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auto"/>
          <w:sz w:val="26"/>
          <w:highlight w:val="none"/>
        </w:rPr>
      </w:pPr>
      <w:r>
        <w:rPr>
          <w:rFonts w:ascii="宋体" w:hAnsi="宋体" w:cs="宋体"/>
          <w:color w:val="auto"/>
          <w:sz w:val="26"/>
          <w:highlight w:val="none"/>
        </w:rPr>
      </w:r>
      <w:r/>
    </w:p>
    <w:p>
      <w:pPr>
        <w:spacing w:line="360" w:lineRule="auto"/>
        <w:rPr>
          <w:rFonts w:ascii="宋体" w:hAnsi="宋体" w:cs="宋体"/>
          <w:color w:val="auto"/>
          <w:szCs w:val="24"/>
          <w:highlight w:val="none"/>
        </w:rPr>
      </w:pPr>
      <w:r>
        <w:rPr>
          <w:rFonts w:ascii="宋体" w:hAnsi="宋体" w:cs="宋体"/>
          <w:color w:val="auto"/>
          <w:szCs w:val="24"/>
          <w:highlight w:val="none"/>
        </w:rPr>
      </w:r>
      <w:r/>
    </w:p>
    <w:p>
      <w:pPr>
        <w:spacing w:line="360" w:lineRule="auto"/>
        <w:rPr>
          <w:rFonts w:ascii="宋体" w:hAnsi="宋体" w:cs="宋体"/>
          <w:color w:val="auto"/>
          <w:szCs w:val="24"/>
          <w:highlight w:val="none"/>
        </w:rPr>
      </w:pPr>
      <w:r>
        <w:rPr>
          <w:rFonts w:ascii="宋体" w:hAnsi="宋体" w:cs="宋体"/>
          <w:color w:val="auto"/>
          <w:szCs w:val="24"/>
          <w:highlight w:val="none"/>
        </w:rPr>
      </w:r>
      <w:r/>
    </w:p>
    <w:p>
      <w:pPr>
        <w:spacing w:line="360" w:lineRule="auto"/>
        <w:rPr>
          <w:rFonts w:ascii="宋体" w:hAnsi="宋体" w:cs="宋体"/>
          <w:color w:val="auto"/>
          <w:szCs w:val="24"/>
          <w:highlight w:val="none"/>
        </w:rPr>
      </w:pPr>
      <w:r>
        <w:rPr>
          <w:rFonts w:ascii="宋体" w:hAnsi="宋体" w:cs="宋体"/>
          <w:color w:val="auto"/>
          <w:szCs w:val="24"/>
          <w:highlight w:val="none"/>
        </w:rPr>
      </w:r>
      <w:r/>
    </w:p>
    <w:p>
      <w:pPr>
        <w:jc w:val="center"/>
        <w:spacing w:line="360" w:lineRule="auto"/>
        <w:rPr>
          <w:rFonts w:ascii="宋体" w:hAnsi="宋体" w:cs="宋体"/>
          <w:color w:val="auto"/>
          <w:spacing w:val="40"/>
          <w:sz w:val="72"/>
          <w:szCs w:val="72"/>
          <w:highlight w:val="none"/>
        </w:rPr>
        <w:outlineLvl w:val="0"/>
      </w:pPr>
      <w:r/>
      <w:bookmarkStart w:id="0" w:name="_Toc12835"/>
      <w:r>
        <w:rPr>
          <w:rFonts w:hint="eastAsia" w:ascii="宋体" w:hAnsi="宋体" w:cs="宋体"/>
          <w:color w:val="auto"/>
          <w:spacing w:val="40"/>
          <w:sz w:val="72"/>
          <w:szCs w:val="72"/>
          <w:highlight w:val="none"/>
        </w:rPr>
        <w:t xml:space="preserve">苏州市吴江区政府采购</w:t>
      </w:r>
      <w:bookmarkEnd w:id="0"/>
      <w:r/>
      <w:r/>
    </w:p>
    <w:p>
      <w:pPr>
        <w:jc w:val="center"/>
        <w:spacing w:line="360" w:lineRule="auto"/>
        <w:rPr>
          <w:rFonts w:ascii="宋体" w:hAnsi="宋体" w:cs="宋体"/>
          <w:color w:val="auto"/>
          <w:spacing w:val="40"/>
          <w:sz w:val="72"/>
          <w:szCs w:val="72"/>
          <w:highlight w:val="none"/>
        </w:rPr>
        <w:outlineLvl w:val="0"/>
      </w:pPr>
      <w:r/>
      <w:bookmarkStart w:id="1" w:name="_Toc519"/>
      <w:r>
        <w:rPr>
          <w:rFonts w:hint="eastAsia" w:ascii="宋体" w:hAnsi="宋体" w:cs="宋体"/>
          <w:color w:val="auto"/>
          <w:spacing w:val="40"/>
          <w:sz w:val="72"/>
          <w:szCs w:val="72"/>
          <w:highlight w:val="none"/>
        </w:rPr>
        <w:t xml:space="preserve">竞争性磋商文件</w:t>
      </w:r>
      <w:bookmarkEnd w:id="1"/>
      <w:r/>
      <w:r/>
    </w:p>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p>
      <w:pPr>
        <w:pStyle w:val="939"/>
        <w:rPr>
          <w:rFonts w:cs="宋体"/>
          <w:color w:val="auto"/>
          <w:highlight w:val="none"/>
        </w:rPr>
      </w:pPr>
      <w:r>
        <w:rPr>
          <w:rFonts w:cs="宋体"/>
          <w:color w:val="auto"/>
          <w:highlight w:val="none"/>
        </w:rPr>
      </w:r>
      <w:r/>
    </w:p>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p>
      <w:pPr>
        <w:pStyle w:val="1052"/>
        <w:ind w:firstLine="288"/>
        <w:spacing w:line="360" w:lineRule="auto"/>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pStyle w:val="1052"/>
        <w:ind w:firstLine="864"/>
        <w:spacing w:line="360" w:lineRule="auto"/>
        <w:rPr>
          <w:rFonts w:hint="eastAsia" w:ascii="宋体" w:hAnsi="宋体" w:eastAsia="宋体" w:cs="宋体"/>
          <w:color w:val="auto"/>
          <w:spacing w:val="-6"/>
          <w:sz w:val="30"/>
          <w:szCs w:val="30"/>
          <w:highlight w:val="none"/>
          <w:lang w:eastAsia="zh-CN"/>
        </w:rPr>
      </w:pPr>
      <w:r>
        <w:rPr>
          <w:rFonts w:hint="eastAsia" w:ascii="宋体" w:hAnsi="宋体" w:eastAsia="宋体" w:cs="宋体"/>
          <w:color w:val="auto"/>
          <w:spacing w:val="-6"/>
          <w:sz w:val="30"/>
          <w:szCs w:val="30"/>
          <w:highlight w:val="none"/>
        </w:rPr>
        <w:t xml:space="preserve">编    号：</w:t>
      </w:r>
      <w:r>
        <w:rPr>
          <w:rFonts w:hint="eastAsia" w:ascii="宋体" w:hAnsi="宋体" w:eastAsia="宋体" w:cs="宋体"/>
          <w:color w:val="auto"/>
          <w:spacing w:val="-6"/>
          <w:sz w:val="30"/>
          <w:szCs w:val="30"/>
          <w:highlight w:val="none"/>
          <w:lang w:eastAsia="zh-CN"/>
        </w:rPr>
        <w:t xml:space="preserve">JSZC-320509-SZZS-C2026-0027</w:t>
      </w:r>
      <w:r/>
    </w:p>
    <w:p>
      <w:pPr>
        <w:pStyle w:val="1052"/>
        <w:ind w:firstLine="864"/>
        <w:spacing w:line="360" w:lineRule="auto"/>
        <w:rPr>
          <w:rFonts w:hint="eastAsia" w:ascii="宋体" w:hAnsi="宋体" w:eastAsia="宋体" w:cs="宋体"/>
          <w:color w:val="auto"/>
          <w:spacing w:val="-6"/>
          <w:sz w:val="30"/>
          <w:szCs w:val="30"/>
          <w:highlight w:val="none"/>
          <w:lang w:eastAsia="zh-CN"/>
        </w:rPr>
      </w:pPr>
      <w:r>
        <w:rPr>
          <w:rFonts w:hint="eastAsia" w:ascii="宋体" w:hAnsi="宋体" w:eastAsia="宋体" w:cs="宋体"/>
          <w:color w:val="auto"/>
          <w:spacing w:val="-6"/>
          <w:sz w:val="30"/>
          <w:szCs w:val="30"/>
          <w:highlight w:val="none"/>
        </w:rPr>
        <w:t xml:space="preserve">项目名称：</w:t>
      </w:r>
      <w:r>
        <w:rPr>
          <w:rFonts w:hint="eastAsia" w:ascii="宋体" w:hAnsi="宋体" w:eastAsia="宋体" w:cs="宋体"/>
          <w:color w:val="auto"/>
          <w:spacing w:val="-6"/>
          <w:sz w:val="30"/>
          <w:szCs w:val="30"/>
          <w:highlight w:val="none"/>
          <w:lang w:eastAsia="zh-CN"/>
        </w:rPr>
        <w:t xml:space="preserve">松陵街道消防“安全+”服务采购项目</w:t>
      </w:r>
      <w:r/>
    </w:p>
    <w:p>
      <w:pPr>
        <w:pStyle w:val="1052"/>
        <w:ind w:firstLine="864"/>
        <w:spacing w:line="360" w:lineRule="auto"/>
        <w:rPr>
          <w:rFonts w:hint="eastAsia" w:ascii="宋体" w:hAnsi="宋体" w:eastAsia="宋体" w:cs="宋体"/>
          <w:color w:val="auto"/>
          <w:spacing w:val="-6"/>
          <w:sz w:val="30"/>
          <w:szCs w:val="30"/>
          <w:highlight w:val="none"/>
          <w:lang w:eastAsia="zh-CN"/>
        </w:rPr>
      </w:pPr>
      <w:r>
        <w:rPr>
          <w:rFonts w:hint="eastAsia" w:ascii="宋体" w:hAnsi="宋体" w:eastAsia="宋体" w:cs="宋体"/>
          <w:color w:val="auto"/>
          <w:spacing w:val="-6"/>
          <w:sz w:val="30"/>
          <w:szCs w:val="30"/>
          <w:highlight w:val="none"/>
        </w:rPr>
        <w:t xml:space="preserve">采购单位：</w:t>
      </w:r>
      <w:r>
        <w:rPr>
          <w:rFonts w:hint="eastAsia" w:ascii="宋体" w:hAnsi="宋体" w:eastAsia="宋体" w:cs="宋体"/>
          <w:color w:val="auto"/>
          <w:spacing w:val="-6"/>
          <w:sz w:val="30"/>
          <w:szCs w:val="30"/>
          <w:highlight w:val="none"/>
          <w:lang w:eastAsia="zh-CN"/>
        </w:rPr>
        <w:t xml:space="preserve">苏州市吴江区人民政府松陵街道办事处</w:t>
      </w:r>
      <w:r/>
    </w:p>
    <w:p>
      <w:pPr>
        <w:pStyle w:val="1052"/>
        <w:ind w:firstLine="864"/>
        <w:spacing w:line="360" w:lineRule="auto"/>
        <w:rPr>
          <w:rFonts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采购类别：服务</w:t>
      </w:r>
      <w:r/>
    </w:p>
    <w:p>
      <w:pPr>
        <w:pStyle w:val="1052"/>
        <w:ind w:firstLine="288"/>
        <w:spacing w:line="360" w:lineRule="auto"/>
        <w:rPr>
          <w:rFonts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                </w:t>
      </w:r>
      <w:r/>
    </w:p>
    <w:p>
      <w:pPr>
        <w:ind w:firstLine="200"/>
        <w:spacing w:line="360" w:lineRule="auto"/>
        <w:rPr>
          <w:rFonts w:ascii="宋体" w:hAnsi="宋体" w:cs="宋体"/>
          <w:color w:val="auto"/>
          <w:sz w:val="24"/>
          <w:highlight w:val="none"/>
        </w:rPr>
      </w:pPr>
      <w:r>
        <w:rPr>
          <w:rFonts w:ascii="宋体" w:hAnsi="宋体" w:cs="宋体"/>
          <w:color w:val="auto"/>
          <w:sz w:val="24"/>
          <w:highlight w:val="none"/>
        </w:rPr>
      </w:r>
      <w:r/>
    </w:p>
    <w:p>
      <w:pPr>
        <w:ind w:firstLine="20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052"/>
        <w:ind w:firstLine="288"/>
        <w:spacing w:line="360" w:lineRule="auto"/>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pStyle w:val="1052"/>
        <w:ind w:firstLine="288"/>
        <w:jc w:val="center"/>
        <w:spacing w:line="360" w:lineRule="auto"/>
        <w:rPr>
          <w:rFonts w:ascii="宋体" w:hAnsi="宋体" w:eastAsia="宋体" w:cs="宋体"/>
          <w:color w:val="auto"/>
          <w:spacing w:val="-6"/>
          <w:sz w:val="30"/>
          <w:szCs w:val="30"/>
          <w:highlight w:val="none"/>
        </w:rPr>
        <w:outlineLvl w:val="0"/>
      </w:pPr>
      <w:r/>
      <w:bookmarkStart w:id="2" w:name="_Toc19968"/>
      <w:r>
        <w:rPr>
          <w:rFonts w:hint="eastAsia" w:ascii="宋体" w:hAnsi="宋体" w:eastAsia="宋体" w:cs="宋体"/>
          <w:color w:val="auto"/>
          <w:spacing w:val="-6"/>
          <w:sz w:val="30"/>
          <w:szCs w:val="30"/>
          <w:highlight w:val="none"/>
        </w:rPr>
        <w:t xml:space="preserve">中思项目管理咨询有限公司</w:t>
      </w:r>
      <w:bookmarkEnd w:id="2"/>
      <w:r/>
      <w:r/>
    </w:p>
    <w:p>
      <w:pPr>
        <w:pStyle w:val="1052"/>
        <w:jc w:val="cente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二○二</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年</w:t>
      </w:r>
      <w:r>
        <w:rPr>
          <w:rFonts w:hint="eastAsia" w:ascii="宋体" w:hAnsi="宋体" w:eastAsia="宋体" w:cs="宋体"/>
          <w:color w:val="auto"/>
          <w:sz w:val="32"/>
          <w:szCs w:val="32"/>
          <w:highlight w:val="none"/>
          <w:lang w:val="en-US" w:eastAsia="zh-CN"/>
        </w:rPr>
        <w:t xml:space="preserve">八</w:t>
      </w:r>
      <w:r>
        <w:rPr>
          <w:rFonts w:hint="eastAsia" w:ascii="宋体" w:hAnsi="宋体" w:eastAsia="宋体" w:cs="宋体"/>
          <w:color w:val="auto"/>
          <w:sz w:val="32"/>
          <w:szCs w:val="32"/>
          <w:highlight w:val="none"/>
        </w:rPr>
        <w:t xml:space="preserve">月</w:t>
      </w:r>
      <w:r/>
    </w:p>
    <w:p>
      <w:pPr>
        <w:spacing w:line="360" w:lineRule="auto"/>
        <w:rPr>
          <w:rFonts w:ascii="宋体" w:hAnsi="宋体" w:cs="宋体"/>
          <w:color w:val="auto"/>
          <w:sz w:val="36"/>
          <w:szCs w:val="24"/>
          <w:highlight w:val="none"/>
        </w:rPr>
      </w:pPr>
      <w:r>
        <w:rPr>
          <w:rFonts w:ascii="宋体" w:hAnsi="宋体" w:cs="宋体"/>
          <w:color w:val="auto"/>
          <w:sz w:val="36"/>
          <w:szCs w:val="24"/>
          <w:highlight w:val="none"/>
        </w:rPr>
      </w:r>
      <w:r/>
    </w:p>
    <w:p>
      <w:pPr>
        <w:spacing w:line="360" w:lineRule="auto"/>
        <w:rPr>
          <w:rFonts w:ascii="宋体" w:hAnsi="宋体" w:cs="宋体"/>
          <w:color w:val="auto"/>
          <w:sz w:val="36"/>
          <w:szCs w:val="24"/>
          <w:highlight w:val="none"/>
        </w:rPr>
        <w:sectPr>
          <w:headerReference w:type="default" r:id="rId9"/>
          <w:headerReference w:type="first" r:id="rId10"/>
          <w:footerReference w:type="default" r:id="rId11"/>
          <w:footnotePr/>
          <w:endnotePr/>
          <w:type w:val="nextPage"/>
          <w:pgSz w:w="11906" w:h="16838" w:orient="portrait"/>
          <w:pgMar w:top="720" w:right="720" w:bottom="567" w:left="720" w:header="851" w:footer="992" w:gutter="0"/>
          <w:pgNumType w:start="1"/>
          <w:cols w:num="1" w:sep="0" w:space="0" w:equalWidth="1"/>
          <w:docGrid w:linePitch="360"/>
        </w:sectPr>
      </w:pPr>
      <w:r>
        <w:rPr>
          <w:rFonts w:ascii="宋体" w:hAnsi="宋体" w:cs="宋体"/>
          <w:color w:val="auto"/>
          <w:sz w:val="36"/>
          <w:szCs w:val="24"/>
          <w:highlight w:val="none"/>
        </w:rPr>
      </w:r>
      <w:r/>
    </w:p>
    <w:p>
      <w:pPr>
        <w:jc w:val="center"/>
        <w:spacing w:line="360" w:lineRule="auto"/>
        <w:rPr>
          <w:rFonts w:ascii="宋体" w:hAnsi="宋体" w:cs="宋体"/>
          <w:color w:val="auto"/>
          <w:sz w:val="36"/>
          <w:szCs w:val="24"/>
          <w:highlight w:val="none"/>
        </w:rPr>
      </w:pPr>
      <w:r>
        <w:rPr>
          <w:rFonts w:hint="eastAsia" w:ascii="宋体" w:hAnsi="宋体" w:cs="宋体"/>
          <w:color w:val="auto"/>
          <w:sz w:val="36"/>
          <w:szCs w:val="24"/>
          <w:highlight w:val="none"/>
        </w:rPr>
        <w:t xml:space="preserve">前附表</w:t>
      </w:r>
      <w:r/>
    </w:p>
    <w:tbl>
      <w:tblPr>
        <w:tblStyle w:val="718"/>
        <w:tblW w:w="9979" w:type="dxa"/>
        <w:jc w:val="center"/>
        <w:shd w:val="clear" w:color="auto" w:fill="ced7e7"/>
        <w:tblLayout w:type="fixed"/>
        <w:tblCellMar>
          <w:left w:w="108" w:type="dxa"/>
          <w:top w:w="0" w:type="dxa"/>
          <w:right w:w="108" w:type="dxa"/>
          <w:bottom w:w="0" w:type="dxa"/>
        </w:tblCellMar>
        <w:tblLook w:val="04A0" w:firstRow="1" w:lastRow="0" w:firstColumn="1" w:lastColumn="0" w:noHBand="0" w:noVBand="1"/>
      </w:tblPr>
      <w:tblGrid>
        <w:gridCol w:w="753"/>
        <w:gridCol w:w="9226"/>
      </w:tblGrid>
      <w:tr>
        <w:trPr>
          <w:jc w:val="center"/>
          <w:trHeight w:val="194"/>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052"/>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项号</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052"/>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内容规定</w:t>
            </w:r>
            <w:r/>
          </w:p>
        </w:tc>
      </w:tr>
      <w:tr>
        <w:trPr>
          <w:jc w:val="center"/>
          <w:trHeight w:val="211"/>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052"/>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05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采购内容：</w:t>
            </w:r>
            <w:r>
              <w:rPr>
                <w:rFonts w:hint="eastAsia" w:ascii="宋体" w:hAnsi="宋体" w:eastAsia="宋体" w:cs="宋体"/>
                <w:color w:val="auto"/>
                <w:sz w:val="24"/>
                <w:szCs w:val="24"/>
                <w:highlight w:val="none"/>
                <w:lang w:eastAsia="zh-CN"/>
              </w:rPr>
              <w:t xml:space="preserve">松陵街道消防“安全+”服务采购项目</w:t>
            </w:r>
            <w:r/>
          </w:p>
        </w:tc>
      </w:tr>
      <w:tr>
        <w:trPr>
          <w:jc w:val="center"/>
          <w:trHeight w:val="199"/>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052"/>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05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响应文件有效期为九十天（日历日）</w:t>
            </w:r>
            <w:r/>
          </w:p>
        </w:tc>
      </w:tr>
      <w:tr>
        <w:trPr>
          <w:jc w:val="center"/>
          <w:trHeight w:val="484"/>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052"/>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05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磋商保证金：</w:t>
            </w:r>
            <w:r/>
          </w:p>
          <w:p>
            <w:pPr>
              <w:pStyle w:val="105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√不需提交，磋商文件中有关保证金的规定均不适用。</w:t>
            </w:r>
            <w:r/>
          </w:p>
          <w:p>
            <w:pPr>
              <w:pStyle w:val="105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□需提交，磋商保证金数额：/元人民币</w:t>
            </w:r>
            <w:r/>
          </w:p>
        </w:tc>
      </w:tr>
      <w:tr>
        <w:trPr>
          <w:jc w:val="center"/>
          <w:trHeight w:val="484"/>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052"/>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052"/>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履约保证金：合同金额的5%</w:t>
            </w:r>
            <w:r/>
          </w:p>
        </w:tc>
      </w:tr>
      <w:tr>
        <w:trPr>
          <w:jc w:val="center"/>
          <w:trHeight w:val="90"/>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052"/>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05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磋商响应文件份数：</w:t>
            </w:r>
            <w:r>
              <w:rPr>
                <w:rFonts w:hint="eastAsia" w:ascii="宋体" w:hAnsi="宋体" w:eastAsia="宋体" w:cs="宋体"/>
                <w:color w:val="auto"/>
                <w:sz w:val="24"/>
                <w:szCs w:val="24"/>
                <w:highlight w:val="none"/>
              </w:rPr>
              <w:t xml:space="preserve">网上响应文件</w:t>
            </w:r>
            <w:r>
              <w:rPr>
                <w:rFonts w:hint="eastAsia" w:ascii="宋体" w:hAnsi="宋体" w:eastAsia="宋体" w:cs="宋体"/>
                <w:color w:val="auto"/>
                <w:sz w:val="24"/>
                <w:szCs w:val="24"/>
                <w:highlight w:val="none"/>
                <w:u w:val="single"/>
              </w:rPr>
              <w:t xml:space="preserve"> 壹 </w:t>
            </w:r>
            <w:r>
              <w:rPr>
                <w:rFonts w:hint="eastAsia" w:ascii="宋体" w:hAnsi="宋体" w:eastAsia="宋体" w:cs="宋体"/>
                <w:color w:val="auto"/>
                <w:sz w:val="24"/>
                <w:szCs w:val="24"/>
                <w:highlight w:val="none"/>
              </w:rPr>
              <w:t xml:space="preserve">份</w:t>
            </w:r>
            <w:r/>
          </w:p>
        </w:tc>
      </w:tr>
      <w:tr>
        <w:trPr>
          <w:jc w:val="center"/>
          <w:trHeight w:val="1140"/>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052"/>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05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名成功的供应商在下载采购文件后，对采购文件有疑问的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p>
          <w:p>
            <w:pPr>
              <w:pStyle w:val="105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质疑递交地点：中思项目管理咨询有限公司（联系地址：</w:t>
            </w:r>
            <w:r>
              <w:rPr>
                <w:rFonts w:hint="eastAsia" w:ascii="宋体" w:hAnsi="宋体" w:eastAsia="宋体" w:cs="宋体"/>
                <w:color w:val="auto"/>
                <w:sz w:val="24"/>
                <w:szCs w:val="24"/>
                <w:highlight w:val="none"/>
                <w:lang w:eastAsia="zh-CN"/>
              </w:rPr>
              <w:t xml:space="preserve">苏州市西环路双桥868创意文化产业园629室</w:t>
            </w:r>
            <w:r>
              <w:rPr>
                <w:rFonts w:hint="eastAsia" w:ascii="宋体" w:hAnsi="宋体" w:eastAsia="宋体" w:cs="宋体"/>
                <w:color w:val="auto"/>
                <w:sz w:val="24"/>
                <w:szCs w:val="24"/>
                <w:highlight w:val="none"/>
              </w:rPr>
              <w:t xml:space="preserve">；电话（传真）：0512-68832715 联系人：</w:t>
            </w:r>
            <w:r>
              <w:rPr>
                <w:rFonts w:hint="eastAsia" w:ascii="宋体" w:hAnsi="宋体" w:eastAsia="宋体" w:cs="宋体"/>
                <w:color w:val="auto"/>
                <w:sz w:val="24"/>
                <w:szCs w:val="24"/>
                <w:highlight w:val="none"/>
                <w:lang w:eastAsia="zh-CN"/>
              </w:rPr>
              <w:t xml:space="preserve">范万红、符美婷、岳楠</w:t>
            </w:r>
            <w:r>
              <w:rPr>
                <w:rFonts w:hint="eastAsia" w:ascii="宋体" w:hAnsi="宋体" w:eastAsia="宋体" w:cs="宋体"/>
                <w:color w:val="auto"/>
                <w:sz w:val="24"/>
                <w:szCs w:val="24"/>
                <w:highlight w:val="none"/>
              </w:rPr>
              <w:t xml:space="preserve">）。</w:t>
            </w:r>
            <w:r/>
          </w:p>
          <w:p>
            <w:pPr>
              <w:pStyle w:val="105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现场勘察：自行踏勘</w:t>
            </w:r>
            <w:r/>
          </w:p>
        </w:tc>
      </w:tr>
      <w:tr>
        <w:trPr>
          <w:jc w:val="center"/>
          <w:trHeight w:val="55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052"/>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7</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05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磋商响应文件递交截止时间：</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13:30</w:t>
            </w:r>
            <w:r>
              <w:rPr>
                <w:rFonts w:hint="eastAsia" w:ascii="宋体" w:hAnsi="宋体" w:eastAsia="宋体" w:cs="宋体"/>
                <w:color w:val="auto"/>
                <w:sz w:val="24"/>
                <w:szCs w:val="24"/>
                <w:highlight w:val="none"/>
              </w:rPr>
              <w:t xml:space="preserve">整（北京时间）</w:t>
            </w:r>
            <w:r/>
          </w:p>
          <w:p>
            <w:pPr>
              <w:pStyle w:val="105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磋商时间：</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13:30</w:t>
            </w:r>
            <w:r>
              <w:rPr>
                <w:rFonts w:hint="eastAsia" w:ascii="宋体" w:hAnsi="宋体" w:eastAsia="宋体" w:cs="宋体"/>
                <w:color w:val="auto"/>
                <w:sz w:val="24"/>
                <w:szCs w:val="24"/>
                <w:highlight w:val="none"/>
              </w:rPr>
              <w:t xml:space="preserve">整（北京时间）</w:t>
            </w:r>
            <w:r/>
          </w:p>
          <w:p>
            <w:pPr>
              <w:pStyle w:val="105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磋商地点：苏州市公共资源交易中心吴江分中心（吴江区开平路998号三楼）</w:t>
            </w:r>
            <w:r/>
          </w:p>
        </w:tc>
      </w:tr>
      <w:tr>
        <w:trPr>
          <w:jc w:val="center"/>
          <w:trHeight w:val="730"/>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052"/>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TW" w:eastAsia="zh-TW"/>
              </w:rPr>
              <w:t xml:space="preserve">8</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98" w:type="dxa"/>
              <w:bottom w:w="80" w:type="dxa"/>
            </w:tcMar>
            <w:tcW w:w="922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Times New Roman"/>
                <w:b w:val="0"/>
                <w:color w:val="auto"/>
                <w:sz w:val="24"/>
                <w:szCs w:val="24"/>
                <w:highlight w:val="none"/>
                <w:lang w:val="en-US" w:eastAsia="zh-CN"/>
              </w:rPr>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zh-CN"/>
              </w:rPr>
              <w:t xml:space="preserve">代理服务费</w:t>
            </w:r>
            <w:r>
              <w:rPr>
                <w:rFonts w:hint="eastAsia" w:ascii="宋体" w:hAnsi="宋体" w:eastAsia="宋体" w:cs="Times New Roman"/>
                <w:b w:val="0"/>
                <w:color w:val="auto"/>
                <w:sz w:val="24"/>
                <w:szCs w:val="24"/>
                <w:highlight w:val="none"/>
                <w:lang w:val="en-US" w:eastAsia="zh-CN"/>
              </w:rPr>
              <w:t xml:space="preserve">收费依据：以苏州市政府采购网公布的收费公告信息表为准。</w:t>
            </w:r>
            <w:r/>
          </w:p>
          <w:p>
            <w:pPr>
              <w:jc w:val="left"/>
              <w:keepLines w:val="0"/>
              <w:keepNext w:val="0"/>
              <w:pageBreakBefore w:val="0"/>
              <w:spacing w:line="360" w:lineRule="auto"/>
              <w:widowControl w:val="off"/>
              <w:rPr>
                <w:rFonts w:hint="eastAsia" w:ascii="宋体" w:hAnsi="宋体" w:eastAsia="宋体" w:cs="Times New Roman"/>
                <w:b w:val="0"/>
                <w:color w:val="auto"/>
                <w:sz w:val="24"/>
                <w:szCs w:val="24"/>
                <w:highlight w:val="none"/>
                <w:lang w:val="zh-CN"/>
              </w:rPr>
            </w:pPr>
            <w:r>
              <w:rPr>
                <w:rFonts w:hint="eastAsia" w:ascii="宋体" w:hAnsi="宋体" w:eastAsia="宋体" w:cs="Times New Roman"/>
                <w:b w:val="0"/>
                <w:color w:val="auto"/>
                <w:sz w:val="24"/>
                <w:szCs w:val="24"/>
                <w:highlight w:val="none"/>
                <w:lang w:val="zh-CN"/>
              </w:rPr>
              <w:t xml:space="preserve">预算金额100万以下费率为该部分预算金额的1.5%；</w:t>
            </w:r>
            <w:r/>
          </w:p>
          <w:p>
            <w:pPr>
              <w:jc w:val="left"/>
              <w:keepLines w:val="0"/>
              <w:keepNext w:val="0"/>
              <w:pageBreakBefore w:val="0"/>
              <w:spacing w:line="360" w:lineRule="auto"/>
              <w:widowControl w:val="off"/>
              <w:rPr>
                <w:rFonts w:hint="eastAsia" w:ascii="宋体" w:hAnsi="宋体" w:eastAsia="宋体" w:cs="Times New Roman"/>
                <w:b w:val="0"/>
                <w:color w:val="auto"/>
                <w:sz w:val="24"/>
                <w:szCs w:val="24"/>
                <w:highlight w:val="none"/>
                <w:lang w:val="zh-CN"/>
              </w:rPr>
            </w:pPr>
            <w:r>
              <w:rPr>
                <w:rFonts w:hint="eastAsia" w:ascii="宋体" w:hAnsi="宋体" w:eastAsia="宋体" w:cs="Times New Roman"/>
                <w:b w:val="0"/>
                <w:color w:val="auto"/>
                <w:sz w:val="24"/>
                <w:szCs w:val="24"/>
                <w:highlight w:val="none"/>
                <w:lang w:val="zh-CN"/>
              </w:rPr>
              <w:t xml:space="preserve">预算金额100－500万费率为该部分预算金额的1.1%；</w:t>
            </w:r>
            <w:r/>
          </w:p>
          <w:p>
            <w:pPr>
              <w:jc w:val="left"/>
              <w:keepLines w:val="0"/>
              <w:keepNext w:val="0"/>
              <w:pageBreakBefore w:val="0"/>
              <w:spacing w:line="360" w:lineRule="auto"/>
              <w:widowControl w:val="off"/>
              <w:rPr>
                <w:rFonts w:hint="eastAsia" w:ascii="宋体" w:hAnsi="宋体" w:eastAsia="宋体" w:cs="Times New Roman"/>
                <w:b w:val="0"/>
                <w:color w:val="auto"/>
                <w:sz w:val="24"/>
                <w:szCs w:val="24"/>
                <w:highlight w:val="none"/>
                <w:lang w:val="zh-CN"/>
              </w:rPr>
            </w:pPr>
            <w:r>
              <w:rPr>
                <w:rFonts w:hint="eastAsia" w:ascii="宋体" w:hAnsi="宋体" w:eastAsia="宋体" w:cs="Times New Roman"/>
                <w:b w:val="0"/>
                <w:color w:val="auto"/>
                <w:sz w:val="24"/>
                <w:szCs w:val="24"/>
                <w:highlight w:val="none"/>
                <w:lang w:val="zh-CN"/>
              </w:rPr>
              <w:t xml:space="preserve">预算金额500-1000万元费率为该部分预算金额的0.8%；</w:t>
            </w:r>
            <w:r/>
          </w:p>
          <w:p>
            <w:pPr>
              <w:jc w:val="left"/>
              <w:keepLines w:val="0"/>
              <w:keepNext w:val="0"/>
              <w:pageBreakBefore w:val="0"/>
              <w:spacing w:line="360" w:lineRule="auto"/>
              <w:widowControl w:val="off"/>
              <w:rPr>
                <w:rFonts w:hint="eastAsia" w:eastAsia="宋体"/>
                <w:color w:val="auto"/>
                <w:highlight w:val="none"/>
                <w:lang w:val="en-US" w:eastAsia="zh-CN"/>
              </w:rPr>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zh-CN"/>
              </w:rPr>
              <w:t xml:space="preserve">本项目代理服务</w:t>
            </w:r>
            <w:r>
              <w:rPr>
                <w:rFonts w:hint="eastAsia" w:ascii="宋体" w:hAnsi="宋体" w:eastAsia="宋体" w:cs="Times New Roman"/>
                <w:b w:val="0"/>
                <w:color w:val="auto"/>
                <w:sz w:val="24"/>
                <w:szCs w:val="24"/>
                <w:highlight w:val="none"/>
                <w:lang w:val="zh-CN" w:eastAsia="zh-CN"/>
              </w:rPr>
              <w:t xml:space="preserve">费为</w:t>
            </w:r>
            <w:r>
              <w:rPr>
                <w:rFonts w:hint="eastAsia" w:ascii="宋体" w:hAnsi="宋体" w:eastAsia="宋体" w:cs="Times New Roman"/>
                <w:b w:val="0"/>
                <w:color w:val="auto"/>
                <w:sz w:val="24"/>
                <w:szCs w:val="24"/>
                <w:highlight w:val="none"/>
                <w:lang w:val="en-US" w:eastAsia="zh-CN"/>
              </w:rPr>
              <w:t xml:space="preserve">28200.00元</w:t>
            </w:r>
            <w:r>
              <w:rPr>
                <w:rFonts w:hint="eastAsia" w:ascii="宋体" w:hAnsi="宋体" w:eastAsia="宋体" w:cs="Times New Roman"/>
                <w:b w:val="0"/>
                <w:color w:val="auto"/>
                <w:sz w:val="24"/>
                <w:szCs w:val="24"/>
                <w:highlight w:val="none"/>
                <w:lang w:val="zh-CN" w:eastAsia="zh-CN"/>
              </w:rPr>
              <w:t xml:space="preserve">；</w:t>
            </w:r>
            <w:r>
              <w:rPr>
                <w:rFonts w:hint="eastAsia" w:ascii="宋体" w:hAnsi="宋体" w:cs="Times New Roman"/>
                <w:b w:val="0"/>
                <w:color w:val="auto"/>
                <w:sz w:val="24"/>
                <w:szCs w:val="24"/>
                <w:highlight w:val="none"/>
                <w:lang w:val="en-US" w:eastAsia="zh-CN"/>
              </w:rPr>
              <w:t xml:space="preserve">由招标人支付</w:t>
            </w:r>
            <w:r>
              <w:rPr>
                <w:rFonts w:hint="eastAsia" w:ascii="宋体" w:hAnsi="宋体" w:eastAsia="宋体" w:cs="Times New Roman"/>
                <w:b w:val="0"/>
                <w:color w:val="auto"/>
                <w:sz w:val="24"/>
                <w:szCs w:val="24"/>
                <w:highlight w:val="none"/>
                <w:lang w:val="zh-CN"/>
              </w:rPr>
              <w:t xml:space="preserve">。</w:t>
            </w:r>
            <w:r/>
          </w:p>
        </w:tc>
      </w:tr>
      <w:tr>
        <w:trPr>
          <w:jc w:val="center"/>
          <w:trHeight w:val="948"/>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052"/>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05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政府采购监督电话：0512-63982393</w:t>
            </w:r>
            <w:r/>
          </w:p>
        </w:tc>
      </w:tr>
    </w:tbl>
    <w:p>
      <w:pPr>
        <w:jc w:val="center"/>
        <w:rPr>
          <w:rFonts w:ascii="宋体" w:hAnsi="宋体"/>
          <w:color w:val="auto"/>
          <w:highlight w:val="none"/>
        </w:rPr>
        <w:sectPr>
          <w:footnotePr/>
          <w:endnotePr/>
          <w:type w:val="nextPage"/>
          <w:pgSz w:w="11906" w:h="16838" w:orient="portrait"/>
          <w:pgMar w:top="720" w:right="720" w:bottom="567" w:left="720" w:header="851" w:footer="992" w:gutter="0"/>
          <w:cols w:num="1" w:sep="0" w:space="0" w:equalWidth="1"/>
          <w:docGrid w:linePitch="360"/>
        </w:sect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sz w:val="44"/>
          <w:szCs w:val="44"/>
          <w:highlight w:val="none"/>
        </w:rPr>
      </w:pPr>
      <w:r>
        <w:rPr>
          <w:rFonts w:ascii="宋体" w:hAnsi="宋体"/>
          <w:color w:val="auto"/>
          <w:sz w:val="44"/>
          <w:szCs w:val="44"/>
          <w:highlight w:val="none"/>
        </w:rPr>
      </w:r>
      <w:r/>
    </w:p>
    <w:p>
      <w:pPr>
        <w:jc w:val="center"/>
        <w:rPr>
          <w:color w:val="auto"/>
          <w:sz w:val="48"/>
          <w:szCs w:val="48"/>
          <w:highlight w:val="none"/>
        </w:rPr>
      </w:pPr>
      <w:r>
        <w:rPr>
          <w:rFonts w:ascii="宋体" w:hAnsi="宋体"/>
          <w:color w:val="auto"/>
          <w:sz w:val="48"/>
          <w:szCs w:val="48"/>
          <w:highlight w:val="none"/>
        </w:rPr>
        <w:t xml:space="preserve">目</w:t>
      </w:r>
      <w:r>
        <w:rPr>
          <w:rFonts w:hint="eastAsia" w:ascii="宋体" w:hAnsi="宋体"/>
          <w:color w:val="auto"/>
          <w:sz w:val="48"/>
          <w:szCs w:val="48"/>
          <w:highlight w:val="none"/>
        </w:rPr>
        <w:t xml:space="preserve">     </w:t>
      </w:r>
      <w:r>
        <w:rPr>
          <w:rFonts w:ascii="宋体" w:hAnsi="宋体"/>
          <w:color w:val="auto"/>
          <w:sz w:val="48"/>
          <w:szCs w:val="48"/>
          <w:highlight w:val="none"/>
        </w:rPr>
        <w:t xml:space="preserve">录</w:t>
      </w:r>
      <w:r/>
    </w:p>
    <w:p>
      <w:pPr>
        <w:pStyle w:val="1034"/>
        <w:tabs>
          <w:tab w:val="right" w:pos="10466" w:leader="dot"/>
        </w:tabs>
        <w:rPr>
          <w:color w:val="auto"/>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TOC \o "1-1" \h \u </w:instrText>
      </w:r>
      <w:r>
        <w:rPr>
          <w:rFonts w:ascii="宋体" w:hAnsi="宋体" w:cs="宋体"/>
          <w:color w:val="auto"/>
          <w:sz w:val="24"/>
          <w:highlight w:val="none"/>
        </w:rPr>
        <w:fldChar w:fldCharType="separate"/>
      </w:r>
      <w:r/>
    </w:p>
    <w:p>
      <w:pPr>
        <w:pStyle w:val="1034"/>
        <w:spacing w:line="720" w:lineRule="auto"/>
        <w:tabs>
          <w:tab w:val="right" w:pos="10466"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"_Toc10200" </w:instrText>
      </w:r>
      <w:r>
        <w:rPr>
          <w:color w:val="auto"/>
          <w:highlight w:val="none"/>
        </w:rPr>
        <w:fldChar w:fldCharType="separate"/>
      </w:r>
      <w:r>
        <w:rPr>
          <w:rFonts w:hint="eastAsia" w:ascii="宋体" w:hAnsi="宋体" w:cs="宋体"/>
          <w:color w:val="auto"/>
          <w:sz w:val="32"/>
          <w:szCs w:val="32"/>
          <w:highlight w:val="none"/>
        </w:rPr>
        <w:t xml:space="preserve">第一章 磋商邀请函</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_Toc10200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034"/>
        <w:spacing w:line="720" w:lineRule="auto"/>
        <w:tabs>
          <w:tab w:val="right" w:pos="10466"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"_Toc20215" </w:instrText>
      </w:r>
      <w:r>
        <w:rPr>
          <w:color w:val="auto"/>
          <w:highlight w:val="none"/>
        </w:rPr>
        <w:fldChar w:fldCharType="separate"/>
      </w:r>
      <w:r>
        <w:rPr>
          <w:rFonts w:hint="eastAsia" w:ascii="宋体" w:hAnsi="宋体" w:cs="宋体"/>
          <w:color w:val="auto"/>
          <w:sz w:val="32"/>
          <w:szCs w:val="32"/>
          <w:highlight w:val="none"/>
        </w:rPr>
        <w:t xml:space="preserve">第二章 磋商供应商须知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_Toc20215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8</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034"/>
        <w:spacing w:line="720" w:lineRule="auto"/>
        <w:tabs>
          <w:tab w:val="right" w:pos="10466"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"_Toc12757" </w:instrText>
      </w:r>
      <w:r>
        <w:rPr>
          <w:color w:val="auto"/>
          <w:highlight w:val="none"/>
        </w:rPr>
        <w:fldChar w:fldCharType="separate"/>
      </w:r>
      <w:r>
        <w:rPr>
          <w:rFonts w:hint="eastAsia" w:ascii="宋体" w:hAnsi="宋体" w:cs="宋体"/>
          <w:bCs/>
          <w:color w:val="auto"/>
          <w:sz w:val="32"/>
          <w:szCs w:val="32"/>
          <w:highlight w:val="none"/>
        </w:rPr>
        <w:t xml:space="preserve">第三章 采购需求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_Toc12757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19</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034"/>
        <w:spacing w:line="720" w:lineRule="auto"/>
        <w:tabs>
          <w:tab w:val="right" w:pos="10466"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"_Toc17531" </w:instrText>
      </w:r>
      <w:r>
        <w:rPr>
          <w:color w:val="auto"/>
          <w:highlight w:val="none"/>
        </w:rPr>
        <w:fldChar w:fldCharType="separate"/>
      </w:r>
      <w:r>
        <w:rPr>
          <w:rFonts w:hint="eastAsia" w:ascii="宋体" w:hAnsi="宋体" w:cs="宋体"/>
          <w:bCs/>
          <w:color w:val="auto"/>
          <w:sz w:val="32"/>
          <w:szCs w:val="32"/>
          <w:highlight w:val="none"/>
        </w:rPr>
        <w:t xml:space="preserve">第四章 评审方法及评分标准</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_Toc17531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28</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034"/>
        <w:spacing w:line="720" w:lineRule="auto"/>
        <w:tabs>
          <w:tab w:val="right" w:pos="10466"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"_Toc1037" </w:instrText>
      </w:r>
      <w:r>
        <w:rPr>
          <w:color w:val="auto"/>
          <w:highlight w:val="none"/>
        </w:rPr>
        <w:fldChar w:fldCharType="separate"/>
      </w:r>
      <w:r>
        <w:rPr>
          <w:rFonts w:hint="eastAsia" w:ascii="宋体" w:hAnsi="宋体" w:cs="宋体"/>
          <w:bCs/>
          <w:color w:val="auto"/>
          <w:sz w:val="32"/>
          <w:szCs w:val="32"/>
          <w:highlight w:val="none"/>
        </w:rPr>
        <w:t xml:space="preserve">第五章 合同条款</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_Toc1037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33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034"/>
        <w:spacing w:line="720" w:lineRule="auto"/>
        <w:tabs>
          <w:tab w:val="right" w:pos="10466"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"_Toc17574" </w:instrText>
      </w:r>
      <w:r>
        <w:rPr>
          <w:color w:val="auto"/>
          <w:highlight w:val="none"/>
        </w:rPr>
        <w:fldChar w:fldCharType="separate"/>
      </w:r>
      <w:r>
        <w:rPr>
          <w:rFonts w:hint="eastAsia" w:ascii="宋体" w:hAnsi="宋体" w:cs="宋体"/>
          <w:color w:val="auto"/>
          <w:sz w:val="32"/>
          <w:szCs w:val="32"/>
          <w:highlight w:val="none"/>
        </w:rPr>
        <w:t xml:space="preserve">第六章 附件</w:t>
      </w:r>
      <w:r>
        <w:rPr>
          <w:rFonts w:hint="eastAsia" w:ascii="宋体" w:hAnsi="宋体" w:cs="宋体"/>
          <w:color w:val="auto"/>
          <w:sz w:val="32"/>
          <w:szCs w:val="32"/>
          <w:highlight w:val="none"/>
        </w:rPr>
        <w:tab/>
      </w:r>
      <w:bookmarkStart w:id="55" w:name="_GoBack"/>
      <w:r/>
      <w:bookmarkEnd w:id="55"/>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_Toc17574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39</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ind w:firstLine="482"/>
        <w:jc w:val="left"/>
        <w:spacing w:line="360" w:lineRule="auto"/>
        <w:widowControl/>
        <w:rPr>
          <w:rFonts w:ascii="宋体" w:hAnsi="宋体" w:cs="宋体"/>
          <w:color w:val="auto"/>
          <w:highlight w:val="none"/>
        </w:rPr>
      </w:pPr>
      <w:r>
        <w:rPr>
          <w:rFonts w:ascii="宋体" w:hAnsi="宋体" w:cs="宋体"/>
          <w:color w:val="auto"/>
          <w:highlight w:val="none"/>
        </w:rPr>
        <w:fldChar w:fldCharType="end"/>
      </w:r>
      <w:r/>
    </w:p>
    <w:p>
      <w:pPr>
        <w:ind w:firstLine="482"/>
        <w:jc w:val="left"/>
        <w:spacing w:line="360" w:lineRule="auto"/>
        <w:widowControl/>
        <w:rPr>
          <w:rFonts w:ascii="宋体" w:hAnsi="宋体" w:cs="宋体"/>
          <w:color w:val="auto"/>
          <w:highlight w:val="none"/>
        </w:rPr>
      </w:pPr>
      <w:r>
        <w:rPr>
          <w:rFonts w:ascii="宋体" w:hAnsi="宋体" w:cs="宋体"/>
          <w:color w:val="auto"/>
          <w:highlight w:val="none"/>
        </w:rPr>
      </w:r>
      <w:r/>
    </w:p>
    <w:p>
      <w:pPr>
        <w:pStyle w:val="791"/>
        <w:ind w:firstLine="480"/>
        <w:rPr>
          <w:rFonts w:hAnsi="宋体" w:cs="宋体"/>
          <w:color w:val="auto"/>
          <w:highlight w:val="none"/>
        </w:rPr>
      </w:pPr>
      <w:r>
        <w:rPr>
          <w:rFonts w:hAnsi="宋体" w:cs="宋体"/>
          <w:color w:val="auto"/>
          <w:highlight w:val="none"/>
        </w:rPr>
      </w:r>
      <w:r/>
    </w:p>
    <w:sdt>
      <w:sdtPr>
        <w15:appearance w15:val="boundingBox"/>
        <w:id w:val="147478249"/>
        <w:showingPlcHdr w:val="true"/>
        <w:rPr>
          <w:rFonts w:hint="eastAsia" w:hAnsi="宋体" w:cs="宋体"/>
          <w:color w:val="auto"/>
          <w:sz w:val="48"/>
          <w:szCs w:val="48"/>
          <w:highlight w:val="none"/>
        </w:rPr>
      </w:sdtPr>
      <w:sdtContent>
        <w:p>
          <w:pPr>
            <w:pStyle w:val="791"/>
            <w:ind w:firstLine="480"/>
            <w:jc w:val="center"/>
            <w:rPr>
              <w:rFonts w:hAnsi="宋体" w:cs="宋体"/>
              <w:color w:val="auto"/>
              <w:sz w:val="36"/>
              <w:szCs w:val="36"/>
              <w:highlight w:val="none"/>
            </w:rPr>
          </w:pPr>
          <w:r>
            <w:rPr>
              <w:rFonts w:hint="eastAsia" w:hAnsi="宋体" w:cs="宋体"/>
              <w:color w:val="auto"/>
              <w:sz w:val="48"/>
              <w:szCs w:val="48"/>
              <w:highlight w:val="none"/>
            </w:rPr>
            <w:t xml:space="preserve">     </w:t>
          </w:r>
          <w:r/>
        </w:p>
      </w:sdtContent>
    </w:sdt>
    <w:p>
      <w:pPr>
        <w:pStyle w:val="708"/>
        <w:jc w:val="center"/>
        <w:rPr>
          <w:rFonts w:ascii="宋体" w:hAnsi="宋体" w:cs="宋体"/>
          <w:color w:val="auto"/>
          <w:szCs w:val="44"/>
          <w:highlight w:val="none"/>
        </w:rPr>
        <w:sectPr>
          <w:footnotePr/>
          <w:endnotePr/>
          <w:type w:val="nextPage"/>
          <w:pgSz w:w="11906" w:h="16838" w:orient="portrait"/>
          <w:pgMar w:top="720" w:right="720" w:bottom="567" w:left="720" w:header="851" w:footer="992" w:gutter="0"/>
          <w:cols w:num="1" w:sep="0" w:space="0" w:equalWidth="1"/>
          <w:docGrid w:linePitch="360"/>
        </w:sectPr>
      </w:pPr>
      <w:r/>
      <w:bookmarkStart w:id="3" w:name="_Toc463692086"/>
      <w:r/>
      <w:bookmarkStart w:id="4" w:name="_Toc25136"/>
      <w:r/>
      <w:bookmarkStart w:id="5" w:name="_Toc16490"/>
      <w:r/>
      <w:r/>
    </w:p>
    <w:p>
      <w:pPr>
        <w:pStyle w:val="708"/>
        <w:jc w:val="center"/>
        <w:rPr>
          <w:rFonts w:ascii="宋体" w:hAnsi="宋体" w:cs="宋体"/>
          <w:color w:val="auto"/>
          <w:szCs w:val="44"/>
          <w:highlight w:val="none"/>
        </w:rPr>
      </w:pPr>
      <w:r/>
      <w:bookmarkStart w:id="6" w:name="_Toc10200"/>
      <w:r/>
      <w:bookmarkStart w:id="7" w:name="_Toc10051"/>
      <w:r>
        <w:rPr>
          <w:rFonts w:hint="eastAsia" w:ascii="宋体" w:hAnsi="宋体" w:cs="宋体"/>
          <w:color w:val="auto"/>
          <w:szCs w:val="44"/>
          <w:highlight w:val="none"/>
        </w:rPr>
        <w:t xml:space="preserve">第一章 磋商邀请函</w:t>
      </w:r>
      <w:bookmarkEnd w:id="3"/>
      <w:r/>
      <w:bookmarkEnd w:id="4"/>
      <w:r/>
      <w:bookmarkEnd w:id="5"/>
      <w:r/>
      <w:bookmarkEnd w:id="6"/>
      <w:r/>
      <w:bookmarkEnd w:id="7"/>
      <w:r/>
      <w:r/>
    </w:p>
    <w:p>
      <w:pPr>
        <w:pStyle w:val="1052"/>
        <w:spacing w:line="360" w:lineRule="auto"/>
        <w:rPr>
          <w:rFonts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8" w:name="_Toc28359012"/>
      <w:r/>
      <w:bookmarkStart w:id="9" w:name="OLE_LINK4"/>
      <w:r>
        <w:rPr>
          <w:rFonts w:hint="eastAsia" w:ascii="宋体" w:hAnsi="宋体" w:eastAsia="宋体" w:cs="宋体"/>
          <w:color w:val="auto"/>
          <w:sz w:val="24"/>
          <w:szCs w:val="24"/>
          <w:highlight w:val="none"/>
        </w:rPr>
        <w:t xml:space="preserve">项目概况</w:t>
      </w:r>
      <w:r/>
    </w:p>
    <w:p>
      <w:pPr>
        <w:pStyle w:val="1052"/>
        <w:ind w:firstLine="480"/>
        <w:spacing w:line="360" w:lineRule="auto"/>
        <w:rPr>
          <w:rFonts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lang w:eastAsia="zh-CN"/>
        </w:rPr>
        <w:t xml:space="preserve">松陵街道消防“安全+”服务采购项目</w:t>
      </w:r>
      <w:r>
        <w:rPr>
          <w:rFonts w:hint="eastAsia" w:ascii="宋体" w:hAnsi="宋体" w:eastAsia="宋体" w:cs="宋体"/>
          <w:color w:val="auto"/>
          <w:sz w:val="24"/>
          <w:szCs w:val="24"/>
          <w:highlight w:val="none"/>
        </w:rPr>
        <w:t xml:space="preserve">的潜在供应商应在</w:t>
      </w:r>
      <w:r>
        <w:rPr>
          <w:rFonts w:hint="eastAsia" w:ascii="宋体" w:hAnsi="宋体" w:eastAsia="宋体" w:cs="宋体"/>
          <w:color w:val="auto"/>
          <w:sz w:val="24"/>
          <w:szCs w:val="24"/>
          <w:highlight w:val="none"/>
          <w:u w:val="single"/>
        </w:rPr>
        <w:t xml:space="preserve">“苏采云”系统</w:t>
      </w:r>
      <w:r>
        <w:rPr>
          <w:rFonts w:hint="eastAsia" w:ascii="宋体" w:hAnsi="宋体" w:eastAsia="宋体" w:cs="宋体"/>
          <w:color w:val="auto"/>
          <w:sz w:val="24"/>
          <w:szCs w:val="24"/>
          <w:highlight w:val="none"/>
        </w:rPr>
        <w:t xml:space="preserve">获取采购文件，并于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02</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点30分</w:t>
      </w:r>
      <w:r>
        <w:rPr>
          <w:rFonts w:hint="eastAsia" w:ascii="宋体" w:hAnsi="宋体" w:eastAsia="宋体" w:cs="宋体"/>
          <w:color w:val="auto"/>
          <w:sz w:val="24"/>
          <w:szCs w:val="24"/>
          <w:highlight w:val="none"/>
        </w:rPr>
        <w:t xml:space="preserve">（北京时间）前提交响应文件。</w:t>
      </w:r>
      <w:bookmarkEnd w:id="8"/>
      <w:r/>
      <w:r/>
    </w:p>
    <w:p>
      <w:pPr>
        <w:pStyle w:val="105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pStyle w:val="1052"/>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bookmarkStart w:id="10" w:name="XMBH_1"/>
      <w:r>
        <w:rPr>
          <w:rFonts w:hint="eastAsia" w:ascii="宋体" w:hAnsi="宋体" w:eastAsia="宋体" w:cs="宋体"/>
          <w:color w:val="auto"/>
          <w:sz w:val="24"/>
          <w:szCs w:val="24"/>
          <w:highlight w:val="none"/>
          <w:lang w:eastAsia="zh-CN"/>
        </w:rPr>
        <w:t xml:space="preserve">JSZC-320509-SZZS-C2026-0027</w:t>
      </w:r>
      <w:r/>
    </w:p>
    <w:p>
      <w:pPr>
        <w:pStyle w:val="1052"/>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松陵街道消防“安全+”服务采购项目</w:t>
      </w:r>
      <w:r/>
    </w:p>
    <w:p>
      <w:pPr>
        <w:pStyle w:val="1052"/>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pStyle w:val="1052"/>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bookmarkEnd w:id="10"/>
      <w:r/>
      <w:bookmarkStart w:id="11" w:name="XMCGYS_1"/>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220</w:t>
      </w:r>
      <w:r>
        <w:rPr>
          <w:rFonts w:hint="eastAsia" w:ascii="宋体" w:hAnsi="宋体" w:eastAsia="宋体" w:cs="宋体"/>
          <w:color w:val="auto"/>
          <w:sz w:val="24"/>
          <w:szCs w:val="24"/>
          <w:highlight w:val="none"/>
        </w:rPr>
        <w:t xml:space="preserve">万元</w:t>
      </w:r>
      <w:r/>
    </w:p>
    <w:p>
      <w:pPr>
        <w:pStyle w:val="1052"/>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w:t>
      </w:r>
      <w:r>
        <w:rPr>
          <w:rFonts w:hint="eastAsia" w:ascii="宋体" w:hAnsi="宋体" w:eastAsia="宋体" w:cs="宋体"/>
          <w:color w:val="auto"/>
          <w:sz w:val="24"/>
          <w:szCs w:val="24"/>
          <w:highlight w:val="none"/>
          <w:lang w:val="en-US" w:eastAsia="zh-CN"/>
        </w:rPr>
        <w:t xml:space="preserve">贰佰贰拾万元整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00000.00元）</w:t>
      </w:r>
      <w:r/>
    </w:p>
    <w:p>
      <w:pPr>
        <w:pStyle w:val="1052"/>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松陵街道综安办(消防)全面排查各类消防安全隐患，防范重大消防安全事件的发生，切实保障人民群众生命和财产的安全，通过推动开展消防安全综合保险，运用"服务+保险”模式，开展风险隐患排查和保险事故赔偿。</w:t>
      </w:r>
      <w:r/>
    </w:p>
    <w:p>
      <w:pPr>
        <w:pStyle w:val="1052"/>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bookmarkEnd w:id="11"/>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个月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具体以甲方通知为准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052"/>
        <w:ind w:firstLine="482"/>
        <w:spacing w:line="360" w:lineRule="auto"/>
        <w:rPr>
          <w:rFonts w:ascii="宋体" w:hAnsi="宋体" w:eastAsia="宋体" w:cs="宋体"/>
          <w:color w:val="auto"/>
          <w:sz w:val="24"/>
          <w:szCs w:val="24"/>
          <w:highlight w:val="none"/>
        </w:rPr>
      </w:pPr>
      <w:r/>
      <w:bookmarkStart w:id="12" w:name="_Toc35393630"/>
      <w:r>
        <w:rPr>
          <w:rFonts w:hint="eastAsia" w:ascii="宋体" w:hAnsi="宋体" w:eastAsia="宋体" w:cs="宋体"/>
          <w:color w:val="auto"/>
          <w:sz w:val="24"/>
          <w:szCs w:val="24"/>
          <w:highlight w:val="none"/>
        </w:rPr>
        <w:t xml:space="preserve">本项目（是/否）接受联合体：</w:t>
      </w:r>
      <w:r>
        <w:rPr>
          <w:rFonts w:hint="eastAsia" w:ascii="宋体" w:hAnsi="宋体" w:eastAsia="宋体" w:cs="宋体"/>
          <w:color w:val="auto"/>
          <w:sz w:val="24"/>
          <w:szCs w:val="24"/>
          <w:highlight w:val="none"/>
          <w:lang w:val="en-US" w:eastAsia="zh-CN"/>
        </w:rPr>
        <w:t xml:space="preserve">否</w:t>
      </w:r>
      <w:r>
        <w:rPr>
          <w:rFonts w:hint="eastAsia" w:ascii="宋体" w:hAnsi="宋体" w:eastAsia="宋体" w:cs="宋体"/>
          <w:color w:val="auto"/>
          <w:sz w:val="24"/>
          <w:szCs w:val="24"/>
          <w:highlight w:val="none"/>
        </w:rPr>
        <w:t xml:space="preserve"> </w:t>
      </w:r>
      <w:r/>
    </w:p>
    <w:p>
      <w:pPr>
        <w:pStyle w:val="105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12"/>
      <w:r/>
      <w:r/>
    </w:p>
    <w:p>
      <w:pPr>
        <w:pStyle w:val="10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pStyle w:val="10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pStyle w:val="10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pStyle w:val="10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pStyle w:val="10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pStyle w:val="10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pStyle w:val="105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pStyle w:val="1052"/>
        <w:ind w:firstLine="480"/>
        <w:spacing w:line="360" w:lineRule="auto"/>
        <w:rPr>
          <w:rFonts w:hint="eastAsia" w:ascii="宋体" w:hAnsi="宋体" w:eastAsia="宋体" w:cs="宋体"/>
          <w:color w:val="auto"/>
          <w:sz w:val="24"/>
          <w:szCs w:val="24"/>
          <w:highlight w:val="none"/>
        </w:rPr>
      </w:pPr>
      <w:r/>
      <w:bookmarkStart w:id="13" w:name="_Toc28359014"/>
      <w:r>
        <w:rPr>
          <w:rFonts w:hint="eastAsia" w:ascii="宋体" w:hAnsi="宋体" w:eastAsia="宋体" w:cs="宋体"/>
          <w:color w:val="auto"/>
          <w:sz w:val="24"/>
          <w:szCs w:val="24"/>
          <w:highlight w:val="none"/>
        </w:rPr>
        <w:t xml:space="preserve">2、落实政府采购政策需满足的资格要求：本项目非专门面向中小企业，所属行业为其他未列明行业。</w:t>
      </w:r>
      <w:r/>
    </w:p>
    <w:p>
      <w:pPr>
        <w:pStyle w:val="1052"/>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b w:val="0"/>
          <w:bCs w:val="0"/>
          <w:color w:val="auto"/>
          <w:sz w:val="24"/>
          <w:szCs w:val="24"/>
          <w:highlight w:val="none"/>
          <w:lang w:val="en-US" w:eastAsia="zh-CN"/>
        </w:rPr>
        <w:t xml:space="preserve">无</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ab/>
      </w:r>
      <w:r/>
    </w:p>
    <w:p>
      <w:pPr>
        <w:pStyle w:val="1052"/>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①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eastAsia="宋体" w:cs="宋体"/>
          <w:color w:val="auto"/>
          <w:sz w:val="24"/>
          <w:szCs w:val="24"/>
          <w:highlight w:val="none"/>
          <w:lang w:eastAsia="zh-CN"/>
        </w:rPr>
        <w:t xml:space="preserve">。</w:t>
      </w:r>
      <w:r/>
    </w:p>
    <w:p>
      <w:pPr>
        <w:pStyle w:val="1063"/>
        <w:jc w:val="left"/>
        <w:spacing w:line="360" w:lineRule="auto"/>
        <w:rPr>
          <w:rFonts w:hint="eastAsia" w:ascii="宋体" w:hAnsi="宋体" w:cs="宋体"/>
          <w:b w:val="0"/>
          <w:color w:val="auto"/>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响应单位</w:t>
      </w:r>
      <w:r>
        <w:rPr>
          <w:rFonts w:hint="eastAsia" w:ascii="宋体" w:hAnsi="宋体" w:cs="宋体"/>
          <w:b w:val="0"/>
          <w:color w:val="auto"/>
          <w:highlight w:val="none"/>
        </w:rPr>
        <w:t xml:space="preserve">未被“信用中国”网站或“中国政府采购网”网站列入失信被执行人、重大税收违法案件当事人名单、政府采购严重失信行为记录名单。</w:t>
      </w:r>
      <w:r/>
    </w:p>
    <w:p>
      <w:pPr>
        <w:pStyle w:val="1052"/>
        <w:ind w:firstLine="480"/>
        <w:spacing w:line="360" w:lineRule="auto"/>
        <w:rPr>
          <w:rFonts w:hint="eastAsia" w:ascii="宋体" w:hAnsi="宋体" w:cs="宋体"/>
          <w:b w:val="0"/>
          <w:color w:val="auto"/>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接受联合体投标</w:t>
      </w:r>
      <w:r>
        <w:rPr>
          <w:rFonts w:hint="eastAsia" w:ascii="宋体" w:hAnsi="宋体" w:eastAsia="宋体" w:cs="宋体"/>
          <w:color w:val="auto"/>
          <w:sz w:val="24"/>
          <w:szCs w:val="24"/>
          <w:highlight w:val="none"/>
          <w:lang w:eastAsia="zh-CN"/>
        </w:rPr>
        <w:t xml:space="preserve">。</w:t>
      </w:r>
      <w:bookmarkEnd w:id="13"/>
      <w:r/>
    </w:p>
    <w:p>
      <w:pPr>
        <w:pStyle w:val="1052"/>
        <w:spacing w:line="360" w:lineRule="auto"/>
        <w:rPr>
          <w:rFonts w:ascii="宋体" w:hAnsi="宋体" w:eastAsia="宋体" w:cs="宋体"/>
          <w:b/>
          <w:color w:val="auto"/>
          <w:sz w:val="24"/>
          <w:szCs w:val="24"/>
          <w:highlight w:val="none"/>
        </w:rPr>
      </w:pPr>
      <w:r/>
      <w:bookmarkStart w:id="14" w:name="_Toc28359092"/>
      <w:r>
        <w:rPr>
          <w:rFonts w:hint="eastAsia" w:ascii="宋体" w:hAnsi="宋体" w:eastAsia="宋体" w:cs="宋体"/>
          <w:b/>
          <w:color w:val="auto"/>
          <w:sz w:val="24"/>
          <w:szCs w:val="24"/>
          <w:highlight w:val="none"/>
        </w:rPr>
        <w:t xml:space="preserve">三、</w:t>
      </w:r>
      <w:bookmarkEnd w:id="14"/>
      <w:r>
        <w:rPr>
          <w:rFonts w:hint="eastAsia" w:ascii="宋体" w:hAnsi="宋体" w:eastAsia="宋体" w:cs="宋体"/>
          <w:b/>
          <w:color w:val="auto"/>
          <w:sz w:val="24"/>
          <w:szCs w:val="24"/>
          <w:highlight w:val="none"/>
        </w:rPr>
        <w:t xml:space="preserve">获取采购文件</w:t>
      </w:r>
      <w:r/>
    </w:p>
    <w:p>
      <w:pPr>
        <w:pStyle w:val="10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1、时间：自公告发布之日起至5个工作日</w:t>
      </w:r>
      <w:r/>
    </w:p>
    <w:p>
      <w:pPr>
        <w:pStyle w:val="10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2、地点：“苏采云”系统（网址：http://jszfcg.jsczt.cn/） </w:t>
      </w:r>
      <w:r/>
    </w:p>
    <w:p>
      <w:pPr>
        <w:pStyle w:val="10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3、方式：“苏采云”系统（网址：http://jszfcg.jsczt.cn/） </w:t>
      </w:r>
      <w:r/>
    </w:p>
    <w:p>
      <w:pPr>
        <w:pStyle w:val="1052"/>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4、售价：0.00元 </w:t>
      </w:r>
      <w:r/>
    </w:p>
    <w:p>
      <w:pPr>
        <w:pStyle w:val="105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p>
    <w:p>
      <w:pPr>
        <w:pStyle w:val="10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13:30</w:t>
      </w:r>
      <w:r>
        <w:rPr>
          <w:rFonts w:hint="eastAsia" w:ascii="宋体" w:hAnsi="宋体" w:eastAsia="宋体" w:cs="宋体"/>
          <w:color w:val="auto"/>
          <w:sz w:val="24"/>
          <w:szCs w:val="24"/>
          <w:highlight w:val="none"/>
        </w:rPr>
        <w:t xml:space="preserve">（北京时间）</w:t>
      </w:r>
      <w:r/>
    </w:p>
    <w:p>
      <w:pPr>
        <w:pStyle w:val="1052"/>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2、地点：“苏采云”系统（网址：http://jszfcg.jsczt.cn/） </w:t>
      </w:r>
      <w:r/>
    </w:p>
    <w:p>
      <w:pPr>
        <w:pStyle w:val="105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r/>
    </w:p>
    <w:p>
      <w:pPr>
        <w:pStyle w:val="10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13:30</w:t>
      </w:r>
      <w:r>
        <w:rPr>
          <w:rFonts w:hint="eastAsia" w:ascii="宋体" w:hAnsi="宋体" w:eastAsia="宋体" w:cs="宋体"/>
          <w:color w:val="auto"/>
          <w:sz w:val="24"/>
          <w:szCs w:val="24"/>
          <w:highlight w:val="none"/>
        </w:rPr>
        <w:t xml:space="preserve">（北京时间）</w:t>
      </w:r>
      <w:r/>
    </w:p>
    <w:p>
      <w:pPr>
        <w:pStyle w:val="10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2、地点：苏州市吴江区开平路998号3楼不见面开标室</w:t>
      </w:r>
      <w:r/>
    </w:p>
    <w:p>
      <w:pPr>
        <w:pStyle w:val="105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六、公告期限</w:t>
      </w:r>
      <w:r/>
    </w:p>
    <w:p>
      <w:pPr>
        <w:pStyle w:val="10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pStyle w:val="105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七、其他补充事宜</w:t>
      </w:r>
      <w:r/>
    </w:p>
    <w:p>
      <w:pPr>
        <w:pStyle w:val="1063"/>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1.获取采购文件方式：</w:t>
      </w:r>
      <w:r/>
    </w:p>
    <w:p>
      <w:pPr>
        <w:pStyle w:val="1063"/>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（1）CA证书办理</w:t>
      </w:r>
      <w:r/>
    </w:p>
    <w:p>
      <w:pPr>
        <w:pStyle w:val="1063"/>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auto"/>
          <w:highlight w:val="none"/>
        </w:rPr>
        <w:t xml:space="preserve">“苏采云”系统目前仅支持“苏采云”系统下的政务CA证书，江苏省内各地区办理的“苏采云”系统下的政务CA证书全省通用</w:t>
      </w:r>
      <w:r>
        <w:rPr>
          <w:rFonts w:hint="eastAsia" w:ascii="宋体" w:hAnsi="宋体" w:cs="宋体"/>
          <w:b w:val="0"/>
          <w:color w:val="auto"/>
          <w:highlight w:val="none"/>
        </w:rPr>
        <w:t xml:space="preserve">。</w:t>
      </w:r>
      <w:r/>
    </w:p>
    <w:p>
      <w:pPr>
        <w:pStyle w:val="1063"/>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（2）参与采购活动</w:t>
      </w:r>
      <w:r/>
    </w:p>
    <w:p>
      <w:pPr>
        <w:pStyle w:val="1063"/>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63"/>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（3）电子投标准备</w:t>
      </w:r>
      <w:r/>
    </w:p>
    <w:p>
      <w:pPr>
        <w:pStyle w:val="1063"/>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auto"/>
          <w:highlight w:val="none"/>
          <w:shd w:val="clear" w:color="auto" w:fill="ffffff"/>
          <w:lang w:bidi="ar"/>
        </w:rPr>
        <w:t xml:space="preserve">（具体详见《苏采云系统供应商操作手册》，网址链接https://czju.suzhou.gov.cn/zfcg/html/content/20231220161910031.shtml）</w:t>
      </w:r>
      <w:r>
        <w:rPr>
          <w:rFonts w:hint="eastAsia" w:ascii="宋体" w:hAnsi="宋体" w:cs="宋体"/>
          <w:b w:val="0"/>
          <w:color w:val="auto"/>
          <w:highlight w:val="none"/>
          <w:shd w:val="clear" w:color="auto" w:fill="ffffff"/>
          <w:lang w:bidi="ar"/>
        </w:rPr>
        <w:t xml:space="preserve">。在系统操作过程中如有疑问，请按以下方式联系：</w:t>
      </w:r>
      <w:r/>
    </w:p>
    <w:p>
      <w:pPr>
        <w:pStyle w:val="1063"/>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注册咨询：18261002950；</w:t>
      </w:r>
      <w:r/>
    </w:p>
    <w:p>
      <w:pPr>
        <w:pStyle w:val="1063"/>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CA技术咨询电话：400-608-6099；</w:t>
      </w:r>
      <w:r/>
    </w:p>
    <w:p>
      <w:pPr>
        <w:pStyle w:val="1063"/>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签章使用问题：025-83633811、025-83633812、15380932027、15371015030；</w:t>
      </w:r>
      <w:r/>
    </w:p>
    <w:p>
      <w:pPr>
        <w:pStyle w:val="1063"/>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系统使用指导与咨询：联系电话：18261002950；QQ：3048755361、1315179389、895706745。</w:t>
      </w:r>
      <w:r/>
    </w:p>
    <w:p>
      <w:pPr>
        <w:pStyle w:val="1063"/>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2.本次采购的相关信息刊登在苏州市政府采购网、江苏政府采购网、中国政府采购网。</w:t>
      </w:r>
      <w:r/>
    </w:p>
    <w:p>
      <w:pPr>
        <w:pStyle w:val="105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八、对本次招标提出询问，请按以下方式联系。</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1、采购人信息</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名    称：</w:t>
      </w:r>
      <w:r>
        <w:rPr>
          <w:rFonts w:hint="eastAsia" w:ascii="宋体" w:hAnsi="宋体" w:cs="宋体"/>
          <w:b w:val="0"/>
          <w:bCs/>
          <w:color w:val="auto"/>
          <w:sz w:val="24"/>
          <w:szCs w:val="24"/>
          <w:highlight w:val="none"/>
          <w:lang w:eastAsia="zh-CN"/>
        </w:rPr>
        <w:t xml:space="preserve">苏州市吴江区人民政府松陵街道办事处</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地  </w:t>
      </w:r>
      <w:r>
        <w:rPr>
          <w:rFonts w:hint="eastAsia" w:ascii="宋体" w:hAnsi="宋体" w:eastAsia="宋体" w:cs="宋体"/>
          <w:b w:val="0"/>
          <w:bCs/>
          <w:color w:val="auto"/>
          <w:sz w:val="24"/>
          <w:szCs w:val="24"/>
          <w:highlight w:val="none"/>
        </w:rPr>
        <w:t xml:space="preserve">  址：</w:t>
      </w:r>
      <w:r>
        <w:rPr>
          <w:rFonts w:hint="eastAsia" w:ascii="宋体" w:hAnsi="宋体" w:eastAsia="宋体" w:cs="宋体"/>
          <w:b w:val="0"/>
          <w:bCs/>
          <w:color w:val="auto"/>
          <w:sz w:val="24"/>
          <w:szCs w:val="24"/>
          <w:highlight w:val="none"/>
          <w:lang w:eastAsia="zh-CN"/>
        </w:rPr>
        <w:t xml:space="preserve">苏州吴江区松陵街道县府路98号</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 系 人：</w:t>
      </w:r>
      <w:r>
        <w:rPr>
          <w:rFonts w:hint="eastAsia" w:ascii="宋体" w:hAnsi="宋体" w:eastAsia="宋体" w:cs="宋体"/>
          <w:b w:val="0"/>
          <w:bCs/>
          <w:color w:val="auto"/>
          <w:sz w:val="24"/>
          <w:szCs w:val="24"/>
          <w:highlight w:val="none"/>
          <w:lang w:val="zh-CN"/>
        </w:rPr>
        <w:t xml:space="preserve">袁林生</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w:t>
      </w:r>
      <w:r>
        <w:rPr>
          <w:rFonts w:hint="eastAsia" w:ascii="宋体" w:hAnsi="宋体" w:eastAsia="宋体" w:cs="宋体"/>
          <w:b w:val="0"/>
          <w:bCs/>
          <w:color w:val="auto"/>
          <w:sz w:val="24"/>
          <w:szCs w:val="24"/>
          <w:highlight w:val="none"/>
          <w:lang w:val="zh-CN"/>
        </w:rPr>
        <w:t xml:space="preserve">0512-60903421</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2、采购代理机构信息</w:t>
      </w:r>
      <w:r/>
    </w:p>
    <w:p>
      <w:pPr>
        <w:ind w:firstLine="480"/>
        <w:spacing w:line="360" w:lineRule="auto"/>
        <w:tabs>
          <w:tab w:val="left" w:pos="7610"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单位名称：中思项目管理咨询有限公司</w:t>
      </w:r>
      <w:r>
        <w:rPr>
          <w:color w:val="auto"/>
          <w:highlight w:val="none"/>
        </w:rPr>
        <w:tab/>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地  址：</w:t>
      </w:r>
      <w:r>
        <w:rPr>
          <w:rFonts w:hint="eastAsia" w:ascii="宋体" w:hAnsi="宋体" w:cs="宋体"/>
          <w:b w:val="0"/>
          <w:bCs/>
          <w:color w:val="auto"/>
          <w:sz w:val="24"/>
          <w:szCs w:val="24"/>
          <w:highlight w:val="none"/>
          <w:lang w:eastAsia="zh-CN"/>
        </w:rPr>
        <w:t xml:space="preserve">苏州市西环路双桥868创意文化产业园629室</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联系方式：0512-68832715</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3、项目联系方式</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项目联系人：</w:t>
      </w:r>
      <w:r>
        <w:rPr>
          <w:rFonts w:hint="eastAsia" w:ascii="宋体" w:hAnsi="宋体" w:cs="宋体"/>
          <w:b w:val="0"/>
          <w:bCs/>
          <w:color w:val="auto"/>
          <w:sz w:val="24"/>
          <w:szCs w:val="24"/>
          <w:highlight w:val="none"/>
          <w:lang w:eastAsia="zh-CN"/>
        </w:rPr>
        <w:t xml:space="preserve">范万红、符美婷、岳楠</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电      话：0512-68832715</w:t>
      </w:r>
      <w:r/>
    </w:p>
    <w:p>
      <w:pPr>
        <w:pStyle w:val="939"/>
        <w:jc w:val="right"/>
        <w:tabs>
          <w:tab w:val="left" w:pos="1980" w:leader="none"/>
          <w:tab w:val="left" w:pos="2160" w:leader="none"/>
        </w:tabs>
        <w:rPr>
          <w:rFonts w:cs="宋体"/>
          <w:color w:val="auto"/>
          <w:highlight w:val="none"/>
        </w:rPr>
      </w:pPr>
      <w:r>
        <w:rPr>
          <w:rFonts w:hint="eastAsia" w:cs="宋体"/>
          <w:color w:val="auto"/>
          <w:highlight w:val="none"/>
        </w:rPr>
        <w:t xml:space="preserve"> </w:t>
      </w:r>
      <w:bookmarkEnd w:id="9"/>
      <w:r/>
      <w:r/>
    </w:p>
    <w:p>
      <w:pPr>
        <w:spacing w:line="360" w:lineRule="auto"/>
        <w:rPr>
          <w:rFonts w:ascii="宋体" w:hAnsi="宋体" w:cs="宋体"/>
          <w:color w:val="auto"/>
          <w:highlight w:val="none"/>
        </w:rPr>
      </w:pPr>
      <w:r>
        <w:rPr>
          <w:rFonts w:hint="eastAsia" w:ascii="宋体" w:hAnsi="宋体" w:cs="宋体"/>
          <w:color w:val="auto"/>
          <w:sz w:val="24"/>
          <w:highlight w:val="none"/>
        </w:rPr>
        <w:br w:type="page" w:clear="all"/>
      </w:r>
      <w:r/>
    </w:p>
    <w:p>
      <w:pPr>
        <w:pStyle w:val="708"/>
        <w:numPr>
          <w:ilvl w:val="0"/>
          <w:numId w:val="1"/>
        </w:numPr>
        <w:jc w:val="center"/>
        <w:rPr>
          <w:rFonts w:ascii="宋体" w:hAnsi="宋体" w:cs="宋体"/>
          <w:color w:val="auto"/>
          <w:highlight w:val="none"/>
        </w:rPr>
      </w:pPr>
      <w:r>
        <w:rPr>
          <w:rFonts w:hint="eastAsia" w:ascii="宋体" w:hAnsi="宋体" w:cs="宋体"/>
          <w:color w:val="auto"/>
          <w:highlight w:val="none"/>
        </w:rPr>
        <w:t xml:space="preserve"> </w:t>
      </w:r>
      <w:bookmarkStart w:id="15" w:name="_Toc12458"/>
      <w:r/>
      <w:bookmarkStart w:id="16" w:name="_Toc27957"/>
      <w:r/>
      <w:bookmarkStart w:id="17" w:name="_Toc8405"/>
      <w:r/>
      <w:bookmarkStart w:id="18" w:name="_Toc20215"/>
      <w:r>
        <w:rPr>
          <w:rFonts w:hint="eastAsia" w:ascii="宋体" w:hAnsi="宋体" w:cs="宋体"/>
          <w:color w:val="auto"/>
          <w:highlight w:val="none"/>
        </w:rPr>
        <w:t xml:space="preserve">磋商供应商须知</w:t>
      </w:r>
      <w:bookmarkEnd w:id="15"/>
      <w:r/>
      <w:bookmarkEnd w:id="16"/>
      <w:r/>
      <w:bookmarkEnd w:id="17"/>
      <w:r/>
      <w:bookmarkEnd w:id="18"/>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19" w:name="_Hlk62113034"/>
      <w:r>
        <w:rPr>
          <w:rFonts w:hint="eastAsia" w:ascii="宋体" w:hAnsi="宋体" w:cs="宋体"/>
          <w:color w:val="auto"/>
          <w:sz w:val="24"/>
          <w:szCs w:val="24"/>
          <w:highlight w:val="none"/>
        </w:rPr>
        <w:t xml:space="preserve">★</w:t>
      </w:r>
      <w:bookmarkEnd w:id="19"/>
      <w:r>
        <w:rPr>
          <w:rFonts w:hint="eastAsia" w:ascii="宋体" w:hAnsi="宋体" w:cs="宋体"/>
          <w:color w:val="auto"/>
          <w:sz w:val="24"/>
          <w:szCs w:val="24"/>
          <w:highlight w:val="none"/>
        </w:rPr>
        <w:t xml:space="preserve">合格供应商的资格条件:</w:t>
      </w:r>
      <w:r/>
    </w:p>
    <w:p>
      <w:pPr>
        <w:pStyle w:val="760"/>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1.1.《中华人民共和国政府采购法》第二十二条规定。</w:t>
      </w:r>
      <w:r/>
    </w:p>
    <w:p>
      <w:pPr>
        <w:pStyle w:val="760"/>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1.2.本项目的特定资格要求：</w:t>
      </w:r>
      <w:r>
        <w:rPr>
          <w:rFonts w:hint="eastAsia" w:cs="宋体"/>
          <w:b w:val="0"/>
          <w:bCs/>
          <w:color w:val="auto"/>
          <w:highlight w:val="none"/>
          <w:lang w:val="en-US" w:eastAsia="zh-CN"/>
        </w:rPr>
        <w:t xml:space="preserve">无</w:t>
      </w:r>
      <w:r>
        <w:rPr>
          <w:rFonts w:cs="宋体"/>
          <w:b w:val="0"/>
          <w:bCs/>
          <w:color w:val="auto"/>
          <w:highlight w:val="none"/>
        </w:rPr>
        <w:t xml:space="preserve">。</w:t>
      </w:r>
      <w:r>
        <w:rPr>
          <w:rFonts w:cs="宋体"/>
          <w:b w:val="0"/>
          <w:bCs/>
          <w:color w:val="auto"/>
          <w:highlight w:val="none"/>
        </w:rPr>
        <w:tab/>
      </w:r>
      <w:r/>
    </w:p>
    <w:p>
      <w:pPr>
        <w:pStyle w:val="760"/>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1.3.对列入失信被执行人、重大税收违法案件当事人名单、政府采购严重违法失信行为记录名单的供应商，拒绝其参与政府采购活动。</w:t>
      </w:r>
      <w:r/>
    </w:p>
    <w:p>
      <w:pPr>
        <w:pStyle w:val="760"/>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760"/>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（1）查询截止时点：响应文件递交截止时间。</w:t>
      </w:r>
      <w:r/>
    </w:p>
    <w:p>
      <w:pPr>
        <w:pStyle w:val="760"/>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（2）查询渠道：</w:t>
      </w:r>
      <w:r>
        <w:rPr>
          <w:rFonts w:cs="宋体"/>
          <w:b w:val="0"/>
          <w:bCs/>
          <w:color w:val="auto"/>
          <w:highlight w:val="none"/>
          <w:lang w:val="zh-TW" w:eastAsia="zh-TW"/>
        </w:rPr>
        <w:t xml:space="preserve">采购代理机构会在接收响应文件截止时间后</w:t>
      </w:r>
      <w:r>
        <w:rPr>
          <w:rFonts w:cs="宋体"/>
          <w:b w:val="0"/>
          <w:bCs/>
          <w:color w:val="auto"/>
          <w:highlight w:val="none"/>
          <w:lang w:val="zh-TW"/>
        </w:rPr>
        <w:t xml:space="preserve">，</w:t>
      </w:r>
      <w:r>
        <w:rPr>
          <w:rFonts w:cs="宋体"/>
          <w:b w:val="0"/>
          <w:bCs/>
          <w:color w:val="auto"/>
          <w:highlight w:val="none"/>
          <w:lang w:val="zh-TW" w:eastAsia="zh-TW"/>
        </w:rPr>
        <w:t xml:space="preserve">登录“苏采云”系统可一键</w:t>
      </w:r>
      <w:r>
        <w:rPr>
          <w:rFonts w:cs="宋体"/>
          <w:b w:val="0"/>
          <w:bCs/>
          <w:color w:val="auto"/>
          <w:highlight w:val="none"/>
        </w:rPr>
        <w:t xml:space="preserve">链接至</w:t>
      </w:r>
      <w:r>
        <w:rPr>
          <w:rFonts w:cs="宋体"/>
          <w:b w:val="0"/>
          <w:bCs/>
          <w:color w:val="auto"/>
          <w:highlight w:val="none"/>
          <w:lang w:val="zh-TW" w:eastAsia="zh-TW"/>
        </w:rPr>
        <w:t xml:space="preserve">“信用中国”</w:t>
      </w:r>
      <w:r>
        <w:rPr>
          <w:rFonts w:cs="宋体"/>
          <w:b w:val="0"/>
          <w:bCs/>
          <w:color w:val="auto"/>
          <w:highlight w:val="none"/>
        </w:rPr>
        <w:t xml:space="preserve">查询供应商</w:t>
      </w:r>
      <w:r>
        <w:rPr>
          <w:rFonts w:cs="宋体"/>
          <w:b w:val="0"/>
          <w:bCs/>
          <w:color w:val="auto"/>
          <w:highlight w:val="none"/>
          <w:lang w:val="zh-TW" w:eastAsia="zh-TW"/>
        </w:rPr>
        <w:t xml:space="preserve">的信用信息。</w:t>
      </w:r>
      <w:r/>
    </w:p>
    <w:p>
      <w:pPr>
        <w:pStyle w:val="760"/>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（3）查询证据留存方式：对存在失信信息的供应商，采购代理机构工作人员应根据评审小组确认的失信信息，登陆到来源网站页面进行复核并打印，作为证据留存。</w:t>
      </w:r>
      <w:r/>
    </w:p>
    <w:p>
      <w:pPr>
        <w:pStyle w:val="760"/>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（4）信用记录使用规则：在对供应商进行资格性审查时，应根据查询结果对供应商的不良信用记录逐项甄别确认。</w:t>
      </w:r>
      <w:r/>
    </w:p>
    <w:p>
      <w:pPr>
        <w:pStyle w:val="760"/>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760"/>
        <w:ind w:firstLine="422"/>
        <w:spacing w:beforeAutospacing="0" w:afterAutospacing="0" w:line="360" w:lineRule="auto"/>
        <w:rPr>
          <w:rFonts w:hint="default" w:cs="宋体"/>
          <w:color w:val="auto"/>
          <w:highlight w:val="none"/>
        </w:rPr>
      </w:pPr>
      <w:r>
        <w:rPr>
          <w:rFonts w:cs="宋体"/>
          <w:color w:val="auto"/>
          <w:highlight w:val="none"/>
        </w:rPr>
        <w:t xml:space="preserve">2.★落实政府釆购政策需满足的资格要求:</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2.1本项目非专门面向中小企业，所属行业为其他未列明行业。</w:t>
      </w:r>
      <w:r/>
    </w:p>
    <w:p>
      <w:pPr>
        <w:ind w:firstLine="422"/>
        <w:spacing w:line="360" w:lineRule="auto"/>
        <w:rPr>
          <w:rFonts w:ascii="宋体" w:hAnsi="宋体" w:cs="宋体"/>
          <w:b w:val="0"/>
          <w:bCs/>
          <w:color w:val="auto"/>
          <w:sz w:val="24"/>
          <w:szCs w:val="24"/>
          <w:highlight w:val="none"/>
        </w:rPr>
      </w:pPr>
      <w:r>
        <w:rPr>
          <w:rFonts w:hint="eastAsia" w:ascii="宋体" w:hAnsi="宋体" w:cs="宋体"/>
          <w:color w:val="auto"/>
          <w:sz w:val="24"/>
          <w:szCs w:val="24"/>
          <w:highlight w:val="none"/>
        </w:rPr>
        <w:t xml:space="preserve">3.★联合体响应：</w:t>
      </w:r>
      <w:r>
        <w:rPr>
          <w:rFonts w:hint="eastAsia" w:ascii="宋体" w:hAnsi="宋体" w:cs="宋体"/>
          <w:b w:val="0"/>
          <w:bCs/>
          <w:color w:val="auto"/>
          <w:sz w:val="24"/>
          <w:szCs w:val="24"/>
          <w:highlight w:val="none"/>
          <w:lang w:val="en-US" w:eastAsia="zh-CN"/>
        </w:rPr>
        <w:t xml:space="preserve">不</w:t>
      </w:r>
      <w:r>
        <w:rPr>
          <w:rFonts w:hint="eastAsia" w:ascii="宋体" w:hAnsi="宋体" w:cs="宋体"/>
          <w:b w:val="0"/>
          <w:bCs/>
          <w:color w:val="auto"/>
          <w:sz w:val="24"/>
          <w:szCs w:val="24"/>
          <w:highlight w:val="none"/>
        </w:rPr>
        <w:t xml:space="preserve">接受。</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4.★转包与分包与磋商费用:</w:t>
      </w:r>
      <w:r/>
    </w:p>
    <w:p>
      <w:pPr>
        <w:pStyle w:val="760"/>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4.1.本项目不允许转包或分包。</w:t>
      </w:r>
      <w:r/>
    </w:p>
    <w:p>
      <w:pPr>
        <w:pStyle w:val="760"/>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4.2.无论磋商过程中的做法和结果如何，供应商自行承担所有与参加磋商有关的全部费用。</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5.采购文件:</w:t>
      </w:r>
      <w:r/>
    </w:p>
    <w:p>
      <w:pPr>
        <w:pStyle w:val="760"/>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5.1.采购文件的内容如下：</w:t>
      </w:r>
      <w:r/>
    </w:p>
    <w:p>
      <w:pPr>
        <w:ind w:firstLine="42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（1）竞争性磋商邀请</w:t>
      </w:r>
      <w:r/>
    </w:p>
    <w:p>
      <w:pPr>
        <w:ind w:firstLine="42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（2）供应商须知</w:t>
      </w:r>
      <w:r/>
    </w:p>
    <w:p>
      <w:pPr>
        <w:ind w:firstLine="42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（3）采购需求</w:t>
      </w:r>
      <w:r/>
    </w:p>
    <w:p>
      <w:pPr>
        <w:ind w:firstLine="42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（4）评审方法及评分标准</w:t>
      </w:r>
      <w:r/>
    </w:p>
    <w:p>
      <w:pPr>
        <w:ind w:firstLine="42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（5）合同条款</w:t>
      </w:r>
      <w:r/>
    </w:p>
    <w:p>
      <w:pPr>
        <w:ind w:firstLine="42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（6）格式</w:t>
      </w:r>
      <w:r/>
    </w:p>
    <w:p>
      <w:pPr>
        <w:pStyle w:val="760"/>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5.2.供应商获取采购文件后，应仔细检查采购文件的所有内容，如有残缺等问题应向采购单位提出，否则，由此产生的影响由供应商自己承担。供应商同时应认真审阅文件中所有的事项、格式、条款和规范要求等，若供应商的响应文件没有按采购文件要求提交全部资料，或响应文件没有对采购文件做出实质性响应，其风险由供应商自行承担，并根据有关条款规定，该响应有可能被拒绝。</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6.采购文件的澄清和修改:</w:t>
      </w:r>
      <w:r/>
    </w:p>
    <w:p>
      <w:pPr>
        <w:pStyle w:val="760"/>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6.1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书面形式通知所有获取采购文件的供应商；不足5日的，采购人、采购代理机构应当顺延提交首次响应文件截止时间。</w:t>
      </w:r>
      <w:r/>
    </w:p>
    <w:p>
      <w:pPr>
        <w:pStyle w:val="760"/>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6.2.采购文件的澄清、修改等内容与竞争性磋商文件在同一内容的表述上不一致时，以发出日期最接近磋商时间的公告为准。</w:t>
      </w:r>
      <w:r/>
    </w:p>
    <w:p>
      <w:pPr>
        <w:pStyle w:val="760"/>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6.3.采购文件的澄清、修改等内容均将在财政部门指定的政府采购信息发布媒体上发布，作为采购文件的组成部分，对供应商起约束作用。</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7.★响应文件计量单位和使用文字:</w:t>
      </w:r>
      <w:r/>
    </w:p>
    <w:p>
      <w:pPr>
        <w:pStyle w:val="760"/>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7.1.响应文件中所使用的计量单位，除竞争性磋商文件中有特殊要求外，均应使用中华人民共和国法定计量单位。</w:t>
      </w:r>
      <w:r/>
    </w:p>
    <w:p>
      <w:pPr>
        <w:pStyle w:val="760"/>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7.2.响应文件应使用中文编制，响应文件中使用其他文字的，必须附有中文译本，且以中文译本为准。对于未附有中文译本和中文译本不准确的响应文件可能引起的对供应商不利的后果，采购单位概不负责。</w:t>
      </w:r>
      <w:r/>
    </w:p>
    <w:p>
      <w:pPr>
        <w:pStyle w:val="760"/>
        <w:ind w:firstLine="422"/>
        <w:spacing w:beforeAutospacing="0" w:afterAutospacing="0" w:line="360" w:lineRule="auto"/>
        <w:widowControl w:val="off"/>
        <w:rPr>
          <w:rFonts w:hint="default" w:cs="宋体"/>
          <w:color w:val="auto"/>
          <w:highlight w:val="none"/>
        </w:rPr>
      </w:pPr>
      <w:r>
        <w:rPr>
          <w:rFonts w:cs="宋体"/>
          <w:color w:val="auto"/>
          <w:highlight w:val="none"/>
        </w:rPr>
        <w:t xml:space="preserve">8.响应文件的组成：</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8.1封面</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8.2磋商报价表</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8.3资格审查响应文件</w:t>
      </w:r>
      <w:r/>
    </w:p>
    <w:p>
      <w:pPr>
        <w:ind w:firstLine="480"/>
        <w:spacing w:line="360" w:lineRule="auto"/>
        <w:rPr>
          <w:rFonts w:ascii="宋体" w:hAnsi="宋体" w:cs="宋体"/>
          <w:color w:val="auto"/>
          <w:sz w:val="24"/>
          <w:szCs w:val="24"/>
          <w:highlight w:val="none"/>
        </w:rPr>
      </w:pPr>
      <w:r/>
      <w:bookmarkStart w:id="20" w:name="_Toc27079"/>
      <w:r>
        <w:rPr>
          <w:rFonts w:hint="eastAsia" w:ascii="宋体" w:hAnsi="宋体" w:cs="宋体"/>
          <w:b w:val="0"/>
          <w:bCs/>
          <w:color w:val="auto"/>
          <w:sz w:val="24"/>
          <w:szCs w:val="24"/>
          <w:highlight w:val="none"/>
        </w:rPr>
        <w:t xml:space="preserve">（1）</w:t>
      </w:r>
      <w:r>
        <w:rPr>
          <w:rFonts w:hint="eastAsia" w:ascii="宋体" w:hAnsi="宋体" w:cs="宋体"/>
          <w:b w:val="0"/>
          <w:bCs/>
          <w:color w:val="auto"/>
          <w:sz w:val="24"/>
          <w:szCs w:val="24"/>
          <w:highlight w:val="none"/>
          <w:lang w:val="zh-CN"/>
        </w:rPr>
        <w:t xml:space="preserve">具有独立承担民事责任的能力证明。</w:t>
      </w:r>
      <w:r>
        <w:rPr>
          <w:rFonts w:hint="eastAsia" w:ascii="宋体" w:hAnsi="宋体" w:cs="宋体"/>
          <w:color w:val="auto"/>
          <w:sz w:val="24"/>
          <w:szCs w:val="24"/>
          <w:highlight w:val="none"/>
          <w:lang w:val="zh-CN"/>
        </w:rPr>
        <w:t xml:space="preserve">包括法人或者其他组织的营业执照等证明文件，自然人的身份证明；</w:t>
      </w:r>
      <w:r/>
    </w:p>
    <w:p>
      <w:pPr>
        <w:ind w:firstLine="480"/>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rPr>
        <w:t xml:space="preserve">（2）</w:t>
      </w:r>
      <w:r>
        <w:rPr>
          <w:rFonts w:hint="eastAsia" w:ascii="宋体" w:hAnsi="宋体" w:cs="宋体"/>
          <w:b w:val="0"/>
          <w:bCs/>
          <w:color w:val="auto"/>
          <w:sz w:val="24"/>
          <w:szCs w:val="24"/>
          <w:highlight w:val="none"/>
          <w:lang w:val="zh-CN"/>
        </w:rPr>
        <w:t xml:space="preserve">具有良好的商业信誉和健全的财务会计制度证明</w:t>
      </w:r>
      <w:r>
        <w:rPr>
          <w:rFonts w:hint="eastAsia" w:ascii="宋体" w:hAnsi="宋体" w:cs="宋体"/>
          <w:color w:val="auto"/>
          <w:sz w:val="24"/>
          <w:szCs w:val="24"/>
          <w:highlight w:val="none"/>
          <w:lang w:val="zh-CN"/>
        </w:rPr>
        <w:t xml:space="preserve">（包括但不限于提供最近一期的经审计的财务审计报告，其他组织、自然人及成立未满一年的法人应提供银行出具的资信证明）；</w:t>
      </w:r>
      <w:r/>
    </w:p>
    <w:p>
      <w:pPr>
        <w:ind w:firstLine="480"/>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rPr>
        <w:t xml:space="preserve">（3）具有</w:t>
      </w:r>
      <w:r>
        <w:rPr>
          <w:rFonts w:hint="eastAsia" w:ascii="宋体" w:hAnsi="宋体" w:cs="宋体"/>
          <w:b w:val="0"/>
          <w:bCs/>
          <w:color w:val="auto"/>
          <w:sz w:val="24"/>
          <w:szCs w:val="24"/>
          <w:highlight w:val="none"/>
          <w:lang w:val="zh-CN"/>
        </w:rPr>
        <w:t xml:space="preserve">履行合同所</w:t>
      </w:r>
      <w:r>
        <w:rPr>
          <w:rFonts w:hint="eastAsia" w:ascii="宋体" w:hAnsi="宋体" w:cs="宋体"/>
          <w:b w:val="0"/>
          <w:bCs/>
          <w:color w:val="auto"/>
          <w:sz w:val="24"/>
          <w:szCs w:val="24"/>
          <w:highlight w:val="none"/>
        </w:rPr>
        <w:t xml:space="preserve">必需</w:t>
      </w:r>
      <w:r>
        <w:rPr>
          <w:rFonts w:hint="eastAsia" w:ascii="宋体" w:hAnsi="宋体" w:cs="宋体"/>
          <w:b w:val="0"/>
          <w:bCs/>
          <w:color w:val="auto"/>
          <w:sz w:val="24"/>
          <w:szCs w:val="24"/>
          <w:highlight w:val="none"/>
          <w:lang w:val="zh-CN"/>
        </w:rPr>
        <w:t xml:space="preserve">的设备和专业技术能力的证明材料；</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b w:val="0"/>
          <w:bCs/>
          <w:color w:val="auto"/>
          <w:sz w:val="24"/>
          <w:szCs w:val="24"/>
          <w:highlight w:val="none"/>
        </w:rPr>
        <w:t xml:space="preserve">（4）</w:t>
      </w:r>
      <w:r>
        <w:rPr>
          <w:rFonts w:hint="eastAsia" w:ascii="宋体" w:hAnsi="宋体" w:cs="宋体"/>
          <w:b w:val="0"/>
          <w:bCs/>
          <w:color w:val="auto"/>
          <w:sz w:val="24"/>
          <w:szCs w:val="24"/>
          <w:highlight w:val="none"/>
          <w:lang w:val="zh-CN"/>
        </w:rPr>
        <w:t xml:space="preserve">有依法缴纳税收和社会保障资金的良好记录</w:t>
      </w:r>
      <w:r>
        <w:rPr>
          <w:rFonts w:hint="eastAsia" w:ascii="宋体" w:hAnsi="宋体" w:cs="宋体"/>
          <w:color w:val="auto"/>
          <w:sz w:val="24"/>
          <w:szCs w:val="24"/>
          <w:highlight w:val="none"/>
          <w:lang w:val="zh-CN"/>
        </w:rPr>
        <w:t xml:space="preserve">（最近一年内任一期依法缴纳税收的凭据复印件和依法缴纳社会保险的凭据复印件（专用收据或社会保险缴纳清单））；</w:t>
      </w:r>
      <w:r/>
    </w:p>
    <w:p>
      <w:pPr>
        <w:ind w:firstLine="480"/>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lang w:val="zh-CN"/>
        </w:rPr>
        <w:t xml:space="preserve">（</w:t>
      </w:r>
      <w:r>
        <w:rPr>
          <w:rFonts w:hint="eastAsia" w:ascii="宋体" w:hAnsi="宋体" w:cs="宋体"/>
          <w:b w:val="0"/>
          <w:bCs/>
          <w:color w:val="auto"/>
          <w:sz w:val="24"/>
          <w:szCs w:val="24"/>
          <w:highlight w:val="none"/>
        </w:rPr>
        <w:t xml:space="preserve">5</w:t>
      </w:r>
      <w:r>
        <w:rPr>
          <w:rFonts w:hint="eastAsia" w:ascii="宋体" w:hAnsi="宋体" w:cs="宋体"/>
          <w:b w:val="0"/>
          <w:bCs/>
          <w:color w:val="auto"/>
          <w:sz w:val="24"/>
          <w:szCs w:val="24"/>
          <w:highlight w:val="none"/>
          <w:lang w:val="zh-CN"/>
        </w:rPr>
        <w:t xml:space="preserve">）参加政府采购活动前三年内在经营活动中没有重大违法记录的书面声明函；</w:t>
      </w:r>
      <w:r/>
    </w:p>
    <w:p>
      <w:pPr>
        <w:ind w:firstLine="422"/>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8.4符合性审查响应文件</w:t>
      </w:r>
      <w:bookmarkEnd w:id="20"/>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w:t>
      </w:r>
      <w:r>
        <w:rPr>
          <w:rFonts w:hint="eastAsia" w:ascii="宋体" w:hAnsi="宋体" w:cs="宋体"/>
          <w:b w:val="0"/>
          <w:bCs/>
          <w:color w:val="auto"/>
          <w:sz w:val="24"/>
          <w:szCs w:val="24"/>
          <w:highlight w:val="none"/>
          <w:lang w:val="zh-CN"/>
        </w:rPr>
        <w:t xml:space="preserve">关于资格文件的声明函</w:t>
      </w:r>
      <w:r>
        <w:rPr>
          <w:rFonts w:ascii="宋体" w:hAnsi="宋体" w:cs="宋体"/>
          <w:b w:val="0"/>
          <w:bCs/>
          <w:color w:val="auto"/>
          <w:sz w:val="24"/>
          <w:szCs w:val="24"/>
          <w:highlight w:val="none"/>
        </w:rPr>
        <w:t xml:space="preserve">（格式见第</w:t>
      </w:r>
      <w:r>
        <w:rPr>
          <w:rFonts w:hint="eastAsia" w:ascii="宋体" w:hAnsi="宋体" w:cs="宋体"/>
          <w:b w:val="0"/>
          <w:bCs/>
          <w:color w:val="auto"/>
          <w:sz w:val="24"/>
          <w:szCs w:val="24"/>
          <w:highlight w:val="none"/>
        </w:rPr>
        <w:t xml:space="preserve">六</w:t>
      </w:r>
      <w:r>
        <w:rPr>
          <w:rFonts w:ascii="宋体" w:hAnsi="宋体" w:cs="宋体"/>
          <w:b w:val="0"/>
          <w:bCs/>
          <w:color w:val="auto"/>
          <w:sz w:val="24"/>
          <w:szCs w:val="24"/>
          <w:highlight w:val="none"/>
        </w:rPr>
        <w:t xml:space="preserve">章）；</w:t>
      </w:r>
      <w:r/>
    </w:p>
    <w:p>
      <w:pPr>
        <w:ind w:firstLine="480"/>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lang w:val="zh-CN"/>
        </w:rPr>
        <w:t xml:space="preserve">（</w:t>
      </w:r>
      <w:r>
        <w:rPr>
          <w:rFonts w:hint="eastAsia" w:ascii="宋体" w:hAnsi="宋体" w:cs="宋体"/>
          <w:b w:val="0"/>
          <w:bCs/>
          <w:color w:val="auto"/>
          <w:sz w:val="24"/>
          <w:szCs w:val="24"/>
          <w:highlight w:val="none"/>
        </w:rPr>
        <w:t xml:space="preserve">2</w:t>
      </w:r>
      <w:r>
        <w:rPr>
          <w:rFonts w:hint="eastAsia" w:ascii="宋体" w:hAnsi="宋体" w:cs="宋体"/>
          <w:b w:val="0"/>
          <w:bCs/>
          <w:color w:val="auto"/>
          <w:sz w:val="24"/>
          <w:szCs w:val="24"/>
          <w:highlight w:val="none"/>
          <w:lang w:val="zh-CN"/>
        </w:rPr>
        <w:t xml:space="preserve">）响应单位基本情况表</w:t>
      </w:r>
      <w:r>
        <w:rPr>
          <w:rFonts w:ascii="宋体" w:hAnsi="宋体" w:cs="宋体"/>
          <w:b w:val="0"/>
          <w:bCs/>
          <w:color w:val="auto"/>
          <w:sz w:val="24"/>
          <w:szCs w:val="24"/>
          <w:highlight w:val="none"/>
        </w:rPr>
        <w:t xml:space="preserve">（格式见第</w:t>
      </w:r>
      <w:r>
        <w:rPr>
          <w:rFonts w:hint="eastAsia" w:ascii="宋体" w:hAnsi="宋体" w:cs="宋体"/>
          <w:b w:val="0"/>
          <w:bCs/>
          <w:color w:val="auto"/>
          <w:sz w:val="24"/>
          <w:szCs w:val="24"/>
          <w:highlight w:val="none"/>
        </w:rPr>
        <w:t xml:space="preserve">六</w:t>
      </w:r>
      <w:r>
        <w:rPr>
          <w:rFonts w:ascii="宋体" w:hAnsi="宋体" w:cs="宋体"/>
          <w:b w:val="0"/>
          <w:bCs/>
          <w:color w:val="auto"/>
          <w:sz w:val="24"/>
          <w:szCs w:val="24"/>
          <w:highlight w:val="none"/>
        </w:rPr>
        <w:t xml:space="preserve">章）</w:t>
      </w:r>
      <w:r>
        <w:rPr>
          <w:rFonts w:hint="eastAsia" w:ascii="宋体" w:hAnsi="宋体" w:cs="宋体"/>
          <w:b w:val="0"/>
          <w:bCs/>
          <w:color w:val="auto"/>
          <w:sz w:val="24"/>
          <w:szCs w:val="24"/>
          <w:highlight w:val="none"/>
        </w:rPr>
        <w:t xml:space="preserve">；</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（3）法定代表人身份证扫描件；</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（4）授权委托书（如有授权）</w:t>
      </w:r>
      <w:r>
        <w:rPr>
          <w:rFonts w:ascii="宋体" w:hAnsi="宋体" w:cs="宋体"/>
          <w:b w:val="0"/>
          <w:bCs/>
          <w:color w:val="auto"/>
          <w:sz w:val="24"/>
          <w:szCs w:val="24"/>
          <w:highlight w:val="none"/>
        </w:rPr>
        <w:t xml:space="preserve">（格式见第</w:t>
      </w:r>
      <w:r>
        <w:rPr>
          <w:rFonts w:hint="eastAsia" w:ascii="宋体" w:hAnsi="宋体" w:cs="宋体"/>
          <w:b w:val="0"/>
          <w:bCs/>
          <w:color w:val="auto"/>
          <w:sz w:val="24"/>
          <w:szCs w:val="24"/>
          <w:highlight w:val="none"/>
        </w:rPr>
        <w:t xml:space="preserve">六</w:t>
      </w:r>
      <w:r>
        <w:rPr>
          <w:rFonts w:ascii="宋体" w:hAnsi="宋体" w:cs="宋体"/>
          <w:b w:val="0"/>
          <w:bCs/>
          <w:color w:val="auto"/>
          <w:sz w:val="24"/>
          <w:szCs w:val="24"/>
          <w:highlight w:val="none"/>
        </w:rPr>
        <w:t xml:space="preserve">章）</w:t>
      </w:r>
      <w:r>
        <w:rPr>
          <w:rFonts w:hint="eastAsia" w:ascii="宋体" w:hAnsi="宋体" w:cs="宋体"/>
          <w:b w:val="0"/>
          <w:bCs/>
          <w:color w:val="auto"/>
          <w:sz w:val="24"/>
          <w:szCs w:val="24"/>
          <w:highlight w:val="none"/>
        </w:rPr>
        <w:t xml:space="preserve">；</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（5）响应单位委托代理人身份证扫描件（如有授权）；</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（6）磋商响应函</w:t>
      </w:r>
      <w:r>
        <w:rPr>
          <w:rFonts w:ascii="宋体" w:hAnsi="宋体" w:cs="宋体"/>
          <w:b w:val="0"/>
          <w:bCs/>
          <w:color w:val="auto"/>
          <w:sz w:val="24"/>
          <w:szCs w:val="24"/>
          <w:highlight w:val="none"/>
        </w:rPr>
        <w:t xml:space="preserve">（格式见第</w:t>
      </w:r>
      <w:r>
        <w:rPr>
          <w:rFonts w:hint="eastAsia" w:ascii="宋体" w:hAnsi="宋体" w:cs="宋体"/>
          <w:b w:val="0"/>
          <w:bCs/>
          <w:color w:val="auto"/>
          <w:sz w:val="24"/>
          <w:szCs w:val="24"/>
          <w:highlight w:val="none"/>
        </w:rPr>
        <w:t xml:space="preserve">六</w:t>
      </w:r>
      <w:r>
        <w:rPr>
          <w:rFonts w:ascii="宋体" w:hAnsi="宋体" w:cs="宋体"/>
          <w:b w:val="0"/>
          <w:bCs/>
          <w:color w:val="auto"/>
          <w:sz w:val="24"/>
          <w:szCs w:val="24"/>
          <w:highlight w:val="none"/>
        </w:rPr>
        <w:t xml:space="preserve">章）</w:t>
      </w:r>
      <w:r>
        <w:rPr>
          <w:rFonts w:hint="eastAsia" w:ascii="宋体" w:hAnsi="宋体" w:cs="宋体"/>
          <w:b w:val="0"/>
          <w:bCs/>
          <w:color w:val="auto"/>
          <w:sz w:val="24"/>
          <w:szCs w:val="24"/>
          <w:highlight w:val="none"/>
        </w:rPr>
        <w:t xml:space="preserve">；</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（7）分项报价表</w:t>
      </w:r>
      <w:r>
        <w:rPr>
          <w:rFonts w:ascii="宋体" w:hAnsi="宋体" w:cs="宋体"/>
          <w:b w:val="0"/>
          <w:bCs/>
          <w:color w:val="auto"/>
          <w:sz w:val="24"/>
          <w:szCs w:val="24"/>
          <w:highlight w:val="none"/>
        </w:rPr>
        <w:t xml:space="preserve">（格式见第</w:t>
      </w:r>
      <w:r>
        <w:rPr>
          <w:rFonts w:hint="eastAsia" w:ascii="宋体" w:hAnsi="宋体" w:cs="宋体"/>
          <w:b w:val="0"/>
          <w:bCs/>
          <w:color w:val="auto"/>
          <w:sz w:val="24"/>
          <w:szCs w:val="24"/>
          <w:highlight w:val="none"/>
        </w:rPr>
        <w:t xml:space="preserve">六</w:t>
      </w:r>
      <w:r>
        <w:rPr>
          <w:rFonts w:ascii="宋体" w:hAnsi="宋体" w:cs="宋体"/>
          <w:b w:val="0"/>
          <w:bCs/>
          <w:color w:val="auto"/>
          <w:sz w:val="24"/>
          <w:szCs w:val="24"/>
          <w:highlight w:val="none"/>
        </w:rPr>
        <w:t xml:space="preserve">章）</w:t>
      </w:r>
      <w:r>
        <w:rPr>
          <w:rFonts w:hint="eastAsia" w:ascii="宋体" w:hAnsi="宋体" w:cs="宋体"/>
          <w:b w:val="0"/>
          <w:bCs/>
          <w:color w:val="auto"/>
          <w:sz w:val="24"/>
          <w:szCs w:val="24"/>
          <w:highlight w:val="none"/>
        </w:rPr>
        <w:t xml:space="preserve">；</w:t>
      </w:r>
      <w:r/>
    </w:p>
    <w:p>
      <w:pPr>
        <w:ind w:firstLine="480"/>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rPr>
        <w:t xml:space="preserve">（8）</w:t>
      </w:r>
      <w:r>
        <w:rPr>
          <w:rFonts w:hint="eastAsia" w:ascii="宋体" w:hAnsi="宋体" w:cs="宋体"/>
          <w:b w:val="0"/>
          <w:bCs/>
          <w:color w:val="auto"/>
          <w:sz w:val="24"/>
          <w:szCs w:val="24"/>
          <w:highlight w:val="none"/>
          <w:lang w:val="zh-CN"/>
        </w:rPr>
        <w:t xml:space="preserve">偏离表（商务条款偏离表、服务条款偏离表）</w:t>
      </w:r>
      <w:r>
        <w:rPr>
          <w:rFonts w:ascii="宋体" w:hAnsi="宋体" w:cs="宋体"/>
          <w:b w:val="0"/>
          <w:bCs/>
          <w:color w:val="auto"/>
          <w:sz w:val="24"/>
          <w:szCs w:val="24"/>
          <w:highlight w:val="none"/>
        </w:rPr>
        <w:t xml:space="preserve">（格式见第</w:t>
      </w:r>
      <w:r>
        <w:rPr>
          <w:rFonts w:hint="eastAsia" w:ascii="宋体" w:hAnsi="宋体" w:cs="宋体"/>
          <w:b w:val="0"/>
          <w:bCs/>
          <w:color w:val="auto"/>
          <w:sz w:val="24"/>
          <w:szCs w:val="24"/>
          <w:highlight w:val="none"/>
        </w:rPr>
        <w:t xml:space="preserve">六</w:t>
      </w:r>
      <w:r>
        <w:rPr>
          <w:rFonts w:ascii="宋体" w:hAnsi="宋体" w:cs="宋体"/>
          <w:b w:val="0"/>
          <w:bCs/>
          <w:color w:val="auto"/>
          <w:sz w:val="24"/>
          <w:szCs w:val="24"/>
          <w:highlight w:val="none"/>
        </w:rPr>
        <w:t xml:space="preserve">章）</w:t>
      </w:r>
      <w:r>
        <w:rPr>
          <w:rFonts w:hint="eastAsia" w:ascii="宋体" w:hAnsi="宋体" w:cs="宋体"/>
          <w:b w:val="0"/>
          <w:bCs/>
          <w:color w:val="auto"/>
          <w:sz w:val="24"/>
          <w:szCs w:val="24"/>
          <w:highlight w:val="none"/>
        </w:rPr>
        <w:t xml:space="preserve">；</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（9）实质性条款（如有）；</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（10）其他有关符合性证明的文件（投标（响应）保证承诺书等）；</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8.5综合评审响应文件</w:t>
      </w:r>
      <w:r/>
    </w:p>
    <w:p>
      <w:pPr>
        <w:ind w:firstLine="480"/>
        <w:spacing w:line="360" w:lineRule="auto"/>
        <w:rPr>
          <w:rFonts w:ascii="宋体" w:hAnsi="宋体" w:cs="宋体"/>
          <w:b w:val="0"/>
          <w:bCs/>
          <w:color w:val="auto"/>
          <w:sz w:val="24"/>
          <w:szCs w:val="24"/>
          <w:highlight w:val="none"/>
        </w:rPr>
      </w:pPr>
      <w:r/>
      <w:bookmarkStart w:id="21" w:name="_Toc27763"/>
      <w:r>
        <w:rPr>
          <w:rFonts w:hint="eastAsia" w:ascii="宋体" w:hAnsi="宋体" w:cs="宋体"/>
          <w:b w:val="0"/>
          <w:bCs/>
          <w:color w:val="auto"/>
          <w:sz w:val="24"/>
          <w:szCs w:val="24"/>
          <w:highlight w:val="none"/>
        </w:rPr>
        <w:t xml:space="preserve">（1）技术方案；</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（2）项目人员配备；</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（3）响应单位综合实力；</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（4）其他可以证明投标人资质、服务质量的证书、文件等相关资料。</w:t>
      </w:r>
      <w:r/>
    </w:p>
    <w:p>
      <w:pPr>
        <w:ind w:firstLine="441"/>
        <w:spacing w:line="360" w:lineRule="auto"/>
        <w:rPr>
          <w:rFonts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8.6企业报价折扣证明</w:t>
      </w:r>
      <w:bookmarkEnd w:id="21"/>
      <w:r>
        <w:rPr>
          <w:rFonts w:hint="eastAsia" w:ascii="宋体" w:hAnsi="宋体" w:cs="宋体"/>
          <w:bCs/>
          <w:color w:val="auto"/>
          <w:sz w:val="24"/>
          <w:szCs w:val="24"/>
          <w:highlight w:val="none"/>
        </w:rPr>
        <w:t xml:space="preserve">（如有）</w:t>
      </w:r>
      <w:r/>
    </w:p>
    <w:p>
      <w:pPr>
        <w:ind w:firstLine="438"/>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（1）《中小企业声明函》或《残疾人福利性单位声明函》或由省级以上监狱管理局、戒毒管理局（含新疆生产建设兵团）出具的属于监狱企业的证明文件（如有）。</w:t>
      </w:r>
      <w:r/>
    </w:p>
    <w:p>
      <w:pPr>
        <w:ind w:firstLine="439"/>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注：（1）以上</w:t>
      </w:r>
      <w:r>
        <w:rPr>
          <w:rFonts w:hint="eastAsia" w:ascii="宋体" w:hAnsi="宋体" w:cs="宋体"/>
          <w:color w:val="auto"/>
          <w:sz w:val="24"/>
          <w:szCs w:val="24"/>
          <w:highlight w:val="none"/>
        </w:rPr>
        <w:t xml:space="preserve">8.3</w:t>
      </w:r>
      <w:r>
        <w:rPr>
          <w:rFonts w:hint="eastAsia" w:ascii="宋体" w:hAnsi="宋体" w:cs="宋体"/>
          <w:color w:val="auto"/>
          <w:sz w:val="24"/>
          <w:szCs w:val="24"/>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439"/>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（2）以上</w:t>
      </w:r>
      <w:r>
        <w:rPr>
          <w:rFonts w:hint="eastAsia" w:ascii="宋体" w:hAnsi="宋体" w:cs="宋体"/>
          <w:color w:val="auto"/>
          <w:sz w:val="24"/>
          <w:szCs w:val="24"/>
          <w:highlight w:val="none"/>
        </w:rPr>
        <w:t xml:space="preserve">8.4</w:t>
      </w:r>
      <w:r>
        <w:rPr>
          <w:rFonts w:hint="eastAsia" w:ascii="宋体" w:hAnsi="宋体" w:cs="宋体"/>
          <w:color w:val="auto"/>
          <w:sz w:val="24"/>
          <w:szCs w:val="24"/>
          <w:highlight w:val="none"/>
          <w:lang w:val="zh-CN"/>
        </w:rPr>
        <w:t xml:space="preserve">为符合性审查须提供的资料，响应供应商必须提供并加盖电子公章。否则，磋商响应文件将被认定为未实质性响应。</w:t>
      </w:r>
      <w:r/>
    </w:p>
    <w:p>
      <w:pPr>
        <w:ind w:firstLine="439"/>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（3）制作电子响应文件时必须与响应文件制作软件目录一一对应，将相关资料上传至相应模块。</w:t>
      </w:r>
      <w:r/>
    </w:p>
    <w:p>
      <w:pPr>
        <w:ind w:firstLine="439"/>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）磋商过程中如有问题采购代理机构工作人员会及时</w:t>
      </w:r>
      <w:r>
        <w:rPr>
          <w:rFonts w:hint="eastAsia" w:ascii="宋体" w:hAnsi="宋体" w:cs="宋体"/>
          <w:color w:val="auto"/>
          <w:sz w:val="24"/>
          <w:szCs w:val="24"/>
          <w:highlight w:val="none"/>
        </w:rPr>
        <w:t xml:space="preserve">通知</w:t>
      </w:r>
      <w:r>
        <w:rPr>
          <w:rFonts w:hint="eastAsia" w:ascii="宋体" w:hAnsi="宋体" w:cs="宋体"/>
          <w:color w:val="auto"/>
          <w:sz w:val="24"/>
          <w:szCs w:val="24"/>
          <w:highlight w:val="none"/>
          <w:lang w:val="zh-CN"/>
        </w:rPr>
        <w:t xml:space="preserve">《投标供应商确认函》留存的手机号与供应商联系。请供应商确保该手机号磋商当日通讯畅通，否则导致的对供应商不利的后果由供应商自行承担。</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9.网上响应文件的制作:</w:t>
      </w:r>
      <w:r/>
    </w:p>
    <w:p>
      <w:pPr>
        <w:ind w:firstLine="439"/>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9.1.</w:t>
      </w:r>
      <w:r>
        <w:rPr>
          <w:rFonts w:hint="eastAsia" w:ascii="宋体" w:hAnsi="宋体" w:cs="宋体"/>
          <w:b w:val="0"/>
          <w:bCs/>
          <w:color w:val="auto"/>
          <w:sz w:val="24"/>
          <w:szCs w:val="24"/>
          <w:highlight w:val="none"/>
          <w:lang w:val="zh-CN"/>
        </w:rPr>
        <w:t xml:space="preserve">本项目采用电子招投标形式</w:t>
      </w:r>
      <w:r>
        <w:rPr>
          <w:rFonts w:hint="eastAsia" w:ascii="宋体" w:hAnsi="宋体" w:cs="宋体"/>
          <w:b w:val="0"/>
          <w:bCs/>
          <w:color w:val="auto"/>
          <w:sz w:val="24"/>
          <w:szCs w:val="24"/>
          <w:highlight w:val="none"/>
        </w:rPr>
        <w:t xml:space="preserve">，</w:t>
      </w:r>
      <w:r>
        <w:rPr>
          <w:rFonts w:hint="eastAsia" w:ascii="宋体" w:hAnsi="宋体" w:cs="宋体"/>
          <w:b w:val="0"/>
          <w:bCs/>
          <w:color w:val="auto"/>
          <w:sz w:val="24"/>
          <w:szCs w:val="24"/>
          <w:highlight w:val="none"/>
          <w:lang w:val="zh-CN"/>
        </w:rPr>
        <w:t xml:space="preserve">请供应商按照《苏采云系统供应商操作手册》</w:t>
      </w:r>
      <w:r>
        <w:rPr>
          <w:rFonts w:hint="eastAsia" w:ascii="宋体" w:hAnsi="宋体" w:cs="宋体"/>
          <w:b w:val="0"/>
          <w:bCs/>
          <w:color w:val="auto"/>
          <w:sz w:val="24"/>
          <w:szCs w:val="24"/>
          <w:highlight w:val="none"/>
        </w:rPr>
        <w:t xml:space="preserve">（https://czju.suzhou.gov.cn/zfcg/html/content/20231220161910031.shtml）</w:t>
      </w:r>
      <w:r>
        <w:rPr>
          <w:rFonts w:hint="eastAsia" w:ascii="宋体" w:hAnsi="宋体" w:cs="宋体"/>
          <w:b w:val="0"/>
          <w:bCs/>
          <w:color w:val="auto"/>
          <w:sz w:val="24"/>
          <w:szCs w:val="24"/>
          <w:highlight w:val="none"/>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39"/>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zh-CN"/>
        </w:rPr>
        <w:t xml:space="preserve">9.2. 网上响应文件附件如无法加盖电子签章，请上传清晰的盖有公章的扫描件。</w:t>
      </w:r>
      <w:r/>
    </w:p>
    <w:p>
      <w:pPr>
        <w:ind w:firstLine="439"/>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10.报价（编制）要求的说明</w:t>
      </w:r>
      <w:r>
        <w:rPr>
          <w:rFonts w:hint="eastAsia" w:ascii="宋体" w:hAnsi="宋体" w:cs="宋体"/>
          <w:color w:val="auto"/>
          <w:sz w:val="24"/>
          <w:szCs w:val="24"/>
          <w:highlight w:val="none"/>
        </w:rPr>
        <w:t xml:space="preserve">:</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10.1.磋商报价应包括完成该标的物全部内容的一切费用。</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10.2.供应商应按《报价分析表》中的全部项目计算单价和总价。《报价分析表》中的每一单项均应计算并填写单价和总价，并由法定代表人或代理人签署。</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10.3.供应商应对采购文件内所要采购的全部内容进行报价，只投其中部分内容者，其响应文件将被拒绝。</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10.4.一项响应内容只允许一个报价，采购代理机构不接受任何有选择性的响应报价。</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10.5.响应文件报价中的单价和总价全部采用人民币表示，除非合同的特殊条款另有规定。</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11.★磋商有效期:</w:t>
      </w:r>
      <w:r/>
    </w:p>
    <w:p>
      <w:pPr>
        <w:pStyle w:val="760"/>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11.1.响应文件的有效期为90日历天，在此期间内，响应文件应保持有效。有效期短于这个规定期限的，将被拒绝。</w:t>
      </w:r>
      <w:r/>
    </w:p>
    <w:p>
      <w:pPr>
        <w:pStyle w:val="760"/>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11.2.特殊情况下，采购单位可与供应商协商延缓采购文件的有效期，这种要求和答复均以书面形式进行。</w:t>
      </w:r>
      <w:r/>
    </w:p>
    <w:p>
      <w:pPr>
        <w:pStyle w:val="760"/>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11.3.磋商响应方可拒绝接受延期要求而放弃磋商，同意延长有效期的磋商响应方不能修改响应文件。</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12.磋商响应截止时间:</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12.1.响应文件必须在磋商截止时间前提交。截止时间以后送达的响应文件，采购人或采购代理机构将拒绝接收。</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12.2.采购人或者采购代理机构推迟磋商截止时间时，应以更正公告的形式，通知所有供应商。</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13.响应文件修改和撤回:</w:t>
      </w:r>
      <w:r/>
    </w:p>
    <w:p>
      <w:pPr>
        <w:pStyle w:val="760"/>
        <w:ind w:firstLine="420"/>
        <w:jc w:val="both"/>
        <w:spacing w:beforeAutospacing="0" w:afterAutospacing="0" w:line="360" w:lineRule="auto"/>
        <w:rPr>
          <w:rFonts w:hint="default" w:cs="宋体"/>
          <w:b w:val="0"/>
          <w:bCs/>
          <w:color w:val="auto"/>
          <w:highlight w:val="none"/>
        </w:rPr>
      </w:pPr>
      <w:r>
        <w:rPr>
          <w:rFonts w:cs="宋体"/>
          <w:b w:val="0"/>
          <w:bCs/>
          <w:color w:val="auto"/>
          <w:highlight w:val="none"/>
        </w:rPr>
        <w:t xml:space="preserve">13.1.响应文件的修改应在递交响应文件截止时间前进行。</w:t>
      </w:r>
      <w:r/>
    </w:p>
    <w:p>
      <w:pPr>
        <w:pStyle w:val="760"/>
        <w:ind w:firstLine="420"/>
        <w:jc w:val="both"/>
        <w:spacing w:beforeAutospacing="0" w:afterAutospacing="0" w:line="360" w:lineRule="auto"/>
        <w:rPr>
          <w:rFonts w:hint="default" w:cs="宋体"/>
          <w:b w:val="0"/>
          <w:bCs/>
          <w:color w:val="auto"/>
          <w:highlight w:val="none"/>
        </w:rPr>
      </w:pPr>
      <w:r>
        <w:rPr>
          <w:rFonts w:cs="宋体"/>
          <w:b w:val="0"/>
          <w:bCs/>
          <w:color w:val="auto"/>
          <w:highlight w:val="none"/>
        </w:rPr>
        <w:t xml:space="preserve">13.2.投标开始时间后至递交响应文件截止时间前，供应商可以撤回投标。</w:t>
      </w:r>
      <w:r/>
    </w:p>
    <w:p>
      <w:pPr>
        <w:ind w:firstLine="422"/>
        <w:spacing w:line="360" w:lineRule="auto"/>
        <w:rPr>
          <w:rFonts w:ascii="宋体" w:hAnsi="宋体" w:cs="宋体"/>
          <w:b w:val="0"/>
          <w:bCs/>
          <w:color w:val="auto"/>
          <w:sz w:val="24"/>
          <w:szCs w:val="24"/>
          <w:highlight w:val="none"/>
        </w:rPr>
      </w:pPr>
      <w:r>
        <w:rPr>
          <w:rFonts w:hint="eastAsia" w:ascii="宋体" w:hAnsi="宋体" w:cs="宋体"/>
          <w:color w:val="auto"/>
          <w:sz w:val="24"/>
          <w:szCs w:val="24"/>
          <w:highlight w:val="none"/>
        </w:rPr>
        <w:t xml:space="preserve">14.递交响应文件相关事项：</w:t>
      </w:r>
      <w:r/>
    </w:p>
    <w:p>
      <w:pPr>
        <w:pStyle w:val="760"/>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14.1.如因软件系统出现问题或其他因素导致开标当天不能完成整个磋商程序的，可以在磋商现场进行封标，待问题解决后再继续进行下去。采购代理机构应把继续磋商程序的时间、地点通知到每个供应商。</w:t>
      </w:r>
      <w:r/>
    </w:p>
    <w:p>
      <w:pPr>
        <w:pStyle w:val="760"/>
        <w:ind w:firstLine="422"/>
        <w:jc w:val="both"/>
        <w:spacing w:beforeAutospacing="0" w:afterAutospacing="0" w:line="360" w:lineRule="auto"/>
        <w:widowControl w:val="off"/>
        <w:rPr>
          <w:rFonts w:hint="default" w:cs="宋体"/>
          <w:color w:val="auto"/>
          <w:highlight w:val="none"/>
        </w:rPr>
      </w:pPr>
      <w:r>
        <w:rPr>
          <w:rFonts w:cs="宋体"/>
          <w:color w:val="auto"/>
          <w:highlight w:val="none"/>
        </w:rPr>
        <w:t xml:space="preserve">15.磋商评审程序:</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15.1.磋商仪式</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15.1.1.采购代理机构将在竞争性磋商公告中规定的时间和地点组织磋商。</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15.1.2.磋商仪式由采购代理机构主持，采购人代表、供应商代表以及有关工作人员参加。</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15.1.3.采购人依法对供应商的资格进行审查。</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15.1.4.磋商代理人对供应商进行信用查询。</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15.2.磋商小组</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15.2.1.磋商仪式结束后，采购代理机构将立即组织磋商小组（以下简称评委会）进行磋商。</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15.2.2. 磋商小组由采购单位依法组建，由采购人代表和评审专家共3人以上单数组成，其中评审专家人数不得少于磋商小组成员总数的2/3。采购人代表不得以评审专家身份参加本部门或本单位采购项目的评审。</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15.2.3.磋商小组负责具体的磋商事务，并独立履行以下职责：</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（1）确认或者制定采购文件； </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（2）从符合相应资格条件的供应商名单中确定供应商参加磋商；</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（3）审查供应商的响应文件并做出评价；</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（4）要求供应商解释或者澄清其响应文件；</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（5）编写评审报告；</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（6）告知采购人、采购代理机构在评审过程中发现的供应商的违法违规行为。</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15.2.4.磋商小组成员应当履行下列义务：</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（1）遵纪守法，客观、公正、廉洁地履行职责；</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（2）按照采购文件规定的评审办法独立进行评审，对个人的评审意见承担法律责任；</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（3）参与评审报告的起草；</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（4）配合采购人、采购代理机构答复供应商提出的质疑；</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（5）配合财政部门的投诉处理和监督检查工作。</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15.3.磋商工作纪律及保密</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15.3.1.磋商开始后，直到宣布授予</w:t>
      </w:r>
      <w:r>
        <w:rPr>
          <w:rFonts w:hint="eastAsia" w:cs="宋体"/>
          <w:b w:val="0"/>
          <w:bCs/>
          <w:color w:val="auto"/>
          <w:highlight w:val="none"/>
          <w:lang w:eastAsia="zh-CN"/>
        </w:rPr>
        <w:t xml:space="preserve">成交单位</w:t>
      </w:r>
      <w:r>
        <w:rPr>
          <w:rFonts w:cs="宋体"/>
          <w:b w:val="0"/>
          <w:bCs/>
          <w:color w:val="auto"/>
          <w:highlight w:val="none"/>
        </w:rPr>
        <w:t xml:space="preserve">合同为止，凡属于审查、澄清、评价和比较响应文件的所有资料，有关授予合同的信息都不应向供应商或与评审无关的其他人泄露。</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15.3.2.评审专家应当遵守评审工作纪律，不得泄露评审情况和评审中获悉的商业秘密。</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15.3.3.在评审期间，采购单位将通过指定联络人与供应商进行联系。</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15.4.响应文件审查</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15.4.1.磋商小组应当对符合资格的供应商的响应文件进行符合性审查，以确定其是否满足采购文件的实质性要求。</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60"/>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15.5.供应商澄清</w:t>
      </w:r>
      <w:r/>
    </w:p>
    <w:p>
      <w:pPr>
        <w:pStyle w:val="760"/>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pStyle w:val="760"/>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60"/>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 接到磋商小组澄清、说明和更正要求的供应商如未按规定做出澄清、说明和 更正，其风险由供应商自行承担。</w:t>
      </w:r>
      <w:r/>
    </w:p>
    <w:p>
      <w:pPr>
        <w:pStyle w:val="760"/>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15.6.磋商程序、最后报价</w:t>
      </w:r>
      <w:r/>
    </w:p>
    <w:p>
      <w:pPr>
        <w:pStyle w:val="760"/>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15.6.1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60"/>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15.6.2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60"/>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 15.6.3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60"/>
        <w:ind w:firstLine="420"/>
        <w:spacing w:beforeAutospacing="0" w:afterAutospacing="0" w:line="360" w:lineRule="auto"/>
        <w:widowControl w:val="off"/>
        <w:rPr>
          <w:rFonts w:ascii="宋体" w:hAnsi="宋体" w:eastAsia="宋体" w:cs="宋体"/>
          <w:b w:val="0"/>
          <w:bCs/>
          <w:color w:val="auto"/>
          <w:highlight w:val="none"/>
        </w:rPr>
      </w:pPr>
      <w:r>
        <w:rPr>
          <w:rFonts w:ascii="宋体" w:hAnsi="宋体" w:eastAsia="宋体" w:cs="宋体"/>
          <w:b w:val="0"/>
          <w:bCs/>
          <w:color w:val="auto"/>
          <w:highlight w:val="none"/>
        </w:rPr>
        <w:t xml:space="preserve">15.6.4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15.6.5</w:t>
      </w:r>
      <w:r>
        <w:rPr>
          <w:rFonts w:cs="宋体"/>
          <w:color w:val="auto"/>
          <w:highlight w:val="none"/>
        </w:rPr>
        <w:t xml:space="preserve">最后报价时间为十五分钟</w:t>
      </w:r>
      <w:r>
        <w:rPr>
          <w:rFonts w:cs="宋体"/>
          <w:b w:val="0"/>
          <w:bCs/>
          <w:color w:val="auto"/>
          <w:highlight w:val="none"/>
        </w:rPr>
        <w:t xml:space="preserve">，供应商未在规定的时间内在苏采云系统中提交最后报价的视为放弃磋商，其响应文件按无效响应处理，最后报价格式表须加盖CA电子公章或由法定代表人（或其授权代表）签字或盖章,否则视为未提交最后报价。已提交响应文件的供应商，在提交最后报价之前，可以根据磋商情况退出磋商，并在苏采云系统中提交“退出磋商函”并加盖CA电子公章。</w:t>
      </w:r>
      <w:r/>
    </w:p>
    <w:p>
      <w:pPr>
        <w:pStyle w:val="760"/>
        <w:ind w:firstLine="420"/>
        <w:spacing w:beforeAutospacing="0" w:afterAutospacing="0" w:line="360" w:lineRule="auto"/>
        <w:widowControl w:val="off"/>
        <w:rPr>
          <w:rFonts w:cs="宋体"/>
          <w:b w:val="0"/>
          <w:bCs/>
          <w:color w:val="auto"/>
          <w:highlight w:val="none"/>
        </w:rPr>
      </w:pPr>
      <w:r>
        <w:rPr>
          <w:rFonts w:cs="宋体"/>
          <w:b w:val="0"/>
          <w:bCs/>
          <w:color w:val="auto"/>
          <w:highlight w:val="none"/>
        </w:rPr>
        <w:t xml:space="preserve">15.6.6最后报价是供应商响应文件的有效组成部分。</w:t>
      </w:r>
      <w:r/>
    </w:p>
    <w:p>
      <w:pPr>
        <w:pStyle w:val="760"/>
        <w:ind w:firstLine="420"/>
        <w:spacing w:beforeAutospacing="0" w:afterAutospacing="0"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15.6.7</w:t>
      </w:r>
      <w:r>
        <w:rPr>
          <w:rFonts w:hint="eastAsia" w:ascii="宋体" w:hAnsi="宋体" w:eastAsia="宋体" w:cs="宋体"/>
          <w:b/>
          <w:color w:val="auto"/>
          <w:sz w:val="24"/>
          <w:szCs w:val="24"/>
          <w:highlight w:val="none"/>
        </w:rPr>
        <w:t xml:space="preserve">根据财政部《关于推动解决政府采购异常低价问题的通知》（财库〔2026〕2号）的通知，评审过程中出现下列情形之一的，评审委员会应当启动异常低价投标（响应）审查程序： </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启动异常低价投标（响应）审查后，属于上述4项情形的，评审委员会应当要求相关供应商在评审现场</w:t>
      </w:r>
      <w:r>
        <w:rPr>
          <w:rFonts w:hint="eastAsia" w:ascii="宋体" w:hAnsi="宋体" w:eastAsia="宋体" w:cs="宋体"/>
          <w:b/>
          <w:color w:val="auto"/>
          <w:sz w:val="24"/>
          <w:szCs w:val="24"/>
          <w:highlight w:val="none"/>
        </w:rPr>
        <w:t xml:space="preserve">30分钟内</w:t>
      </w:r>
      <w:r>
        <w:rPr>
          <w:rFonts w:hint="eastAsia" w:ascii="宋体" w:hAnsi="宋体" w:eastAsia="宋体" w:cs="宋体"/>
          <w:b w:val="0"/>
          <w:bCs/>
          <w:color w:val="auto"/>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val="off"/>
        <w:tabs>
          <w:tab w:val="left" w:pos="4200" w:leader="none"/>
        </w:tabs>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15.7.响应无效和终止磋商活动条款</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15.7.1.供应商存在下列情况之一的，响应无效:</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（1）未按照竞争性磋商文件规定要求签署、盖章的；</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（2）供应商不具备竞争性磋商文件中规定资格条件的；</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（3）报价超过采购文件中规定的预算金额或者最高限价的；</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（4）不满足采购文件中的实质性条款的（标注★条款）；</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（5）响应文件含有采购人不能接受的附加条件；</w:t>
      </w:r>
      <w:r/>
    </w:p>
    <w:p>
      <w:pPr>
        <w:pStyle w:val="760"/>
        <w:ind w:firstLine="420"/>
        <w:jc w:val="both"/>
        <w:spacing w:beforeAutospacing="0" w:afterAutospacing="0" w:line="360" w:lineRule="auto"/>
        <w:rPr>
          <w:rFonts w:hint="default" w:cs="宋体"/>
          <w:b w:val="0"/>
          <w:bCs/>
          <w:color w:val="auto"/>
          <w:highlight w:val="none"/>
        </w:rPr>
      </w:pPr>
      <w:r>
        <w:rPr>
          <w:rFonts w:cs="宋体"/>
          <w:b w:val="0"/>
          <w:bCs/>
          <w:color w:val="auto"/>
          <w:highlight w:val="none"/>
        </w:rPr>
        <w:t xml:space="preserve">（6）因供应商自身原因导致网上响应文件无法递交的其他情况；</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（7）不符合法律、法规和竞争性磋商文件中规定的其他实质性要求的；</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（8）法律、法规及本竞争性磋商文件规定的其他无效的情形。</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15.7.2.供应商应当遵循公平竞争的原则，不得恶意串通，不得妨碍其他供应商的竞争行为，不得损害采购人或者其他供应商的合法权益。</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磋商在过程中发现供应商有上述情形的，磋商小组应当认定其响应无效，并书面报告本级财政部门。</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15.7.3.有下列情形之一的，视为供应商恶意串通，其响应无效：</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（1）不同供应商的响应文件由同一单位或者个人编制；</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（2）不同供应商委托同一单位或者个人办理磋商事宜；</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（3）不同供应商的响应文件载明的项目管理成员或者联系人员为同一人；</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（4）不同供应商的响应文件异常一致或者报价呈规律性差异；</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（5）不同供应商的响应文件相互混装。</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（6）不同投标（响应）文件制作机器码一致。</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15.7.4.终止竞争性磋商采购活动的条款</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出现下列情形之一的，采购代理机构将终止竞争性磋商采购活动，发布项目终止公告并说明原因，重新开展采购活动：</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（1）因情况变化，不再符合规定的竞争性磋商采购方式适用情形的；</w:t>
      </w:r>
      <w:r/>
    </w:p>
    <w:p>
      <w:pPr>
        <w:pStyle w:val="760"/>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（2）出现影响采购公正的违法、违规行为的；</w:t>
      </w:r>
      <w:r/>
    </w:p>
    <w:p>
      <w:pPr>
        <w:pStyle w:val="760"/>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（3）在采购过程中符合要求的供应商或者报价未超过采购预算的供应商不足3家的。</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16.确定成交、询问及质疑:</w:t>
      </w:r>
      <w:r/>
    </w:p>
    <w:p>
      <w:pPr>
        <w:ind w:firstLine="42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16.1.确定</w:t>
      </w:r>
      <w:r>
        <w:rPr>
          <w:rFonts w:hint="eastAsia" w:ascii="宋体" w:hAnsi="宋体" w:cs="宋体"/>
          <w:b w:val="0"/>
          <w:bCs/>
          <w:color w:val="auto"/>
          <w:sz w:val="24"/>
          <w:szCs w:val="24"/>
          <w:highlight w:val="none"/>
          <w:lang w:eastAsia="zh-CN"/>
        </w:rPr>
        <w:t xml:space="preserve">成交单位</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16.1.1.采购人授权磋商小组直接确定</w:t>
      </w:r>
      <w:r>
        <w:rPr>
          <w:rFonts w:hint="eastAsia" w:ascii="宋体" w:hAnsi="宋体" w:cs="宋体"/>
          <w:b w:val="0"/>
          <w:bCs/>
          <w:color w:val="auto"/>
          <w:sz w:val="24"/>
          <w:szCs w:val="24"/>
          <w:highlight w:val="none"/>
          <w:lang w:eastAsia="zh-CN"/>
        </w:rPr>
        <w:t xml:space="preserve">成交单位</w:t>
      </w:r>
      <w:r>
        <w:rPr>
          <w:rFonts w:hint="eastAsia" w:ascii="宋体" w:hAnsi="宋体" w:cs="宋体"/>
          <w:b w:val="0"/>
          <w:bCs/>
          <w:color w:val="auto"/>
          <w:sz w:val="24"/>
          <w:szCs w:val="24"/>
          <w:highlight w:val="none"/>
        </w:rPr>
        <w:t xml:space="preserve">。</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16.1.2.采购代理机构在</w:t>
      </w:r>
      <w:r>
        <w:rPr>
          <w:rFonts w:hint="eastAsia" w:ascii="宋体" w:hAnsi="宋体" w:cs="宋体"/>
          <w:b w:val="0"/>
          <w:bCs/>
          <w:color w:val="auto"/>
          <w:sz w:val="24"/>
          <w:szCs w:val="24"/>
          <w:highlight w:val="none"/>
          <w:lang w:eastAsia="zh-CN"/>
        </w:rPr>
        <w:t xml:space="preserve">成交单位</w:t>
      </w:r>
      <w:r>
        <w:rPr>
          <w:rFonts w:hint="eastAsia" w:ascii="宋体" w:hAnsi="宋体" w:cs="宋体"/>
          <w:b w:val="0"/>
          <w:bCs/>
          <w:color w:val="auto"/>
          <w:sz w:val="24"/>
          <w:szCs w:val="24"/>
          <w:highlight w:val="none"/>
        </w:rPr>
        <w:t xml:space="preserve">确定后2个工作日内在“苏州市政府采购网”公告成交结果，并同时书面通知</w:t>
      </w:r>
      <w:r>
        <w:rPr>
          <w:rFonts w:hint="eastAsia" w:ascii="宋体" w:hAnsi="宋体" w:cs="宋体"/>
          <w:b w:val="0"/>
          <w:bCs/>
          <w:color w:val="auto"/>
          <w:sz w:val="24"/>
          <w:szCs w:val="24"/>
          <w:highlight w:val="none"/>
          <w:lang w:eastAsia="zh-CN"/>
        </w:rPr>
        <w:t xml:space="preserve">成交单位</w:t>
      </w:r>
      <w:r>
        <w:rPr>
          <w:rFonts w:hint="eastAsia" w:ascii="宋体" w:hAnsi="宋体" w:cs="宋体"/>
          <w:b w:val="0"/>
          <w:bCs/>
          <w:color w:val="auto"/>
          <w:sz w:val="24"/>
          <w:szCs w:val="24"/>
          <w:highlight w:val="none"/>
        </w:rPr>
        <w:t xml:space="preserve">。成交通知书将成为合同的组成部分。</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16.2.询问及质疑</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16.2.1.询问及质疑依据《中华人民共和国政府采购法》、《中华人民共和国政府采购法实施条例》、《政府采购质疑和投诉办法》及相关法律法规处理。</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17.合同的签订:</w:t>
      </w:r>
      <w:r/>
    </w:p>
    <w:p>
      <w:pPr>
        <w:pStyle w:val="760"/>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17.1.</w:t>
      </w:r>
      <w:r>
        <w:rPr>
          <w:rFonts w:hint="eastAsia" w:cs="宋体"/>
          <w:b w:val="0"/>
          <w:bCs/>
          <w:color w:val="auto"/>
          <w:highlight w:val="none"/>
          <w:lang w:eastAsia="zh-CN"/>
        </w:rPr>
        <w:t xml:space="preserve">成交单位</w:t>
      </w:r>
      <w:r>
        <w:rPr>
          <w:rFonts w:cs="宋体"/>
          <w:b w:val="0"/>
          <w:bCs/>
          <w:color w:val="auto"/>
          <w:highlight w:val="none"/>
        </w:rPr>
        <w:t xml:space="preserve">应按成交通知书中规定的时间和地点，与采购人签订合同。</w:t>
      </w:r>
      <w:r/>
    </w:p>
    <w:p>
      <w:pPr>
        <w:pStyle w:val="760"/>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17.2.签订合同及合同条款应以采购文件和</w:t>
      </w:r>
      <w:r>
        <w:rPr>
          <w:rFonts w:hint="eastAsia" w:cs="宋体"/>
          <w:b w:val="0"/>
          <w:bCs/>
          <w:color w:val="auto"/>
          <w:highlight w:val="none"/>
          <w:lang w:eastAsia="zh-CN"/>
        </w:rPr>
        <w:t xml:space="preserve">成交单位</w:t>
      </w:r>
      <w:r>
        <w:rPr>
          <w:rFonts w:cs="宋体"/>
          <w:b w:val="0"/>
          <w:bCs/>
          <w:color w:val="auto"/>
          <w:highlight w:val="none"/>
        </w:rPr>
        <w:t xml:space="preserve">的响应文件及其澄清承诺文件为依据。</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17.3.《政府采购促进中小企业发展管理办法》规定享受扶持政策获得政府采购合同的，小微企业不得将合同分包给大中型企业，中型企业不得将合同分包给大型企业。</w:t>
      </w:r>
      <w:r/>
    </w:p>
    <w:p>
      <w:pPr>
        <w:pStyle w:val="760"/>
        <w:ind w:firstLine="422"/>
        <w:jc w:val="both"/>
        <w:spacing w:beforeAutospacing="0" w:afterAutospacing="0" w:line="360" w:lineRule="auto"/>
        <w:rPr>
          <w:rFonts w:hint="default" w:cs="宋体"/>
          <w:b w:val="0"/>
          <w:bCs/>
          <w:color w:val="auto"/>
          <w:highlight w:val="none"/>
        </w:rPr>
      </w:pPr>
      <w:r>
        <w:rPr>
          <w:rFonts w:cs="宋体"/>
          <w:color w:val="auto"/>
          <w:highlight w:val="none"/>
        </w:rPr>
        <w:t xml:space="preserve">18.磋商保证金：</w:t>
      </w:r>
      <w:r>
        <w:rPr>
          <w:rFonts w:cs="宋体"/>
          <w:b w:val="0"/>
          <w:bCs/>
          <w:color w:val="auto"/>
          <w:highlight w:val="none"/>
        </w:rPr>
        <w:t xml:space="preserve">本项目不收取保证金。</w:t>
      </w:r>
      <w:r/>
    </w:p>
    <w:p>
      <w:pPr>
        <w:ind w:firstLine="42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19.代理服务费：</w:t>
      </w:r>
      <w:r/>
    </w:p>
    <w:p>
      <w:pPr>
        <w:ind w:firstLine="42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19.1</w:t>
      </w:r>
      <w:r>
        <w:rPr>
          <w:rFonts w:hint="eastAsia" w:ascii="宋体" w:hAnsi="宋体" w:eastAsia="宋体" w:cs="宋体"/>
          <w:b w:val="0"/>
          <w:bCs/>
          <w:color w:val="auto"/>
          <w:sz w:val="24"/>
          <w:szCs w:val="24"/>
          <w:highlight w:val="none"/>
          <w:lang w:val="zh-CN" w:eastAsia="zh-CN"/>
        </w:rPr>
        <w:t xml:space="preserve">代理服务费</w:t>
      </w:r>
      <w:r>
        <w:rPr>
          <w:rFonts w:hint="eastAsia" w:ascii="宋体" w:hAnsi="宋体" w:eastAsia="宋体" w:cs="宋体"/>
          <w:b w:val="0"/>
          <w:bCs/>
          <w:color w:val="auto"/>
          <w:sz w:val="24"/>
          <w:szCs w:val="24"/>
          <w:highlight w:val="none"/>
          <w:lang w:val="en-US" w:eastAsia="zh-CN"/>
        </w:rPr>
        <w:t xml:space="preserve">收费依据：以苏州市政府采购网公布的收费公告信息表为准。</w:t>
      </w:r>
      <w:r/>
    </w:p>
    <w:p>
      <w:pPr>
        <w:ind w:firstLine="42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预算金额100万以下费率为该部分预算金额的1.5%；</w:t>
      </w:r>
      <w:r/>
    </w:p>
    <w:p>
      <w:pPr>
        <w:ind w:firstLine="42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预算金额100－500万费率为该部分预算金额的1.1%；</w:t>
      </w:r>
      <w:r/>
    </w:p>
    <w:p>
      <w:pPr>
        <w:ind w:firstLine="42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预算金额500-1000万元费率为该部分预算金额的0.8%；</w:t>
      </w:r>
      <w:r/>
    </w:p>
    <w:p>
      <w:pPr>
        <w:ind w:firstLine="42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19.2</w:t>
      </w:r>
      <w:r>
        <w:rPr>
          <w:rFonts w:hint="eastAsia" w:ascii="宋体" w:hAnsi="宋体" w:eastAsia="宋体" w:cs="宋体"/>
          <w:b w:val="0"/>
          <w:bCs/>
          <w:color w:val="auto"/>
          <w:sz w:val="24"/>
          <w:szCs w:val="24"/>
          <w:highlight w:val="none"/>
          <w:lang w:val="zh-CN" w:eastAsia="zh-CN"/>
        </w:rPr>
        <w:t xml:space="preserve">本项目代理服务费为</w:t>
      </w:r>
      <w:r>
        <w:rPr>
          <w:rFonts w:hint="eastAsia" w:ascii="宋体" w:hAnsi="宋体" w:eastAsia="宋体" w:cs="宋体"/>
          <w:b w:val="0"/>
          <w:bCs/>
          <w:color w:val="auto"/>
          <w:sz w:val="24"/>
          <w:szCs w:val="24"/>
          <w:highlight w:val="none"/>
          <w:lang w:val="en-US" w:eastAsia="zh-CN"/>
        </w:rPr>
        <w:t xml:space="preserve">28200.00元</w:t>
      </w: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由招标人支付</w:t>
      </w:r>
      <w:r>
        <w:rPr>
          <w:rFonts w:hint="eastAsia" w:ascii="宋体" w:hAnsi="宋体" w:eastAsia="宋体" w:cs="宋体"/>
          <w:b w:val="0"/>
          <w:bCs/>
          <w:color w:val="auto"/>
          <w:sz w:val="24"/>
          <w:szCs w:val="24"/>
          <w:highlight w:val="none"/>
          <w:lang w:val="zh-CN" w:eastAsia="zh-CN"/>
        </w:rPr>
        <w:t xml:space="preserve">。</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20、磋商说明：</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20.1</w:t>
      </w:r>
      <w:r>
        <w:rPr>
          <w:rFonts w:hint="eastAsia" w:ascii="宋体" w:hAnsi="宋体" w:cs="宋体"/>
          <w:b w:val="0"/>
          <w:bCs/>
          <w:color w:val="auto"/>
          <w:sz w:val="24"/>
          <w:szCs w:val="24"/>
          <w:highlight w:val="none"/>
        </w:rPr>
        <w:t xml:space="preserve">不符合供应商资格要求的响应文件将被拒绝；</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20.2</w:t>
      </w:r>
      <w:r>
        <w:rPr>
          <w:rFonts w:hint="eastAsia" w:ascii="宋体" w:hAnsi="宋体" w:cs="宋体"/>
          <w:b w:val="0"/>
          <w:bCs/>
          <w:color w:val="auto"/>
          <w:sz w:val="24"/>
          <w:szCs w:val="24"/>
          <w:highlight w:val="none"/>
        </w:rPr>
        <w:t xml:space="preserve">参加磋商的供应商必须法定代表人或授权委托人；</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20.3</w:t>
      </w:r>
      <w:r>
        <w:rPr>
          <w:rFonts w:hint="eastAsia" w:ascii="宋体" w:hAnsi="宋体" w:cs="宋体"/>
          <w:b w:val="0"/>
          <w:bCs/>
          <w:color w:val="auto"/>
          <w:sz w:val="24"/>
          <w:szCs w:val="24"/>
          <w:highlight w:val="none"/>
        </w:rPr>
        <w:t xml:space="preserve">响应文件签署不符合要求的，响应文件将被拒绝；</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20.4</w:t>
      </w:r>
      <w:r>
        <w:rPr>
          <w:rFonts w:hint="eastAsia" w:ascii="宋体" w:hAnsi="宋体" w:cs="宋体"/>
          <w:b w:val="0"/>
          <w:bCs/>
          <w:color w:val="auto"/>
          <w:sz w:val="24"/>
          <w:szCs w:val="24"/>
          <w:highlight w:val="none"/>
        </w:rPr>
        <w:t xml:space="preserve">最终报价超过采购预算的，不能成交；</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20.5</w:t>
      </w:r>
      <w:r>
        <w:rPr>
          <w:rFonts w:hint="eastAsia" w:ascii="宋体" w:hAnsi="宋体" w:cs="宋体"/>
          <w:b w:val="0"/>
          <w:bCs/>
          <w:color w:val="auto"/>
          <w:sz w:val="24"/>
          <w:szCs w:val="24"/>
          <w:highlight w:val="none"/>
        </w:rPr>
        <w:t xml:space="preserve">不实质性响应采购文件的不能成交；</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20.6</w:t>
      </w:r>
      <w:r>
        <w:rPr>
          <w:rFonts w:hint="eastAsia" w:ascii="宋体" w:hAnsi="宋体" w:cs="宋体"/>
          <w:b w:val="0"/>
          <w:bCs/>
          <w:color w:val="auto"/>
          <w:sz w:val="24"/>
          <w:szCs w:val="24"/>
          <w:highlight w:val="none"/>
        </w:rPr>
        <w:t xml:space="preserve">实质性响应采购文件不满三家或进入二次报价的不满三家或二次报价在采购预算内不满三家的，磋商采购失败。</w:t>
      </w:r>
      <w:r/>
    </w:p>
    <w:p>
      <w:pPr>
        <w:ind w:firstLine="422"/>
        <w:spacing w:line="360" w:lineRule="auto"/>
        <w:rPr>
          <w:rFonts w:ascii="宋体" w:hAnsi="宋体" w:cs="宋体"/>
          <w:b w:val="0"/>
          <w:bCs/>
          <w:color w:val="auto"/>
          <w:sz w:val="24"/>
          <w:szCs w:val="24"/>
          <w:highlight w:val="none"/>
        </w:rPr>
      </w:pPr>
      <w:r>
        <w:rPr>
          <w:rFonts w:hint="eastAsia" w:ascii="宋体" w:hAnsi="宋体" w:cs="宋体"/>
          <w:color w:val="auto"/>
          <w:sz w:val="24"/>
          <w:szCs w:val="24"/>
          <w:highlight w:val="none"/>
        </w:rPr>
        <w:t xml:space="preserve">21.未尽事宜：</w:t>
      </w:r>
      <w:r>
        <w:rPr>
          <w:rFonts w:hint="eastAsia" w:ascii="宋体" w:hAnsi="宋体" w:cs="宋体"/>
          <w:b w:val="0"/>
          <w:bCs/>
          <w:color w:val="auto"/>
          <w:sz w:val="24"/>
          <w:szCs w:val="24"/>
          <w:highlight w:val="none"/>
        </w:rPr>
        <w:t xml:space="preserve">按《中华人民共和国政府采购法》及其他有关的法律法规的规定执行。</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22.备注：本文件打“★”为实质性条款，不可偏离，如偏离响应文件无效。</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23.政府采购政策</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（1）小、微企业</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（2）残疾人福利性单位</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（3）监狱企业</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pStyle w:val="719"/>
        <w:spacing w:line="360" w:lineRule="auto"/>
        <w:rPr>
          <w:rFonts w:ascii="宋体" w:hAnsi="宋体" w:cs="宋体"/>
          <w:color w:val="auto"/>
          <w:highlight w:val="none"/>
        </w:rPr>
      </w:pPr>
      <w:r>
        <w:rPr>
          <w:rFonts w:ascii="宋体" w:hAnsi="宋体" w:cs="宋体"/>
          <w:color w:val="auto"/>
          <w:highlight w:val="none"/>
        </w:rPr>
      </w:r>
      <w:r/>
    </w:p>
    <w:p>
      <w:pPr>
        <w:rPr>
          <w:rFonts w:hint="eastAsia" w:ascii="宋体" w:hAnsi="宋体" w:cs="宋体"/>
          <w:bCs/>
          <w:color w:val="auto"/>
          <w:highlight w:val="none"/>
        </w:rPr>
      </w:pPr>
      <w:r/>
      <w:bookmarkStart w:id="22" w:name="_Toc33452246"/>
      <w:r/>
      <w:bookmarkStart w:id="23" w:name="_Toc14814"/>
      <w:r/>
      <w:bookmarkStart w:id="24" w:name="_Toc13773"/>
      <w:r/>
      <w:bookmarkStart w:id="25" w:name="_Toc14883"/>
      <w:r/>
      <w:bookmarkStart w:id="26" w:name="_Toc12757"/>
      <w:r>
        <w:rPr>
          <w:rFonts w:hint="eastAsia" w:ascii="宋体" w:hAnsi="宋体" w:cs="宋体"/>
          <w:bCs/>
          <w:color w:val="auto"/>
          <w:highlight w:val="none"/>
        </w:rPr>
        <w:br w:type="page" w:clear="all"/>
      </w:r>
      <w:r/>
    </w:p>
    <w:p>
      <w:pPr>
        <w:pStyle w:val="708"/>
        <w:jc w:val="center"/>
        <w:rPr>
          <w:rFonts w:ascii="宋体" w:hAnsi="宋体" w:cs="宋体"/>
          <w:bCs/>
          <w:color w:val="auto"/>
          <w:highlight w:val="none"/>
        </w:rPr>
      </w:pPr>
      <w:r>
        <w:rPr>
          <w:rFonts w:hint="eastAsia" w:ascii="宋体" w:hAnsi="宋体" w:cs="宋体"/>
          <w:bCs/>
          <w:color w:val="auto"/>
          <w:highlight w:val="none"/>
        </w:rPr>
        <w:t xml:space="preserve">第三章 </w:t>
      </w:r>
      <w:bookmarkEnd w:id="22"/>
      <w:r/>
      <w:bookmarkEnd w:id="23"/>
      <w:r/>
      <w:bookmarkEnd w:id="24"/>
      <w:r/>
      <w:bookmarkStart w:id="27" w:name="_Toc517625408"/>
      <w:r/>
      <w:bookmarkStart w:id="28" w:name="_Toc517625506"/>
      <w:r>
        <w:rPr>
          <w:rFonts w:hint="eastAsia" w:ascii="宋体" w:hAnsi="宋体" w:cs="宋体"/>
          <w:bCs/>
          <w:color w:val="auto"/>
          <w:highlight w:val="none"/>
        </w:rPr>
        <w:t xml:space="preserve">采购需求</w:t>
      </w:r>
      <w:bookmarkEnd w:id="25"/>
      <w:r/>
      <w:bookmarkEnd w:id="26"/>
      <w:r/>
      <w:bookmarkEnd w:id="27"/>
      <w:r/>
      <w:bookmarkEnd w:id="28"/>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受</w:t>
      </w:r>
      <w:r>
        <w:rPr>
          <w:rFonts w:hint="eastAsia" w:ascii="宋体" w:hAnsi="宋体" w:cs="宋体"/>
          <w:b w:val="0"/>
          <w:bCs/>
          <w:color w:val="auto"/>
          <w:sz w:val="24"/>
          <w:szCs w:val="24"/>
          <w:highlight w:val="none"/>
          <w:lang w:eastAsia="zh-CN"/>
        </w:rPr>
        <w:t xml:space="preserve">苏州市吴江区人民政府松陵街道办事处</w:t>
      </w:r>
      <w:r>
        <w:rPr>
          <w:rFonts w:hint="eastAsia" w:ascii="宋体" w:hAnsi="宋体" w:cs="宋体"/>
          <w:b w:val="0"/>
          <w:bCs/>
          <w:color w:val="auto"/>
          <w:sz w:val="24"/>
          <w:szCs w:val="24"/>
          <w:highlight w:val="none"/>
        </w:rPr>
        <w:t xml:space="preserve">之委托，中思项目管理咨询有限公司对其需采购的</w:t>
      </w:r>
      <w:r>
        <w:rPr>
          <w:rFonts w:hint="eastAsia" w:ascii="宋体" w:hAnsi="宋体" w:cs="宋体"/>
          <w:b w:val="0"/>
          <w:bCs/>
          <w:color w:val="auto"/>
          <w:sz w:val="24"/>
          <w:szCs w:val="24"/>
          <w:highlight w:val="none"/>
          <w:lang w:eastAsia="zh-CN"/>
        </w:rPr>
        <w:t xml:space="preserve">松陵街道消防“安全+”服务采购项目</w:t>
      </w:r>
      <w:r>
        <w:rPr>
          <w:rFonts w:hint="eastAsia" w:ascii="宋体" w:hAnsi="宋体" w:cs="宋体"/>
          <w:b w:val="0"/>
          <w:bCs/>
          <w:color w:val="auto"/>
          <w:sz w:val="24"/>
          <w:szCs w:val="24"/>
          <w:highlight w:val="none"/>
        </w:rPr>
        <w:t xml:space="preserve">在国内组织竞争性磋商采购。欢迎符合资格条件的供应商前来报名参加磋商。</w:t>
      </w:r>
      <w:r/>
    </w:p>
    <w:p>
      <w:pPr>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color w:val="auto"/>
          <w:sz w:val="24"/>
          <w:szCs w:val="24"/>
          <w:highlight w:val="none"/>
        </w:rPr>
        <w:t xml:space="preserve">一、磋商编号：</w:t>
      </w:r>
      <w:r>
        <w:rPr>
          <w:rFonts w:hint="eastAsia" w:ascii="宋体" w:hAnsi="宋体" w:cs="宋体"/>
          <w:b w:val="0"/>
          <w:bCs/>
          <w:color w:val="auto"/>
          <w:sz w:val="24"/>
          <w:szCs w:val="24"/>
          <w:highlight w:val="none"/>
        </w:rPr>
        <w:t xml:space="preserve"> </w:t>
      </w:r>
      <w:r>
        <w:rPr>
          <w:rFonts w:hint="eastAsia" w:ascii="宋体" w:hAnsi="宋体" w:cs="宋体"/>
          <w:b w:val="0"/>
          <w:bCs/>
          <w:color w:val="auto"/>
          <w:sz w:val="24"/>
          <w:szCs w:val="24"/>
          <w:highlight w:val="none"/>
          <w:lang w:eastAsia="zh-CN"/>
        </w:rPr>
        <w:t xml:space="preserve">JSZC-320509-SZZS-C2026-0027</w:t>
      </w:r>
      <w:r/>
    </w:p>
    <w:p>
      <w:pPr>
        <w:spacing w:line="360" w:lineRule="auto"/>
        <w:rPr>
          <w:rFonts w:ascii="宋体" w:hAnsi="宋体" w:cs="宋体"/>
          <w:b w:val="0"/>
          <w:bCs/>
          <w:color w:val="auto"/>
          <w:sz w:val="24"/>
          <w:szCs w:val="24"/>
          <w:highlight w:val="none"/>
        </w:rPr>
      </w:pPr>
      <w:r>
        <w:rPr>
          <w:rFonts w:hint="eastAsia" w:ascii="宋体" w:hAnsi="宋体" w:cs="宋体"/>
          <w:color w:val="auto"/>
          <w:sz w:val="24"/>
          <w:szCs w:val="24"/>
          <w:highlight w:val="none"/>
        </w:rPr>
        <w:t xml:space="preserve">二、采购方式：</w:t>
      </w:r>
      <w:r>
        <w:rPr>
          <w:rFonts w:hint="eastAsia" w:ascii="宋体" w:hAnsi="宋体" w:cs="宋体"/>
          <w:b w:val="0"/>
          <w:bCs/>
          <w:color w:val="auto"/>
          <w:sz w:val="24"/>
          <w:szCs w:val="24"/>
          <w:highlight w:val="none"/>
        </w:rPr>
        <w:t xml:space="preserve">竞争性磋商采购</w:t>
      </w:r>
      <w:r/>
    </w:p>
    <w:p>
      <w:pPr>
        <w:spacing w:line="360" w:lineRule="auto"/>
        <w:rPr>
          <w:rFonts w:ascii="宋体" w:hAnsi="宋体" w:cs="宋体"/>
          <w:b w:val="0"/>
          <w:bCs/>
          <w:color w:val="auto"/>
          <w:sz w:val="24"/>
          <w:szCs w:val="24"/>
          <w:highlight w:val="none"/>
        </w:rPr>
      </w:pPr>
      <w:r>
        <w:rPr>
          <w:rFonts w:hint="eastAsia" w:ascii="宋体" w:hAnsi="宋体" w:cs="宋体"/>
          <w:color w:val="auto"/>
          <w:sz w:val="24"/>
          <w:szCs w:val="24"/>
          <w:highlight w:val="none"/>
        </w:rPr>
        <w:t xml:space="preserve">三、预算金额：人民币</w:t>
      </w:r>
      <w:r>
        <w:rPr>
          <w:rFonts w:hint="eastAsia" w:ascii="宋体" w:hAnsi="宋体" w:eastAsia="宋体" w:cs="宋体"/>
          <w:color w:val="auto"/>
          <w:sz w:val="24"/>
          <w:szCs w:val="24"/>
          <w:highlight w:val="none"/>
          <w:lang w:val="en-US" w:eastAsia="zh-CN"/>
        </w:rPr>
        <w:t xml:space="preserve">贰佰贰拾万元整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00000.00元）</w:t>
      </w:r>
      <w:r/>
    </w:p>
    <w:p>
      <w:pPr>
        <w:pStyle w:val="1052"/>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最高限价：</w:t>
      </w:r>
      <w:r>
        <w:rPr>
          <w:rFonts w:hint="eastAsia" w:ascii="宋体" w:hAnsi="宋体" w:eastAsia="宋体" w:cs="宋体"/>
          <w:b/>
          <w:color w:val="auto"/>
          <w:sz w:val="24"/>
          <w:szCs w:val="24"/>
          <w:highlight w:val="none"/>
        </w:rPr>
        <w:t xml:space="preserve">人民币</w:t>
      </w:r>
      <w:r>
        <w:rPr>
          <w:rFonts w:hint="eastAsia" w:ascii="宋体" w:hAnsi="宋体" w:eastAsia="宋体" w:cs="宋体"/>
          <w:b/>
          <w:color w:val="auto"/>
          <w:sz w:val="24"/>
          <w:szCs w:val="24"/>
          <w:highlight w:val="none"/>
          <w:lang w:val="en-US" w:eastAsia="zh-CN" w:bidi="ar-SA"/>
        </w:rPr>
        <w:t xml:space="preserve">贰佰贰拾万元整（¥2200000.00元）</w:t>
      </w:r>
      <w:r/>
    </w:p>
    <w:p>
      <w:pPr>
        <w:pStyle w:val="105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个月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具体以甲方通知为准</w:t>
      </w:r>
      <w:r>
        <w:rPr>
          <w:rFonts w:hint="eastAsia" w:ascii="宋体" w:hAnsi="宋体" w:eastAsia="宋体" w:cs="宋体"/>
          <w:color w:val="auto"/>
          <w:sz w:val="24"/>
          <w:szCs w:val="24"/>
          <w:highlight w:val="none"/>
          <w:lang w:eastAsia="zh-CN"/>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五、采购需求：</w:t>
      </w:r>
      <w:r/>
    </w:p>
    <w:p>
      <w:pPr>
        <w:ind w:firstLine="42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项目</w:t>
      </w:r>
      <w:r>
        <w:rPr>
          <w:rFonts w:hint="eastAsia" w:ascii="宋体" w:hAnsi="宋体" w:eastAsia="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rPr>
        <w:t xml:space="preserve">范围</w:t>
      </w:r>
      <w:r/>
    </w:p>
    <w:p>
      <w:pPr>
        <w:pStyle w:val="1052"/>
        <w:ind w:firstLine="482"/>
        <w:spacing w:line="360" w:lineRule="auto"/>
        <w:rPr>
          <w:rFonts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项目背景：</w:t>
      </w:r>
      <w:r>
        <w:rPr>
          <w:rFonts w:hint="eastAsia" w:ascii="宋体" w:hAnsi="宋体" w:eastAsia="宋体" w:cs="宋体"/>
          <w:color w:val="auto"/>
          <w:sz w:val="24"/>
          <w:szCs w:val="24"/>
          <w:highlight w:val="none"/>
        </w:rPr>
        <w:t xml:space="preserve">松陵街道综安办(消防)全面排查各类消防安全隐患，防范重大消防安全事件的发生，切实保障人民群众生命和财产的安全，通过推动开展消防安全综合保险，运用"服务+保险”模式，开展风险隐患排查和保险事故赔偿。</w:t>
      </w:r>
      <w:r/>
    </w:p>
    <w:p>
      <w:pPr>
        <w:ind w:firstLine="42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2、采购项目工作内容：</w:t>
      </w:r>
      <w:r>
        <w:rPr>
          <w:rFonts w:hint="eastAsia" w:ascii="宋体" w:hAnsi="宋体" w:cs="宋体"/>
          <w:b w:val="0"/>
          <w:bCs/>
          <w:color w:val="auto"/>
          <w:sz w:val="24"/>
          <w:szCs w:val="24"/>
          <w:highlight w:val="none"/>
          <w:lang w:val="en-US" w:eastAsia="zh-CN"/>
        </w:rPr>
        <w:t xml:space="preserve">本次采用服务+保险的消防安全综合模式，</w:t>
      </w:r>
      <w:r>
        <w:rPr>
          <w:rFonts w:hint="eastAsia" w:ascii="宋体" w:hAnsi="宋体" w:eastAsia="宋体" w:cs="宋体"/>
          <w:b w:val="0"/>
          <w:bCs/>
          <w:color w:val="auto"/>
          <w:sz w:val="24"/>
          <w:szCs w:val="24"/>
          <w:highlight w:val="none"/>
          <w:lang w:val="en-US" w:eastAsia="zh-CN"/>
        </w:rPr>
        <w:t xml:space="preserve">配合开展松陵街道辖区内出租房（群租房）、“三合一”场所、电动自行车（室内停放、充电）、小餐饮、集宿区、小微企业、寄递物流场所、网约房等各类消防安全隐患排查。</w:t>
      </w:r>
      <w:r/>
    </w:p>
    <w:p>
      <w:pPr>
        <w:ind w:firstLine="42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en-US" w:eastAsia="zh-CN"/>
        </w:rPr>
        <w:t xml:space="preserve">）消防安全综合保险服务要求：</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成交单位应为本项目（松陵街道辖区范围内）购买消防安全综合保险，保险条款名称以向中国银保监会报备的条款为准，保险方案须报采购人审核同意。保险覆盖以下责任：</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1、第三者责任保障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1.1</w:t>
      </w:r>
      <w:r>
        <w:rPr>
          <w:rFonts w:hint="eastAsia" w:ascii="宋体" w:hAnsi="宋体" w:eastAsia="宋体" w:cs="Times New Roman"/>
          <w:b w:val="0"/>
          <w:bCs/>
          <w:color w:val="auto"/>
          <w:spacing w:val="0"/>
          <w:sz w:val="24"/>
          <w:szCs w:val="24"/>
          <w:highlight w:val="none"/>
          <w:lang w:val="en-US" w:eastAsia="zh-CN" w:bidi="ar-SA"/>
        </w:rPr>
        <w:t xml:space="preserve">保障范围：对因火灾事故导致的第三方人员伤亡或财产损失提供应急处置补偿服务，为政府公共财政在面对突发重大火灾风险时提供应急费用处理保障。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1.2</w:t>
      </w:r>
      <w:r>
        <w:rPr>
          <w:rFonts w:hint="eastAsia" w:ascii="宋体" w:hAnsi="宋体" w:eastAsia="宋体" w:cs="Times New Roman"/>
          <w:b w:val="0"/>
          <w:bCs/>
          <w:color w:val="auto"/>
          <w:spacing w:val="0"/>
          <w:sz w:val="24"/>
          <w:szCs w:val="24"/>
          <w:highlight w:val="none"/>
          <w:lang w:val="en-US" w:eastAsia="zh-CN" w:bidi="ar-SA"/>
        </w:rPr>
        <w:t xml:space="preserve">保障额度：每次事故赔偿限额人民币200万元，累计事故赔偿限额人民币500万元。其中，人身伤害每次事故每人赔偿限额人民币10万元，财产损失每次事故赔偿限额人民币10万元。</w:t>
      </w:r>
      <w:r/>
    </w:p>
    <w:p>
      <w:pPr>
        <w:ind w:firstLine="420"/>
        <w:jc w:val="both"/>
        <w:keepLines w:val="0"/>
        <w:keepNext w:val="0"/>
        <w:pageBreakBefore w:val="0"/>
        <w:spacing w:line="360" w:lineRule="auto"/>
        <w:widowControl w:val="off"/>
        <w:rPr>
          <w:rFonts w:hint="default" w:ascii="宋体" w:hAnsi="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1.3 特殊情形责任兜底保障</w:t>
      </w:r>
      <w:r/>
    </w:p>
    <w:p>
      <w:pPr>
        <w:ind w:firstLine="420"/>
        <w:jc w:val="both"/>
        <w:keepLines w:val="0"/>
        <w:keepNext w:val="0"/>
        <w:pageBreakBefore w:val="0"/>
        <w:spacing w:line="360" w:lineRule="auto"/>
        <w:widowControl w:val="off"/>
        <w:rPr>
          <w:rFonts w:hint="eastAsia" w:ascii="宋体" w:hAnsi="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在保险期间内，对于保险责任范围内的事故，发生下列情形之一时，保险人同意在第三者责任保障项下承担赔偿责任，以切实发挥保险在社会公共事务中的风险分担作用：</w:t>
      </w:r>
      <w:r/>
    </w:p>
    <w:p>
      <w:pPr>
        <w:ind w:firstLine="420"/>
        <w:jc w:val="both"/>
        <w:keepLines w:val="0"/>
        <w:keepNext w:val="0"/>
        <w:pageBreakBefore w:val="0"/>
        <w:spacing w:line="360" w:lineRule="auto"/>
        <w:widowControl w:val="off"/>
        <w:rPr>
          <w:rFonts w:hint="eastAsia" w:ascii="宋体" w:hAnsi="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1）无责主体的应急垫付：因火灾事故导致第三方人身伤亡或财产损失，经公安、消防或相关行政主管部门依法认定，无法明确责任主体或责任主体暂时无法确定的，且因社会维稳或公共安全需要，须由采购人（即松陵街道办事处）出面受理或先行处置的，保险人应在对应保障额度内予以赔付；</w:t>
      </w:r>
      <w:r/>
    </w:p>
    <w:p>
      <w:pPr>
        <w:ind w:firstLine="420"/>
        <w:jc w:val="both"/>
        <w:keepLines w:val="0"/>
        <w:keepNext w:val="0"/>
        <w:pageBreakBefore w:val="0"/>
        <w:spacing w:line="360" w:lineRule="auto"/>
        <w:widowControl w:val="off"/>
        <w:rPr>
          <w:rFonts w:hint="eastAsia" w:ascii="宋体" w:hAnsi="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2）责任主体无力赔偿的人道主义补偿：火灾事故责任主体明确，但因经济困难、破产或其他客观原因确已无力承担全部或部分赔偿责任的，采购人基于社会稳定和人道主义原则，需对受害第三方给予适当补偿的，保险人应在对应保障额度内配合予以赔付；</w:t>
      </w:r>
      <w:r/>
    </w:p>
    <w:p>
      <w:pPr>
        <w:ind w:firstLine="420"/>
        <w:jc w:val="both"/>
        <w:keepLines w:val="0"/>
        <w:keepNext w:val="0"/>
        <w:pageBreakBefore w:val="0"/>
        <w:spacing w:line="360" w:lineRule="auto"/>
        <w:widowControl w:val="off"/>
        <w:rPr>
          <w:rFonts w:hint="eastAsia" w:ascii="宋体" w:hAnsi="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3）事故原因无法认定的责任承担：经相关职能部门介入调查后，事故原因在客观上仍无法认定，且民事法律诉讼或仲裁程序无法有效裁决的，为确保受害人合法权益得到基本保障，保险人应在对应保障额度内先行予以赔付。</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2、居民公共消防设施、线路保障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保障范围：因自然灾害或意外事故造成公共消防设施、线路直接物质损坏或灭失的；以及公共消防设施、线路在日常使用过程中因发生自然灾害或意外事故而存在安全事故隐患，或发生故障无法正常使用，需要进行合理必要的安全检查以及维修的，保险人按照本保险合同的约定负责赔偿。</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保障额度：每次事故损失赔偿限额人民币10万元，累计赔偿限额人民币500万元。</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cs="Times New Roman"/>
          <w:b/>
          <w:bCs w:val="0"/>
          <w:color w:val="auto"/>
          <w:spacing w:val="0"/>
          <w:sz w:val="24"/>
          <w:szCs w:val="24"/>
          <w:highlight w:val="none"/>
          <w:lang w:val="en-US" w:eastAsia="zh-CN" w:bidi="ar-SA"/>
        </w:rPr>
        <w:t xml:space="preserve">3、</w:t>
      </w:r>
      <w:r>
        <w:rPr>
          <w:rFonts w:hint="eastAsia" w:ascii="宋体" w:hAnsi="宋体" w:eastAsia="宋体" w:cs="Times New Roman"/>
          <w:b/>
          <w:bCs w:val="0"/>
          <w:color w:val="auto"/>
          <w:spacing w:val="0"/>
          <w:sz w:val="24"/>
          <w:szCs w:val="24"/>
          <w:highlight w:val="none"/>
          <w:lang w:val="en-US" w:eastAsia="zh-CN" w:bidi="ar-SA"/>
        </w:rPr>
        <w:t xml:space="preserve">服务要求</w:t>
      </w:r>
      <w:r/>
    </w:p>
    <w:p>
      <w:pPr>
        <w:ind w:firstLine="420"/>
        <w:jc w:val="both"/>
        <w:keepLines w:val="0"/>
        <w:keepNext w:val="0"/>
        <w:pageBreakBefore w:val="0"/>
        <w:spacing w:line="360" w:lineRule="auto"/>
        <w:widowControl w:val="off"/>
        <w:rPr>
          <w:rFonts w:hint="eastAsia" w:ascii="宋体" w:hAnsi="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3.1成交单位应在合同签订后15个工作日内向采购人提供有效保险凭证，确保保险期限覆盖项目服务期。发生保险事故时，成交单位应第一时间通知保险公司并协助采购人开展事故查勘、定损及理赔工作，确保保障责任及时有效落实。理赔过程中因成交单位配合不力导致采购人损失的，成交单位应承担相应责任。</w:t>
      </w:r>
      <w:r/>
    </w:p>
    <w:p>
      <w:pPr>
        <w:ind w:firstLine="420"/>
        <w:jc w:val="both"/>
        <w:keepLines w:val="0"/>
        <w:keepNext w:val="0"/>
        <w:pageBreakBefore w:val="0"/>
        <w:spacing w:line="360" w:lineRule="auto"/>
        <w:widowControl w:val="off"/>
        <w:rPr>
          <w:rFonts w:hint="default" w:ascii="宋体" w:hAnsi="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3.2为更好地应对上述第1.1条款中兜底责任情形以及其他突发特殊情况，</w:t>
      </w:r>
      <w:r>
        <w:rPr>
          <w:rFonts w:hint="eastAsia" w:ascii="宋体" w:hAnsi="宋体" w:cs="Times New Roman"/>
          <w:b/>
          <w:bCs w:val="0"/>
          <w:color w:val="auto"/>
          <w:spacing w:val="0"/>
          <w:sz w:val="24"/>
          <w:szCs w:val="24"/>
          <w:highlight w:val="none"/>
          <w:lang w:val="en-US" w:eastAsia="zh-CN" w:bidi="ar-SA"/>
        </w:rPr>
        <w:t xml:space="preserve">成交单位应在服务费中</w:t>
      </w:r>
      <w:r>
        <w:rPr>
          <w:rFonts w:hint="default" w:ascii="宋体" w:hAnsi="宋体" w:cs="Times New Roman"/>
          <w:b/>
          <w:bCs w:val="0"/>
          <w:color w:val="auto"/>
          <w:spacing w:val="0"/>
          <w:sz w:val="24"/>
          <w:szCs w:val="24"/>
          <w:highlight w:val="none"/>
          <w:lang w:val="en-US" w:eastAsia="zh-CN" w:bidi="ar-SA"/>
        </w:rPr>
        <w:t xml:space="preserve">列支人民币5万元整作为应急处置</w:t>
      </w:r>
      <w:r>
        <w:rPr>
          <w:rFonts w:hint="eastAsia" w:ascii="宋体" w:hAnsi="宋体" w:cs="Times New Roman"/>
          <w:b/>
          <w:bCs w:val="0"/>
          <w:color w:val="auto"/>
          <w:spacing w:val="0"/>
          <w:sz w:val="24"/>
          <w:szCs w:val="24"/>
          <w:highlight w:val="none"/>
          <w:lang w:val="en-US" w:eastAsia="zh-CN" w:bidi="ar-SA"/>
        </w:rPr>
        <w:t xml:space="preserve">额度</w:t>
      </w:r>
      <w:r>
        <w:rPr>
          <w:rFonts w:hint="default" w:ascii="宋体" w:hAnsi="宋体" w:cs="Times New Roman"/>
          <w:b w:val="0"/>
          <w:bCs/>
          <w:color w:val="auto"/>
          <w:spacing w:val="0"/>
          <w:sz w:val="24"/>
          <w:szCs w:val="24"/>
          <w:highlight w:val="none"/>
          <w:lang w:val="en-US" w:eastAsia="zh-CN" w:bidi="ar-SA"/>
        </w:rPr>
        <w:t xml:space="preserve">，专项用于上述第1.1条款（1）（2）（3）项情形下，保险赔付额度未能完全覆盖、或保险理赔流程尚未完结而需紧急处置的费用支出（包括但不限于紧急救援、临时安置、现场清理、初步医疗救助等）。</w:t>
      </w:r>
      <w:r/>
    </w:p>
    <w:p>
      <w:pPr>
        <w:ind w:firstLine="420"/>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lang w:val="en-US" w:eastAsia="zh-CN"/>
        </w:rPr>
        <w:t xml:space="preserve">）</w:t>
      </w:r>
      <w:r>
        <w:rPr>
          <w:rFonts w:hint="default" w:ascii="宋体" w:hAnsi="宋体" w:eastAsia="宋体" w:cs="宋体"/>
          <w:b/>
          <w:bCs w:val="0"/>
          <w:color w:val="auto"/>
          <w:sz w:val="24"/>
          <w:szCs w:val="24"/>
          <w:highlight w:val="none"/>
          <w:lang w:val="en-US" w:eastAsia="zh-CN"/>
        </w:rPr>
        <w:t xml:space="preserve">消防应急宣讲服务</w:t>
      </w:r>
      <w:r>
        <w:rPr>
          <w:rFonts w:hint="eastAsia" w:ascii="宋体" w:hAnsi="宋体" w:eastAsia="宋体" w:cs="宋体"/>
          <w:b/>
          <w:bCs w:val="0"/>
          <w:color w:val="auto"/>
          <w:sz w:val="24"/>
          <w:szCs w:val="24"/>
          <w:highlight w:val="none"/>
          <w:lang w:val="en-US" w:eastAsia="zh-CN"/>
        </w:rPr>
        <w:t xml:space="preserve">要求</w:t>
      </w:r>
      <w:r/>
    </w:p>
    <w:p>
      <w:pPr>
        <w:ind w:firstLine="420"/>
        <w:jc w:val="both"/>
        <w:keepLines w:val="0"/>
        <w:keepNext w:val="0"/>
        <w:pageBreakBefore w:val="0"/>
        <w:spacing w:line="360" w:lineRule="auto"/>
        <w:widowControl w:val="off"/>
        <w:rPr>
          <w:rFonts w:hint="default"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1、服务内容</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成交单位自主开展消防应急宣讲活动，服务内容包括但不限于以下方面：</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1.1宣讲形式</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消防应急宣讲活动应采取多元化的形式开展，包括但不限于：</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（1）专题演讲： 围绕消防安全防范措施、火灾逃生自救、初期火灾扑救等主题，组织专业讲师开展专题演讲。</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（2）小品表演：编排消防安全主题的小品、情景剧等文艺节目，以群众喜闻乐见的方式传播消防知识。</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（3）现场宣讲：在社区广场、居民小区、城中村等场所开展面对面宣讲，发放宣传资料，普及消防常识。</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4）节假日联动宣讲：成交单位应主动对接各社区（村），结合春节、元宵、清明、端午、中秋、国庆等传统节日及重大节假日期间社区组织的文艺演出、游园会、邻里节等活动，将消防应急宣讲融入其中，通过舞台宣讲、有奖问答、互动游戏等形式，在营造节日氛围的同时普及消防安全知识，提升居民参与度和宣传效果。每次节假日联动活动须在活动方案中予以明确，并提前5个工作日报送采购人备案。</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w:t>
      </w:r>
      <w:r>
        <w:rPr>
          <w:rFonts w:hint="eastAsia" w:ascii="宋体" w:hAnsi="宋体" w:cs="Times New Roman"/>
          <w:b w:val="0"/>
          <w:bCs/>
          <w:color w:val="auto"/>
          <w:spacing w:val="0"/>
          <w:sz w:val="24"/>
          <w:szCs w:val="24"/>
          <w:highlight w:val="none"/>
          <w:lang w:val="en-US" w:eastAsia="zh-CN" w:bidi="ar-SA"/>
        </w:rPr>
        <w:t xml:space="preserve">5</w:t>
      </w:r>
      <w:r>
        <w:rPr>
          <w:rFonts w:hint="eastAsia" w:ascii="宋体" w:hAnsi="宋体" w:eastAsia="宋体" w:cs="Times New Roman"/>
          <w:b w:val="0"/>
          <w:bCs/>
          <w:color w:val="auto"/>
          <w:spacing w:val="0"/>
          <w:sz w:val="24"/>
          <w:szCs w:val="24"/>
          <w:highlight w:val="none"/>
          <w:lang w:val="en-US" w:eastAsia="zh-CN" w:bidi="ar-SA"/>
        </w:rPr>
        <w:t xml:space="preserve">）其他形式：可根据实际情况采用知识竞赛、互动体验、消防器材实操演示、应急演练等多种形式开展宣传教育活动。</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1.2宣讲内容</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宣讲内容应重点围绕以下方面：</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（1）家庭火灾防范措施，包括用电安全、用火安全、燃气安全等；</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（2）初期火灾扑救方法及灭火器、消防栓等器材的正确使用；</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（3）火场逃生自救知识与疏散演练；</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（4）电动自行车安全充电与停放规范；</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（5）消防通道畅通要求及相关法律法规；</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（6）其他与社区居民日常生活密切相关的消防安全知识。</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1.3 活动规模与频次</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（1）服务期内组织消防应急宣讲活动不少于12场。</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（2）每场活动应具有一定的规模，可根据实际情况联合多个社区共同开展，扩大宣传覆盖面。</w:t>
      </w:r>
      <w:r>
        <w:rPr>
          <w:rFonts w:hint="eastAsia" w:ascii="宋体" w:hAnsi="宋体" w:eastAsia="宋体" w:cs="Times New Roman"/>
          <w:b/>
          <w:bCs w:val="0"/>
          <w:color w:val="auto"/>
          <w:spacing w:val="0"/>
          <w:sz w:val="24"/>
          <w:szCs w:val="24"/>
          <w:highlight w:val="none"/>
          <w:lang w:val="en-US" w:eastAsia="zh-CN" w:bidi="ar-SA"/>
        </w:rPr>
        <w:t xml:space="preserve">每场活动实际参与人数（含现场听众及互动参与人员）原则上不少于50人次，其中集中授课或实操演练环节的签到人数不低于30人，以确保宣传效果落到实处。</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（3）活动时间由成交单位与采购人协商确定，成交单位应制定详细的活动时间推进表，确保活动规范、按时、有序开展。</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4）成交单位须建立完善的消防宣讲活动台账制度，每场活动均需形成书面及电子档案，内容包括但不限于：活动方案、签到表（含姓名、联系方式）、现场照片（不少于5张不同角度）、宣讲课件或讲稿、活动小结等。台账资料应真实、完整，便于采购人随时核查，并作为服务验收的重要依据。</w:t>
      </w:r>
      <w:r/>
    </w:p>
    <w:p>
      <w:pPr>
        <w:ind w:firstLine="420"/>
        <w:jc w:val="both"/>
        <w:keepLines w:val="0"/>
        <w:keepNext w:val="0"/>
        <w:pageBreakBefore w:val="0"/>
        <w:spacing w:line="360" w:lineRule="auto"/>
        <w:widowControl w:val="off"/>
        <w:rPr>
          <w:rFonts w:hint="default"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（5）</w:t>
      </w:r>
      <w:r>
        <w:rPr>
          <w:rFonts w:hint="default" w:ascii="宋体" w:hAnsi="宋体" w:eastAsia="宋体" w:cs="Times New Roman"/>
          <w:b/>
          <w:bCs w:val="0"/>
          <w:color w:val="auto"/>
          <w:spacing w:val="0"/>
          <w:sz w:val="24"/>
          <w:szCs w:val="24"/>
          <w:highlight w:val="none"/>
          <w:lang w:val="en-US" w:eastAsia="zh-CN" w:bidi="ar-SA"/>
        </w:rPr>
        <w:t xml:space="preserve">成交单位须对每场宣讲活动进行全程影像记录，活动结束后3个工作日内，利用AI视频编辑工具将现场照片、关键授课片段、互动场景等素材剪辑制作成不少于1分钟的专题宣传短视频，并添加活动主题、核心知识点等字幕及配音。制作完成的视频须上传至第三方视频推广平台（如抖音、微信视频号、快手等），进行公开传播，扩大消防宣传影响力。视频制作及推广费用均包含在服务总报价中，采购人不另行支付。</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2、服务具体要求</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2.1 活动组织要求</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（1）成交单位应制定完整的年度宣讲活动实施方案，包括每场活动的主题、形式、场地安排、人员配置、宣传物料等，报采购人审核同意后实施。</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（2）每场活动前，成交单位应提前做好场地布置、设备调试、人员安排等准备工作。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（3）活动开展过程中，成交单位应做好现场组织管理，确保活动安全有序进行。</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（4）成交单位应自主完成活动的策划、组织、执行全过程，不得将本项目服务内容转包或分包。</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2.2 人员要求</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（1）成交单位应配备具有消防安全专业知识或相关从业经验的宣讲人员。</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（2）宣讲人员应具备良好的沟通表达能力和群众工作经验，能够深入社区面向不同群体开展有效宣讲。</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（3）成交单位应指定项目负责人，负责与采购人对接协调，确保服务质量和进度。</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2.3 宣传物料要求</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（1）成交单位应根据活动需要，制作和配备必要的宣传资料、展板、横幅、道具等物料。</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（2）宣传物料内容应经过采购人审核，确保内容准确、形式规范。</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（3）宣传物料应体现消防安全主题，具有针对性和实用性。</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2.4 记录与报告要求</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（1）每场活动结束后，成交单位应在5个工作日内向采购人提交活动简报，包括活动时间、地点、参与人数、活动内容、现场照片或视频等资料。</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（2）服务期满后，成交单位应提交完整的项目总结报告，汇总全年活动开展情况、取得成效等。</w:t>
      </w:r>
      <w:r/>
    </w:p>
    <w:p>
      <w:pPr>
        <w:ind w:firstLine="42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lang w:eastAsia="zh-CN"/>
        </w:rPr>
        <w:t xml:space="preserve">人员配置清单：</w:t>
      </w:r>
      <w:r/>
    </w:p>
    <w:tbl>
      <w:tblPr>
        <w:tblStyle w:val="7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1555"/>
        <w:gridCol w:w="1023"/>
        <w:gridCol w:w="6488"/>
      </w:tblGrid>
      <w:tr>
        <w:trPr>
          <w:jc w:val="center"/>
          <w:trHeight w:val="567"/>
        </w:trPr>
        <w:tc>
          <w:tcPr>
            <w:shd w:val="clear" w:color="auto" w:fill="auto"/>
            <w:tcW w:w="89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序号</w:t>
            </w:r>
            <w:r/>
          </w:p>
        </w:tc>
        <w:tc>
          <w:tcPr>
            <w:shd w:val="clear" w:color="auto" w:fill="auto"/>
            <w:tcW w:w="1555"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岗位</w:t>
            </w:r>
            <w:r/>
          </w:p>
        </w:tc>
        <w:tc>
          <w:tcPr>
            <w:shd w:val="clear" w:color="auto" w:fill="auto"/>
            <w:tcW w:w="102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color w:val="auto"/>
                <w:spacing w:val="0"/>
                <w:sz w:val="24"/>
                <w:szCs w:val="24"/>
                <w:highlight w:val="none"/>
                <w:lang w:val="en-US" w:eastAsia="zh-CN"/>
              </w:rPr>
            </w:pPr>
            <w:r>
              <w:rPr>
                <w:rFonts w:hint="eastAsia" w:ascii="宋体" w:hAnsi="宋体" w:cs="宋体"/>
                <w:b w:val="0"/>
                <w:color w:val="auto"/>
                <w:spacing w:val="0"/>
                <w:sz w:val="24"/>
                <w:szCs w:val="24"/>
                <w:highlight w:val="none"/>
                <w:lang w:val="en-US" w:eastAsia="zh-CN"/>
              </w:rPr>
              <w:t xml:space="preserve">数量</w:t>
            </w:r>
            <w:r/>
          </w:p>
        </w:tc>
        <w:tc>
          <w:tcPr>
            <w:shd w:val="clear" w:color="auto" w:fill="auto"/>
            <w:tcW w:w="648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lang w:val="en-US" w:eastAsia="zh-CN"/>
              </w:rPr>
              <w:t xml:space="preserve">主要配置要求及岗位要求</w:t>
            </w:r>
            <w:r/>
          </w:p>
        </w:tc>
      </w:tr>
      <w:tr>
        <w:trPr>
          <w:jc w:val="center"/>
          <w:trHeight w:val="567"/>
        </w:trPr>
        <w:tc>
          <w:tcPr>
            <w:shd w:val="clear" w:color="auto" w:fill="auto"/>
            <w:tcW w:w="89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w:t>
            </w:r>
            <w:r/>
          </w:p>
        </w:tc>
        <w:tc>
          <w:tcPr>
            <w:shd w:val="clear" w:color="auto" w:fill="auto"/>
            <w:tcW w:w="1555"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项目负责人</w:t>
            </w:r>
            <w:r/>
          </w:p>
        </w:tc>
        <w:tc>
          <w:tcPr>
            <w:shd w:val="clear" w:color="auto" w:fill="auto"/>
            <w:tcW w:w="1023"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w:t>
            </w:r>
            <w:r>
              <w:rPr>
                <w:rFonts w:hint="eastAsia" w:ascii="宋体" w:hAnsi="宋体" w:eastAsia="宋体" w:cs="宋体"/>
                <w:b w:val="0"/>
                <w:color w:val="auto"/>
                <w:spacing w:val="0"/>
                <w:sz w:val="24"/>
                <w:szCs w:val="24"/>
                <w:highlight w:val="none"/>
                <w:lang w:val="en-US" w:eastAsia="zh-CN"/>
              </w:rPr>
              <w:t xml:space="preserve">人次</w:t>
            </w:r>
            <w:r/>
          </w:p>
        </w:tc>
        <w:tc>
          <w:tcPr>
            <w:shd w:val="clear" w:color="auto" w:fill="auto"/>
            <w:tcW w:w="648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color w:val="auto"/>
                <w:spacing w:val="0"/>
                <w:sz w:val="24"/>
                <w:szCs w:val="24"/>
                <w:highlight w:val="none"/>
                <w:lang w:eastAsia="zh-CN"/>
              </w:rPr>
            </w:pPr>
            <w:r>
              <w:rPr>
                <w:rFonts w:hint="eastAsia" w:ascii="宋体" w:hAnsi="宋体" w:eastAsia="宋体" w:cs="宋体"/>
                <w:b w:val="0"/>
                <w:color w:val="auto"/>
                <w:spacing w:val="0"/>
                <w:sz w:val="24"/>
                <w:szCs w:val="24"/>
                <w:highlight w:val="none"/>
              </w:rPr>
              <w:t xml:space="preserve">1、年龄</w:t>
            </w:r>
            <w:r>
              <w:rPr>
                <w:rFonts w:hint="eastAsia" w:ascii="宋体" w:hAnsi="宋体" w:eastAsia="宋体" w:cs="宋体"/>
                <w:b w:val="0"/>
                <w:color w:val="auto"/>
                <w:spacing w:val="0"/>
                <w:sz w:val="24"/>
                <w:szCs w:val="24"/>
                <w:highlight w:val="none"/>
                <w:lang w:val="en-US" w:eastAsia="zh-CN"/>
              </w:rPr>
              <w:t xml:space="preserve">18-45</w:t>
            </w:r>
            <w:r>
              <w:rPr>
                <w:rFonts w:hint="eastAsia" w:ascii="宋体" w:hAnsi="宋体" w:eastAsia="宋体" w:cs="宋体"/>
                <w:b w:val="0"/>
                <w:color w:val="auto"/>
                <w:spacing w:val="0"/>
                <w:sz w:val="24"/>
                <w:szCs w:val="24"/>
                <w:highlight w:val="none"/>
              </w:rPr>
              <w:t xml:space="preserve">周岁，身体健康</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b w:val="0"/>
                <w:color w:val="auto"/>
                <w:spacing w:val="0"/>
                <w:sz w:val="24"/>
                <w:szCs w:val="24"/>
                <w:highlight w:val="none"/>
              </w:rPr>
              <w:t xml:space="preserve">无传染病或卫生部门规定服务业限制的其它疾病</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lang w:val="en-US" w:eastAsia="zh-CN"/>
              </w:rPr>
              <w:t xml:space="preserve">一年一体检，</w:t>
            </w:r>
            <w:r>
              <w:rPr>
                <w:rFonts w:hint="eastAsia" w:ascii="宋体" w:hAnsi="宋体" w:cs="宋体"/>
                <w:b w:val="0"/>
                <w:color w:val="auto"/>
                <w:spacing w:val="0"/>
                <w:sz w:val="24"/>
                <w:szCs w:val="24"/>
                <w:highlight w:val="none"/>
                <w:lang w:val="en-US" w:eastAsia="zh-CN"/>
              </w:rPr>
              <w:t xml:space="preserve">具有</w:t>
            </w:r>
            <w:r>
              <w:rPr>
                <w:rFonts w:hint="eastAsia" w:ascii="宋体" w:hAnsi="宋体" w:eastAsia="宋体"/>
                <w:b w:val="0"/>
                <w:color w:val="auto"/>
                <w:spacing w:val="0"/>
                <w:sz w:val="24"/>
                <w:szCs w:val="24"/>
                <w:highlight w:val="none"/>
              </w:rPr>
              <w:t xml:space="preserve">合格的健康证明</w:t>
            </w:r>
            <w:r>
              <w:rPr>
                <w:rFonts w:hint="eastAsia" w:ascii="宋体" w:hAnsi="宋体" w:eastAsia="宋体" w:cs="宋体"/>
                <w:b w:val="0"/>
                <w:color w:val="auto"/>
                <w:spacing w:val="0"/>
                <w:sz w:val="24"/>
                <w:szCs w:val="24"/>
                <w:highlight w:val="none"/>
                <w:lang w:val="en-US" w:eastAsia="zh-CN"/>
              </w:rPr>
              <w:t xml:space="preserve">。</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大专及以上</w:t>
            </w:r>
            <w:r>
              <w:rPr>
                <w:rFonts w:hint="eastAsia" w:ascii="宋体" w:hAnsi="宋体" w:eastAsia="宋体" w:cs="宋体"/>
                <w:b w:val="0"/>
                <w:color w:val="auto"/>
                <w:spacing w:val="0"/>
                <w:sz w:val="24"/>
                <w:szCs w:val="24"/>
                <w:highlight w:val="none"/>
                <w:lang w:val="en-US" w:eastAsia="zh-CN"/>
              </w:rPr>
              <w:t xml:space="preserve">学历</w:t>
            </w:r>
            <w:r>
              <w:rPr>
                <w:rFonts w:hint="eastAsia" w:ascii="宋体" w:hAnsi="宋体" w:eastAsia="宋体" w:cs="宋体"/>
                <w:b w:val="0"/>
                <w:color w:val="auto"/>
                <w:spacing w:val="0"/>
                <w:sz w:val="24"/>
                <w:szCs w:val="24"/>
                <w:highlight w:val="none"/>
              </w:rPr>
              <w:t xml:space="preserve">，具有类似管理经验</w:t>
            </w:r>
            <w:r>
              <w:rPr>
                <w:rFonts w:hint="eastAsia" w:ascii="宋体" w:hAnsi="宋体" w:cs="宋体"/>
                <w:b w:val="0"/>
                <w:color w:val="auto"/>
                <w:spacing w:val="0"/>
                <w:sz w:val="24"/>
                <w:szCs w:val="24"/>
                <w:highlight w:val="none"/>
                <w:lang w:eastAsia="zh-CN"/>
              </w:rPr>
              <w:t xml:space="preserve">。</w:t>
            </w:r>
            <w:r/>
          </w:p>
          <w:p>
            <w:pPr>
              <w:keepLines w:val="0"/>
              <w:keepNext w:val="0"/>
              <w:pageBreakBefore w:val="0"/>
              <w:spacing w:line="360" w:lineRule="auto"/>
              <w:widowControl w:val="off"/>
              <w:rPr>
                <w:rFonts w:hint="default"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rPr>
              <w:t xml:space="preserve">2、负责本项目管理工作及与</w:t>
            </w:r>
            <w:r>
              <w:rPr>
                <w:rFonts w:hint="eastAsia" w:ascii="宋体" w:hAnsi="宋体" w:eastAsia="宋体" w:cs="宋体"/>
                <w:b w:val="0"/>
                <w:color w:val="auto"/>
                <w:spacing w:val="0"/>
                <w:sz w:val="24"/>
                <w:szCs w:val="24"/>
                <w:highlight w:val="none"/>
                <w:lang w:eastAsia="zh-CN"/>
              </w:rPr>
              <w:t xml:space="preserve">采购单位</w:t>
            </w:r>
            <w:r>
              <w:rPr>
                <w:rFonts w:hint="eastAsia" w:ascii="宋体" w:hAnsi="宋体" w:eastAsia="宋体" w:cs="宋体"/>
                <w:b w:val="0"/>
                <w:color w:val="auto"/>
                <w:spacing w:val="0"/>
                <w:sz w:val="24"/>
                <w:szCs w:val="24"/>
                <w:highlight w:val="none"/>
              </w:rPr>
              <w:t xml:space="preserve">协调、沟通、联系、处置等事宜。</w:t>
            </w:r>
            <w:r>
              <w:rPr>
                <w:rFonts w:hint="eastAsia" w:ascii="宋体" w:hAnsi="宋体" w:eastAsia="宋体" w:cs="宋体"/>
                <w:b w:val="0"/>
                <w:color w:val="auto"/>
                <w:spacing w:val="0"/>
                <w:sz w:val="24"/>
                <w:szCs w:val="24"/>
                <w:highlight w:val="none"/>
                <w:lang w:val="en-US" w:eastAsia="zh-CN"/>
              </w:rPr>
              <w:t xml:space="preserve">其他具体见岗位职责要求。</w:t>
            </w:r>
            <w:r/>
          </w:p>
        </w:tc>
      </w:tr>
      <w:tr>
        <w:trPr>
          <w:jc w:val="center"/>
          <w:trHeight w:val="567"/>
        </w:trPr>
        <w:tc>
          <w:tcPr>
            <w:shd w:val="clear" w:color="auto" w:fill="auto"/>
            <w:tcW w:w="89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2</w:t>
            </w:r>
            <w:r/>
          </w:p>
        </w:tc>
        <w:tc>
          <w:tcPr>
            <w:shd w:val="clear" w:color="auto" w:fill="auto"/>
            <w:tcW w:w="1555"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坐班文员（日间）</w:t>
            </w:r>
            <w:r/>
          </w:p>
        </w:tc>
        <w:tc>
          <w:tcPr>
            <w:shd w:val="clear" w:color="auto" w:fill="auto"/>
            <w:tcW w:w="1023"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lang w:val="en-US" w:eastAsia="zh-CN"/>
              </w:rPr>
              <w:t xml:space="preserve">1人次</w:t>
            </w:r>
            <w:r/>
          </w:p>
        </w:tc>
        <w:tc>
          <w:tcPr>
            <w:shd w:val="clear" w:color="auto" w:fill="auto"/>
            <w:tcW w:w="6488" w:type="dxa"/>
            <w:vAlign w:val="center"/>
            <w:textDirection w:val="lrTb"/>
            <w:noWrap w:val="false"/>
          </w:tcPr>
          <w:p>
            <w:pP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1、年龄</w:t>
            </w:r>
            <w:r>
              <w:rPr>
                <w:rFonts w:hint="eastAsia" w:ascii="宋体" w:hAnsi="宋体" w:eastAsia="宋体" w:cs="宋体"/>
                <w:b w:val="0"/>
                <w:color w:val="auto"/>
                <w:spacing w:val="0"/>
                <w:sz w:val="24"/>
                <w:szCs w:val="24"/>
                <w:highlight w:val="none"/>
                <w:lang w:val="en-US" w:eastAsia="zh-CN"/>
              </w:rPr>
              <w:t xml:space="preserve">18-45</w:t>
            </w:r>
            <w:r>
              <w:rPr>
                <w:rFonts w:hint="eastAsia" w:ascii="宋体" w:hAnsi="宋体" w:eastAsia="宋体" w:cs="宋体"/>
                <w:b w:val="0"/>
                <w:color w:val="auto"/>
                <w:spacing w:val="0"/>
                <w:sz w:val="24"/>
                <w:szCs w:val="24"/>
                <w:highlight w:val="none"/>
              </w:rPr>
              <w:t xml:space="preserve">周岁，身体健康</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b w:val="0"/>
                <w:color w:val="auto"/>
                <w:spacing w:val="0"/>
                <w:sz w:val="24"/>
                <w:szCs w:val="24"/>
                <w:highlight w:val="none"/>
              </w:rPr>
              <w:t xml:space="preserve">无传染病或卫生部门规定服务业限制的其它疾病</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lang w:val="en-US" w:eastAsia="zh-CN"/>
              </w:rPr>
              <w:t xml:space="preserve">一年一体检，</w:t>
            </w:r>
            <w:r>
              <w:rPr>
                <w:rFonts w:hint="eastAsia" w:ascii="宋体" w:hAnsi="宋体" w:cs="宋体"/>
                <w:b w:val="0"/>
                <w:color w:val="auto"/>
                <w:spacing w:val="0"/>
                <w:sz w:val="24"/>
                <w:szCs w:val="24"/>
                <w:highlight w:val="none"/>
                <w:lang w:val="en-US" w:eastAsia="zh-CN"/>
              </w:rPr>
              <w:t xml:space="preserve">具有</w:t>
            </w:r>
            <w:r>
              <w:rPr>
                <w:rFonts w:hint="eastAsia" w:ascii="宋体" w:hAnsi="宋体" w:eastAsia="宋体"/>
                <w:b w:val="0"/>
                <w:color w:val="auto"/>
                <w:spacing w:val="0"/>
                <w:sz w:val="24"/>
                <w:szCs w:val="24"/>
                <w:highlight w:val="none"/>
              </w:rPr>
              <w:t xml:space="preserve">合格的健康证明</w:t>
            </w:r>
            <w:r>
              <w:rPr>
                <w:rFonts w:hint="eastAsia" w:ascii="宋体" w:hAnsi="宋体" w:eastAsia="宋体" w:cs="宋体"/>
                <w:b w:val="0"/>
                <w:color w:val="auto"/>
                <w:spacing w:val="0"/>
                <w:sz w:val="24"/>
                <w:szCs w:val="24"/>
                <w:highlight w:val="none"/>
                <w:lang w:val="en-US" w:eastAsia="zh-CN"/>
              </w:rPr>
              <w:t xml:space="preserve">。</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b w:val="0"/>
                <w:color w:val="auto"/>
                <w:spacing w:val="0"/>
                <w:sz w:val="24"/>
                <w:szCs w:val="24"/>
                <w:highlight w:val="none"/>
              </w:rPr>
              <w:t xml:space="preserve">普通话标准，</w:t>
            </w:r>
            <w:r>
              <w:rPr>
                <w:rFonts w:hint="eastAsia" w:ascii="宋体" w:hAnsi="宋体" w:eastAsia="宋体" w:cs="宋体"/>
                <w:b w:val="0"/>
                <w:color w:val="auto"/>
                <w:spacing w:val="0"/>
                <w:sz w:val="24"/>
                <w:szCs w:val="24"/>
                <w:highlight w:val="none"/>
              </w:rPr>
              <w:t xml:space="preserve">能够熟练计算机操作，高中及以上</w:t>
            </w:r>
            <w:r>
              <w:rPr>
                <w:rFonts w:hint="eastAsia" w:ascii="宋体" w:hAnsi="宋体" w:eastAsia="宋体" w:cs="宋体"/>
                <w:b w:val="0"/>
                <w:color w:val="auto"/>
                <w:spacing w:val="0"/>
                <w:sz w:val="24"/>
                <w:szCs w:val="24"/>
                <w:highlight w:val="none"/>
                <w:lang w:val="en-US" w:eastAsia="zh-CN"/>
              </w:rPr>
              <w:t xml:space="preserve">学历</w:t>
            </w:r>
            <w:r>
              <w:rPr>
                <w:rFonts w:hint="eastAsia" w:ascii="宋体" w:hAnsi="宋体" w:eastAsia="宋体" w:cs="宋体"/>
                <w:b w:val="0"/>
                <w:color w:val="auto"/>
                <w:spacing w:val="0"/>
                <w:sz w:val="24"/>
                <w:szCs w:val="24"/>
                <w:highlight w:val="none"/>
              </w:rPr>
              <w:t xml:space="preserve">；</w:t>
            </w:r>
            <w:r/>
          </w:p>
          <w:p>
            <w:pP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2、主要负责</w:t>
            </w:r>
            <w:r>
              <w:rPr>
                <w:rFonts w:hint="eastAsia" w:ascii="宋体" w:hAnsi="宋体" w:eastAsia="宋体"/>
                <w:b w:val="0"/>
                <w:color w:val="auto"/>
                <w:spacing w:val="0"/>
                <w:sz w:val="24"/>
                <w:szCs w:val="24"/>
                <w:highlight w:val="none"/>
              </w:rPr>
              <w:t xml:space="preserve">接打电话及转达工作、相关数据录入、电脑软件操作、汇总材料等</w:t>
            </w:r>
            <w:r>
              <w:rPr>
                <w:rFonts w:hint="eastAsia" w:ascii="宋体" w:hAnsi="宋体" w:eastAsia="宋体" w:cs="宋体"/>
                <w:b w:val="0"/>
                <w:color w:val="auto"/>
                <w:spacing w:val="0"/>
                <w:sz w:val="24"/>
                <w:szCs w:val="24"/>
                <w:highlight w:val="none"/>
              </w:rPr>
              <w:t xml:space="preserve">事宜。</w:t>
            </w:r>
            <w:r>
              <w:rPr>
                <w:rFonts w:hint="eastAsia" w:ascii="宋体" w:hAnsi="宋体" w:eastAsia="宋体" w:cs="宋体"/>
                <w:b w:val="0"/>
                <w:color w:val="auto"/>
                <w:spacing w:val="0"/>
                <w:sz w:val="24"/>
                <w:szCs w:val="24"/>
                <w:highlight w:val="none"/>
                <w:lang w:val="en-US" w:eastAsia="zh-CN"/>
              </w:rPr>
              <w:t xml:space="preserve">其他具体见岗位职责要求。</w:t>
            </w:r>
            <w:r/>
          </w:p>
        </w:tc>
      </w:tr>
      <w:tr>
        <w:trPr>
          <w:jc w:val="center"/>
          <w:trHeight w:val="567"/>
        </w:trPr>
        <w:tc>
          <w:tcPr>
            <w:shd w:val="clear" w:color="auto" w:fill="auto"/>
            <w:tcW w:w="89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3</w:t>
            </w:r>
            <w:r/>
          </w:p>
        </w:tc>
        <w:tc>
          <w:tcPr>
            <w:shd w:val="clear" w:color="auto" w:fill="auto"/>
            <w:tcW w:w="1555"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lang w:val="en-US" w:eastAsia="zh-CN" w:bidi="ar-SA"/>
              </w:rPr>
            </w:pPr>
            <w:r>
              <w:rPr>
                <w:rFonts w:hint="eastAsia" w:ascii="宋体" w:hAnsi="宋体" w:eastAsia="宋体" w:cs="宋体"/>
                <w:b w:val="0"/>
                <w:color w:val="auto"/>
                <w:spacing w:val="0"/>
                <w:sz w:val="24"/>
                <w:szCs w:val="24"/>
                <w:highlight w:val="none"/>
                <w:lang w:val="en-US" w:eastAsia="zh-CN"/>
              </w:rPr>
              <w:t xml:space="preserve">巡查人员</w:t>
            </w:r>
            <w:r>
              <w:rPr>
                <w:rFonts w:hint="eastAsia" w:ascii="宋体" w:hAnsi="宋体" w:eastAsia="宋体" w:cs="宋体"/>
                <w:b w:val="0"/>
                <w:color w:val="auto"/>
                <w:spacing w:val="0"/>
                <w:sz w:val="24"/>
                <w:szCs w:val="24"/>
                <w:highlight w:val="none"/>
              </w:rPr>
              <w:t xml:space="preserve">（日间）</w:t>
            </w:r>
            <w:r/>
          </w:p>
        </w:tc>
        <w:tc>
          <w:tcPr>
            <w:shd w:val="clear" w:color="auto" w:fill="auto"/>
            <w:tcW w:w="1023"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lang w:val="en-US" w:eastAsia="zh-CN" w:bidi="ar-SA"/>
              </w:rPr>
            </w:pPr>
            <w:r>
              <w:rPr>
                <w:rFonts w:ascii="宋体" w:hAnsi="宋体" w:eastAsia="宋体" w:cs="宋体"/>
                <w:b w:val="0"/>
                <w:color w:val="auto"/>
                <w:spacing w:val="0"/>
                <w:sz w:val="24"/>
                <w:szCs w:val="24"/>
                <w:highlight w:val="none"/>
              </w:rPr>
              <w:t xml:space="preserve">1</w:t>
            </w:r>
            <w:r>
              <w:rPr>
                <w:rFonts w:hint="eastAsia" w:ascii="宋体" w:hAnsi="宋体" w:eastAsia="宋体" w:cs="宋体"/>
                <w:b w:val="0"/>
                <w:color w:val="auto"/>
                <w:spacing w:val="0"/>
                <w:sz w:val="24"/>
                <w:szCs w:val="24"/>
                <w:highlight w:val="none"/>
              </w:rPr>
              <w:t xml:space="preserve">3</w:t>
            </w:r>
            <w:r>
              <w:rPr>
                <w:rFonts w:hint="eastAsia" w:ascii="宋体" w:hAnsi="宋体" w:eastAsia="宋体" w:cs="宋体"/>
                <w:b w:val="0"/>
                <w:color w:val="auto"/>
                <w:spacing w:val="0"/>
                <w:sz w:val="24"/>
                <w:szCs w:val="24"/>
                <w:highlight w:val="none"/>
                <w:lang w:val="en-US" w:eastAsia="zh-CN"/>
              </w:rPr>
              <w:t xml:space="preserve">人次</w:t>
            </w:r>
            <w:r/>
          </w:p>
        </w:tc>
        <w:tc>
          <w:tcPr>
            <w:shd w:val="clear" w:color="auto" w:fill="auto"/>
            <w:tcW w:w="6488" w:type="dxa"/>
            <w:vAlign w:val="center"/>
            <w:textDirection w:val="lrTb"/>
            <w:noWrap w:val="false"/>
          </w:tcPr>
          <w:p>
            <w:pPr>
              <w:keepLines w:val="0"/>
              <w:keepNext w:val="0"/>
              <w:pageBreakBefore w:val="0"/>
              <w:spacing w:line="360" w:lineRule="auto"/>
              <w:widowControl w:val="off"/>
              <w:rPr>
                <w:rFonts w:ascii="宋体" w:hAnsi="宋体" w:eastAsia="宋体" w:cs="宋体"/>
                <w:b w:val="0"/>
                <w:color w:val="auto"/>
                <w:spacing w:val="0"/>
                <w:sz w:val="24"/>
                <w:szCs w:val="24"/>
                <w:highlight w:val="none"/>
                <w:lang w:val="en-US" w:eastAsia="zh-CN" w:bidi="ar-SA"/>
              </w:rPr>
            </w:pPr>
            <w:r>
              <w:rPr>
                <w:rFonts w:hint="eastAsia" w:ascii="宋体" w:hAnsi="宋体" w:eastAsia="宋体" w:cs="宋体"/>
                <w:b w:val="0"/>
                <w:color w:val="auto"/>
                <w:spacing w:val="0"/>
                <w:sz w:val="24"/>
                <w:szCs w:val="24"/>
                <w:highlight w:val="none"/>
              </w:rPr>
              <w:t xml:space="preserve">1、年龄</w:t>
            </w:r>
            <w:r>
              <w:rPr>
                <w:rFonts w:hint="eastAsia" w:ascii="宋体" w:hAnsi="宋体" w:eastAsia="宋体" w:cs="宋体"/>
                <w:b w:val="0"/>
                <w:color w:val="auto"/>
                <w:spacing w:val="0"/>
                <w:sz w:val="24"/>
                <w:szCs w:val="24"/>
                <w:highlight w:val="none"/>
                <w:lang w:val="en-US" w:eastAsia="zh-CN"/>
              </w:rPr>
              <w:t xml:space="preserve">18-45</w:t>
            </w:r>
            <w:r>
              <w:rPr>
                <w:rFonts w:hint="eastAsia" w:ascii="宋体" w:hAnsi="宋体" w:eastAsia="宋体" w:cs="宋体"/>
                <w:b w:val="0"/>
                <w:color w:val="auto"/>
                <w:spacing w:val="0"/>
                <w:sz w:val="24"/>
                <w:szCs w:val="24"/>
                <w:highlight w:val="none"/>
              </w:rPr>
              <w:t xml:space="preserve">周岁，</w:t>
            </w:r>
            <w:r>
              <w:rPr>
                <w:rFonts w:hint="eastAsia" w:ascii="宋体" w:hAnsi="宋体" w:eastAsia="宋体"/>
                <w:b w:val="0"/>
                <w:color w:val="auto"/>
                <w:spacing w:val="0"/>
                <w:sz w:val="24"/>
                <w:szCs w:val="24"/>
                <w:highlight w:val="none"/>
              </w:rPr>
              <w:t xml:space="preserve">普通话标准，有文明沟通能力且能坚持原则</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身体健康</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b w:val="0"/>
                <w:color w:val="auto"/>
                <w:spacing w:val="0"/>
                <w:sz w:val="24"/>
                <w:szCs w:val="24"/>
                <w:highlight w:val="none"/>
              </w:rPr>
              <w:t xml:space="preserve">无传染病或卫生部门规定服务业限制的其它疾病</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lang w:val="en-US" w:eastAsia="zh-CN"/>
              </w:rPr>
              <w:t xml:space="preserve">一年一体检，</w:t>
            </w:r>
            <w:r>
              <w:rPr>
                <w:rFonts w:hint="eastAsia" w:ascii="宋体" w:hAnsi="宋体" w:cs="宋体"/>
                <w:b w:val="0"/>
                <w:color w:val="auto"/>
                <w:spacing w:val="0"/>
                <w:sz w:val="24"/>
                <w:szCs w:val="24"/>
                <w:highlight w:val="none"/>
                <w:lang w:val="en-US" w:eastAsia="zh-CN"/>
              </w:rPr>
              <w:t xml:space="preserve">具有</w:t>
            </w:r>
            <w:r>
              <w:rPr>
                <w:rFonts w:hint="eastAsia" w:ascii="宋体" w:hAnsi="宋体" w:eastAsia="宋体"/>
                <w:b w:val="0"/>
                <w:color w:val="auto"/>
                <w:spacing w:val="0"/>
                <w:sz w:val="24"/>
                <w:szCs w:val="24"/>
                <w:highlight w:val="none"/>
              </w:rPr>
              <w:t xml:space="preserve">合格的健康证明</w:t>
            </w:r>
            <w:r>
              <w:rPr>
                <w:rFonts w:hint="eastAsia" w:ascii="宋体" w:hAnsi="宋体" w:eastAsia="宋体" w:cs="宋体"/>
                <w:b w:val="0"/>
                <w:color w:val="auto"/>
                <w:spacing w:val="0"/>
                <w:sz w:val="24"/>
                <w:szCs w:val="24"/>
                <w:highlight w:val="none"/>
                <w:lang w:val="en-US" w:eastAsia="zh-CN"/>
              </w:rPr>
              <w:t xml:space="preserve">。</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能吃苦耐劳，</w:t>
            </w:r>
            <w:r>
              <w:rPr>
                <w:rFonts w:hint="eastAsia" w:ascii="宋体" w:hAnsi="宋体" w:eastAsia="宋体"/>
                <w:b w:val="0"/>
                <w:color w:val="auto"/>
                <w:spacing w:val="0"/>
                <w:sz w:val="24"/>
                <w:szCs w:val="24"/>
                <w:highlight w:val="none"/>
              </w:rPr>
              <w:t xml:space="preserve">责任心强，具有</w:t>
            </w:r>
            <w:r>
              <w:rPr>
                <w:rFonts w:hint="eastAsia" w:ascii="宋体" w:hAnsi="宋体" w:eastAsia="宋体"/>
                <w:b w:val="0"/>
                <w:color w:val="auto"/>
                <w:spacing w:val="0"/>
                <w:sz w:val="24"/>
                <w:szCs w:val="24"/>
                <w:highlight w:val="none"/>
                <w:lang w:val="en-US" w:eastAsia="zh-CN"/>
              </w:rPr>
              <w:t xml:space="preserve">类似</w:t>
            </w:r>
            <w:r>
              <w:rPr>
                <w:rFonts w:hint="eastAsia" w:ascii="宋体" w:hAnsi="宋体" w:eastAsia="宋体"/>
                <w:b w:val="0"/>
                <w:color w:val="auto"/>
                <w:spacing w:val="0"/>
                <w:sz w:val="24"/>
                <w:szCs w:val="24"/>
                <w:highlight w:val="none"/>
              </w:rPr>
              <w:t xml:space="preserve">工作经验，</w:t>
            </w:r>
            <w:r>
              <w:rPr>
                <w:rFonts w:hint="eastAsia" w:ascii="宋体" w:hAnsi="宋体" w:eastAsia="宋体" w:cs="宋体"/>
                <w:b w:val="0"/>
                <w:color w:val="auto"/>
                <w:spacing w:val="0"/>
                <w:sz w:val="24"/>
                <w:szCs w:val="24"/>
                <w:highlight w:val="none"/>
                <w:lang w:val="en-US" w:eastAsia="zh-CN"/>
              </w:rPr>
              <w:t xml:space="preserve">其他具体见岗位职责要求。</w:t>
            </w:r>
            <w:r/>
          </w:p>
        </w:tc>
      </w:tr>
      <w:tr>
        <w:trPr>
          <w:jc w:val="center"/>
          <w:trHeight w:val="567"/>
        </w:trPr>
        <w:tc>
          <w:tcPr>
            <w:shd w:val="clear" w:color="auto" w:fill="auto"/>
            <w:tcW w:w="89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4</w:t>
            </w:r>
            <w:r/>
          </w:p>
        </w:tc>
        <w:tc>
          <w:tcPr>
            <w:shd w:val="clear" w:color="auto" w:fill="auto"/>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lang w:val="en-US" w:eastAsia="zh-CN"/>
              </w:rPr>
              <w:t xml:space="preserve">巡查人员</w:t>
            </w:r>
            <w:r/>
          </w:p>
          <w:p>
            <w:pPr>
              <w:pStyle w:val="719"/>
              <w:jc w:val="center"/>
              <w:rPr>
                <w:color w:val="auto"/>
                <w:highlight w:val="none"/>
                <w:lang w:val="en-US" w:eastAsia="zh-CN"/>
              </w:rPr>
            </w:pPr>
            <w:r>
              <w:rPr>
                <w:rFonts w:hint="eastAsia" w:ascii="宋体" w:hAnsi="宋体" w:eastAsia="宋体" w:cs="宋体"/>
                <w:b w:val="0"/>
                <w:color w:val="auto"/>
                <w:spacing w:val="0"/>
                <w:sz w:val="24"/>
                <w:szCs w:val="24"/>
                <w:highlight w:val="none"/>
              </w:rPr>
              <w:t xml:space="preserve">（</w:t>
            </w:r>
            <w:r>
              <w:rPr>
                <w:rFonts w:hint="eastAsia" w:ascii="宋体" w:hAnsi="宋体" w:eastAsia="宋体" w:cs="宋体"/>
                <w:b w:val="0"/>
                <w:color w:val="auto"/>
                <w:spacing w:val="0"/>
                <w:sz w:val="24"/>
                <w:szCs w:val="24"/>
                <w:highlight w:val="none"/>
                <w:lang w:val="en-US" w:eastAsia="zh-CN"/>
              </w:rPr>
              <w:t xml:space="preserve">夜</w:t>
            </w:r>
            <w:r>
              <w:rPr>
                <w:rFonts w:hint="eastAsia" w:ascii="宋体" w:hAnsi="宋体" w:eastAsia="宋体" w:cs="宋体"/>
                <w:b w:val="0"/>
                <w:color w:val="auto"/>
                <w:spacing w:val="0"/>
                <w:sz w:val="24"/>
                <w:szCs w:val="24"/>
                <w:highlight w:val="none"/>
              </w:rPr>
              <w:t xml:space="preserve">间）</w:t>
            </w:r>
            <w:r/>
          </w:p>
        </w:tc>
        <w:tc>
          <w:tcPr>
            <w:shd w:val="clear" w:color="auto" w:fill="auto"/>
            <w:tcW w:w="1023"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lang w:val="en-US" w:eastAsia="zh-CN" w:bidi="ar-SA"/>
              </w:rPr>
            </w:pPr>
            <w:r>
              <w:rPr>
                <w:rFonts w:hint="eastAsia" w:ascii="宋体" w:hAnsi="宋体" w:eastAsia="宋体" w:cs="宋体"/>
                <w:b w:val="0"/>
                <w:color w:val="auto"/>
                <w:spacing w:val="0"/>
                <w:sz w:val="24"/>
                <w:szCs w:val="24"/>
                <w:highlight w:val="none"/>
              </w:rPr>
              <w:t xml:space="preserve">13</w:t>
            </w:r>
            <w:r>
              <w:rPr>
                <w:rFonts w:hint="eastAsia" w:ascii="宋体" w:hAnsi="宋体" w:eastAsia="宋体" w:cs="宋体"/>
                <w:b w:val="0"/>
                <w:color w:val="auto"/>
                <w:spacing w:val="0"/>
                <w:sz w:val="24"/>
                <w:szCs w:val="24"/>
                <w:highlight w:val="none"/>
                <w:lang w:val="en-US" w:eastAsia="zh-CN"/>
              </w:rPr>
              <w:t xml:space="preserve">人次</w:t>
            </w:r>
            <w:r/>
          </w:p>
        </w:tc>
        <w:tc>
          <w:tcPr>
            <w:shd w:val="clear" w:color="auto" w:fill="auto"/>
            <w:tcW w:w="6488" w:type="dxa"/>
            <w:vAlign w:val="center"/>
            <w:textDirection w:val="lrTb"/>
            <w:noWrap w:val="false"/>
          </w:tcPr>
          <w:p>
            <w:pPr>
              <w:keepLines w:val="0"/>
              <w:keepNext w:val="0"/>
              <w:pageBreakBefore w:val="0"/>
              <w:spacing w:line="360" w:lineRule="auto"/>
              <w:widowControl w:val="off"/>
              <w:rPr>
                <w:rFonts w:ascii="宋体" w:hAnsi="宋体" w:eastAsia="宋体" w:cs="宋体"/>
                <w:b w:val="0"/>
                <w:color w:val="auto"/>
                <w:spacing w:val="0"/>
                <w:sz w:val="24"/>
                <w:szCs w:val="24"/>
                <w:highlight w:val="none"/>
                <w:lang w:val="en-US" w:eastAsia="zh-CN" w:bidi="ar-SA"/>
              </w:rPr>
            </w:pPr>
            <w:r>
              <w:rPr>
                <w:rFonts w:hint="eastAsia" w:ascii="宋体" w:hAnsi="宋体" w:eastAsia="宋体" w:cs="宋体"/>
                <w:b w:val="0"/>
                <w:color w:val="auto"/>
                <w:spacing w:val="0"/>
                <w:sz w:val="24"/>
                <w:szCs w:val="24"/>
                <w:highlight w:val="none"/>
              </w:rPr>
              <w:t xml:space="preserve">1、年龄</w:t>
            </w:r>
            <w:r>
              <w:rPr>
                <w:rFonts w:hint="eastAsia" w:ascii="宋体" w:hAnsi="宋体" w:eastAsia="宋体" w:cs="宋体"/>
                <w:b w:val="0"/>
                <w:color w:val="auto"/>
                <w:spacing w:val="0"/>
                <w:sz w:val="24"/>
                <w:szCs w:val="24"/>
                <w:highlight w:val="none"/>
                <w:lang w:val="en-US" w:eastAsia="zh-CN"/>
              </w:rPr>
              <w:t xml:space="preserve">18-45</w:t>
            </w:r>
            <w:r>
              <w:rPr>
                <w:rFonts w:hint="eastAsia" w:ascii="宋体" w:hAnsi="宋体" w:eastAsia="宋体" w:cs="宋体"/>
                <w:b w:val="0"/>
                <w:color w:val="auto"/>
                <w:spacing w:val="0"/>
                <w:sz w:val="24"/>
                <w:szCs w:val="24"/>
                <w:highlight w:val="none"/>
              </w:rPr>
              <w:t xml:space="preserve">周岁，</w:t>
            </w:r>
            <w:r>
              <w:rPr>
                <w:rFonts w:hint="eastAsia" w:ascii="宋体" w:hAnsi="宋体" w:eastAsia="宋体"/>
                <w:b w:val="0"/>
                <w:color w:val="auto"/>
                <w:spacing w:val="0"/>
                <w:sz w:val="24"/>
                <w:szCs w:val="24"/>
                <w:highlight w:val="none"/>
              </w:rPr>
              <w:t xml:space="preserve">普通话标准，有文明沟通能力且能坚持原则</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身体健康</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b w:val="0"/>
                <w:color w:val="auto"/>
                <w:spacing w:val="0"/>
                <w:sz w:val="24"/>
                <w:szCs w:val="24"/>
                <w:highlight w:val="none"/>
              </w:rPr>
              <w:t xml:space="preserve">无传染病或卫生部门规定服务业限制的其它疾病</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lang w:val="en-US" w:eastAsia="zh-CN"/>
              </w:rPr>
              <w:t xml:space="preserve">一年一体检，</w:t>
            </w:r>
            <w:r>
              <w:rPr>
                <w:rFonts w:hint="eastAsia" w:ascii="宋体" w:hAnsi="宋体" w:cs="宋体"/>
                <w:b w:val="0"/>
                <w:color w:val="auto"/>
                <w:spacing w:val="0"/>
                <w:sz w:val="24"/>
                <w:szCs w:val="24"/>
                <w:highlight w:val="none"/>
                <w:lang w:val="en-US" w:eastAsia="zh-CN"/>
              </w:rPr>
              <w:t xml:space="preserve">具有</w:t>
            </w:r>
            <w:r>
              <w:rPr>
                <w:rFonts w:hint="eastAsia" w:ascii="宋体" w:hAnsi="宋体" w:eastAsia="宋体"/>
                <w:b w:val="0"/>
                <w:color w:val="auto"/>
                <w:spacing w:val="0"/>
                <w:sz w:val="24"/>
                <w:szCs w:val="24"/>
                <w:highlight w:val="none"/>
              </w:rPr>
              <w:t xml:space="preserve">合格的健康证明</w:t>
            </w:r>
            <w:r>
              <w:rPr>
                <w:rFonts w:hint="eastAsia" w:ascii="宋体" w:hAnsi="宋体" w:eastAsia="宋体" w:cs="宋体"/>
                <w:b w:val="0"/>
                <w:color w:val="auto"/>
                <w:spacing w:val="0"/>
                <w:sz w:val="24"/>
                <w:szCs w:val="24"/>
                <w:highlight w:val="none"/>
                <w:lang w:val="en-US" w:eastAsia="zh-CN"/>
              </w:rPr>
              <w:t xml:space="preserve">。</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能吃苦耐劳，</w:t>
            </w:r>
            <w:r>
              <w:rPr>
                <w:rFonts w:hint="eastAsia" w:ascii="宋体" w:hAnsi="宋体" w:eastAsia="宋体"/>
                <w:b w:val="0"/>
                <w:color w:val="auto"/>
                <w:spacing w:val="0"/>
                <w:sz w:val="24"/>
                <w:szCs w:val="24"/>
                <w:highlight w:val="none"/>
              </w:rPr>
              <w:t xml:space="preserve">责任心强，具有</w:t>
            </w:r>
            <w:r>
              <w:rPr>
                <w:rFonts w:hint="eastAsia" w:ascii="宋体" w:hAnsi="宋体" w:eastAsia="宋体"/>
                <w:b w:val="0"/>
                <w:color w:val="auto"/>
                <w:spacing w:val="0"/>
                <w:sz w:val="24"/>
                <w:szCs w:val="24"/>
                <w:highlight w:val="none"/>
                <w:lang w:val="en-US" w:eastAsia="zh-CN"/>
              </w:rPr>
              <w:t xml:space="preserve">类似</w:t>
            </w:r>
            <w:r>
              <w:rPr>
                <w:rFonts w:hint="eastAsia" w:ascii="宋体" w:hAnsi="宋体" w:eastAsia="宋体"/>
                <w:b w:val="0"/>
                <w:color w:val="auto"/>
                <w:spacing w:val="0"/>
                <w:sz w:val="24"/>
                <w:szCs w:val="24"/>
                <w:highlight w:val="none"/>
              </w:rPr>
              <w:t xml:space="preserve">工作经验，</w:t>
            </w:r>
            <w:r>
              <w:rPr>
                <w:rFonts w:hint="eastAsia" w:ascii="宋体" w:hAnsi="宋体" w:eastAsia="宋体" w:cs="宋体"/>
                <w:b w:val="0"/>
                <w:color w:val="auto"/>
                <w:spacing w:val="0"/>
                <w:sz w:val="24"/>
                <w:szCs w:val="24"/>
                <w:highlight w:val="none"/>
                <w:lang w:val="en-US" w:eastAsia="zh-CN"/>
              </w:rPr>
              <w:t xml:space="preserve">其他具体见岗位职责要求。</w:t>
            </w:r>
            <w:r/>
          </w:p>
        </w:tc>
      </w:tr>
      <w:tr>
        <w:trPr>
          <w:jc w:val="center"/>
          <w:trHeight w:val="567"/>
        </w:trPr>
        <w:tc>
          <w:tcPr>
            <w:shd w:val="clear" w:color="auto" w:fill="auto"/>
            <w:tcW w:w="89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5</w:t>
            </w:r>
            <w:r/>
          </w:p>
        </w:tc>
        <w:tc>
          <w:tcPr>
            <w:shd w:val="clear" w:color="auto" w:fill="auto"/>
            <w:tcW w:w="155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lang w:val="en-US" w:eastAsia="zh-CN"/>
              </w:rPr>
              <w:t xml:space="preserve">电工作业人员</w:t>
            </w:r>
            <w:r/>
          </w:p>
        </w:tc>
        <w:tc>
          <w:tcPr>
            <w:shd w:val="clear" w:color="auto" w:fill="auto"/>
            <w:tcW w:w="1023" w:type="dxa"/>
            <w:vAlign w:val="center"/>
            <w:textDirection w:val="lrTb"/>
            <w:noWrap w:val="false"/>
          </w:tcPr>
          <w:p>
            <w:pPr>
              <w:jc w:val="center"/>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b w:val="0"/>
                <w:color w:val="auto"/>
                <w:spacing w:val="0"/>
                <w:sz w:val="24"/>
                <w:szCs w:val="24"/>
                <w:highlight w:val="none"/>
                <w:lang w:val="en-US" w:eastAsia="zh-CN"/>
              </w:rPr>
              <w:t xml:space="preserve">2人次</w:t>
            </w:r>
            <w:r/>
          </w:p>
        </w:tc>
        <w:tc>
          <w:tcPr>
            <w:shd w:val="clear" w:color="auto" w:fill="auto"/>
            <w:tcW w:w="648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rPr>
              <w:t xml:space="preserve">1、年龄</w:t>
            </w:r>
            <w:r>
              <w:rPr>
                <w:rFonts w:hint="eastAsia" w:ascii="宋体" w:hAnsi="宋体" w:eastAsia="宋体" w:cs="宋体"/>
                <w:b w:val="0"/>
                <w:color w:val="auto"/>
                <w:spacing w:val="0"/>
                <w:sz w:val="24"/>
                <w:szCs w:val="24"/>
                <w:highlight w:val="none"/>
                <w:lang w:val="en-US" w:eastAsia="zh-CN"/>
              </w:rPr>
              <w:t xml:space="preserve">18-45</w:t>
            </w:r>
            <w:r>
              <w:rPr>
                <w:rFonts w:hint="eastAsia" w:ascii="宋体" w:hAnsi="宋体" w:eastAsia="宋体" w:cs="宋体"/>
                <w:b w:val="0"/>
                <w:color w:val="auto"/>
                <w:spacing w:val="0"/>
                <w:sz w:val="24"/>
                <w:szCs w:val="24"/>
                <w:highlight w:val="none"/>
              </w:rPr>
              <w:t xml:space="preserve">周岁，</w:t>
            </w:r>
            <w:r>
              <w:rPr>
                <w:rFonts w:hint="eastAsia" w:ascii="宋体" w:hAnsi="宋体" w:eastAsia="宋体"/>
                <w:b w:val="0"/>
                <w:color w:val="auto"/>
                <w:spacing w:val="0"/>
                <w:sz w:val="24"/>
                <w:szCs w:val="24"/>
                <w:highlight w:val="none"/>
              </w:rPr>
              <w:t xml:space="preserve">普通话标准，有文明沟通能力且能坚持原则</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身体健康</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b w:val="0"/>
                <w:color w:val="auto"/>
                <w:spacing w:val="0"/>
                <w:sz w:val="24"/>
                <w:szCs w:val="24"/>
                <w:highlight w:val="none"/>
              </w:rPr>
              <w:t xml:space="preserve">无传染病或卫生部门规定服务业限制的其它疾病</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lang w:val="en-US" w:eastAsia="zh-CN"/>
              </w:rPr>
              <w:t xml:space="preserve">一年一体检，</w:t>
            </w:r>
            <w:r>
              <w:rPr>
                <w:rFonts w:hint="eastAsia" w:ascii="宋体" w:hAnsi="宋体" w:cs="宋体"/>
                <w:b w:val="0"/>
                <w:color w:val="auto"/>
                <w:spacing w:val="0"/>
                <w:sz w:val="24"/>
                <w:szCs w:val="24"/>
                <w:highlight w:val="none"/>
                <w:lang w:val="en-US" w:eastAsia="zh-CN"/>
              </w:rPr>
              <w:t xml:space="preserve">具有</w:t>
            </w:r>
            <w:r>
              <w:rPr>
                <w:rFonts w:hint="eastAsia" w:ascii="宋体" w:hAnsi="宋体" w:eastAsia="宋体"/>
                <w:b w:val="0"/>
                <w:color w:val="auto"/>
                <w:spacing w:val="0"/>
                <w:sz w:val="24"/>
                <w:szCs w:val="24"/>
                <w:highlight w:val="none"/>
              </w:rPr>
              <w:t xml:space="preserve">合格的健康证明</w:t>
            </w:r>
            <w:r>
              <w:rPr>
                <w:rFonts w:hint="eastAsia" w:ascii="宋体" w:hAnsi="宋体" w:eastAsia="宋体" w:cs="宋体"/>
                <w:b w:val="0"/>
                <w:color w:val="auto"/>
                <w:spacing w:val="0"/>
                <w:sz w:val="24"/>
                <w:szCs w:val="24"/>
                <w:highlight w:val="none"/>
                <w:lang w:val="en-US" w:eastAsia="zh-CN"/>
              </w:rPr>
              <w:t xml:space="preserve">。</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能吃苦耐劳，</w:t>
            </w:r>
            <w:r>
              <w:rPr>
                <w:rFonts w:hint="eastAsia" w:ascii="宋体" w:hAnsi="宋体" w:eastAsia="宋体"/>
                <w:b w:val="0"/>
                <w:color w:val="auto"/>
                <w:spacing w:val="0"/>
                <w:sz w:val="24"/>
                <w:szCs w:val="24"/>
                <w:highlight w:val="none"/>
              </w:rPr>
              <w:t xml:space="preserve">责任心强，具有</w:t>
            </w:r>
            <w:r>
              <w:rPr>
                <w:rFonts w:hint="eastAsia" w:ascii="宋体" w:hAnsi="宋体" w:eastAsia="宋体"/>
                <w:b w:val="0"/>
                <w:color w:val="auto"/>
                <w:spacing w:val="0"/>
                <w:sz w:val="24"/>
                <w:szCs w:val="24"/>
                <w:highlight w:val="none"/>
                <w:lang w:val="en-US" w:eastAsia="zh-CN"/>
              </w:rPr>
              <w:t xml:space="preserve">类似</w:t>
            </w:r>
            <w:r>
              <w:rPr>
                <w:rFonts w:hint="eastAsia" w:ascii="宋体" w:hAnsi="宋体" w:eastAsia="宋体"/>
                <w:b w:val="0"/>
                <w:color w:val="auto"/>
                <w:spacing w:val="0"/>
                <w:sz w:val="24"/>
                <w:szCs w:val="24"/>
                <w:highlight w:val="none"/>
              </w:rPr>
              <w:t xml:space="preserve">工作经验，</w:t>
            </w:r>
            <w:r>
              <w:rPr>
                <w:rFonts w:hint="eastAsia" w:ascii="宋体" w:hAnsi="宋体" w:eastAsia="宋体" w:cs="宋体"/>
                <w:b w:val="0"/>
                <w:color w:val="auto"/>
                <w:spacing w:val="0"/>
                <w:sz w:val="24"/>
                <w:szCs w:val="24"/>
                <w:highlight w:val="none"/>
                <w:lang w:val="en-US" w:eastAsia="zh-CN"/>
              </w:rPr>
              <w:t xml:space="preserve">其他具体见岗位职责要求。</w:t>
            </w:r>
            <w:r/>
          </w:p>
          <w:p>
            <w:pPr>
              <w:pStyle w:val="719"/>
              <w:rPr>
                <w:rFonts w:hint="default"/>
                <w:color w:val="auto"/>
                <w:highlight w:val="none"/>
                <w:lang w:val="en-US"/>
              </w:rPr>
            </w:pPr>
            <w:r>
              <w:rPr>
                <w:rFonts w:hint="eastAsia" w:ascii="宋体" w:hAnsi="宋体" w:eastAsia="宋体" w:cs="宋体"/>
                <w:b w:val="0"/>
                <w:color w:val="auto"/>
                <w:spacing w:val="0"/>
                <w:sz w:val="24"/>
                <w:szCs w:val="24"/>
                <w:highlight w:val="none"/>
                <w:lang w:val="en-US" w:eastAsia="zh-CN"/>
              </w:rPr>
              <w:t xml:space="preserve">2、具有特种作业操作资格证书（电工作业证书）。</w:t>
            </w:r>
            <w:r/>
          </w:p>
        </w:tc>
      </w:tr>
    </w:tbl>
    <w:p>
      <w:pPr>
        <w:ind w:firstLine="42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注：</w:t>
      </w:r>
      <w:r>
        <w:rPr>
          <w:rFonts w:hint="eastAsia" w:ascii="宋体" w:hAnsi="宋体" w:eastAsia="宋体" w:cs="宋体"/>
          <w:b/>
          <w:bCs/>
          <w:color w:val="auto"/>
          <w:spacing w:val="0"/>
          <w:sz w:val="24"/>
          <w:szCs w:val="24"/>
          <w:highlight w:val="none"/>
          <w:u w:val="none"/>
        </w:rPr>
        <w:t xml:space="preserve">响应单位需在响应文件中提供</w:t>
      </w:r>
      <w:r>
        <w:rPr>
          <w:rFonts w:hint="eastAsia" w:ascii="宋体" w:hAnsi="宋体" w:cs="宋体"/>
          <w:b/>
          <w:bCs/>
          <w:color w:val="auto"/>
          <w:spacing w:val="0"/>
          <w:sz w:val="24"/>
          <w:szCs w:val="24"/>
          <w:highlight w:val="none"/>
          <w:u w:val="none"/>
          <w:lang w:val="en-US" w:eastAsia="zh-CN"/>
        </w:rPr>
        <w:t xml:space="preserve">人员信息</w:t>
      </w:r>
      <w:r>
        <w:rPr>
          <w:rFonts w:hint="eastAsia" w:ascii="宋体" w:hAnsi="宋体" w:eastAsia="宋体" w:cs="宋体"/>
          <w:b/>
          <w:bCs/>
          <w:color w:val="auto"/>
          <w:spacing w:val="0"/>
          <w:sz w:val="24"/>
          <w:szCs w:val="24"/>
          <w:highlight w:val="none"/>
          <w:u w:val="none"/>
          <w:lang w:eastAsia="zh-CN"/>
        </w:rPr>
        <w:t xml:space="preserve">，</w:t>
      </w:r>
      <w:r>
        <w:rPr>
          <w:rFonts w:hint="eastAsia" w:ascii="宋体" w:hAnsi="宋体" w:eastAsia="宋体" w:cs="宋体"/>
          <w:b/>
          <w:bCs/>
          <w:color w:val="auto"/>
          <w:spacing w:val="0"/>
          <w:sz w:val="24"/>
          <w:szCs w:val="24"/>
          <w:highlight w:val="none"/>
          <w:u w:val="none"/>
        </w:rPr>
        <w:t xml:space="preserve">或提供成交后</w:t>
      </w:r>
      <w:r>
        <w:rPr>
          <w:rFonts w:hint="eastAsia" w:ascii="宋体" w:hAnsi="宋体" w:eastAsia="宋体" w:cs="宋体"/>
          <w:b/>
          <w:bCs/>
          <w:color w:val="auto"/>
          <w:spacing w:val="0"/>
          <w:sz w:val="24"/>
          <w:szCs w:val="24"/>
          <w:highlight w:val="none"/>
          <w:u w:val="none"/>
          <w:lang w:val="en-US" w:eastAsia="zh-CN"/>
        </w:rPr>
        <w:t xml:space="preserve">在项目服务期开始前按采购要求配置到位</w:t>
      </w:r>
      <w:r>
        <w:rPr>
          <w:rFonts w:hint="eastAsia" w:ascii="宋体" w:hAnsi="宋体" w:eastAsia="宋体" w:cs="宋体"/>
          <w:b/>
          <w:bCs/>
          <w:color w:val="auto"/>
          <w:spacing w:val="0"/>
          <w:sz w:val="24"/>
          <w:szCs w:val="24"/>
          <w:highlight w:val="none"/>
          <w:u w:val="none"/>
        </w:rPr>
        <w:t xml:space="preserve">的承诺书，否则为无效响应</w:t>
      </w:r>
      <w:r>
        <w:rPr>
          <w:rFonts w:hint="eastAsia" w:ascii="宋体" w:hAnsi="宋体" w:cs="宋体"/>
          <w:b/>
          <w:bCs/>
          <w:color w:val="auto"/>
          <w:spacing w:val="0"/>
          <w:sz w:val="24"/>
          <w:szCs w:val="24"/>
          <w:highlight w:val="none"/>
          <w:u w:val="none"/>
          <w:lang w:eastAsia="zh-CN"/>
        </w:rPr>
        <w:t xml:space="preserve">。</w:t>
      </w:r>
      <w:r/>
    </w:p>
    <w:p>
      <w:pPr>
        <w:ind w:firstLine="42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val="en-US" w:eastAsia="zh-CN"/>
        </w:rPr>
        <w:t xml:space="preserve">)服务配套交通设备</w:t>
      </w:r>
      <w:r>
        <w:rPr>
          <w:rFonts w:hint="eastAsia" w:ascii="宋体" w:hAnsi="宋体" w:eastAsia="宋体" w:cs="宋体"/>
          <w:b/>
          <w:bCs w:val="0"/>
          <w:color w:val="auto"/>
          <w:sz w:val="24"/>
          <w:szCs w:val="24"/>
          <w:highlight w:val="none"/>
          <w:lang w:eastAsia="zh-CN"/>
        </w:rPr>
        <w:t xml:space="preserve">清单：</w:t>
      </w:r>
      <w:r/>
    </w:p>
    <w:tbl>
      <w:tblPr>
        <w:tblStyle w:val="718"/>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39"/>
        <w:gridCol w:w="826"/>
        <w:gridCol w:w="903"/>
        <w:gridCol w:w="5780"/>
      </w:tblGrid>
      <w:tr>
        <w:trPr>
          <w:jc w:val="center"/>
          <w:trHeight w:val="748"/>
        </w:trPr>
        <w:tc>
          <w:tcPr>
            <w:shd w:val="clear" w:color="auto" w:fill="auto"/>
            <w:tcW w:w="710"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序号</w:t>
            </w:r>
            <w:r/>
          </w:p>
        </w:tc>
        <w:tc>
          <w:tcPr>
            <w:shd w:val="clear" w:color="auto" w:fill="auto"/>
            <w:tcW w:w="1739"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名称</w:t>
            </w:r>
            <w:r/>
          </w:p>
        </w:tc>
        <w:tc>
          <w:tcPr>
            <w:shd w:val="clear" w:color="auto" w:fill="auto"/>
            <w:tcW w:w="82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数量</w:t>
            </w:r>
            <w:r/>
          </w:p>
        </w:tc>
        <w:tc>
          <w:tcPr>
            <w:shd w:val="clear" w:color="auto" w:fill="auto"/>
            <w:tcW w:w="903"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单位</w:t>
            </w:r>
            <w:r/>
          </w:p>
        </w:tc>
        <w:tc>
          <w:tcPr>
            <w:shd w:val="clear" w:color="auto" w:fill="auto"/>
            <w:tcW w:w="5780"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备注</w:t>
            </w:r>
            <w:r/>
          </w:p>
        </w:tc>
      </w:tr>
      <w:tr>
        <w:trPr>
          <w:jc w:val="center"/>
          <w:trHeight w:val="1093"/>
        </w:trPr>
        <w:tc>
          <w:tcPr>
            <w:shd w:val="clear" w:color="auto" w:fill="auto"/>
            <w:tcW w:w="710"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ascii="宋体" w:hAnsi="宋体" w:eastAsia="宋体" w:cs="宋体"/>
                <w:b w:val="0"/>
                <w:color w:val="auto"/>
                <w:spacing w:val="0"/>
                <w:sz w:val="24"/>
                <w:szCs w:val="24"/>
                <w:highlight w:val="none"/>
              </w:rPr>
              <w:t xml:space="preserve">1</w:t>
            </w:r>
            <w:r/>
          </w:p>
        </w:tc>
        <w:tc>
          <w:tcPr>
            <w:shd w:val="clear" w:color="auto" w:fill="auto"/>
            <w:tcW w:w="1739"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皮卡车</w:t>
            </w:r>
            <w:r/>
          </w:p>
        </w:tc>
        <w:tc>
          <w:tcPr>
            <w:shd w:val="clear" w:color="auto" w:fill="auto"/>
            <w:tcW w:w="82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4</w:t>
            </w:r>
            <w:r/>
          </w:p>
        </w:tc>
        <w:tc>
          <w:tcPr>
            <w:shd w:val="clear" w:color="auto" w:fill="auto"/>
            <w:tcW w:w="903"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辆</w:t>
            </w:r>
            <w:r/>
          </w:p>
        </w:tc>
        <w:tc>
          <w:tcPr>
            <w:shd w:val="clear" w:color="auto" w:fill="auto"/>
            <w:tcW w:w="5780" w:type="dxa"/>
            <w:vAlign w:val="center"/>
            <w:vMerge w:val="restart"/>
            <w:textDirection w:val="lrTb"/>
            <w:noWrap w:val="false"/>
          </w:tcPr>
          <w:p>
            <w:pPr>
              <w:ind w:firstLine="0"/>
              <w:keepLines w:val="0"/>
              <w:keepNext w:val="0"/>
              <w:pageBreakBefore w:val="0"/>
              <w:spacing w:line="360" w:lineRule="auto"/>
              <w:shd w:val="clear" w:color="auto" w:fill="ffffff"/>
              <w:widowControl w:val="off"/>
              <w:rPr>
                <w:rFonts w:ascii="宋体" w:hAnsi="宋体" w:eastAsia="宋体" w:cs="宋体"/>
                <w:b/>
                <w:bCs/>
                <w:color w:val="auto"/>
                <w:spacing w:val="0"/>
                <w:sz w:val="24"/>
                <w:szCs w:val="24"/>
                <w:highlight w:val="none"/>
              </w:rPr>
            </w:pPr>
            <w:r>
              <w:rPr>
                <w:rFonts w:hint="eastAsia" w:ascii="宋体" w:hAnsi="宋体" w:eastAsia="宋体" w:cs="宋体"/>
                <w:b w:val="0"/>
                <w:bCs w:val="0"/>
                <w:color w:val="auto"/>
                <w:spacing w:val="0"/>
                <w:sz w:val="24"/>
                <w:szCs w:val="24"/>
                <w:highlight w:val="none"/>
              </w:rPr>
              <w:t xml:space="preserve">响应单位需为本项目</w:t>
            </w:r>
            <w:r>
              <w:rPr>
                <w:rFonts w:hint="eastAsia" w:ascii="宋体" w:hAnsi="宋体" w:eastAsia="宋体" w:cs="宋体"/>
                <w:b w:val="0"/>
                <w:bCs w:val="0"/>
                <w:color w:val="auto"/>
                <w:spacing w:val="0"/>
                <w:sz w:val="24"/>
                <w:szCs w:val="24"/>
                <w:highlight w:val="none"/>
                <w:lang w:val="en-US" w:eastAsia="zh-CN"/>
              </w:rPr>
              <w:t xml:space="preserve">巡查</w:t>
            </w:r>
            <w:r>
              <w:rPr>
                <w:rFonts w:hint="eastAsia" w:ascii="宋体" w:hAnsi="宋体" w:eastAsia="宋体" w:cs="宋体"/>
                <w:b w:val="0"/>
                <w:bCs w:val="0"/>
                <w:color w:val="auto"/>
                <w:spacing w:val="0"/>
                <w:sz w:val="24"/>
                <w:szCs w:val="24"/>
                <w:highlight w:val="none"/>
              </w:rPr>
              <w:t xml:space="preserve">人员日常工作配备车辆，</w:t>
            </w:r>
            <w:r>
              <w:rPr>
                <w:rFonts w:hint="eastAsia" w:ascii="宋体" w:hAnsi="宋体" w:eastAsia="宋体" w:cs="宋体"/>
                <w:b w:val="0"/>
                <w:bCs w:val="0"/>
                <w:color w:val="auto"/>
                <w:spacing w:val="0"/>
                <w:sz w:val="24"/>
                <w:szCs w:val="24"/>
                <w:highlight w:val="none"/>
                <w:lang w:val="en-US" w:eastAsia="zh-CN"/>
              </w:rPr>
              <w:t xml:space="preserve">所有</w:t>
            </w:r>
            <w:r>
              <w:rPr>
                <w:rFonts w:hint="eastAsia" w:ascii="宋体" w:hAnsi="宋体" w:eastAsia="宋体" w:cs="宋体"/>
                <w:b w:val="0"/>
                <w:bCs w:val="0"/>
                <w:color w:val="auto"/>
                <w:spacing w:val="0"/>
                <w:sz w:val="24"/>
                <w:szCs w:val="24"/>
                <w:highlight w:val="none"/>
              </w:rPr>
              <w:t xml:space="preserve">配备</w:t>
            </w:r>
            <w:r>
              <w:rPr>
                <w:rFonts w:hint="eastAsia" w:ascii="宋体" w:hAnsi="宋体" w:eastAsia="宋体" w:cs="宋体"/>
                <w:b w:val="0"/>
                <w:bCs w:val="0"/>
                <w:color w:val="auto"/>
                <w:spacing w:val="0"/>
                <w:sz w:val="24"/>
                <w:szCs w:val="24"/>
                <w:highlight w:val="none"/>
                <w:lang w:val="en-US" w:eastAsia="zh-CN"/>
              </w:rPr>
              <w:t xml:space="preserve">的</w:t>
            </w:r>
            <w:r>
              <w:rPr>
                <w:rFonts w:hint="eastAsia" w:ascii="宋体" w:hAnsi="宋体" w:eastAsia="宋体" w:cs="宋体"/>
                <w:b w:val="0"/>
                <w:bCs w:val="0"/>
                <w:color w:val="auto"/>
                <w:spacing w:val="0"/>
                <w:sz w:val="24"/>
                <w:szCs w:val="24"/>
                <w:highlight w:val="none"/>
              </w:rPr>
              <w:t xml:space="preserve">车辆专车专用</w:t>
            </w:r>
            <w:r>
              <w:rPr>
                <w:rFonts w:hint="eastAsia" w:ascii="宋体" w:hAnsi="宋体" w:eastAsia="宋体" w:cs="宋体"/>
                <w:b w:val="0"/>
                <w:bCs w:val="0"/>
                <w:color w:val="auto"/>
                <w:spacing w:val="0"/>
                <w:sz w:val="24"/>
                <w:szCs w:val="24"/>
                <w:highlight w:val="none"/>
                <w:lang w:val="en-US" w:eastAsia="zh-CN"/>
              </w:rPr>
              <w:t xml:space="preserve">于本项目</w:t>
            </w:r>
            <w:r>
              <w:rPr>
                <w:rFonts w:ascii="Segoe UI" w:hAnsi="Segoe UI" w:eastAsia="Segoe UI" w:cs="Segoe UI"/>
                <w:b w:val="0"/>
                <w:bCs/>
                <w:i w:val="0"/>
                <w:iCs w:val="0"/>
                <w:caps w:val="0"/>
                <w:color w:val="auto"/>
                <w:spacing w:val="0"/>
                <w:sz w:val="24"/>
                <w:szCs w:val="24"/>
                <w:highlight w:val="none"/>
                <w:shd w:val="clear" w:color="auto" w:fill="ffffff"/>
              </w:rPr>
              <w:t xml:space="preserve">，响应单位需自行配备持证驾驶人员（驾驶人员须具备相应准驾车型的驾驶证），</w:t>
            </w:r>
            <w:r>
              <w:rPr>
                <w:rFonts w:hint="eastAsia" w:ascii="宋体" w:hAnsi="宋体" w:eastAsia="宋体" w:cs="宋体"/>
                <w:b w:val="0"/>
                <w:bCs w:val="0"/>
                <w:color w:val="auto"/>
                <w:spacing w:val="0"/>
                <w:sz w:val="24"/>
                <w:szCs w:val="24"/>
                <w:highlight w:val="none"/>
              </w:rPr>
              <w:t xml:space="preserve">日常</w:t>
            </w:r>
            <w:r>
              <w:rPr>
                <w:rFonts w:hint="eastAsia" w:ascii="宋体" w:hAnsi="宋体" w:eastAsia="宋体" w:cs="宋体"/>
                <w:b w:val="0"/>
                <w:bCs w:val="0"/>
                <w:color w:val="auto"/>
                <w:spacing w:val="0"/>
                <w:sz w:val="24"/>
                <w:szCs w:val="24"/>
                <w:highlight w:val="none"/>
                <w:lang w:val="en-US" w:eastAsia="zh-CN"/>
              </w:rPr>
              <w:t xml:space="preserve">须</w:t>
            </w:r>
            <w:r>
              <w:rPr>
                <w:rFonts w:hint="eastAsia" w:ascii="宋体" w:hAnsi="宋体" w:eastAsia="宋体" w:cs="宋体"/>
                <w:b w:val="0"/>
                <w:bCs w:val="0"/>
                <w:color w:val="auto"/>
                <w:spacing w:val="0"/>
                <w:sz w:val="24"/>
                <w:szCs w:val="24"/>
                <w:highlight w:val="none"/>
              </w:rPr>
              <w:t xml:space="preserve">停放在</w:t>
            </w:r>
            <w:r>
              <w:rPr>
                <w:rFonts w:hint="eastAsia" w:ascii="宋体" w:hAnsi="宋体" w:eastAsia="宋体" w:cs="宋体"/>
                <w:b w:val="0"/>
                <w:bCs w:val="0"/>
                <w:color w:val="auto"/>
                <w:spacing w:val="0"/>
                <w:sz w:val="24"/>
                <w:szCs w:val="24"/>
                <w:highlight w:val="none"/>
                <w:lang w:eastAsia="zh-CN"/>
              </w:rPr>
              <w:t xml:space="preserve">采购单位</w:t>
            </w:r>
            <w:r>
              <w:rPr>
                <w:rFonts w:hint="eastAsia" w:ascii="宋体" w:hAnsi="宋体" w:eastAsia="宋体" w:cs="宋体"/>
                <w:b w:val="0"/>
                <w:bCs w:val="0"/>
                <w:color w:val="auto"/>
                <w:spacing w:val="0"/>
                <w:sz w:val="24"/>
                <w:szCs w:val="24"/>
                <w:highlight w:val="none"/>
              </w:rPr>
              <w:t xml:space="preserve">指定停放地点。</w:t>
            </w:r>
            <w:r>
              <w:rPr>
                <w:rFonts w:hint="eastAsia" w:ascii="宋体" w:hAnsi="宋体" w:eastAsia="宋体" w:cs="宋体"/>
                <w:b/>
                <w:bCs/>
                <w:color w:val="auto"/>
                <w:spacing w:val="0"/>
                <w:sz w:val="24"/>
                <w:szCs w:val="24"/>
                <w:highlight w:val="none"/>
                <w:u w:val="none"/>
              </w:rPr>
              <w:t xml:space="preserve">响应单位需在响应文件中提供车辆自有或租赁证明</w:t>
            </w:r>
            <w:r>
              <w:rPr>
                <w:rFonts w:hint="eastAsia" w:ascii="宋体" w:hAnsi="宋体" w:eastAsia="宋体" w:cs="宋体"/>
                <w:b/>
                <w:bCs/>
                <w:color w:val="auto"/>
                <w:spacing w:val="0"/>
                <w:sz w:val="24"/>
                <w:szCs w:val="24"/>
                <w:highlight w:val="none"/>
                <w:u w:val="none"/>
                <w:lang w:eastAsia="zh-CN"/>
              </w:rPr>
              <w:t xml:space="preserve">，</w:t>
            </w:r>
            <w:r>
              <w:rPr>
                <w:rFonts w:hint="eastAsia" w:ascii="宋体" w:hAnsi="宋体" w:eastAsia="宋体" w:cs="宋体"/>
                <w:b/>
                <w:bCs/>
                <w:color w:val="auto"/>
                <w:spacing w:val="0"/>
                <w:sz w:val="24"/>
                <w:szCs w:val="24"/>
                <w:highlight w:val="none"/>
                <w:u w:val="none"/>
              </w:rPr>
              <w:t xml:space="preserve">或提供成交后</w:t>
            </w:r>
            <w:r>
              <w:rPr>
                <w:rFonts w:hint="eastAsia" w:ascii="宋体" w:hAnsi="宋体" w:eastAsia="宋体" w:cs="宋体"/>
                <w:b/>
                <w:bCs/>
                <w:color w:val="auto"/>
                <w:spacing w:val="0"/>
                <w:sz w:val="24"/>
                <w:szCs w:val="24"/>
                <w:highlight w:val="none"/>
                <w:u w:val="none"/>
                <w:lang w:val="en-US" w:eastAsia="zh-CN"/>
              </w:rPr>
              <w:t xml:space="preserve">在项目服务期开始前按采购要求配置到位</w:t>
            </w:r>
            <w:r>
              <w:rPr>
                <w:rFonts w:hint="eastAsia" w:ascii="宋体" w:hAnsi="宋体" w:eastAsia="宋体" w:cs="宋体"/>
                <w:b/>
                <w:bCs/>
                <w:color w:val="auto"/>
                <w:spacing w:val="0"/>
                <w:sz w:val="24"/>
                <w:szCs w:val="24"/>
                <w:highlight w:val="none"/>
                <w:u w:val="none"/>
              </w:rPr>
              <w:t xml:space="preserve">的承诺书，否则为无效响应。</w:t>
            </w:r>
            <w:r/>
          </w:p>
        </w:tc>
      </w:tr>
      <w:tr>
        <w:trPr>
          <w:jc w:val="center"/>
          <w:trHeight w:val="567"/>
        </w:trPr>
        <w:tc>
          <w:tcPr>
            <w:shd w:val="clear" w:color="auto" w:fill="auto"/>
            <w:tcW w:w="710"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2</w:t>
            </w:r>
            <w:r/>
          </w:p>
        </w:tc>
        <w:tc>
          <w:tcPr>
            <w:shd w:val="clear" w:color="auto" w:fill="auto"/>
            <w:tcW w:w="1739"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ascii="宋体" w:hAnsi="宋体" w:eastAsia="宋体" w:cs="宋体"/>
                <w:b w:val="0"/>
                <w:color w:val="auto"/>
                <w:spacing w:val="0"/>
                <w:sz w:val="24"/>
                <w:szCs w:val="24"/>
                <w:highlight w:val="none"/>
              </w:rPr>
              <w:t xml:space="preserve">5</w:t>
            </w:r>
            <w:r>
              <w:rPr>
                <w:rFonts w:hint="eastAsia" w:ascii="宋体" w:hAnsi="宋体" w:eastAsia="宋体" w:cs="宋体"/>
                <w:b w:val="0"/>
                <w:color w:val="auto"/>
                <w:spacing w:val="0"/>
                <w:sz w:val="24"/>
                <w:szCs w:val="24"/>
                <w:highlight w:val="none"/>
              </w:rPr>
              <w:t xml:space="preserve">座汽车</w:t>
            </w:r>
            <w:r/>
          </w:p>
        </w:tc>
        <w:tc>
          <w:tcPr>
            <w:shd w:val="clear" w:color="auto" w:fill="auto"/>
            <w:tcW w:w="82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w:t>
            </w:r>
            <w:r/>
          </w:p>
        </w:tc>
        <w:tc>
          <w:tcPr>
            <w:shd w:val="clear" w:color="auto" w:fill="auto"/>
            <w:tcW w:w="903"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辆</w:t>
            </w:r>
            <w:r/>
          </w:p>
        </w:tc>
        <w:tc>
          <w:tcPr>
            <w:shd w:val="clear" w:color="auto" w:fill="auto"/>
            <w:tcW w:w="5780" w:type="dxa"/>
            <w:vAlign w:val="center"/>
            <w:vMerge w:val="continue"/>
            <w:textDirection w:val="lrTb"/>
            <w:noWrap w:val="false"/>
          </w:tcPr>
          <w:p>
            <w:pPr>
              <w:ind w:firstLine="422"/>
              <w:keepLines w:val="0"/>
              <w:keepNext w:val="0"/>
              <w:pageBreakBefore w:val="0"/>
              <w:spacing w:line="360" w:lineRule="auto"/>
              <w:shd w:val="clear" w:color="auto" w:fill="ffffff"/>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r>
            <w:r/>
          </w:p>
        </w:tc>
      </w:tr>
    </w:tbl>
    <w:p>
      <w:pPr>
        <w:ind w:firstLine="42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val="en-US" w:eastAsia="zh-CN"/>
        </w:rPr>
        <w:t xml:space="preserve">）服务工作时间：</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1、服务时间：两班制，日间工作时间为每天09:00-17:00，夜间工作时间为每天晚上1</w:t>
      </w:r>
      <w:r>
        <w:rPr>
          <w:rFonts w:hint="eastAsia" w:ascii="宋体" w:hAnsi="宋体" w:cs="Times New Roman"/>
          <w:b w:val="0"/>
          <w:bCs/>
          <w:color w:val="auto"/>
          <w:spacing w:val="0"/>
          <w:sz w:val="24"/>
          <w:szCs w:val="24"/>
          <w:highlight w:val="none"/>
          <w:lang w:val="en-US" w:eastAsia="zh-CN" w:bidi="ar-SA"/>
        </w:rPr>
        <w:t xml:space="preserve">7</w:t>
      </w:r>
      <w:r>
        <w:rPr>
          <w:rFonts w:hint="eastAsia" w:ascii="宋体" w:hAnsi="宋体" w:eastAsia="宋体" w:cs="Times New Roman"/>
          <w:b w:val="0"/>
          <w:bCs/>
          <w:color w:val="auto"/>
          <w:spacing w:val="0"/>
          <w:sz w:val="24"/>
          <w:szCs w:val="24"/>
          <w:highlight w:val="none"/>
          <w:lang w:val="en-US" w:eastAsia="zh-CN" w:bidi="ar-SA"/>
        </w:rPr>
        <w:t xml:space="preserve">:00-24:00，具体根据采购单位实际情况安排，法定节假日需正常安排人员在岗。</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2、成交单位应按照项目服务实际需求合理排班,并依法规范用工，成交单位应</w:t>
      </w:r>
      <w:r>
        <w:rPr>
          <w:rFonts w:hint="eastAsia" w:ascii="宋体" w:hAnsi="宋体" w:eastAsia="宋体" w:cs="Times New Roman"/>
          <w:b w:val="0"/>
          <w:bCs/>
          <w:color w:val="auto"/>
          <w:spacing w:val="0"/>
          <w:sz w:val="24"/>
          <w:szCs w:val="24"/>
          <w:highlight w:val="none"/>
          <w:lang w:val="zh-CN" w:eastAsia="zh-CN" w:bidi="ar-SA"/>
        </w:rPr>
        <w:t xml:space="preserve">按规定合理调节员工工作时间，</w:t>
      </w:r>
      <w:r>
        <w:rPr>
          <w:rFonts w:hint="eastAsia" w:ascii="宋体" w:hAnsi="宋体" w:eastAsia="宋体" w:cs="Times New Roman"/>
          <w:b w:val="0"/>
          <w:bCs/>
          <w:color w:val="auto"/>
          <w:spacing w:val="0"/>
          <w:sz w:val="24"/>
          <w:szCs w:val="24"/>
          <w:highlight w:val="none"/>
          <w:lang w:val="en-US" w:eastAsia="zh-CN" w:bidi="ar-SA"/>
        </w:rPr>
        <w:t xml:space="preserve">每天按规定时间完成工作任务并保证工作质量，项目负责人须保证每天电话24小时畅通。项目服务人员</w:t>
      </w:r>
      <w:r>
        <w:rPr>
          <w:rFonts w:hint="eastAsia" w:ascii="宋体" w:hAnsi="宋体" w:eastAsia="宋体" w:cs="Times New Roman"/>
          <w:b w:val="0"/>
          <w:bCs/>
          <w:color w:val="auto"/>
          <w:spacing w:val="0"/>
          <w:sz w:val="24"/>
          <w:szCs w:val="24"/>
          <w:highlight w:val="none"/>
          <w:lang w:val="zh-CN" w:eastAsia="zh-CN" w:bidi="ar-SA"/>
        </w:rPr>
        <w:t xml:space="preserve">涉及</w:t>
      </w:r>
      <w:r>
        <w:rPr>
          <w:rFonts w:hint="eastAsia" w:ascii="宋体" w:hAnsi="宋体" w:eastAsia="宋体" w:cs="Times New Roman"/>
          <w:b w:val="0"/>
          <w:bCs/>
          <w:color w:val="auto"/>
          <w:spacing w:val="0"/>
          <w:sz w:val="24"/>
          <w:szCs w:val="24"/>
          <w:highlight w:val="none"/>
          <w:lang w:val="en-US" w:eastAsia="zh-CN" w:bidi="ar-SA"/>
        </w:rPr>
        <w:t xml:space="preserve">加班</w:t>
      </w:r>
      <w:r>
        <w:rPr>
          <w:rFonts w:hint="eastAsia" w:ascii="宋体" w:hAnsi="宋体" w:eastAsia="宋体" w:cs="Times New Roman"/>
          <w:b w:val="0"/>
          <w:bCs/>
          <w:color w:val="auto"/>
          <w:spacing w:val="0"/>
          <w:sz w:val="24"/>
          <w:szCs w:val="24"/>
          <w:highlight w:val="none"/>
          <w:lang w:val="zh-CN" w:eastAsia="zh-CN" w:bidi="ar-SA"/>
        </w:rPr>
        <w:t xml:space="preserve">的，</w:t>
      </w:r>
      <w:r>
        <w:rPr>
          <w:rFonts w:hint="eastAsia" w:ascii="宋体" w:hAnsi="宋体" w:eastAsia="宋体" w:cs="Times New Roman"/>
          <w:b w:val="0"/>
          <w:bCs/>
          <w:color w:val="auto"/>
          <w:spacing w:val="0"/>
          <w:sz w:val="24"/>
          <w:szCs w:val="24"/>
          <w:highlight w:val="none"/>
          <w:lang w:val="en-US" w:eastAsia="zh-CN" w:bidi="ar-SA"/>
        </w:rPr>
        <w:t xml:space="preserve">成交</w:t>
      </w:r>
      <w:r>
        <w:rPr>
          <w:rFonts w:hint="eastAsia" w:ascii="宋体" w:hAnsi="宋体" w:eastAsia="宋体" w:cs="Times New Roman"/>
          <w:b w:val="0"/>
          <w:bCs/>
          <w:color w:val="auto"/>
          <w:spacing w:val="0"/>
          <w:sz w:val="24"/>
          <w:szCs w:val="24"/>
          <w:highlight w:val="none"/>
          <w:lang w:val="zh-CN" w:eastAsia="zh-CN" w:bidi="ar-SA"/>
        </w:rPr>
        <w:t xml:space="preserve">单位须按</w:t>
      </w:r>
      <w:r>
        <w:rPr>
          <w:rFonts w:hint="eastAsia" w:ascii="宋体" w:hAnsi="宋体" w:eastAsia="宋体" w:cs="Times New Roman"/>
          <w:b w:val="0"/>
          <w:bCs/>
          <w:color w:val="auto"/>
          <w:spacing w:val="0"/>
          <w:sz w:val="24"/>
          <w:szCs w:val="24"/>
          <w:highlight w:val="none"/>
          <w:lang w:val="en-US" w:eastAsia="zh-CN" w:bidi="ar-SA"/>
        </w:rPr>
        <w:t xml:space="preserve">国家相关</w:t>
      </w:r>
      <w:r>
        <w:rPr>
          <w:rFonts w:hint="eastAsia" w:ascii="宋体" w:hAnsi="宋体" w:eastAsia="宋体" w:cs="Times New Roman"/>
          <w:b w:val="0"/>
          <w:bCs/>
          <w:color w:val="auto"/>
          <w:spacing w:val="0"/>
          <w:sz w:val="24"/>
          <w:szCs w:val="24"/>
          <w:highlight w:val="none"/>
          <w:lang w:val="zh-CN" w:eastAsia="zh-CN" w:bidi="ar-SA"/>
        </w:rPr>
        <w:t xml:space="preserve">规定支付加班费。</w:t>
      </w:r>
      <w:r>
        <w:rPr>
          <w:rFonts w:hint="eastAsia" w:ascii="宋体" w:hAnsi="宋体" w:eastAsia="宋体" w:cs="Times New Roman"/>
          <w:b w:val="0"/>
          <w:bCs/>
          <w:color w:val="auto"/>
          <w:spacing w:val="0"/>
          <w:sz w:val="24"/>
          <w:szCs w:val="24"/>
          <w:highlight w:val="none"/>
          <w:lang w:val="en-US" w:eastAsia="zh-CN" w:bidi="ar-SA"/>
        </w:rPr>
        <w:t xml:space="preserve">本项目</w:t>
      </w:r>
      <w:r>
        <w:rPr>
          <w:rFonts w:hint="eastAsia" w:ascii="宋体" w:hAnsi="宋体" w:eastAsia="宋体" w:cs="Times New Roman"/>
          <w:b w:val="0"/>
          <w:bCs/>
          <w:color w:val="auto"/>
          <w:spacing w:val="0"/>
          <w:sz w:val="24"/>
          <w:szCs w:val="24"/>
          <w:highlight w:val="none"/>
          <w:lang w:val="zh-CN" w:eastAsia="zh-CN" w:bidi="ar-SA"/>
        </w:rPr>
        <w:t xml:space="preserve">合同履行期间如发现</w:t>
      </w:r>
      <w:r>
        <w:rPr>
          <w:rFonts w:hint="eastAsia" w:ascii="宋体" w:hAnsi="宋体" w:eastAsia="宋体" w:cs="Times New Roman"/>
          <w:b w:val="0"/>
          <w:bCs/>
          <w:color w:val="auto"/>
          <w:spacing w:val="0"/>
          <w:sz w:val="24"/>
          <w:szCs w:val="24"/>
          <w:highlight w:val="none"/>
          <w:lang w:val="en-US" w:eastAsia="zh-CN" w:bidi="ar-SA"/>
        </w:rPr>
        <w:t xml:space="preserve">成交单位</w:t>
      </w:r>
      <w:r>
        <w:rPr>
          <w:rFonts w:hint="eastAsia" w:ascii="宋体" w:hAnsi="宋体" w:eastAsia="宋体" w:cs="Times New Roman"/>
          <w:b w:val="0"/>
          <w:bCs/>
          <w:color w:val="auto"/>
          <w:spacing w:val="0"/>
          <w:sz w:val="24"/>
          <w:szCs w:val="24"/>
          <w:highlight w:val="none"/>
          <w:lang w:val="zh-CN" w:eastAsia="zh-CN" w:bidi="ar-SA"/>
        </w:rPr>
        <w:t xml:space="preserve">投入服务人员数量不能满足服务要求，则</w:t>
      </w:r>
      <w:r>
        <w:rPr>
          <w:rFonts w:hint="eastAsia" w:ascii="宋体" w:hAnsi="宋体" w:eastAsia="宋体" w:cs="Times New Roman"/>
          <w:b w:val="0"/>
          <w:bCs/>
          <w:color w:val="auto"/>
          <w:spacing w:val="0"/>
          <w:sz w:val="24"/>
          <w:szCs w:val="24"/>
          <w:highlight w:val="none"/>
          <w:lang w:val="en-US" w:eastAsia="zh-CN" w:bidi="ar-SA"/>
        </w:rPr>
        <w:t xml:space="preserve">采购单位</w:t>
      </w:r>
      <w:r>
        <w:rPr>
          <w:rFonts w:hint="eastAsia" w:ascii="宋体" w:hAnsi="宋体" w:eastAsia="宋体" w:cs="Times New Roman"/>
          <w:b w:val="0"/>
          <w:bCs/>
          <w:color w:val="auto"/>
          <w:spacing w:val="0"/>
          <w:sz w:val="24"/>
          <w:szCs w:val="24"/>
          <w:highlight w:val="none"/>
          <w:lang w:val="zh-CN" w:eastAsia="zh-CN" w:bidi="ar-SA"/>
        </w:rPr>
        <w:t xml:space="preserve">有权要求</w:t>
      </w:r>
      <w:r>
        <w:rPr>
          <w:rFonts w:hint="eastAsia" w:ascii="宋体" w:hAnsi="宋体" w:eastAsia="宋体" w:cs="Times New Roman"/>
          <w:b w:val="0"/>
          <w:bCs/>
          <w:color w:val="auto"/>
          <w:spacing w:val="0"/>
          <w:sz w:val="24"/>
          <w:szCs w:val="24"/>
          <w:highlight w:val="none"/>
          <w:lang w:val="en-US" w:eastAsia="zh-CN" w:bidi="ar-SA"/>
        </w:rPr>
        <w:t xml:space="preserve">成交单位</w:t>
      </w:r>
      <w:r>
        <w:rPr>
          <w:rFonts w:hint="eastAsia" w:ascii="宋体" w:hAnsi="宋体" w:eastAsia="宋体" w:cs="Times New Roman"/>
          <w:b w:val="0"/>
          <w:bCs/>
          <w:color w:val="auto"/>
          <w:spacing w:val="0"/>
          <w:sz w:val="24"/>
          <w:szCs w:val="24"/>
          <w:highlight w:val="none"/>
          <w:lang w:val="zh-CN" w:eastAsia="zh-CN" w:bidi="ar-SA"/>
        </w:rPr>
        <w:t xml:space="preserve">增加服务人员，且增加人员费用包括在</w:t>
      </w:r>
      <w:r>
        <w:rPr>
          <w:rFonts w:hint="eastAsia" w:ascii="宋体" w:hAnsi="宋体" w:eastAsia="宋体" w:cs="Times New Roman"/>
          <w:b w:val="0"/>
          <w:bCs/>
          <w:color w:val="auto"/>
          <w:spacing w:val="0"/>
          <w:sz w:val="24"/>
          <w:szCs w:val="24"/>
          <w:highlight w:val="none"/>
          <w:lang w:val="en-US" w:eastAsia="zh-CN" w:bidi="ar-SA"/>
        </w:rPr>
        <w:t xml:space="preserve">成交单位</w:t>
      </w:r>
      <w:r>
        <w:rPr>
          <w:rFonts w:hint="eastAsia" w:ascii="宋体" w:hAnsi="宋体" w:eastAsia="宋体" w:cs="Times New Roman"/>
          <w:b w:val="0"/>
          <w:bCs/>
          <w:color w:val="auto"/>
          <w:spacing w:val="0"/>
          <w:sz w:val="24"/>
          <w:szCs w:val="24"/>
          <w:highlight w:val="none"/>
          <w:lang w:val="zh-CN" w:eastAsia="zh-CN" w:bidi="ar-SA"/>
        </w:rPr>
        <w:t xml:space="preserve">报价中，不另行调整。</w:t>
      </w:r>
      <w:r/>
    </w:p>
    <w:p>
      <w:pPr>
        <w:ind w:firstLine="42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en-US" w:eastAsia="zh-CN"/>
        </w:rPr>
        <w:t xml:space="preserve">）项目服务人员其他要求</w:t>
      </w:r>
      <w:r>
        <w:rPr>
          <w:rFonts w:hint="eastAsia" w:ascii="宋体" w:hAnsi="宋体" w:cs="宋体"/>
          <w:b/>
          <w:bCs w:val="0"/>
          <w:color w:val="auto"/>
          <w:sz w:val="24"/>
          <w:szCs w:val="24"/>
          <w:highlight w:val="none"/>
          <w:lang w:val="en-US" w:eastAsia="zh-CN"/>
        </w:rPr>
        <w:t xml:space="preserve">（项目负责人除外）</w:t>
      </w:r>
      <w:r>
        <w:rPr>
          <w:rFonts w:hint="eastAsia" w:ascii="宋体" w:hAnsi="宋体" w:eastAsia="宋体" w:cs="宋体"/>
          <w:b/>
          <w:bCs w:val="0"/>
          <w:color w:val="auto"/>
          <w:sz w:val="24"/>
          <w:szCs w:val="24"/>
          <w:highlight w:val="none"/>
          <w:lang w:val="en-US" w:eastAsia="zh-CN"/>
        </w:rPr>
        <w:t xml:space="preserve">：</w:t>
      </w:r>
      <w:r/>
    </w:p>
    <w:p>
      <w:pPr>
        <w:ind w:firstLine="420"/>
        <w:jc w:val="both"/>
        <w:keepLines w:val="0"/>
        <w:keepNext w:val="0"/>
        <w:pageBreakBefore w:val="0"/>
        <w:spacing w:line="360" w:lineRule="auto"/>
        <w:widowControl w:val="off"/>
        <w:rPr>
          <w:rFonts w:hint="default"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1、本项目服务每日在岗人员不少于25人（其中不少于2名持电工操作员证书人员），且每天日常工作排班签到不得少于29人次。两项指标须同时满足，不可相互替代</w:t>
      </w:r>
      <w:r>
        <w:rPr>
          <w:rFonts w:hint="eastAsia" w:ascii="宋体" w:hAnsi="宋体" w:cs="Times New Roman"/>
          <w:b/>
          <w:bCs w:val="0"/>
          <w:color w:val="auto"/>
          <w:spacing w:val="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2、巡查人员中至少有</w:t>
      </w:r>
      <w:r>
        <w:rPr>
          <w:rFonts w:hint="eastAsia" w:ascii="宋体" w:hAnsi="宋体" w:cs="Times New Roman"/>
          <w:b w:val="0"/>
          <w:bCs/>
          <w:color w:val="auto"/>
          <w:spacing w:val="0"/>
          <w:sz w:val="24"/>
          <w:szCs w:val="24"/>
          <w:highlight w:val="none"/>
          <w:lang w:val="en-US" w:eastAsia="zh-CN" w:bidi="ar-SA"/>
        </w:rPr>
        <w:t xml:space="preserve">8</w:t>
      </w:r>
      <w:r>
        <w:rPr>
          <w:rFonts w:hint="eastAsia" w:ascii="宋体" w:hAnsi="宋体" w:eastAsia="宋体" w:cs="Times New Roman"/>
          <w:b w:val="0"/>
          <w:bCs/>
          <w:color w:val="auto"/>
          <w:spacing w:val="0"/>
          <w:sz w:val="24"/>
          <w:szCs w:val="24"/>
          <w:highlight w:val="none"/>
          <w:lang w:val="en-US" w:eastAsia="zh-CN" w:bidi="ar-SA"/>
        </w:rPr>
        <w:t xml:space="preserve">人以上能熟练操作各类安保设备、手机软件APP、相关数据录入等。</w:t>
      </w:r>
      <w:r/>
    </w:p>
    <w:p>
      <w:pPr>
        <w:ind w:firstLine="420"/>
        <w:jc w:val="both"/>
        <w:keepLines w:val="0"/>
        <w:keepNext w:val="0"/>
        <w:pageBreakBefore w:val="0"/>
        <w:spacing w:line="360" w:lineRule="auto"/>
        <w:widowControl w:val="off"/>
        <w:rPr>
          <w:rFonts w:hint="default" w:ascii="宋体" w:hAnsi="宋体" w:eastAsia="宋体" w:cs="Times New Roman"/>
          <w:b w:val="0"/>
          <w:bCs/>
          <w:color w:val="auto"/>
          <w:spacing w:val="0"/>
          <w:sz w:val="21"/>
          <w:szCs w:val="21"/>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3、所有服务人员不准留胡须、蓄长发、染发（黑色除外）、刺青纹身、佩带饰物，无不良行为记录。</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4、所有服务人员工作时间不准抽烟或吃零食、闲谈以及做和工作无关的事；不得从事有偿服务，不准接受人民群众的任何物品；使用语言要文明，举止要大方，要具有一定的工作经验。</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5、成交单位在本项目服务期开始前，应将所有针对本项目配置的服务人员的</w:t>
      </w:r>
      <w:r>
        <w:rPr>
          <w:rFonts w:hint="eastAsia" w:ascii="宋体" w:hAnsi="宋体" w:cs="Times New Roman"/>
          <w:b w:val="0"/>
          <w:bCs/>
          <w:color w:val="auto"/>
          <w:spacing w:val="0"/>
          <w:sz w:val="24"/>
          <w:szCs w:val="24"/>
          <w:highlight w:val="none"/>
          <w:lang w:val="en-US" w:eastAsia="zh-CN" w:bidi="ar-SA"/>
        </w:rPr>
        <w:t xml:space="preserve">名单、</w:t>
      </w:r>
      <w:r>
        <w:rPr>
          <w:rFonts w:hint="eastAsia" w:ascii="宋体" w:hAnsi="宋体" w:eastAsia="宋体" w:cs="Times New Roman"/>
          <w:b w:val="0"/>
          <w:bCs/>
          <w:color w:val="auto"/>
          <w:spacing w:val="0"/>
          <w:sz w:val="24"/>
          <w:szCs w:val="24"/>
          <w:highlight w:val="none"/>
          <w:lang w:val="en-US" w:eastAsia="zh-CN" w:bidi="ar-SA"/>
        </w:rPr>
        <w:t xml:space="preserve">身份证复印件、合格的健康证明（一年一次体检，费用由成交单位负责）复印件加盖成交单位公章提交采购单位备案存档。</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6、本项目将所有岗位的服务人员，如遇采购单位有特殊情况和任务，必须服从安排。</w:t>
      </w:r>
      <w:r/>
    </w:p>
    <w:p>
      <w:pPr>
        <w:ind w:firstLine="42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（六）岗位职责</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1、项目负责人岗位职责：</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（1）负责与采购单位进行工作沟通，及时了解队员的工作状况，针对采购单位提出的问题要及时整改，不断提高服务质量；</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（2）熟悉掌握执勤点的基本概况，负责团队的日常管理，做好安全防范、公共秩序维护等工作；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（3）合理的组织和调度工作，实施日常工作中的组织、计划、指挥、协调、控制、鼓励的职责，保证项目质量、安全文明和效益的目标得以实现；</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（4）负责巡查人员的业务技能培训和日常军事训练，提高巡查人员业务技能水平；</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（5）做好巡查人员的思想工作，及时了解队员思想动态，关心队员生活，帮助解决困难，加强队员互帮、互助、互学精神，处理内部纠纷，提高员工积极性；</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（6）检查各岗位工作情况，纪律情况，执勤情况，进行督导；</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（7）执勤点出现异常情况，突发事件，要及时赶到现场了解，处理控制事态恶化，减少损失，能处理的自己处理，不能处理的及时报告；</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（8）熟悉公司的各项规章制度和国家治安条例等相关的法律法规，培养队伍具有高度的组织纪律性和良好的工作作风；</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（9）牢记各类紧急联络电话号码和联系方法，保证随时能应对和处理一切突发事件和紧急情况；</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（10）积极完成上级交办的其他工作。</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2、坐班文员岗位职责：</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（1）负责协助项目负责人的日常管理工作；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（2）负责坐班席位接打电话及转达工作，日常文件资料管理、汇总，相关数据录入、电脑软件操作等事宜；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（3）及时完成交办的其他工作。</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3、巡查人员岗位职责：</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（1）上岗前按规定着装，仪容仪表要端庄、整洁，自我检查是否作好上岗准备。</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（2）配备通信联络工具（对讲机），工作取证所需的视频纪录仪，安保防护用具，以及巡逻电动车。</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（3）做好辖区内部巡逻工作，完成巡逻任务。</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（4）当班值勤和事件处理情况要在岗位登记本上做好记录。</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（5）完成上级交办的其他工作。</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4、电工作业人员岗位职责：</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default" w:ascii="宋体" w:hAnsi="宋体" w:eastAsia="宋体" w:cs="Times New Roman"/>
          <w:b w:val="0"/>
          <w:bCs/>
          <w:color w:val="auto"/>
          <w:spacing w:val="0"/>
          <w:sz w:val="24"/>
          <w:szCs w:val="24"/>
          <w:highlight w:val="none"/>
          <w:lang w:val="en-US" w:eastAsia="zh-CN" w:bidi="ar-SA"/>
        </w:rPr>
        <w:t xml:space="preserve">（1）上岗前按规定穿戴好绝缘鞋、工作服等劳动防护用品，随身携带验电笔、万用表等常用检测工具，并确认电工操作证及特种作业操作证在有效期内。</w:t>
      </w:r>
      <w:r/>
    </w:p>
    <w:p>
      <w:pPr>
        <w:ind w:firstLine="420"/>
        <w:jc w:val="both"/>
        <w:keepLines w:val="0"/>
        <w:keepNext w:val="0"/>
        <w:pageBreakBefore w:val="0"/>
        <w:spacing w:line="360" w:lineRule="auto"/>
        <w:widowControl w:val="off"/>
        <w:rPr>
          <w:rFonts w:hint="default" w:ascii="宋体" w:hAnsi="宋体" w:eastAsia="宋体" w:cs="Times New Roman"/>
          <w:b w:val="0"/>
          <w:bCs/>
          <w:color w:val="auto"/>
          <w:spacing w:val="0"/>
          <w:sz w:val="24"/>
          <w:szCs w:val="24"/>
          <w:highlight w:val="none"/>
          <w:lang w:val="en-US" w:eastAsia="zh-CN" w:bidi="ar-SA"/>
        </w:rPr>
      </w:pPr>
      <w:r>
        <w:rPr>
          <w:rFonts w:hint="default" w:ascii="宋体" w:hAnsi="宋体" w:eastAsia="宋体" w:cs="Times New Roman"/>
          <w:b w:val="0"/>
          <w:bCs/>
          <w:color w:val="auto"/>
          <w:spacing w:val="0"/>
          <w:sz w:val="24"/>
          <w:szCs w:val="24"/>
          <w:highlight w:val="none"/>
          <w:lang w:val="en-US" w:eastAsia="zh-CN" w:bidi="ar-SA"/>
        </w:rPr>
        <w:t xml:space="preserve">（2）作业前必须严格执行停电、验电、挂地线及悬挂“禁止合闸”警示牌等安全操作规程，需带电作业时须经审批并采取可靠绝缘隔离措施。</w:t>
      </w:r>
      <w:r/>
    </w:p>
    <w:p>
      <w:pPr>
        <w:ind w:firstLine="420"/>
        <w:jc w:val="both"/>
        <w:keepLines w:val="0"/>
        <w:keepNext w:val="0"/>
        <w:pageBreakBefore w:val="0"/>
        <w:spacing w:line="360" w:lineRule="auto"/>
        <w:widowControl w:val="off"/>
        <w:rPr>
          <w:rFonts w:hint="default" w:ascii="宋体" w:hAnsi="宋体" w:eastAsia="宋体" w:cs="Times New Roman"/>
          <w:b w:val="0"/>
          <w:bCs/>
          <w:color w:val="auto"/>
          <w:spacing w:val="0"/>
          <w:sz w:val="24"/>
          <w:szCs w:val="24"/>
          <w:highlight w:val="none"/>
          <w:lang w:val="en-US" w:eastAsia="zh-CN" w:bidi="ar-SA"/>
        </w:rPr>
      </w:pPr>
      <w:r>
        <w:rPr>
          <w:rFonts w:hint="default" w:ascii="宋体" w:hAnsi="宋体" w:eastAsia="宋体" w:cs="Times New Roman"/>
          <w:b w:val="0"/>
          <w:bCs/>
          <w:color w:val="auto"/>
          <w:spacing w:val="0"/>
          <w:sz w:val="24"/>
          <w:szCs w:val="24"/>
          <w:highlight w:val="none"/>
          <w:lang w:val="en-US" w:eastAsia="zh-CN" w:bidi="ar-SA"/>
        </w:rPr>
        <w:t xml:space="preserve">（3）做好辖区供配电设备、线路及用电设施的日常巡检，及时排除故障隐患。</w:t>
      </w:r>
      <w:r/>
    </w:p>
    <w:p>
      <w:pPr>
        <w:ind w:firstLine="420"/>
        <w:jc w:val="both"/>
        <w:keepLines w:val="0"/>
        <w:keepNext w:val="0"/>
        <w:pageBreakBefore w:val="0"/>
        <w:spacing w:line="360" w:lineRule="auto"/>
        <w:widowControl w:val="off"/>
        <w:rPr>
          <w:rFonts w:hint="default" w:ascii="宋体" w:hAnsi="宋体" w:eastAsia="宋体" w:cs="Times New Roman"/>
          <w:b w:val="0"/>
          <w:bCs/>
          <w:color w:val="auto"/>
          <w:spacing w:val="0"/>
          <w:sz w:val="24"/>
          <w:szCs w:val="24"/>
          <w:highlight w:val="none"/>
          <w:lang w:val="en-US" w:eastAsia="zh-CN" w:bidi="ar-SA"/>
        </w:rPr>
      </w:pPr>
      <w:r>
        <w:rPr>
          <w:rFonts w:hint="default" w:ascii="宋体" w:hAnsi="宋体" w:eastAsia="宋体" w:cs="Times New Roman"/>
          <w:b w:val="0"/>
          <w:bCs/>
          <w:color w:val="auto"/>
          <w:spacing w:val="0"/>
          <w:sz w:val="24"/>
          <w:szCs w:val="24"/>
          <w:highlight w:val="none"/>
          <w:lang w:val="en-US" w:eastAsia="zh-CN" w:bidi="ar-SA"/>
        </w:rPr>
        <w:t xml:space="preserve">（4）当班期间认真填写巡检记录，对故障处理情况要详细登记在案，做到有据可查。</w:t>
      </w:r>
      <w:r/>
    </w:p>
    <w:p>
      <w:pPr>
        <w:ind w:firstLine="420"/>
        <w:jc w:val="both"/>
        <w:keepLines w:val="0"/>
        <w:keepNext w:val="0"/>
        <w:pageBreakBefore w:val="0"/>
        <w:spacing w:line="360" w:lineRule="auto"/>
        <w:widowControl w:val="off"/>
        <w:rPr>
          <w:rFonts w:hint="default" w:ascii="宋体" w:hAnsi="宋体" w:eastAsia="宋体" w:cs="Times New Roman"/>
          <w:b w:val="0"/>
          <w:bCs/>
          <w:color w:val="auto"/>
          <w:spacing w:val="0"/>
          <w:sz w:val="24"/>
          <w:szCs w:val="24"/>
          <w:highlight w:val="none"/>
          <w:lang w:val="en-US" w:eastAsia="zh-CN" w:bidi="ar-SA"/>
        </w:rPr>
      </w:pPr>
      <w:r>
        <w:rPr>
          <w:rFonts w:hint="default" w:ascii="宋体" w:hAnsi="宋体" w:eastAsia="宋体" w:cs="Times New Roman"/>
          <w:b w:val="0"/>
          <w:bCs/>
          <w:color w:val="auto"/>
          <w:spacing w:val="0"/>
          <w:sz w:val="24"/>
          <w:szCs w:val="24"/>
          <w:highlight w:val="none"/>
          <w:lang w:val="en-US" w:eastAsia="zh-CN" w:bidi="ar-SA"/>
        </w:rPr>
        <w:t xml:space="preserve">（5）完成上级交办的其他临时性用电保障及维修工作。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（6）投标单位须按甲方实际需求，自行配备齐全、合规的操作工具，并保证工具在服务期间始终处于良好可用状态。</w:t>
      </w:r>
      <w:r/>
    </w:p>
    <w:p>
      <w:pPr>
        <w:ind w:firstLine="420"/>
        <w:jc w:val="both"/>
        <w:keepLines w:val="0"/>
        <w:keepNext w:val="0"/>
        <w:pageBreakBefore w:val="0"/>
        <w:spacing w:line="360" w:lineRule="auto"/>
        <w:widowControl w:val="off"/>
        <w:rPr>
          <w:rFonts w:hint="default"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（7）</w:t>
      </w:r>
      <w:r>
        <w:rPr>
          <w:rFonts w:hint="default" w:ascii="宋体" w:hAnsi="宋体" w:eastAsia="宋体" w:cs="Times New Roman"/>
          <w:b w:val="0"/>
          <w:bCs/>
          <w:color w:val="auto"/>
          <w:spacing w:val="0"/>
          <w:sz w:val="24"/>
          <w:szCs w:val="24"/>
          <w:highlight w:val="none"/>
          <w:lang w:val="en-US" w:eastAsia="zh-CN" w:bidi="ar-SA"/>
        </w:rPr>
        <w:t xml:space="preserve">电工作业人员须具备熟练的岗位操作技能，对辖区内存在的私拉乱接、“飞线充电”等违规用电现象，须及时发现并按规定进行规范整治，消除安全隐患。</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七、</w:t>
      </w:r>
      <w:r>
        <w:rPr>
          <w:rFonts w:hint="eastAsia" w:ascii="宋体" w:hAnsi="宋体" w:cs="宋体"/>
          <w:color w:val="auto"/>
          <w:sz w:val="24"/>
          <w:szCs w:val="24"/>
          <w:highlight w:val="none"/>
          <w:lang w:val="en-US" w:eastAsia="zh-CN"/>
        </w:rPr>
        <w:t xml:space="preserve">其他要求</w:t>
      </w:r>
      <w:r>
        <w:rPr>
          <w:rFonts w:hint="eastAsia" w:ascii="宋体" w:hAnsi="宋体" w:cs="宋体"/>
          <w:color w:val="auto"/>
          <w:sz w:val="24"/>
          <w:szCs w:val="24"/>
          <w:highlight w:val="none"/>
        </w:rPr>
        <w:t xml:space="preserve">：</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lang w:val="zh-CN"/>
        </w:rPr>
        <w:t xml:space="preserve">在合同期内，所需的全部工作装备均由成交单位自行配备并承担相应费用。</w:t>
      </w:r>
      <w:r/>
    </w:p>
    <w:p>
      <w:pPr>
        <w:ind w:firstLine="482"/>
        <w:spacing w:line="360" w:lineRule="auto"/>
        <w:tabs>
          <w:tab w:val="left" w:pos="0" w:leader="none"/>
        </w:tabs>
        <w:rPr>
          <w:rFonts w:hint="eastAsia" w:ascii="宋体" w:hAnsi="宋体"/>
          <w:b/>
          <w:bCs w:val="0"/>
          <w:color w:val="auto"/>
          <w:sz w:val="24"/>
          <w:highlight w:val="none"/>
          <w:lang w:val="zh-CN"/>
        </w:rPr>
      </w:pPr>
      <w:r>
        <w:rPr>
          <w:rFonts w:hint="eastAsia" w:ascii="宋体" w:hAnsi="宋体"/>
          <w:b/>
          <w:bCs w:val="0"/>
          <w:color w:val="auto"/>
          <w:sz w:val="24"/>
          <w:highlight w:val="none"/>
          <w:lang w:val="zh-CN"/>
        </w:rPr>
        <w:t xml:space="preserve">2、成交单位必须给工作人员按照不得低于苏州市、苏州市吴江区最新公布的最低标准有关规定支付工资和交纳正常的社会保险等。</w:t>
      </w:r>
      <w:r/>
    </w:p>
    <w:p>
      <w:pPr>
        <w:ind w:firstLine="482"/>
        <w:spacing w:line="360" w:lineRule="auto"/>
        <w:tabs>
          <w:tab w:val="left" w:pos="0" w:leader="none"/>
        </w:tabs>
        <w:rPr>
          <w:rFonts w:hint="eastAsia" w:ascii="宋体" w:hAnsi="宋体"/>
          <w:b w:val="0"/>
          <w:bCs/>
          <w:color w:val="auto"/>
          <w:sz w:val="24"/>
          <w:highlight w:val="none"/>
          <w:lang w:val="zh-CN"/>
        </w:rPr>
      </w:pPr>
      <w:r>
        <w:rPr>
          <w:rFonts w:hint="eastAsia" w:ascii="宋体" w:hAnsi="宋体"/>
          <w:b/>
          <w:bCs w:val="0"/>
          <w:color w:val="auto"/>
          <w:sz w:val="24"/>
          <w:highlight w:val="none"/>
          <w:lang w:val="zh-CN"/>
        </w:rPr>
        <w:t xml:space="preserve">3、成交单位须承诺为本项目投入人员购买不少于服务全员数量的团体意外险或人身意外伤害险，或雇主责任险，具体险种成交单位自行选择。成交单位须提供相应的承诺书，否则视为无效投标。</w:t>
      </w:r>
      <w:r>
        <w:rPr>
          <w:rFonts w:hint="eastAsia" w:ascii="宋体" w:hAnsi="宋体"/>
          <w:b w:val="0"/>
          <w:bCs/>
          <w:color w:val="auto"/>
          <w:sz w:val="24"/>
          <w:highlight w:val="none"/>
          <w:lang w:val="zh-CN"/>
        </w:rPr>
        <w:t xml:space="preserve">成交后若未执行，采购单位有权终止合同。采购单位与本项目成交单位派驻人员不发生任何劳动和雇佣关系，派遣的</w:t>
      </w:r>
      <w:r>
        <w:rPr>
          <w:rFonts w:hint="eastAsia" w:ascii="宋体" w:hAnsi="宋体"/>
          <w:b w:val="0"/>
          <w:bCs/>
          <w:color w:val="auto"/>
          <w:sz w:val="24"/>
          <w:highlight w:val="none"/>
          <w:lang w:val="en-US" w:eastAsia="zh-CN"/>
        </w:rPr>
        <w:t xml:space="preserve">工作</w:t>
      </w:r>
      <w:r>
        <w:rPr>
          <w:rFonts w:hint="eastAsia" w:ascii="宋体" w:hAnsi="宋体"/>
          <w:b w:val="0"/>
          <w:bCs/>
          <w:color w:val="auto"/>
          <w:sz w:val="24"/>
          <w:highlight w:val="none"/>
          <w:lang w:val="zh-CN"/>
        </w:rPr>
        <w:t xml:space="preserve">人员若发生人身伤害等工伤事故，由成交单位自行负责，与采购单位无关，派驻人员由成交单位自行管理，成交单位和派驻人员应遵守采购单位相关操作规章制度。成交单位工作人员在岗履行职责期间（包括上下班途中），发生自身的人身伤害、伤亡，均由成交单位负责处理并承担经济和人道主义上的责任，采购单位不承担任何责任。成交单位违反国家相关法规，或与聘用人员发生纠纷，均由成交单位负责调解与处理，采购单位不承担责任。</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lang w:val="zh-CN"/>
        </w:rPr>
        <w:t xml:space="preserve">4、在合同期内，因成交单位所造成的损失由成交单位按实际金额赔偿。因成交单位管理不善，造成工作范围内的设施、设备等损坏的，由成交单位赔偿，采购单位有权要求成交单位负责赔偿损失，情节严重的可终止合同甚至诉诸法律。</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lang w:val="zh-CN"/>
        </w:rPr>
        <w:t xml:space="preserve">5、成交单位为应其配置的所有工作人员提供经采购单位确认的统一工作服。</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lang w:val="zh-CN"/>
        </w:rPr>
        <w:t xml:space="preserve">6、成交单位针对本项目配置的专职项目负责人，应及时向采购单位汇报工作进度及安排，反馈服务情况，及时参与采购单位的会议。</w:t>
      </w:r>
      <w:r/>
    </w:p>
    <w:p>
      <w:pPr>
        <w:spacing w:line="360" w:lineRule="auto"/>
        <w:tabs>
          <w:tab w:val="left" w:pos="0" w:leader="none"/>
        </w:tabs>
        <w:rPr>
          <w:rFonts w:hint="default" w:ascii="宋体" w:hAnsi="宋体" w:eastAsia="宋体"/>
          <w:b/>
          <w:bCs w:val="0"/>
          <w:color w:val="auto"/>
          <w:sz w:val="24"/>
          <w:highlight w:val="none"/>
          <w:lang w:val="en-US" w:eastAsia="zh-CN"/>
        </w:rPr>
      </w:pPr>
      <w:r>
        <w:rPr>
          <w:rFonts w:hint="eastAsia" w:ascii="宋体" w:hAnsi="宋体"/>
          <w:b/>
          <w:bCs w:val="0"/>
          <w:color w:val="auto"/>
          <w:sz w:val="24"/>
          <w:highlight w:val="none"/>
          <w:lang w:val="en-US" w:eastAsia="zh-CN"/>
        </w:rPr>
        <w:t xml:space="preserve">八、综合说明</w:t>
      </w:r>
      <w:r/>
    </w:p>
    <w:p>
      <w:pPr>
        <w:ind w:firstLine="480"/>
        <w:spacing w:line="360" w:lineRule="auto"/>
        <w:tabs>
          <w:tab w:val="left" w:pos="0" w:leader="none"/>
        </w:tabs>
        <w:rPr>
          <w:rFonts w:ascii="宋体" w:hAnsi="宋体"/>
          <w:b w:val="0"/>
          <w:bCs/>
          <w:color w:val="auto"/>
          <w:sz w:val="24"/>
          <w:highlight w:val="none"/>
          <w:lang w:val="zh-CN"/>
        </w:rPr>
      </w:pPr>
      <w:r>
        <w:rPr>
          <w:rFonts w:hint="eastAsia" w:ascii="宋体" w:hAnsi="宋体"/>
          <w:b w:val="0"/>
          <w:bCs/>
          <w:color w:val="auto"/>
          <w:sz w:val="24"/>
          <w:highlight w:val="none"/>
          <w:lang w:val="zh-CN"/>
        </w:rPr>
        <w:t xml:space="preserve">1、响应单位必须承诺磋商文件中提出的全部要求并对本项目的实施提供详细的服务方案、管理制度和标准等，如果其中某些条款不响应时，应在文件中逐条列出，如未列出，且评审时未能发现其未响应，则履约时视同乙方全部响应采购文件要求并按采购文件要求执行。</w:t>
      </w:r>
      <w:r/>
    </w:p>
    <w:p>
      <w:pPr>
        <w:ind w:firstLine="480"/>
        <w:spacing w:line="360" w:lineRule="auto"/>
        <w:tabs>
          <w:tab w:val="left" w:pos="0" w:leader="none"/>
        </w:tabs>
        <w:rPr>
          <w:rFonts w:ascii="宋体" w:hAnsi="宋体"/>
          <w:b w:val="0"/>
          <w:bCs/>
          <w:color w:val="auto"/>
          <w:sz w:val="24"/>
          <w:highlight w:val="none"/>
          <w:lang w:val="zh-CN"/>
        </w:rPr>
      </w:pPr>
      <w:r>
        <w:rPr>
          <w:rFonts w:hint="eastAsia" w:ascii="宋体" w:hAnsi="宋体"/>
          <w:b w:val="0"/>
          <w:bCs/>
          <w:color w:val="auto"/>
          <w:sz w:val="24"/>
          <w:highlight w:val="none"/>
          <w:lang w:val="zh-CN"/>
        </w:rPr>
        <w:t xml:space="preserve">2、如遇</w:t>
      </w:r>
      <w:r>
        <w:rPr>
          <w:rFonts w:hint="eastAsia" w:ascii="宋体" w:hAnsi="宋体"/>
          <w:b w:val="0"/>
          <w:bCs/>
          <w:color w:val="auto"/>
          <w:sz w:val="24"/>
          <w:highlight w:val="none"/>
        </w:rPr>
        <w:t xml:space="preserve">特殊</w:t>
      </w:r>
      <w:r>
        <w:rPr>
          <w:rFonts w:hint="eastAsia" w:ascii="宋体" w:hAnsi="宋体"/>
          <w:b w:val="0"/>
          <w:bCs/>
          <w:color w:val="auto"/>
          <w:sz w:val="24"/>
          <w:highlight w:val="none"/>
          <w:lang w:val="zh-CN"/>
        </w:rPr>
        <w:t xml:space="preserve">情况，供应商需协助采购单位完成需要成交单位配合的服务。</w:t>
      </w:r>
      <w:r/>
    </w:p>
    <w:p>
      <w:pPr>
        <w:ind w:firstLine="480"/>
        <w:spacing w:line="360" w:lineRule="auto"/>
        <w:tabs>
          <w:tab w:val="left" w:pos="0" w:leader="none"/>
        </w:tabs>
        <w:rPr>
          <w:rFonts w:ascii="宋体" w:hAnsi="宋体"/>
          <w:b w:val="0"/>
          <w:bCs/>
          <w:color w:val="auto"/>
          <w:sz w:val="24"/>
          <w:highlight w:val="none"/>
          <w:lang w:val="zh-CN"/>
        </w:rPr>
      </w:pPr>
      <w:r>
        <w:rPr>
          <w:rFonts w:hint="eastAsia" w:ascii="宋体" w:hAnsi="宋体"/>
          <w:b w:val="0"/>
          <w:bCs/>
          <w:color w:val="auto"/>
          <w:sz w:val="24"/>
          <w:highlight w:val="none"/>
          <w:lang w:val="zh-CN"/>
        </w:rPr>
        <w:t xml:space="preserve">3、供应商必须承诺响应磋商文件中提出的全部要求，只响应其中部分内容者，其响应文件将作无效标处理。</w:t>
      </w:r>
      <w:r/>
    </w:p>
    <w:p>
      <w:pPr>
        <w:ind w:firstLine="480"/>
        <w:spacing w:line="360" w:lineRule="auto"/>
        <w:tabs>
          <w:tab w:val="left" w:pos="0" w:leader="none"/>
        </w:tabs>
        <w:rPr>
          <w:rFonts w:ascii="宋体" w:hAnsi="宋体"/>
          <w:b w:val="0"/>
          <w:bCs/>
          <w:color w:val="auto"/>
          <w:sz w:val="24"/>
          <w:highlight w:val="none"/>
          <w:lang w:val="zh-CN"/>
        </w:rPr>
      </w:pPr>
      <w:r>
        <w:rPr>
          <w:rFonts w:hint="eastAsia" w:ascii="宋体" w:hAnsi="宋体"/>
          <w:b w:val="0"/>
          <w:bCs/>
          <w:color w:val="auto"/>
          <w:sz w:val="24"/>
          <w:highlight w:val="none"/>
          <w:lang w:val="zh-CN"/>
        </w:rPr>
        <w:t xml:space="preserve">4、供应商应对磋商文件内的全部内容进行报价，只报其中部分内容者，其响应文件将作无效标处理。本项目</w:t>
      </w:r>
      <w:r>
        <w:rPr>
          <w:rFonts w:hint="eastAsia" w:ascii="宋体" w:hAnsi="宋体"/>
          <w:b w:val="0"/>
          <w:bCs/>
          <w:color w:val="auto"/>
          <w:sz w:val="24"/>
          <w:highlight w:val="none"/>
          <w:lang w:val="en-US" w:eastAsia="zh-CN"/>
        </w:rPr>
        <w:t xml:space="preserve">报价</w:t>
      </w:r>
      <w:r>
        <w:rPr>
          <w:rFonts w:hint="eastAsia" w:ascii="宋体" w:hAnsi="宋体"/>
          <w:b w:val="0"/>
          <w:bCs/>
          <w:color w:val="auto"/>
          <w:sz w:val="24"/>
          <w:highlight w:val="none"/>
          <w:lang w:val="zh-CN"/>
        </w:rPr>
        <w:t xml:space="preserve">包括所有服务管理费、税金、人工费用(基本工资、绩效工资、福利、休假日补贴、加班费、高温补贴费及其他国家规定费用等)、投入工作的设施设备费用、</w:t>
      </w:r>
      <w:r>
        <w:rPr>
          <w:rFonts w:hint="eastAsia" w:ascii="宋体" w:hAnsi="宋体"/>
          <w:b w:val="0"/>
          <w:bCs/>
          <w:color w:val="auto"/>
          <w:sz w:val="24"/>
          <w:highlight w:val="none"/>
          <w:lang w:val="en-US" w:eastAsia="zh-CN"/>
        </w:rPr>
        <w:t xml:space="preserve">消防宣讲费、保险费、代理服务费</w:t>
      </w:r>
      <w:r>
        <w:rPr>
          <w:rFonts w:hint="eastAsia" w:ascii="宋体" w:hAnsi="宋体"/>
          <w:b w:val="0"/>
          <w:bCs/>
          <w:color w:val="auto"/>
          <w:sz w:val="24"/>
          <w:highlight w:val="none"/>
          <w:lang w:val="zh-CN"/>
        </w:rPr>
        <w:t xml:space="preserve">等其他全部费用以及投标人企业利润和政策性文件规定及合同包含的各项应有费用。报价必须含税，响应（投标）报价为最终报价，除非因特殊原因并经买卖双方协商同意，成交单位不得再要求追加任何费用。同时，除非合同条款中另有规定，否则，成交单位所报价格在合同实施期间不因市场变化因素而变动。</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rPr>
        <w:t xml:space="preserve">5</w:t>
      </w:r>
      <w:r>
        <w:rPr>
          <w:rFonts w:hint="eastAsia" w:ascii="宋体" w:hAnsi="宋体"/>
          <w:b w:val="0"/>
          <w:bCs/>
          <w:color w:val="auto"/>
          <w:sz w:val="24"/>
          <w:highlight w:val="none"/>
          <w:lang w:val="zh-CN"/>
        </w:rPr>
        <w:t xml:space="preserve">、若成交单位在服务期间，违反下列规定，采购单位将有权没收履约保证金或终止服务合同：</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lang w:val="zh-CN"/>
        </w:rPr>
        <w:t xml:space="preserve">（1）未经采购单位许可，将服务转包、分包他人；</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lang w:val="zh-CN"/>
        </w:rPr>
        <w:t xml:space="preserve">（2）严重违反或多次违反本项目考核标准的有关规定；</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lang w:val="zh-CN"/>
        </w:rPr>
        <w:t xml:space="preserve">（3）</w:t>
      </w:r>
      <w:r>
        <w:rPr>
          <w:rFonts w:hint="eastAsia" w:ascii="宋体" w:hAnsi="宋体"/>
          <w:b w:val="0"/>
          <w:bCs/>
          <w:color w:val="auto"/>
          <w:sz w:val="24"/>
          <w:highlight w:val="none"/>
          <w:lang w:val="en-US" w:eastAsia="zh-CN"/>
        </w:rPr>
        <w:t xml:space="preserve">服务</w:t>
      </w:r>
      <w:r>
        <w:rPr>
          <w:rFonts w:hint="eastAsia" w:ascii="宋体" w:hAnsi="宋体"/>
          <w:b w:val="0"/>
          <w:bCs/>
          <w:color w:val="auto"/>
          <w:sz w:val="24"/>
          <w:highlight w:val="none"/>
          <w:lang w:val="zh-CN"/>
        </w:rPr>
        <w:t xml:space="preserve">人员年龄不符合招标要求；未经采购单位同意私自更换人员；服务期间出现脱岗等现象的（出现第一次扣除当月服务费；出现第二次扣除履约保证金；出现第三次采购单位有权终止合同）；</w:t>
      </w:r>
      <w:r/>
    </w:p>
    <w:p>
      <w:pPr>
        <w:ind w:firstLine="480"/>
        <w:spacing w:line="360" w:lineRule="auto"/>
        <w:tabs>
          <w:tab w:val="left" w:pos="0" w:leader="none"/>
        </w:tabs>
        <w:rPr>
          <w:rFonts w:hint="eastAsia" w:ascii="宋体" w:hAnsi="宋体" w:eastAsia="宋体" w:cs="Times New Roman"/>
          <w:b w:val="0"/>
          <w:bCs/>
          <w:color w:val="auto"/>
          <w:sz w:val="24"/>
          <w:highlight w:val="none"/>
          <w:lang w:val="zh-CN"/>
        </w:rPr>
      </w:pPr>
      <w:r>
        <w:rPr>
          <w:rFonts w:hint="eastAsia" w:ascii="宋体" w:hAnsi="宋体"/>
          <w:b w:val="0"/>
          <w:bCs/>
          <w:color w:val="auto"/>
          <w:sz w:val="24"/>
          <w:highlight w:val="none"/>
          <w:lang w:val="zh-CN"/>
        </w:rPr>
        <w:t xml:space="preserve">（4）成交单位</w:t>
      </w:r>
      <w:r>
        <w:rPr>
          <w:rFonts w:hint="eastAsia" w:ascii="宋体" w:hAnsi="宋体" w:eastAsia="宋体" w:cs="Times New Roman"/>
          <w:b w:val="0"/>
          <w:bCs/>
          <w:color w:val="auto"/>
          <w:sz w:val="24"/>
          <w:highlight w:val="none"/>
          <w:lang w:val="en-US" w:eastAsia="zh-CN"/>
        </w:rPr>
        <w:t xml:space="preserve">巡查</w:t>
      </w:r>
      <w:r>
        <w:rPr>
          <w:rFonts w:hint="eastAsia" w:ascii="宋体" w:hAnsi="宋体" w:eastAsia="宋体" w:cs="宋体"/>
          <w:b w:val="0"/>
          <w:bCs/>
          <w:color w:val="auto"/>
          <w:spacing w:val="0"/>
          <w:sz w:val="24"/>
          <w:szCs w:val="24"/>
          <w:highlight w:val="none"/>
        </w:rPr>
        <w:t xml:space="preserve">管理</w:t>
      </w:r>
      <w:r>
        <w:rPr>
          <w:rFonts w:hint="eastAsia" w:ascii="宋体" w:hAnsi="宋体"/>
          <w:b w:val="0"/>
          <w:bCs/>
          <w:color w:val="auto"/>
          <w:sz w:val="24"/>
          <w:highlight w:val="none"/>
          <w:lang w:val="zh-CN"/>
        </w:rPr>
        <w:t xml:space="preserve">如不符合或达不到甲方的要求，采购单位书面告知乙方整改，</w:t>
      </w:r>
      <w:r>
        <w:rPr>
          <w:rFonts w:hint="eastAsia" w:ascii="宋体" w:hAnsi="宋体" w:eastAsia="宋体" w:cs="Times New Roman"/>
          <w:b w:val="0"/>
          <w:bCs/>
          <w:color w:val="auto"/>
          <w:sz w:val="24"/>
          <w:highlight w:val="none"/>
          <w:lang w:val="zh-CN"/>
        </w:rPr>
        <w:t xml:space="preserve">经整改后仍不能达到甲方要求的。</w:t>
      </w:r>
      <w:r/>
    </w:p>
    <w:p>
      <w:pPr>
        <w:ind w:firstLine="480"/>
        <w:spacing w:line="360" w:lineRule="auto"/>
        <w:tabs>
          <w:tab w:val="left" w:pos="0" w:leader="none"/>
        </w:tabs>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lang w:val="en-US" w:eastAsia="zh-CN"/>
        </w:rPr>
        <w:t xml:space="preserve">6、</w:t>
      </w:r>
      <w:r>
        <w:rPr>
          <w:rFonts w:hint="eastAsia" w:ascii="宋体" w:hAnsi="宋体" w:eastAsia="宋体" w:cs="Times New Roman"/>
          <w:b w:val="0"/>
          <w:bCs/>
          <w:color w:val="auto"/>
          <w:sz w:val="24"/>
          <w:highlight w:val="none"/>
          <w:lang w:val="zh-CN"/>
        </w:rPr>
        <w:t xml:space="preserve">如乙方对服务缺陷不予更正，甲方有权另请第三方单位更正服务，所发生的费用在当年应付的合同金额中扣除。</w:t>
      </w:r>
      <w:r/>
    </w:p>
    <w:p>
      <w:pPr>
        <w:ind w:firstLine="480"/>
        <w:spacing w:line="360" w:lineRule="auto"/>
        <w:tabs>
          <w:tab w:val="left" w:pos="0" w:leader="none"/>
        </w:tabs>
        <w:rPr>
          <w:rFonts w:ascii="宋体" w:hAnsi="宋体"/>
          <w:b w:val="0"/>
          <w:bCs/>
          <w:color w:val="auto"/>
          <w:sz w:val="24"/>
          <w:highlight w:val="none"/>
          <w:lang w:val="zh-CN"/>
        </w:rPr>
      </w:pPr>
      <w:r>
        <w:rPr>
          <w:rFonts w:hint="eastAsia" w:ascii="宋体" w:hAnsi="宋体"/>
          <w:b w:val="0"/>
          <w:bCs/>
          <w:color w:val="auto"/>
          <w:sz w:val="24"/>
          <w:highlight w:val="none"/>
          <w:lang w:val="en-US" w:eastAsia="zh-CN"/>
        </w:rPr>
        <w:t xml:space="preserve">7、</w:t>
      </w:r>
      <w:r>
        <w:rPr>
          <w:rFonts w:hint="eastAsia" w:ascii="宋体" w:hAnsi="宋体"/>
          <w:b w:val="0"/>
          <w:bCs/>
          <w:color w:val="auto"/>
          <w:sz w:val="24"/>
          <w:highlight w:val="none"/>
          <w:lang w:val="zh-CN"/>
        </w:rPr>
        <w:t xml:space="preserve">合同价款的支付及付款方式：以合同约定为准。</w:t>
      </w:r>
      <w:r/>
    </w:p>
    <w:p>
      <w:pPr>
        <w:jc w:val="center"/>
        <w:keepLines/>
        <w:keepNext/>
        <w:spacing w:before="120" w:after="120" w:line="360" w:lineRule="auto"/>
        <w:rPr>
          <w:rFonts w:ascii="宋体" w:hAnsi="宋体" w:cs="宋体"/>
          <w:bCs/>
          <w:color w:val="auto"/>
          <w:sz w:val="44"/>
          <w:highlight w:val="none"/>
        </w:rPr>
        <w:outlineLvl w:val="0"/>
      </w:pPr>
      <w:r/>
      <w:bookmarkStart w:id="29" w:name="_Toc3079"/>
      <w:r/>
      <w:bookmarkStart w:id="30" w:name="_Toc12880"/>
      <w:r/>
      <w:bookmarkStart w:id="31" w:name="_Toc17531"/>
      <w:r/>
      <w:bookmarkStart w:id="32" w:name="_Toc26685"/>
      <w:r>
        <w:rPr>
          <w:rFonts w:hint="eastAsia" w:ascii="宋体" w:hAnsi="宋体" w:cs="宋体"/>
          <w:bCs/>
          <w:color w:val="auto"/>
          <w:sz w:val="44"/>
          <w:highlight w:val="none"/>
        </w:rPr>
        <w:t xml:space="preserve">第四章 </w:t>
      </w:r>
      <w:bookmarkEnd w:id="29"/>
      <w:r/>
      <w:bookmarkEnd w:id="30"/>
      <w:r>
        <w:rPr>
          <w:rFonts w:hint="eastAsia" w:ascii="宋体" w:hAnsi="宋体" w:cs="宋体"/>
          <w:bCs/>
          <w:color w:val="auto"/>
          <w:sz w:val="44"/>
          <w:highlight w:val="none"/>
        </w:rPr>
        <w:t xml:space="preserve">评审方法及评分标准</w:t>
      </w:r>
      <w:bookmarkEnd w:id="31"/>
      <w:r/>
      <w:bookmarkEnd w:id="32"/>
      <w:r/>
      <w:r/>
    </w:p>
    <w:p>
      <w:pP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bookmarkStart w:id="33" w:name="_Hlk60839198"/>
      <w:r>
        <w:rPr>
          <w:rFonts w:ascii="宋体" w:hAnsi="宋体" w:cs="宋体"/>
          <w:color w:val="auto"/>
          <w:sz w:val="24"/>
          <w:szCs w:val="24"/>
          <w:highlight w:val="none"/>
        </w:rPr>
        <w:t xml:space="preserve">一、评标方法：</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w:t>
      </w:r>
      <w:r>
        <w:rPr>
          <w:rFonts w:hint="eastAsia" w:ascii="宋体" w:hAnsi="宋体" w:cs="宋体"/>
          <w:b w:val="0"/>
          <w:bCs/>
          <w:color w:val="auto"/>
          <w:sz w:val="24"/>
          <w:szCs w:val="24"/>
          <w:highlight w:val="none"/>
          <w:lang w:val="zh-Hans" w:eastAsia="zh-Hans"/>
        </w:rPr>
        <w:t xml:space="preserve">、</w:t>
      </w:r>
      <w:r>
        <w:rPr>
          <w:rFonts w:hint="eastAsia" w:ascii="宋体" w:hAnsi="宋体" w:cs="宋体"/>
          <w:b w:val="0"/>
          <w:bCs/>
          <w:color w:val="auto"/>
          <w:sz w:val="24"/>
          <w:szCs w:val="24"/>
          <w:highlight w:val="none"/>
          <w:lang w:val="zh-Hans" w:eastAsia="zh-Hans"/>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w:t>
      </w:r>
      <w:r>
        <w:rPr>
          <w:rFonts w:hint="eastAsia" w:ascii="宋体" w:hAnsi="宋体" w:cs="宋体"/>
          <w:b w:val="0"/>
          <w:bCs/>
          <w:color w:val="auto"/>
          <w:sz w:val="24"/>
          <w:szCs w:val="24"/>
          <w:highlight w:val="none"/>
          <w:lang w:val="zh-Hans" w:eastAsia="zh-Hans"/>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w:t>
      </w:r>
      <w:r>
        <w:rPr>
          <w:rFonts w:hint="eastAsia" w:ascii="宋体" w:hAnsi="宋体" w:cs="宋体"/>
          <w:b w:val="0"/>
          <w:bCs/>
          <w:color w:val="auto"/>
          <w:sz w:val="24"/>
          <w:szCs w:val="24"/>
          <w:highlight w:val="none"/>
          <w:lang w:val="zh-Hans" w:eastAsia="zh-Hans"/>
        </w:rPr>
        <w:t xml:space="preserve">、评审时，磋商小组各成员应当独立对每个有效响应的文件进行评价、打分，然后汇总每个供应商每项评分因素的得分。</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w:t>
      </w:r>
      <w:r>
        <w:rPr>
          <w:rFonts w:hint="eastAsia" w:ascii="宋体" w:hAnsi="宋体" w:cs="宋体"/>
          <w:b w:val="0"/>
          <w:bCs/>
          <w:color w:val="auto"/>
          <w:sz w:val="24"/>
          <w:szCs w:val="24"/>
          <w:highlight w:val="none"/>
          <w:lang w:val="zh-Hans" w:eastAsia="zh-Hans"/>
        </w:rPr>
        <w:t xml:space="preserve">、评审得分相同的，按照最后报价由低到高的顺序推荐。评审得分且最后报价相同的，则由磋商采购单位组织以抽签方式确定中标候选人。</w:t>
      </w:r>
      <w:r/>
    </w:p>
    <w:p>
      <w:pPr>
        <w:ind w:firstLine="480"/>
        <w:spacing w:line="360" w:lineRule="auto"/>
        <w:rPr>
          <w:rFonts w:ascii="宋体" w:hAnsi="宋体" w:cs="宋体"/>
          <w:b w:val="0"/>
          <w:bCs/>
          <w:color w:val="auto"/>
          <w:sz w:val="24"/>
          <w:szCs w:val="24"/>
          <w:highlight w:val="none"/>
          <w:lang w:val="zh-Hans" w:eastAsia="zh-Hans"/>
        </w:rPr>
      </w:pPr>
      <w:r>
        <w:rPr>
          <w:rFonts w:hint="eastAsia" w:ascii="宋体" w:hAnsi="宋体" w:cs="宋体"/>
          <w:b w:val="0"/>
          <w:bCs/>
          <w:color w:val="auto"/>
          <w:sz w:val="24"/>
          <w:szCs w:val="24"/>
          <w:highlight w:val="none"/>
        </w:rPr>
        <w:t xml:space="preserve">5</w:t>
      </w:r>
      <w:r>
        <w:rPr>
          <w:rFonts w:hint="eastAsia" w:ascii="宋体" w:hAnsi="宋体" w:cs="宋体"/>
          <w:b w:val="0"/>
          <w:bCs/>
          <w:color w:val="auto"/>
          <w:sz w:val="24"/>
          <w:szCs w:val="24"/>
          <w:highlight w:val="none"/>
          <w:lang w:val="zh-Hans" w:eastAsia="zh-Hans"/>
        </w:rPr>
        <w:t xml:space="preserve">、磋商小组认为，响应报价由低到高排在前面的供应商的报价或者某些分项报价明显不合理或者低于成本，有可能影响商品质量和不能诚信履约的，应当要求其在规定的期限内提供书面文件予以解释说明，并提交相关证明材料；否则，磋商小组可以取消该供应商的成交资格。</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w:t>
      </w:r>
      <w:r>
        <w:rPr>
          <w:rFonts w:hint="eastAsia" w:ascii="宋体" w:hAnsi="宋体" w:cs="宋体"/>
          <w:b w:val="0"/>
          <w:bCs/>
          <w:color w:val="auto"/>
          <w:sz w:val="24"/>
          <w:szCs w:val="24"/>
          <w:highlight w:val="none"/>
          <w:lang w:val="zh-TW" w:eastAsia="zh-TW"/>
        </w:rPr>
        <w:t xml:space="preserve">、针对中小型企业的评审政策：</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根据《政府采购促进中小企业发展管理办法》（财库﹝2020﹞46号）的规定、《关于贯彻执行绿色采购、促进残疾人就业和支持监狱企业发展有关政策的通知（苏财购〔2019〕10号）》的通知规定，对属于小型、微型企业、残疾人福利性企业、监狱企业的响应单位给予评审优惠：</w:t>
      </w:r>
      <w:r/>
    </w:p>
    <w:p>
      <w:pPr>
        <w:ind w:firstLine="48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响应单位为小型和微型企业，其价格给予</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0%的扣除；如为残疾人企业和监狱企业的，其价格给予</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%的扣除。</w:t>
      </w:r>
      <w:r>
        <w:rPr>
          <w:rFonts w:hint="eastAsia" w:ascii="宋体" w:hAnsi="宋体" w:cs="宋体"/>
          <w:bCs/>
          <w:color w:val="auto"/>
          <w:sz w:val="24"/>
          <w:szCs w:val="24"/>
          <w:highlight w:val="none"/>
        </w:rPr>
        <w:t xml:space="preserve">用扣除后的价格参与评审，如扣除后的价格为最低价的，则作为评审基准价，中标金额则以实际投标报价为准。残疾人福利性单位、监狱企业以及小型、微型企业的，不重复享受政策。本项目</w:t>
      </w:r>
      <w:r>
        <w:rPr>
          <w:rFonts w:hint="eastAsia" w:ascii="宋体" w:hAnsi="宋体" w:cs="宋体"/>
          <w:bCs/>
          <w:color w:val="auto"/>
          <w:sz w:val="24"/>
          <w:szCs w:val="24"/>
          <w:highlight w:val="none"/>
          <w:lang w:val="zh-TW" w:eastAsia="zh-TW"/>
        </w:rPr>
        <w:t xml:space="preserve">所属行业为</w:t>
      </w:r>
      <w:r>
        <w:rPr>
          <w:rFonts w:hint="eastAsia" w:ascii="宋体" w:hAnsi="宋体" w:cs="宋体"/>
          <w:bCs/>
          <w:color w:val="auto"/>
          <w:sz w:val="24"/>
          <w:szCs w:val="24"/>
          <w:highlight w:val="none"/>
        </w:rPr>
        <w:t xml:space="preserve">其他未列明行业</w:t>
      </w:r>
      <w:r>
        <w:rPr>
          <w:rFonts w:hint="eastAsia" w:ascii="宋体" w:hAnsi="宋体" w:cs="宋体"/>
          <w:bCs/>
          <w:color w:val="auto"/>
          <w:sz w:val="24"/>
          <w:szCs w:val="24"/>
          <w:highlight w:val="none"/>
          <w:lang w:val="zh-TW"/>
        </w:rPr>
        <w:t xml:space="preserve">。</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小微企业在响应文件中提供《中小企业声明函》；监狱企业提供由省级以上监狱管理局、戒毒管理局（含新疆生产建设兵团）出具的属于监狱企业的证明文件；残疾人福利性单位提供《残疾人福利性单位声明函》。供应商提供的《残疾人福利性单位声明函》与事实不符的，依照《政府采购法》的相关规定追究法律责任。未在响应文件中提供相关材料、资料的，不享受评审优惠政策。</w:t>
      </w:r>
      <w:r/>
    </w:p>
    <w:p>
      <w:pPr>
        <w:ind w:firstLine="480"/>
        <w:spacing w:line="360" w:lineRule="auto"/>
        <w:rPr>
          <w:rFonts w:ascii="宋体" w:hAnsi="宋体" w:cs="宋体"/>
          <w:b w:val="0"/>
          <w:color w:val="auto"/>
          <w:sz w:val="24"/>
          <w:szCs w:val="24"/>
          <w:highlight w:val="none"/>
          <w:lang w:bidi="ar"/>
        </w:rPr>
      </w:pPr>
      <w:r>
        <w:rPr>
          <w:rFonts w:hint="eastAsia" w:ascii="宋体" w:hAnsi="宋体" w:cs="宋体"/>
          <w:b w:val="0"/>
          <w:color w:val="auto"/>
          <w:sz w:val="24"/>
          <w:szCs w:val="24"/>
          <w:highlight w:val="none"/>
        </w:rPr>
        <w:t xml:space="preserve">若供应商提供虚假声明、虚假材料，按“政府采购法”相关规定处理并报请政府监管部门给予严肃处理。</w:t>
      </w:r>
      <w:r/>
    </w:p>
    <w:p>
      <w:pPr>
        <w:spacing w:line="360" w:lineRule="auto"/>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 w:val="24"/>
          <w:szCs w:val="24"/>
          <w:highlight w:val="none"/>
        </w:rPr>
        <w:t xml:space="preserve">二、综合评分标准：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（一）价格（</w:t>
      </w:r>
      <w:r>
        <w:rPr>
          <w:rFonts w:hint="eastAsia" w:ascii="宋体" w:hAnsi="宋体" w:cs="宋体"/>
          <w:bCs/>
          <w:color w:val="auto"/>
          <w:sz w:val="24"/>
          <w:szCs w:val="24"/>
          <w:highlight w:val="none"/>
          <w:lang w:val="en-US" w:eastAsia="zh-CN"/>
        </w:rPr>
        <w:t xml:space="preserve">20</w:t>
      </w:r>
      <w:r>
        <w:rPr>
          <w:rFonts w:ascii="宋体" w:hAnsi="宋体" w:cs="宋体"/>
          <w:bCs/>
          <w:color w:val="auto"/>
          <w:sz w:val="24"/>
          <w:szCs w:val="24"/>
          <w:highlight w:val="none"/>
        </w:rPr>
        <w:t xml:space="preserve">分）</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第一步：投标总报价低于或等于采购预算的，为有效投标报价。超过采购预算的投标报价不进入评标。无效投标报价的投标文件不得成交。</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第二步：价格分采用低价优先法计算，即满足磋商文件要求且投标价格最低的投标报价为评标基准价，其价格为满分。其他响应单位的价格分统一按照下列公式计算：</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投标报价得分</w:t>
      </w:r>
      <w:r>
        <w:rPr>
          <w:rFonts w:ascii="宋体" w:hAnsi="宋体" w:cs="宋体"/>
          <w:b w:val="0"/>
          <w:color w:val="auto"/>
          <w:sz w:val="24"/>
          <w:szCs w:val="24"/>
          <w:highlight w:val="none"/>
        </w:rPr>
        <w:t xml:space="preserve">=(评标基准价/投标报价)*</w:t>
      </w:r>
      <w:r>
        <w:rPr>
          <w:rFonts w:hint="eastAsia" w:ascii="宋体" w:hAnsi="宋体" w:cs="宋体"/>
          <w:b w:val="0"/>
          <w:color w:val="auto"/>
          <w:sz w:val="24"/>
          <w:szCs w:val="24"/>
          <w:highlight w:val="none"/>
        </w:rPr>
        <w:t xml:space="preserve">价格权值</w:t>
      </w:r>
      <w:r>
        <w:rPr>
          <w:rFonts w:ascii="宋体" w:hAnsi="宋体" w:cs="宋体"/>
          <w:b w:val="0"/>
          <w:color w:val="auto"/>
          <w:sz w:val="24"/>
          <w:szCs w:val="24"/>
          <w:highlight w:val="none"/>
        </w:rPr>
        <w:t xml:space="preserve">*100，小数点后保留两位。</w:t>
      </w:r>
      <w:r>
        <w:rPr>
          <w:rFonts w:hint="eastAsia" w:ascii="宋体" w:hAnsi="宋体" w:cs="宋体"/>
          <w:b w:val="0"/>
          <w:color w:val="auto"/>
          <w:sz w:val="24"/>
          <w:szCs w:val="24"/>
          <w:highlight w:val="none"/>
        </w:rPr>
        <w:t xml:space="preserve">价格权值为</w:t>
      </w:r>
      <w:r>
        <w:rPr>
          <w:rFonts w:hint="eastAsia" w:ascii="宋体" w:hAnsi="宋体" w:cs="宋体"/>
          <w:b w:val="0"/>
          <w:color w:val="auto"/>
          <w:sz w:val="24"/>
          <w:szCs w:val="24"/>
          <w:highlight w:val="none"/>
          <w:lang w:val="en-US" w:eastAsia="zh-CN"/>
        </w:rPr>
        <w:t xml:space="preserve">20</w:t>
      </w:r>
      <w:r>
        <w:rPr>
          <w:rFonts w:ascii="宋体" w:hAnsi="宋体" w:cs="宋体"/>
          <w:b w:val="0"/>
          <w:color w:val="auto"/>
          <w:sz w:val="24"/>
          <w:szCs w:val="24"/>
          <w:highlight w:val="none"/>
        </w:rPr>
        <w:t xml:space="preserve">%。</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（二）项目服务方案（</w:t>
      </w:r>
      <w:r>
        <w:rPr>
          <w:rFonts w:hint="eastAsia" w:ascii="宋体" w:hAnsi="宋体" w:cs="宋体"/>
          <w:b/>
          <w:bCs/>
          <w:color w:val="auto"/>
          <w:sz w:val="24"/>
          <w:szCs w:val="24"/>
          <w:highlight w:val="none"/>
          <w:lang w:val="en-US" w:eastAsia="zh-CN"/>
        </w:rPr>
        <w:t xml:space="preserve">64</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rPr>
        <w:t xml:space="preserve">服务总体模式与项目管理运作方案（8分）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响应单位针对本项目制定的总体服务方案评定：服务总体模式清晰、配套措施全面，管理运作方案贴合本项目实际需求，针对性强，有完善的人员配置说明及人员调度保障措施、应变安排措施的得8分；服务总体模式内容较为详细，能够基本贴合项目需求，管理运作方案、人员配置说明以及人员调度和应变措施较好的得6分；服务总体模式内容简单、管理运作方案针对性欠缺、人员配置说明以及人员调度和应变措施较差的得4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日常服务标准及措施（</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根据响应单位对本项目日常服务标准及具体措施评定：日常服务标准及具体措施内容合理、完善、规范、清晰、可操作性强的得</w:t>
      </w:r>
      <w:r>
        <w:rPr>
          <w:rFonts w:hint="eastAsia" w:ascii="宋体" w:hAnsi="宋体" w:cs="宋体"/>
          <w:b w:val="0"/>
          <w:bCs w:val="0"/>
          <w:color w:val="auto"/>
          <w:sz w:val="24"/>
          <w:szCs w:val="24"/>
          <w:highlight w:val="none"/>
          <w:lang w:val="en-US" w:eastAsia="zh-CN"/>
        </w:rPr>
        <w:t xml:space="preserve">8</w:t>
      </w:r>
      <w:r>
        <w:rPr>
          <w:rFonts w:hint="eastAsia" w:ascii="宋体" w:hAnsi="宋体" w:cs="宋体"/>
          <w:b w:val="0"/>
          <w:bCs w:val="0"/>
          <w:color w:val="auto"/>
          <w:sz w:val="24"/>
          <w:szCs w:val="24"/>
          <w:highlight w:val="none"/>
        </w:rPr>
        <w:t xml:space="preserve">分；日常服务标准及具体措施内容合理、规范、清晰，可操作性较好的得</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rPr>
        <w:t xml:space="preserve">分；日常服务标准及具体措施内容不太完善，合理性、规范清晰程度欠缺或可操作性较差的得</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rPr>
        <w:t xml:space="preserve">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针对本项目服务配置的设备、器材的配备情况（6分）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响应单位针对本项目服务配置的设备、器材的配备情况评定：配置的车辆满足采购文件要求的基础上且配置的其他的配套设备、器材能够贴合项目实际情况、科学、合理、完善的得6分；配置的车辆满足采购文件要求的基础上且配置的其他的配套设备、器材能够贴合项目实际情况、较为完善、较为合理的得4分；配置的车辆满足采购文件要求，但配置的其他的配套设备、器材未能够贴合项目实际情况、不够完善合理的得2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针对本项目服务的协调、配合方案（6分）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针对本项目实施过程中与采购单位、项目地点单位、人员的协调、配合方案：协调配合方案内容详细完整、措施全面有效，可行性强的得6分；协调配合方案内容较为详细、措施可行性较好的得4分；协调配合方案内容简单、措施可行性欠缺的得2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针对本项目实施管理中的重点、难点和解决措施（6分）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针对本项目实施管理中的重点、难点分析和解决措施，详细程度，切合实际情况，能否真实体现项目的重点及存在的难点及提出合理解决方案等方面进行评定：重点难点分析及解决方案详实具体、科学合理、贴合项目实际情况需求的得6分；重点难点分析及解决方案较为详细、较为合理、较为贴合项目需求的得4分；重点难点分析及解决方案不够详细、与项目需求贴合度较差或合理性较差得2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针对本项目服务中突发事件的应急措施及纠纷处置措施方案（</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响应单位针对本项目服务中可能出现的突发事件的应急措施及纠纷处置措施，包括但不限于资产保护应急措施、特殊事故（情况）措施、治安应急措施、消防应急措施等可能发生的情况：方案内容对于突发事件描述清晰、处理方式合法合规且灵活可行，有利于顺利解决问题的得</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rPr>
        <w:t xml:space="preserve">分；方案内容对于突发事件描述较为清晰、处理方式较为可行的得</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rPr>
        <w:t xml:space="preserve">分；方案内容对于突发事件描述简单、处理方式简单、可操作性欠缺的得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7</w:t>
      </w:r>
      <w:r>
        <w:rPr>
          <w:rFonts w:hint="eastAsia" w:ascii="宋体" w:hAnsi="宋体" w:cs="宋体"/>
          <w:b/>
          <w:bCs/>
          <w:color w:val="auto"/>
          <w:sz w:val="24"/>
          <w:szCs w:val="24"/>
          <w:highlight w:val="none"/>
          <w:lang w:eastAsia="zh-CN"/>
        </w:rPr>
        <w:t xml:space="preserve">、</w:t>
      </w:r>
      <w:r>
        <w:rPr>
          <w:rFonts w:ascii="Segoe UI" w:hAnsi="Segoe UI" w:eastAsia="Segoe UI" w:cs="Segoe UI"/>
          <w:b/>
          <w:bCs/>
          <w:i w:val="0"/>
          <w:iCs w:val="0"/>
          <w:caps w:val="0"/>
          <w:color w:val="auto"/>
          <w:spacing w:val="0"/>
          <w:sz w:val="24"/>
          <w:szCs w:val="24"/>
          <w:highlight w:val="none"/>
          <w:shd w:val="clear" w:color="auto" w:fill="ffffff"/>
        </w:rPr>
        <w:t xml:space="preserve">消防宣传服务方案</w:t>
      </w:r>
      <w:r>
        <w:rPr>
          <w:rFonts w:hint="eastAsia" w:ascii="宋体" w:hAnsi="宋体" w:cs="宋体"/>
          <w:b/>
          <w:bCs/>
          <w:color w:val="auto"/>
          <w:sz w:val="24"/>
          <w:szCs w:val="24"/>
          <w:highlight w:val="none"/>
        </w:rPr>
        <w:t xml:space="preserve">（6分）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投标人针对本项目提供的消防宣传服务方案（包括但不限于宣传形式、内容策划、活动频次安排、人员配置、宣传物料设计等）进行评定：方案内容完整详实，宣传形式丰富多样（涵盖专题演讲、小品、情景剧、互动体验等多种形式），内容策划针对性强且贴近社区居民实际需求，活动安排科学合理、可操作性强的，得6分；方案内容较为完整，宣传形式较为多样，内容策划具有一定针对性，活动安排较合理、可操作性较好的，得4分；方案内容不够详细，宣传形式单一，内容策划针对性不足，活动安排合理性和可操作性较差的，得2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针对本项目的消防安全管理及义务消防队组建方案（6分）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响应单位针对本项目制定的消防安全管理及义务消防队组建方案：方案内容合理详细完整，措施全面有效，可行性强的得6分；方案内容较为详细，措施可行性合理性较好的得4分；方案内容简单、措施不全、可行性欠缺的得2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针对本项目的进退场交接方案（6分）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针对本项目的进退场交接工作保障措施方案及承诺，根据进退场交接工作保障措施方案及承诺的合理性、完善性、可操作性进行评定：方案合理完善、可操作性强的得6分；方案较合理完善、可操作性较好的得4分；方案不够详细、合理性和可操作性较差的为2分；未提供不得分。</w:t>
      </w:r>
      <w:r/>
    </w:p>
    <w:p>
      <w:p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10、保险赔付方案（6分）</w:t>
      </w:r>
      <w:r/>
    </w:p>
    <w:p>
      <w:pPr>
        <w:ind w:firstLine="48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根据投标人针对本项目提供的保险赔付方案（包括但不限于赔付流程、响应时效、定损理赔机制、</w:t>
      </w:r>
      <w:r>
        <w:rPr>
          <w:rFonts w:hint="eastAsia" w:ascii="宋体" w:hAnsi="宋体" w:eastAsia="宋体" w:cs="宋体"/>
          <w:b w:val="0"/>
          <w:bCs w:val="0"/>
          <w:color w:val="auto"/>
          <w:sz w:val="24"/>
          <w:szCs w:val="24"/>
          <w:highlight w:val="none"/>
          <w:lang w:val="en-US" w:eastAsia="zh-CN" w:bidi="ar-SA"/>
        </w:rPr>
        <w:t xml:space="preserve">特殊情形处置、服务团队配置等）进行评定：方案内容完整详实，赔付流程清晰高效，响应时效承诺明确且优于基本要求，定损理赔机制科学合理，针对特殊情形（无责主体应急垫付、责任主体无力赔偿的人道主义补偿、事故原因无法认定的责任承担）有完善的处置预案，服务团队配置专业、职责分工明确的，得6分；方案内容较为完整，赔付流程较为清晰，响应时效承诺满足基本要求，定损理赔机制较为合理，特殊情形处置有基本预案的，得4分；方案内容不够详细，赔付流程模糊，响应时效承诺不明确或无法满足要求，特殊情形处置缺乏预案的，得2分；未提供不得分。</w:t>
      </w:r>
      <w:r/>
    </w:p>
    <w:p>
      <w:pPr>
        <w:ind w:firstLine="482"/>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（三）</w:t>
      </w:r>
      <w:r>
        <w:rPr>
          <w:rFonts w:hint="eastAsia" w:ascii="宋体" w:hAnsi="宋体" w:cs="宋体"/>
          <w:color w:val="auto"/>
          <w:sz w:val="24"/>
          <w:szCs w:val="24"/>
          <w:highlight w:val="none"/>
        </w:rPr>
        <w:t xml:space="preserve">项目负责人（</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1</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项目负责人具有</w:t>
      </w:r>
      <w:r>
        <w:rPr>
          <w:rFonts w:hint="eastAsia" w:ascii="宋体" w:hAnsi="宋体" w:cs="宋体"/>
          <w:b w:val="0"/>
          <w:bCs/>
          <w:color w:val="auto"/>
          <w:sz w:val="24"/>
          <w:szCs w:val="24"/>
          <w:highlight w:val="none"/>
          <w:lang w:val="en-US" w:eastAsia="zh-CN"/>
        </w:rPr>
        <w:t xml:space="preserve">本科及以上学历的得3分，具有大专学历</w:t>
      </w:r>
      <w:r>
        <w:rPr>
          <w:rFonts w:hint="eastAsia" w:ascii="宋体" w:hAnsi="宋体" w:cs="宋体"/>
          <w:b w:val="0"/>
          <w:bCs/>
          <w:color w:val="auto"/>
          <w:sz w:val="24"/>
          <w:szCs w:val="24"/>
          <w:highlight w:val="none"/>
        </w:rPr>
        <w:t xml:space="preserve">的得</w:t>
      </w: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rPr>
        <w:t xml:space="preserve">分，本项最高得</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分。</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响应文件中需提供项目负责人</w:t>
      </w:r>
      <w:r>
        <w:rPr>
          <w:rFonts w:hint="eastAsia" w:ascii="宋体" w:hAnsi="宋体" w:cs="宋体"/>
          <w:b/>
          <w:bCs w:val="0"/>
          <w:color w:val="auto"/>
          <w:sz w:val="24"/>
          <w:szCs w:val="24"/>
          <w:highlight w:val="none"/>
          <w:lang w:val="en-US" w:eastAsia="zh-CN"/>
        </w:rPr>
        <w:t xml:space="preserve">学历证书扫描件</w:t>
      </w:r>
      <w:r>
        <w:rPr>
          <w:rFonts w:hint="eastAsia" w:ascii="宋体" w:hAnsi="宋体" w:eastAsia="宋体" w:cs="宋体"/>
          <w:b/>
          <w:bCs w:val="0"/>
          <w:color w:val="auto"/>
          <w:sz w:val="24"/>
          <w:szCs w:val="24"/>
          <w:highlight w:val="none"/>
        </w:rPr>
        <w:t xml:space="preserve">，并加盖响应单位公章，否</w:t>
      </w:r>
      <w:r>
        <w:rPr>
          <w:rFonts w:hint="eastAsia" w:ascii="宋体" w:hAnsi="宋体" w:cs="宋体"/>
          <w:b/>
          <w:bCs w:val="0"/>
          <w:color w:val="auto"/>
          <w:sz w:val="24"/>
          <w:szCs w:val="24"/>
          <w:highlight w:val="none"/>
        </w:rPr>
        <w:t xml:space="preserve">则不得分。</w:t>
      </w:r>
      <w:r>
        <w:rPr>
          <w:rFonts w:hint="eastAsia" w:ascii="宋体" w:hAnsi="宋体" w:cs="宋体"/>
          <w:b/>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2</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项</w:t>
      </w:r>
      <w:r>
        <w:rPr>
          <w:rFonts w:hint="eastAsia" w:ascii="宋体" w:hAnsi="宋体" w:eastAsia="宋体" w:cs="宋体"/>
          <w:b w:val="0"/>
          <w:bCs/>
          <w:color w:val="auto"/>
          <w:sz w:val="24"/>
          <w:szCs w:val="24"/>
          <w:highlight w:val="none"/>
        </w:rPr>
        <w:t xml:space="preserve">目负责人</w:t>
      </w:r>
      <w:r>
        <w:rPr>
          <w:rFonts w:hint="eastAsia" w:ascii="宋体" w:hAnsi="宋体" w:eastAsia="宋体" w:cs="宋体"/>
          <w:b w:val="0"/>
          <w:color w:val="auto"/>
          <w:spacing w:val="0"/>
          <w:sz w:val="24"/>
          <w:szCs w:val="24"/>
          <w:highlight w:val="none"/>
        </w:rPr>
        <w:t xml:space="preserve">具有类似管理经验</w:t>
      </w:r>
      <w:r>
        <w:rPr>
          <w:rFonts w:hint="eastAsia" w:ascii="宋体" w:hAnsi="宋体" w:cs="宋体"/>
          <w:b w:val="0"/>
          <w:color w:val="auto"/>
          <w:spacing w:val="0"/>
          <w:sz w:val="24"/>
          <w:szCs w:val="24"/>
          <w:highlight w:val="none"/>
          <w:lang w:eastAsia="zh-CN"/>
        </w:rPr>
        <w:t xml:space="preserve">的</w:t>
      </w:r>
      <w:r>
        <w:rPr>
          <w:rFonts w:hint="eastAsia" w:ascii="宋体" w:hAnsi="宋体" w:cs="宋体"/>
          <w:b w:val="0"/>
          <w:color w:val="auto"/>
          <w:spacing w:val="0"/>
          <w:sz w:val="24"/>
          <w:szCs w:val="24"/>
          <w:highlight w:val="none"/>
          <w:lang w:val="en-US" w:eastAsia="zh-CN"/>
        </w:rPr>
        <w:t xml:space="preserve">得2分。</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响应文件中需提供项目负责人</w:t>
      </w:r>
      <w:r>
        <w:rPr>
          <w:rFonts w:hint="eastAsia" w:ascii="宋体" w:hAnsi="宋体" w:cs="宋体"/>
          <w:b/>
          <w:bCs w:val="0"/>
          <w:color w:val="auto"/>
          <w:sz w:val="24"/>
          <w:szCs w:val="24"/>
          <w:highlight w:val="none"/>
          <w:lang w:val="en-US" w:eastAsia="zh-CN"/>
        </w:rPr>
        <w:t xml:space="preserve">业绩证明或</w:t>
      </w:r>
      <w:r>
        <w:rPr>
          <w:rFonts w:ascii="Segoe UI" w:hAnsi="Segoe UI" w:eastAsia="Segoe UI" w:cs="Segoe UI"/>
          <w:i w:val="0"/>
          <w:iCs w:val="0"/>
          <w:caps w:val="0"/>
          <w:color w:val="auto"/>
          <w:spacing w:val="0"/>
          <w:sz w:val="24"/>
          <w:szCs w:val="24"/>
          <w:highlight w:val="none"/>
          <w:shd w:val="clear" w:color="auto" w:fill="ffffff"/>
        </w:rPr>
        <w:t xml:space="preserve">业主出具的完工</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证明或其他相关证明</w:t>
      </w:r>
      <w:r>
        <w:rPr>
          <w:rFonts w:hint="eastAsia" w:ascii="宋体" w:hAnsi="宋体" w:cs="宋体"/>
          <w:b/>
          <w:bCs w:val="0"/>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rPr>
        <w:t xml:space="preserve">，并加盖响应单位公章，否</w:t>
      </w:r>
      <w:r>
        <w:rPr>
          <w:rFonts w:hint="eastAsia" w:ascii="宋体" w:hAnsi="宋体" w:cs="宋体"/>
          <w:b/>
          <w:bCs w:val="0"/>
          <w:color w:val="auto"/>
          <w:sz w:val="24"/>
          <w:szCs w:val="24"/>
          <w:highlight w:val="none"/>
        </w:rPr>
        <w:t xml:space="preserve">则不得分。</w:t>
      </w:r>
      <w:r>
        <w:rPr>
          <w:rFonts w:hint="eastAsia" w:ascii="宋体" w:hAnsi="宋体" w:cs="宋体"/>
          <w:b/>
          <w:bCs w:val="0"/>
          <w:color w:val="auto"/>
          <w:sz w:val="24"/>
          <w:szCs w:val="24"/>
          <w:highlight w:val="none"/>
          <w:lang w:eastAsia="zh-CN"/>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（四）企业综合实力（</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分）</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消防宣传活动经验（</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firstLine="48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rPr>
        <w:t xml:space="preserve">响</w:t>
      </w:r>
      <w:r>
        <w:rPr>
          <w:rFonts w:hint="eastAsia" w:ascii="宋体" w:hAnsi="宋体" w:eastAsia="宋体" w:cs="宋体"/>
          <w:b w:val="0"/>
          <w:bCs/>
          <w:color w:val="auto"/>
          <w:sz w:val="24"/>
          <w:szCs w:val="24"/>
          <w:highlight w:val="none"/>
        </w:rPr>
        <w:t xml:space="preserve">应单位</w:t>
      </w:r>
      <w:r>
        <w:rPr>
          <w:rFonts w:hint="eastAsia" w:ascii="宋体" w:hAnsi="宋体" w:eastAsia="宋体" w:cs="宋体"/>
          <w:b w:val="0"/>
          <w:bCs/>
          <w:color w:val="auto"/>
          <w:sz w:val="24"/>
          <w:szCs w:val="24"/>
          <w:highlight w:val="none"/>
          <w:lang w:val="en-US" w:eastAsia="zh-CN"/>
        </w:rPr>
        <w:t xml:space="preserve">具有</w:t>
      </w:r>
      <w:r>
        <w:rPr>
          <w:rFonts w:hint="eastAsia" w:ascii="宋体" w:hAnsi="宋体" w:eastAsia="宋体" w:cs="宋体"/>
          <w:b w:val="0"/>
          <w:bCs/>
          <w:color w:val="auto"/>
          <w:sz w:val="24"/>
          <w:szCs w:val="24"/>
          <w:highlight w:val="none"/>
        </w:rPr>
        <w:t xml:space="preserve">消防宣传或消防安全培训类</w:t>
      </w:r>
      <w:r>
        <w:rPr>
          <w:rFonts w:hint="eastAsia" w:ascii="宋体" w:hAnsi="宋体" w:eastAsia="宋体" w:cs="宋体"/>
          <w:b w:val="0"/>
          <w:bCs/>
          <w:color w:val="auto"/>
          <w:sz w:val="24"/>
          <w:szCs w:val="24"/>
          <w:highlight w:val="none"/>
          <w:lang w:val="en-US" w:eastAsia="zh-CN"/>
        </w:rPr>
        <w:t xml:space="preserve">活动经验的，得2分。</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响应文件中</w:t>
      </w:r>
      <w:r>
        <w:rPr>
          <w:rFonts w:hint="eastAsia" w:ascii="宋体" w:hAnsi="宋体" w:eastAsia="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或服务完成证明扫描件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证明材料内容无法体现消防宣传服务内容</w:t>
      </w:r>
      <w:r>
        <w:rPr>
          <w:rFonts w:hint="eastAsia" w:ascii="宋体" w:hAnsi="宋体" w:eastAsia="宋体" w:cs="宋体"/>
          <w:color w:val="auto"/>
          <w:sz w:val="24"/>
          <w:szCs w:val="24"/>
          <w:highlight w:val="none"/>
          <w:lang w:val="en-US" w:eastAsia="zh-CN"/>
        </w:rPr>
        <w:t xml:space="preserve">及响应单位</w:t>
      </w:r>
      <w:r>
        <w:rPr>
          <w:rFonts w:hint="eastAsia" w:ascii="宋体" w:hAnsi="宋体" w:eastAsia="宋体" w:cs="宋体"/>
          <w:color w:val="auto"/>
          <w:sz w:val="24"/>
          <w:szCs w:val="24"/>
          <w:highlight w:val="none"/>
        </w:rPr>
        <w:t xml:space="preserve">的，不得分。</w:t>
      </w:r>
      <w:r>
        <w:rPr>
          <w:rFonts w:hint="eastAsia" w:ascii="宋体" w:hAnsi="宋体" w:eastAsia="宋体" w:cs="宋体"/>
          <w:color w:val="auto"/>
          <w:sz w:val="24"/>
          <w:szCs w:val="24"/>
          <w:highlight w:val="none"/>
          <w:lang w:val="en-US" w:eastAsia="zh-CN"/>
        </w:rPr>
        <w:t xml:space="preserve">）</w:t>
      </w:r>
      <w:r/>
    </w:p>
    <w:p>
      <w:pPr>
        <w:ind w:firstLine="482"/>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、保险累计赔偿限额（5分）</w:t>
      </w:r>
      <w:r/>
    </w:p>
    <w:p>
      <w:pPr>
        <w:ind w:left="0" w:firstLine="480"/>
        <w:jc w:val="both"/>
        <w:spacing w:line="360" w:lineRule="auto"/>
        <w:widowControl w:val="off"/>
        <w:tabs>
          <w:tab w:val="left" w:pos="0" w:leader="none"/>
        </w:tabs>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rPr>
        <w:t xml:space="preserve">响应单位</w:t>
      </w:r>
      <w:r>
        <w:rPr>
          <w:rFonts w:hint="eastAsia" w:ascii="宋体" w:hAnsi="宋体" w:eastAsia="宋体" w:cs="Times New Roman"/>
          <w:b w:val="0"/>
          <w:bCs/>
          <w:color w:val="auto"/>
          <w:spacing w:val="0"/>
          <w:sz w:val="24"/>
          <w:szCs w:val="24"/>
          <w:highlight w:val="none"/>
          <w:lang w:val="en-US" w:eastAsia="zh-CN" w:bidi="ar-SA"/>
        </w:rPr>
        <w:t xml:space="preserve">购买的消防安全综合保险累计事故赔偿限额，在</w:t>
      </w:r>
      <w:r>
        <w:rPr>
          <w:rFonts w:hint="eastAsia" w:ascii="宋体" w:hAnsi="宋体" w:cs="Times New Roman"/>
          <w:b w:val="0"/>
          <w:bCs/>
          <w:color w:val="auto"/>
          <w:spacing w:val="0"/>
          <w:sz w:val="24"/>
          <w:szCs w:val="24"/>
          <w:highlight w:val="none"/>
          <w:lang w:val="en-US" w:eastAsia="zh-CN" w:bidi="ar-SA"/>
        </w:rPr>
        <w:t xml:space="preserve">完全</w:t>
      </w:r>
      <w:r>
        <w:rPr>
          <w:rFonts w:hint="eastAsia" w:ascii="宋体" w:hAnsi="宋体" w:eastAsia="宋体" w:cs="Times New Roman"/>
          <w:b w:val="0"/>
          <w:bCs/>
          <w:color w:val="auto"/>
          <w:spacing w:val="0"/>
          <w:sz w:val="24"/>
          <w:szCs w:val="24"/>
          <w:highlight w:val="none"/>
          <w:lang w:val="en-US" w:eastAsia="zh-CN" w:bidi="ar-SA"/>
        </w:rPr>
        <w:t xml:space="preserve">满足采购需求</w:t>
      </w:r>
      <w:r>
        <w:rPr>
          <w:rFonts w:hint="eastAsia" w:ascii="宋体" w:hAnsi="宋体" w:cs="Times New Roman"/>
          <w:b w:val="0"/>
          <w:bCs/>
          <w:color w:val="auto"/>
          <w:spacing w:val="0"/>
          <w:sz w:val="24"/>
          <w:szCs w:val="24"/>
          <w:highlight w:val="none"/>
          <w:lang w:val="en-US" w:eastAsia="zh-CN" w:bidi="ar-SA"/>
        </w:rPr>
        <w:t xml:space="preserve">内容及</w:t>
      </w:r>
      <w:r>
        <w:rPr>
          <w:rFonts w:hint="eastAsia" w:ascii="宋体" w:hAnsi="宋体" w:eastAsia="宋体" w:cs="Times New Roman"/>
          <w:b w:val="0"/>
          <w:bCs/>
          <w:color w:val="auto"/>
          <w:spacing w:val="0"/>
          <w:sz w:val="24"/>
          <w:szCs w:val="24"/>
          <w:highlight w:val="none"/>
          <w:lang w:val="en-US" w:eastAsia="zh-CN" w:bidi="ar-SA"/>
        </w:rPr>
        <w:t xml:space="preserve">累计事故赔偿限额500万元的基础上，每增加100万加1分，本项最高得5分。</w:t>
      </w:r>
      <w:r>
        <w:rPr>
          <w:rFonts w:hint="eastAsia" w:ascii="宋体" w:hAnsi="宋体" w:eastAsia="宋体" w:cs="宋体"/>
          <w:b/>
          <w:bCs w:val="0"/>
          <w:color w:val="auto"/>
          <w:sz w:val="24"/>
          <w:szCs w:val="24"/>
          <w:highlight w:val="none"/>
        </w:rPr>
        <w:t xml:space="preserve">（投标文件中提供</w:t>
      </w:r>
      <w:r>
        <w:rPr>
          <w:rFonts w:hint="eastAsia" w:ascii="宋体" w:hAnsi="宋体" w:cs="宋体"/>
          <w:b/>
          <w:bCs w:val="0"/>
          <w:color w:val="auto"/>
          <w:sz w:val="24"/>
          <w:szCs w:val="24"/>
          <w:highlight w:val="none"/>
          <w:lang w:val="en-US" w:eastAsia="zh-CN"/>
        </w:rPr>
        <w:t xml:space="preserve">响应单位</w:t>
      </w:r>
      <w:r>
        <w:rPr>
          <w:rFonts w:hint="eastAsia" w:ascii="宋体" w:hAnsi="宋体" w:eastAsia="宋体" w:cs="宋体"/>
          <w:b/>
          <w:bCs w:val="0"/>
          <w:color w:val="auto"/>
          <w:sz w:val="24"/>
          <w:szCs w:val="24"/>
          <w:highlight w:val="none"/>
        </w:rPr>
        <w:t xml:space="preserve">承诺函</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及</w:t>
      </w:r>
      <w:r>
        <w:rPr>
          <w:rFonts w:ascii="Segoe UI" w:hAnsi="Segoe UI" w:eastAsia="Segoe UI" w:cs="Segoe UI"/>
          <w:i w:val="0"/>
          <w:iCs w:val="0"/>
          <w:caps w:val="0"/>
          <w:color w:val="auto"/>
          <w:spacing w:val="0"/>
          <w:sz w:val="24"/>
          <w:szCs w:val="24"/>
          <w:highlight w:val="none"/>
          <w:shd w:val="clear" w:color="auto" w:fill="ffffff"/>
        </w:rPr>
        <w:t xml:space="preserve">由保险公司出具的承保意向承诺函</w:t>
      </w:r>
      <w:r>
        <w:rPr>
          <w:rFonts w:hint="eastAsia" w:ascii="Segoe UI" w:hAnsi="Segoe UI" w:eastAsia="Segoe UI" w:cs="Segoe UI"/>
          <w:i w:val="0"/>
          <w:iCs w:val="0"/>
          <w:caps w:val="0"/>
          <w:color w:val="auto"/>
          <w:spacing w:val="0"/>
          <w:sz w:val="24"/>
          <w:szCs w:val="24"/>
          <w:highlight w:val="none"/>
          <w:shd w:val="clear" w:color="auto" w:fill="ffffff"/>
          <w:lang w:val="en-US" w:eastAsia="zh-CN"/>
        </w:rPr>
        <w:t xml:space="preserve">或</w:t>
      </w:r>
      <w:r>
        <w:rPr>
          <w:rFonts w:ascii="Segoe UI" w:hAnsi="Segoe UI" w:eastAsia="Segoe UI" w:cs="Segoe UI"/>
          <w:i w:val="0"/>
          <w:iCs w:val="0"/>
          <w:caps w:val="0"/>
          <w:color w:val="auto"/>
          <w:spacing w:val="0"/>
          <w:sz w:val="24"/>
          <w:szCs w:val="24"/>
          <w:highlight w:val="none"/>
          <w:shd w:val="clear" w:color="auto" w:fill="ffffff"/>
        </w:rPr>
        <w:t xml:space="preserve">初步意向协议或报价单</w:t>
      </w:r>
      <w:r>
        <w:rPr>
          <w:rFonts w:hint="eastAsia" w:ascii="Segoe UI" w:hAnsi="Segoe UI" w:eastAsia="Segoe UI" w:cs="Segoe UI"/>
          <w:i w:val="0"/>
          <w:iCs w:val="0"/>
          <w:caps w:val="0"/>
          <w:color w:val="auto"/>
          <w:spacing w:val="0"/>
          <w:sz w:val="24"/>
          <w:szCs w:val="24"/>
          <w:highlight w:val="none"/>
          <w:shd w:val="clear" w:color="auto" w:fill="ffffff"/>
          <w:lang w:val="en-US" w:eastAsia="zh-CN"/>
        </w:rPr>
        <w:t xml:space="preserve">或其他能够证明</w:t>
      </w:r>
      <w:r>
        <w:rPr>
          <w:rFonts w:ascii="Segoe UI" w:hAnsi="Segoe UI" w:eastAsia="Segoe UI" w:cs="Segoe UI"/>
          <w:i w:val="0"/>
          <w:iCs w:val="0"/>
          <w:caps w:val="0"/>
          <w:color w:val="auto"/>
          <w:spacing w:val="0"/>
          <w:sz w:val="24"/>
          <w:szCs w:val="24"/>
          <w:highlight w:val="none"/>
          <w:shd w:val="clear" w:color="auto" w:fill="ffffff"/>
        </w:rPr>
        <w:t xml:space="preserve">具备履约能力</w:t>
      </w:r>
      <w:r>
        <w:rPr>
          <w:rFonts w:hint="eastAsia" w:ascii="Segoe UI" w:hAnsi="Segoe UI" w:eastAsia="Segoe UI" w:cs="Segoe UI"/>
          <w:i w:val="0"/>
          <w:iCs w:val="0"/>
          <w:caps w:val="0"/>
          <w:color w:val="auto"/>
          <w:spacing w:val="0"/>
          <w:sz w:val="24"/>
          <w:szCs w:val="24"/>
          <w:highlight w:val="none"/>
          <w:shd w:val="clear" w:color="auto" w:fill="ffffff"/>
          <w:lang w:val="en-US" w:eastAsia="zh-CN"/>
        </w:rPr>
        <w:t xml:space="preserve">的材料</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b/>
          <w:bCs w:val="0"/>
          <w:color w:val="auto"/>
          <w:sz w:val="24"/>
          <w:szCs w:val="24"/>
          <w:highlight w:val="none"/>
          <w:lang w:val="en-US" w:eastAsia="zh-CN"/>
        </w:rPr>
        <w:t xml:space="preserve">并加盖</w:t>
      </w:r>
      <w:r>
        <w:rPr>
          <w:rFonts w:hint="eastAsia" w:ascii="宋体" w:hAnsi="宋体" w:cs="宋体"/>
          <w:b/>
          <w:bCs w:val="0"/>
          <w:color w:val="auto"/>
          <w:sz w:val="24"/>
          <w:szCs w:val="24"/>
          <w:highlight w:val="none"/>
          <w:lang w:val="en-US" w:eastAsia="zh-CN"/>
        </w:rPr>
        <w:t xml:space="preserve">响应单位</w:t>
      </w:r>
      <w:r>
        <w:rPr>
          <w:rFonts w:hint="eastAsia" w:ascii="宋体" w:hAnsi="宋体" w:eastAsia="宋体" w:cs="宋体"/>
          <w:b/>
          <w:bCs w:val="0"/>
          <w:color w:val="auto"/>
          <w:sz w:val="24"/>
          <w:szCs w:val="24"/>
          <w:highlight w:val="none"/>
          <w:lang w:val="en-US" w:eastAsia="zh-CN"/>
        </w:rPr>
        <w:t xml:space="preserve">公章，未提供或提供不全不得分。</w:t>
      </w:r>
      <w:r>
        <w:rPr>
          <w:rFonts w:hint="eastAsia" w:ascii="宋体" w:hAnsi="宋体" w:eastAsia="宋体" w:cs="宋体"/>
          <w:b/>
          <w:bCs w:val="0"/>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、企业类似业绩（</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783"/>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rPr>
        <w:t xml:space="preserve">响应单位自202</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年1月1日以来（以合同签订时间为准）承接过类似项目业绩</w:t>
      </w:r>
      <w:r>
        <w:rPr>
          <w:rFonts w:hint="eastAsia" w:ascii="宋体" w:hAnsi="宋体" w:cs="宋体"/>
          <w:b w:val="0"/>
          <w:bCs/>
          <w:color w:val="auto"/>
          <w:sz w:val="24"/>
          <w:szCs w:val="24"/>
          <w:highlight w:val="none"/>
          <w:lang w:eastAsia="zh-CN"/>
        </w:rPr>
        <w:t xml:space="preserve">的</w:t>
      </w:r>
      <w:r>
        <w:rPr>
          <w:rFonts w:hint="eastAsia" w:ascii="宋体" w:hAnsi="宋体" w:cs="宋体"/>
          <w:b w:val="0"/>
          <w:bCs/>
          <w:color w:val="auto"/>
          <w:sz w:val="24"/>
          <w:szCs w:val="24"/>
          <w:highlight w:val="none"/>
        </w:rPr>
        <w:t xml:space="preserve">，每有</w:t>
      </w:r>
      <w:r>
        <w:rPr>
          <w:rFonts w:hint="eastAsia" w:ascii="宋体" w:hAnsi="宋体" w:cs="宋体"/>
          <w:b w:val="0"/>
          <w:bCs/>
          <w:color w:val="auto"/>
          <w:sz w:val="24"/>
          <w:szCs w:val="24"/>
          <w:highlight w:val="none"/>
        </w:rPr>
        <w:t xml:space="preserve">一个得</w:t>
      </w: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rPr>
        <w:t xml:space="preserve">分，最高得</w:t>
      </w:r>
      <w:r>
        <w:rPr>
          <w:rFonts w:hint="eastAsia" w:ascii="宋体" w:hAnsi="宋体" w:cs="宋体"/>
          <w:b w:val="0"/>
          <w:bCs/>
          <w:color w:val="auto"/>
          <w:sz w:val="24"/>
          <w:szCs w:val="24"/>
          <w:highlight w:val="none"/>
          <w:lang w:val="en-US" w:eastAsia="zh-CN"/>
        </w:rPr>
        <w:t xml:space="preserve">4</w:t>
      </w:r>
      <w:r>
        <w:rPr>
          <w:rFonts w:hint="eastAsia" w:ascii="宋体" w:hAnsi="宋体" w:cs="宋体"/>
          <w:b w:val="0"/>
          <w:bCs/>
          <w:color w:val="auto"/>
          <w:sz w:val="24"/>
          <w:szCs w:val="24"/>
          <w:highlight w:val="none"/>
        </w:rPr>
        <w:t xml:space="preserve">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响应文件中需提供类似业绩合同</w:t>
      </w:r>
      <w:r>
        <w:rPr>
          <w:rFonts w:hint="eastAsia" w:ascii="宋体" w:hAnsi="宋体" w:eastAsia="宋体" w:cs="宋体"/>
          <w:b/>
          <w:color w:val="auto"/>
          <w:sz w:val="24"/>
          <w:szCs w:val="24"/>
          <w:highlight w:val="none"/>
          <w:lang w:val="en-US" w:eastAsia="zh-CN"/>
        </w:rPr>
        <w:t xml:space="preserve">及</w:t>
      </w:r>
      <w:r>
        <w:rPr>
          <w:rFonts w:hint="eastAsia" w:ascii="宋体" w:hAnsi="宋体" w:eastAsia="宋体" w:cs="宋体"/>
          <w:b/>
          <w:color w:val="auto"/>
          <w:sz w:val="24"/>
          <w:szCs w:val="24"/>
          <w:highlight w:val="none"/>
        </w:rPr>
        <w:t xml:space="preserve">合同期内任意一期服务发票扫描件</w:t>
      </w:r>
      <w:r>
        <w:rPr>
          <w:rFonts w:hint="eastAsia" w:ascii="宋体" w:hAnsi="宋体" w:eastAsia="宋体" w:cs="宋体"/>
          <w:b/>
          <w:color w:val="auto"/>
          <w:sz w:val="24"/>
          <w:szCs w:val="24"/>
          <w:highlight w:val="none"/>
          <w:lang w:val="en-US" w:eastAsia="zh-CN"/>
        </w:rPr>
        <w:t xml:space="preserve">并</w:t>
      </w:r>
      <w:r>
        <w:rPr>
          <w:rFonts w:hint="eastAsia" w:ascii="宋体" w:hAnsi="宋体" w:eastAsia="宋体" w:cs="宋体"/>
          <w:b/>
          <w:color w:val="auto"/>
          <w:sz w:val="24"/>
          <w:szCs w:val="24"/>
          <w:highlight w:val="none"/>
        </w:rPr>
        <w:t xml:space="preserve">加盖响应单位公章，合同主要内容需清晰可见，资料未提供或所提供资料无法证明的不得分。</w:t>
      </w:r>
      <w:r>
        <w:rPr>
          <w:rFonts w:hint="eastAsia" w:ascii="宋体" w:hAnsi="宋体" w:eastAsia="宋体" w:cs="宋体"/>
          <w:b/>
          <w:color w:val="auto"/>
          <w:sz w:val="24"/>
          <w:szCs w:val="24"/>
          <w:highlight w:val="none"/>
          <w:lang w:eastAsia="zh-CN"/>
        </w:rPr>
        <w:t xml:space="preserve">）</w:t>
      </w:r>
      <w:r/>
    </w:p>
    <w:p>
      <w:pPr>
        <w:pStyle w:val="783"/>
        <w:rPr>
          <w:color w:val="auto"/>
          <w:sz w:val="24"/>
          <w:szCs w:val="24"/>
          <w:highlight w:val="none"/>
        </w:rPr>
      </w:pPr>
      <w:r>
        <w:rPr>
          <w:color w:val="auto"/>
          <w:sz w:val="24"/>
          <w:szCs w:val="24"/>
          <w:highlight w:val="none"/>
        </w:rPr>
      </w:r>
      <w:r/>
    </w:p>
    <w:p>
      <w:pPr>
        <w:pStyle w:val="784"/>
        <w:rPr>
          <w:color w:val="auto"/>
          <w:sz w:val="24"/>
          <w:szCs w:val="24"/>
          <w:highlight w:val="none"/>
        </w:rPr>
      </w:pPr>
      <w:r>
        <w:rPr>
          <w:color w:val="auto"/>
          <w:sz w:val="24"/>
          <w:szCs w:val="24"/>
          <w:highlight w:val="none"/>
        </w:rPr>
      </w:r>
      <w:r/>
    </w:p>
    <w:p>
      <w:pPr>
        <w:ind w:firstLine="420"/>
        <w:spacing w:line="360" w:lineRule="auto"/>
        <w:rPr>
          <w:rFonts w:ascii="宋体" w:hAnsi="宋体"/>
          <w:b w:val="0"/>
          <w:color w:val="auto"/>
          <w:sz w:val="24"/>
          <w:szCs w:val="24"/>
          <w:highlight w:val="none"/>
        </w:rPr>
      </w:pPr>
      <w:r>
        <w:rPr>
          <w:rFonts w:hint="eastAsia" w:ascii="宋体" w:hAnsi="宋体"/>
          <w:b w:val="0"/>
          <w:color w:val="auto"/>
          <w:sz w:val="24"/>
          <w:szCs w:val="24"/>
          <w:highlight w:val="none"/>
        </w:rPr>
        <w:t xml:space="preserve">1.针对评分标准中评分的每一条，投标人均应提供相关资料并作出相应说明供评委评判，不提供相关资料的视为不具备该项得分的条件。</w:t>
      </w:r>
      <w:r/>
    </w:p>
    <w:p>
      <w:pPr>
        <w:ind w:left="142" w:firstLine="240"/>
        <w:jc w:val="left"/>
        <w:spacing w:line="360" w:lineRule="auto"/>
        <w:rPr>
          <w:rFonts w:ascii="宋体" w:hAnsi="宋体"/>
          <w:b w:val="0"/>
          <w:color w:val="auto"/>
          <w:sz w:val="24"/>
          <w:szCs w:val="24"/>
          <w:highlight w:val="none"/>
        </w:rPr>
      </w:pPr>
      <w:r>
        <w:rPr>
          <w:rFonts w:hint="eastAsia" w:ascii="宋体" w:hAnsi="宋体"/>
          <w:b w:val="0"/>
          <w:color w:val="auto"/>
          <w:sz w:val="24"/>
          <w:szCs w:val="24"/>
          <w:highlight w:val="none"/>
        </w:rPr>
        <w:t xml:space="preserve">2.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bookmarkEnd w:id="33"/>
      <w:r/>
    </w:p>
    <w:p>
      <w:pPr>
        <w:jc w:val="center"/>
        <w:keepLines/>
        <w:keepNext/>
        <w:spacing w:before="120" w:after="120" w:line="360" w:lineRule="auto"/>
        <w:rPr>
          <w:rFonts w:hint="eastAsia" w:ascii="宋体" w:hAnsi="宋体" w:cs="宋体"/>
          <w:bCs/>
          <w:color w:val="auto"/>
          <w:sz w:val="44"/>
          <w:highlight w:val="none"/>
        </w:rPr>
        <w:sectPr>
          <w:footerReference w:type="default" r:id="rId12"/>
          <w:footnotePr/>
          <w:endnotePr/>
          <w:type w:val="nextPage"/>
          <w:pgSz w:w="11906" w:h="16838" w:orient="portrait"/>
          <w:pgMar w:top="1440" w:right="1080" w:bottom="1440" w:left="1080" w:header="851" w:footer="992" w:gutter="0"/>
          <w:cols w:num="1" w:sep="0" w:space="0" w:equalWidth="1"/>
          <w:docGrid w:linePitch="360"/>
        </w:sectPr>
        <w:outlineLvl w:val="0"/>
      </w:pPr>
      <w:r/>
      <w:bookmarkStart w:id="34" w:name="_Toc1750"/>
      <w:r/>
      <w:bookmarkStart w:id="35" w:name="_Toc1037"/>
      <w:r/>
      <w:bookmarkStart w:id="36" w:name="_Toc33452249"/>
      <w:r/>
      <w:bookmarkStart w:id="37" w:name="_Toc14404"/>
      <w:r/>
      <w:bookmarkStart w:id="38" w:name="_Toc5245"/>
      <w:r/>
      <w:bookmarkStart w:id="39" w:name="_Toc463692088"/>
      <w:r/>
      <w:r/>
    </w:p>
    <w:p>
      <w:pPr>
        <w:jc w:val="center"/>
        <w:keepLines/>
        <w:keepNext/>
        <w:spacing w:before="120" w:after="120" w:line="360" w:lineRule="auto"/>
        <w:rPr>
          <w:rFonts w:ascii="宋体" w:hAnsi="宋体" w:cs="宋体"/>
          <w:bCs/>
          <w:color w:val="auto"/>
          <w:sz w:val="44"/>
          <w:highlight w:val="none"/>
        </w:rPr>
        <w:outlineLvl w:val="0"/>
      </w:pPr>
      <w:r>
        <w:rPr>
          <w:rFonts w:hint="eastAsia" w:ascii="宋体" w:hAnsi="宋体" w:cs="宋体"/>
          <w:bCs/>
          <w:color w:val="auto"/>
          <w:sz w:val="44"/>
          <w:highlight w:val="none"/>
        </w:rPr>
        <w:t xml:space="preserve">第五章   合同条款</w:t>
      </w:r>
      <w:bookmarkEnd w:id="34"/>
      <w:r/>
      <w:bookmarkEnd w:id="35"/>
      <w:r/>
      <w:r/>
    </w:p>
    <w:p>
      <w:pPr>
        <w:jc w:val="left"/>
        <w:spacing w:line="500" w:lineRule="atLeast"/>
        <w:widowControl/>
        <w:rPr>
          <w:rFonts w:ascii="宋体" w:hAnsi="宋体"/>
          <w:b w:val="0"/>
          <w:bCs/>
          <w:color w:val="auto"/>
          <w:sz w:val="24"/>
          <w:highlight w:val="none"/>
        </w:rPr>
      </w:pPr>
      <w:r>
        <w:rPr>
          <w:rFonts w:hint="eastAsia" w:ascii="宋体" w:hAnsi="宋体"/>
          <w:b w:val="0"/>
          <w:bCs/>
          <w:color w:val="auto"/>
          <w:sz w:val="24"/>
          <w:highlight w:val="none"/>
        </w:rPr>
        <w:t xml:space="preserve">甲方（采购方）：</w:t>
      </w:r>
      <w:r/>
    </w:p>
    <w:p>
      <w:pPr>
        <w:jc w:val="left"/>
        <w:spacing w:line="500" w:lineRule="atLeast"/>
        <w:widowControl/>
        <w:rPr>
          <w:rFonts w:ascii="宋体" w:hAnsi="宋体"/>
          <w:b w:val="0"/>
          <w:bCs/>
          <w:color w:val="auto"/>
          <w:sz w:val="24"/>
          <w:highlight w:val="none"/>
        </w:rPr>
      </w:pPr>
      <w:r>
        <w:rPr>
          <w:rFonts w:hint="eastAsia" w:ascii="宋体" w:hAnsi="宋体"/>
          <w:b w:val="0"/>
          <w:bCs/>
          <w:color w:val="auto"/>
          <w:sz w:val="24"/>
          <w:highlight w:val="none"/>
        </w:rPr>
        <w:t xml:space="preserve">联系人：</w:t>
      </w:r>
      <w:r/>
    </w:p>
    <w:p>
      <w:pPr>
        <w:jc w:val="left"/>
        <w:spacing w:line="500" w:lineRule="atLeast"/>
        <w:widowControl/>
        <w:rPr>
          <w:rFonts w:ascii="宋体" w:hAnsi="宋体"/>
          <w:b w:val="0"/>
          <w:bCs/>
          <w:color w:val="auto"/>
          <w:sz w:val="24"/>
          <w:highlight w:val="none"/>
        </w:rPr>
      </w:pPr>
      <w:r>
        <w:rPr>
          <w:rFonts w:hint="eastAsia" w:ascii="宋体" w:hAnsi="宋体"/>
          <w:b w:val="0"/>
          <w:bCs/>
          <w:color w:val="auto"/>
          <w:sz w:val="24"/>
          <w:highlight w:val="none"/>
        </w:rPr>
        <w:t xml:space="preserve">联系电话：</w:t>
      </w:r>
      <w:r/>
    </w:p>
    <w:p>
      <w:pPr>
        <w:jc w:val="left"/>
        <w:spacing w:line="500" w:lineRule="atLeast"/>
        <w:widowControl/>
        <w:rPr>
          <w:rFonts w:ascii="宋体" w:hAnsi="宋体"/>
          <w:b w:val="0"/>
          <w:bCs/>
          <w:color w:val="auto"/>
          <w:sz w:val="24"/>
          <w:highlight w:val="none"/>
        </w:rPr>
      </w:pPr>
      <w:r>
        <w:rPr>
          <w:rFonts w:ascii="宋体" w:hAnsi="宋体"/>
          <w:b w:val="0"/>
          <w:bCs/>
          <w:color w:val="auto"/>
          <w:sz w:val="24"/>
          <w:highlight w:val="none"/>
        </w:rPr>
      </w:r>
      <w:r/>
    </w:p>
    <w:p>
      <w:pPr>
        <w:jc w:val="left"/>
        <w:widowControl/>
        <w:rPr>
          <w:rFonts w:ascii="宋体" w:hAnsi="宋体"/>
          <w:b w:val="0"/>
          <w:bCs/>
          <w:color w:val="auto"/>
          <w:sz w:val="24"/>
          <w:highlight w:val="none"/>
        </w:rPr>
      </w:pPr>
      <w:r>
        <w:rPr>
          <w:rFonts w:hint="eastAsia" w:ascii="宋体" w:hAnsi="宋体"/>
          <w:b w:val="0"/>
          <w:bCs/>
          <w:color w:val="auto"/>
          <w:sz w:val="24"/>
          <w:highlight w:val="none"/>
        </w:rPr>
        <w:t xml:space="preserve">乙方（供应方）：</w:t>
      </w:r>
      <w:r/>
    </w:p>
    <w:p>
      <w:pPr>
        <w:jc w:val="left"/>
        <w:spacing w:line="500" w:lineRule="atLeast"/>
        <w:widowControl/>
        <w:rPr>
          <w:rFonts w:ascii="宋体" w:hAnsi="宋体"/>
          <w:b w:val="0"/>
          <w:bCs/>
          <w:color w:val="auto"/>
          <w:sz w:val="24"/>
          <w:highlight w:val="none"/>
        </w:rPr>
      </w:pPr>
      <w:r>
        <w:rPr>
          <w:rFonts w:hint="eastAsia" w:ascii="宋体" w:hAnsi="宋体"/>
          <w:b w:val="0"/>
          <w:bCs/>
          <w:color w:val="auto"/>
          <w:sz w:val="24"/>
          <w:highlight w:val="none"/>
        </w:rPr>
        <w:t xml:space="preserve">联系人：</w:t>
      </w:r>
      <w:r/>
    </w:p>
    <w:p>
      <w:pPr>
        <w:jc w:val="left"/>
        <w:spacing w:line="500" w:lineRule="atLeast"/>
        <w:widowControl/>
        <w:rPr>
          <w:rFonts w:ascii="宋体" w:hAnsi="宋体"/>
          <w:b w:val="0"/>
          <w:bCs/>
          <w:color w:val="auto"/>
          <w:sz w:val="24"/>
          <w:highlight w:val="none"/>
        </w:rPr>
      </w:pPr>
      <w:r>
        <w:rPr>
          <w:rFonts w:hint="eastAsia" w:ascii="宋体" w:hAnsi="宋体"/>
          <w:b w:val="0"/>
          <w:bCs/>
          <w:color w:val="auto"/>
          <w:sz w:val="24"/>
          <w:highlight w:val="none"/>
        </w:rPr>
        <w:t xml:space="preserve">联系电话：</w:t>
      </w:r>
      <w:r/>
    </w:p>
    <w:p>
      <w:pPr>
        <w:ind w:right="420" w:firstLine="5520"/>
        <w:jc w:val="left"/>
        <w:spacing w:line="360" w:lineRule="auto"/>
        <w:widowControl/>
        <w:rPr>
          <w:rFonts w:ascii="宋体" w:hAnsi="宋体"/>
          <w:b w:val="0"/>
          <w:bCs/>
          <w:color w:val="auto"/>
          <w:sz w:val="24"/>
          <w:highlight w:val="none"/>
        </w:rPr>
      </w:pPr>
      <w:r>
        <w:rPr>
          <w:rFonts w:hint="eastAsia" w:ascii="宋体" w:hAnsi="宋体"/>
          <w:b w:val="0"/>
          <w:bCs/>
          <w:color w:val="auto"/>
          <w:sz w:val="24"/>
          <w:highlight w:val="none"/>
        </w:rPr>
        <w:t xml:space="preserve">采购编号：</w:t>
      </w:r>
      <w:r/>
    </w:p>
    <w:p>
      <w:pPr>
        <w:ind w:right="600" w:firstLine="5520"/>
        <w:jc w:val="left"/>
        <w:spacing w:line="360" w:lineRule="auto"/>
        <w:widowControl/>
        <w:rPr>
          <w:rFonts w:ascii="宋体" w:hAnsi="宋体"/>
          <w:b w:val="0"/>
          <w:bCs/>
          <w:color w:val="auto"/>
          <w:sz w:val="24"/>
          <w:highlight w:val="none"/>
        </w:rPr>
      </w:pPr>
      <w:r>
        <w:rPr>
          <w:rFonts w:hint="eastAsia" w:ascii="宋体" w:hAnsi="宋体"/>
          <w:b w:val="0"/>
          <w:bCs/>
          <w:color w:val="auto"/>
          <w:sz w:val="24"/>
          <w:highlight w:val="none"/>
        </w:rPr>
        <w:t xml:space="preserve">合同打印日期：  年  月  日</w:t>
      </w:r>
      <w:r>
        <w:rPr>
          <w:rFonts w:ascii="宋体" w:hAnsi="宋体" w:cs="宋体"/>
          <w:b w:val="0"/>
          <w:bCs/>
          <w:color w:val="auto"/>
          <w:sz w:val="24"/>
          <w:highlight w:val="none"/>
        </w:rPr>
        <w:t xml:space="preserve"> </w:t>
      </w:r>
      <w:r/>
    </w:p>
    <w:p>
      <w:pPr>
        <w:ind w:firstLine="426"/>
        <w:spacing w:line="360" w:lineRule="auto"/>
        <w:rPr>
          <w:rFonts w:ascii="宋体" w:hAnsi="宋体" w:cs="仿宋_GB2312"/>
          <w:b w:val="0"/>
          <w:bCs/>
          <w:color w:val="auto"/>
          <w:sz w:val="24"/>
          <w:szCs w:val="24"/>
          <w:highlight w:val="none"/>
        </w:rPr>
      </w:pPr>
      <w:r>
        <w:rPr>
          <w:rFonts w:hint="eastAsia" w:ascii="宋体" w:hAnsi="宋体" w:cs="仿宋_GB2312"/>
          <w:b w:val="0"/>
          <w:bCs/>
          <w:color w:val="auto"/>
          <w:sz w:val="24"/>
          <w:szCs w:val="24"/>
          <w:highlight w:val="none"/>
        </w:rPr>
        <w:t xml:space="preserve">根据</w:t>
      </w:r>
      <w:r>
        <w:rPr>
          <w:rFonts w:hint="eastAsia" w:ascii="宋体" w:hAnsi="宋体" w:cs="仿宋_GB2312"/>
          <w:b w:val="0"/>
          <w:bCs/>
          <w:color w:val="auto"/>
          <w:sz w:val="24"/>
          <w:szCs w:val="24"/>
          <w:highlight w:val="none"/>
          <w:u w:val="single"/>
        </w:rPr>
        <w:t xml:space="preserve"> </w:t>
      </w:r>
      <w:r>
        <w:rPr>
          <w:rFonts w:hint="eastAsia" w:ascii="宋体" w:hAnsi="宋体" w:cs="仿宋_GB2312"/>
          <w:b w:val="0"/>
          <w:bCs/>
          <w:color w:val="auto"/>
          <w:sz w:val="24"/>
          <w:szCs w:val="24"/>
          <w:highlight w:val="none"/>
          <w:u w:val="single"/>
          <w:lang w:eastAsia="zh-CN"/>
        </w:rPr>
        <w:t xml:space="preserve">苏州市吴江区人民政府松陵街道办事处</w:t>
      </w:r>
      <w:r>
        <w:rPr>
          <w:rFonts w:hint="eastAsia" w:ascii="宋体" w:hAnsi="宋体" w:cs="仿宋_GB2312"/>
          <w:b w:val="0"/>
          <w:bCs/>
          <w:color w:val="auto"/>
          <w:sz w:val="24"/>
          <w:szCs w:val="24"/>
          <w:highlight w:val="none"/>
          <w:u w:val="single"/>
        </w:rPr>
        <w:t xml:space="preserve"> </w:t>
      </w:r>
      <w:r>
        <w:rPr>
          <w:rFonts w:hint="eastAsia" w:ascii="宋体" w:hAnsi="宋体" w:cs="仿宋_GB2312"/>
          <w:b w:val="0"/>
          <w:bCs/>
          <w:color w:val="auto"/>
          <w:sz w:val="24"/>
          <w:szCs w:val="24"/>
          <w:highlight w:val="none"/>
        </w:rPr>
        <w:t xml:space="preserve">的</w:t>
      </w:r>
      <w:r>
        <w:rPr>
          <w:rFonts w:hint="eastAsia" w:ascii="宋体" w:hAnsi="宋体" w:cs="仿宋_GB2312"/>
          <w:b w:val="0"/>
          <w:bCs/>
          <w:color w:val="auto"/>
          <w:sz w:val="24"/>
          <w:szCs w:val="24"/>
          <w:highlight w:val="none"/>
          <w:u w:val="single"/>
          <w:lang w:eastAsia="zh-CN"/>
        </w:rPr>
        <w:t xml:space="preserve">松陵街道消防“安全+”服务采购项目</w:t>
      </w:r>
      <w:r>
        <w:rPr>
          <w:rFonts w:hint="eastAsia" w:ascii="宋体" w:hAnsi="宋体" w:cs="仿宋_GB2312"/>
          <w:b w:val="0"/>
          <w:bCs/>
          <w:color w:val="auto"/>
          <w:sz w:val="24"/>
          <w:szCs w:val="24"/>
          <w:highlight w:val="none"/>
        </w:rPr>
        <w:t xml:space="preserve">政府采购计划，依据甲方委托</w:t>
      </w:r>
      <w:r>
        <w:rPr>
          <w:rFonts w:hint="eastAsia" w:ascii="宋体" w:hAnsi="宋体" w:cs="仿宋_GB2312"/>
          <w:b w:val="0"/>
          <w:bCs/>
          <w:color w:val="auto"/>
          <w:sz w:val="24"/>
          <w:szCs w:val="24"/>
          <w:highlight w:val="none"/>
          <w:u w:val="single"/>
        </w:rPr>
        <w:t xml:space="preserve">中思项目管理咨询有限公司</w:t>
      </w:r>
      <w:r>
        <w:rPr>
          <w:rFonts w:hint="eastAsia" w:ascii="宋体" w:hAnsi="宋体" w:cs="仿宋_GB2312"/>
          <w:b w:val="0"/>
          <w:bCs/>
          <w:color w:val="auto"/>
          <w:sz w:val="24"/>
          <w:szCs w:val="24"/>
          <w:highlight w:val="none"/>
        </w:rPr>
        <w:t xml:space="preserve">进行本项目政府采购</w:t>
      </w:r>
      <w:r>
        <w:rPr>
          <w:rFonts w:hint="eastAsia" w:ascii="宋体" w:hAnsi="宋体" w:cs="仿宋_GB2312"/>
          <w:b w:val="0"/>
          <w:bCs/>
          <w:color w:val="auto"/>
          <w:sz w:val="24"/>
          <w:szCs w:val="24"/>
          <w:highlight w:val="none"/>
          <w:u w:val="single"/>
          <w:lang w:eastAsia="zh-CN"/>
        </w:rPr>
        <w:t xml:space="preserve">JSZC-320509-SZZS-C2026-0027</w:t>
      </w:r>
      <w:r>
        <w:rPr>
          <w:rFonts w:hint="eastAsia" w:ascii="宋体" w:hAnsi="宋体" w:cs="仿宋_GB2312"/>
          <w:b w:val="0"/>
          <w:bCs/>
          <w:color w:val="auto"/>
          <w:sz w:val="24"/>
          <w:szCs w:val="24"/>
          <w:highlight w:val="none"/>
        </w:rPr>
        <w:t xml:space="preserve">的采购结果，确定乙方为本次</w:t>
      </w:r>
      <w:r>
        <w:rPr>
          <w:rFonts w:hint="eastAsia" w:ascii="宋体" w:hAnsi="宋体" w:cs="仿宋_GB2312"/>
          <w:b w:val="0"/>
          <w:bCs/>
          <w:color w:val="auto"/>
          <w:sz w:val="24"/>
          <w:szCs w:val="24"/>
          <w:highlight w:val="none"/>
          <w:lang w:eastAsia="zh-CN"/>
        </w:rPr>
        <w:t xml:space="preserve">成交单位</w:t>
      </w:r>
      <w:r>
        <w:rPr>
          <w:rFonts w:hint="eastAsia" w:ascii="宋体" w:hAnsi="宋体" w:cs="仿宋_GB2312"/>
          <w:b w:val="0"/>
          <w:bCs/>
          <w:color w:val="auto"/>
          <w:sz w:val="24"/>
          <w:szCs w:val="24"/>
          <w:highlight w:val="none"/>
        </w:rPr>
        <w:t xml:space="preserve">，现依照采购文件、乙方的响应文件及相关文件的内容，签订本合同书。</w:t>
      </w:r>
      <w:r/>
    </w:p>
    <w:p>
      <w:pPr>
        <w:ind w:right="0" w:firstLine="482"/>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一、合同内容：</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1、乙方负责完成甲方所需的</w:t>
      </w:r>
      <w:r>
        <w:rPr>
          <w:rFonts w:hint="eastAsia" w:ascii="宋体" w:hAnsi="宋体" w:cs="宋体"/>
          <w:b w:val="0"/>
          <w:color w:val="auto"/>
          <w:spacing w:val="0"/>
          <w:sz w:val="24"/>
          <w:szCs w:val="24"/>
          <w:highlight w:val="none"/>
          <w:u w:val="single"/>
          <w:lang w:eastAsia="zh-CN"/>
        </w:rPr>
        <w:t xml:space="preserve">松陵街道消防“安全+”服务采购项目</w:t>
      </w:r>
      <w:r>
        <w:rPr>
          <w:rFonts w:hint="eastAsia" w:ascii="宋体" w:hAnsi="宋体" w:eastAsia="宋体" w:cs="宋体"/>
          <w:b w:val="0"/>
          <w:color w:val="auto"/>
          <w:spacing w:val="0"/>
          <w:sz w:val="24"/>
          <w:szCs w:val="24"/>
          <w:highlight w:val="none"/>
        </w:rPr>
        <w:t xml:space="preserve">工作。</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2、下列文件为本合同不可分割部分：</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（1）竞争性磋商采购文件及其附件；</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（2）</w:t>
      </w:r>
      <w:r>
        <w:rPr>
          <w:rFonts w:hint="eastAsia" w:ascii="宋体" w:hAnsi="宋体" w:eastAsia="宋体" w:cs="宋体"/>
          <w:b w:val="0"/>
          <w:color w:val="auto"/>
          <w:spacing w:val="0"/>
          <w:sz w:val="24"/>
          <w:szCs w:val="24"/>
          <w:highlight w:val="none"/>
          <w:lang w:val="zh-CN"/>
        </w:rPr>
        <w:t xml:space="preserve">乙方成交的响应文</w:t>
      </w:r>
      <w:r>
        <w:rPr>
          <w:rFonts w:hint="eastAsia" w:ascii="宋体" w:hAnsi="宋体" w:eastAsia="宋体" w:cs="宋体"/>
          <w:b w:val="0"/>
          <w:color w:val="auto"/>
          <w:spacing w:val="0"/>
          <w:sz w:val="24"/>
          <w:szCs w:val="24"/>
          <w:highlight w:val="none"/>
        </w:rPr>
        <w:t xml:space="preserve">件；</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（3）</w:t>
      </w:r>
      <w:r>
        <w:rPr>
          <w:rFonts w:hint="eastAsia" w:ascii="宋体" w:hAnsi="宋体" w:eastAsia="宋体" w:cs="宋体"/>
          <w:b w:val="0"/>
          <w:color w:val="auto"/>
          <w:spacing w:val="0"/>
          <w:sz w:val="24"/>
          <w:szCs w:val="24"/>
          <w:highlight w:val="none"/>
          <w:lang w:val="zh-CN"/>
        </w:rPr>
        <w:t xml:space="preserve">乙方在磋商采购过程中所作的其他承诺、声明、书面澄清</w:t>
      </w:r>
      <w:r>
        <w:rPr>
          <w:rFonts w:hint="eastAsia" w:ascii="宋体" w:hAnsi="宋体" w:eastAsia="宋体" w:cs="宋体"/>
          <w:b w:val="0"/>
          <w:color w:val="auto"/>
          <w:spacing w:val="0"/>
          <w:sz w:val="24"/>
          <w:szCs w:val="24"/>
          <w:highlight w:val="none"/>
        </w:rPr>
        <w:t xml:space="preserve">等；</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（4）成交通知书。</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以上与本合同具有同等效力。</w:t>
      </w:r>
      <w:r/>
    </w:p>
    <w:p>
      <w:pPr>
        <w:ind w:right="0" w:firstLine="482"/>
        <w:jc w:val="left"/>
        <w:keepLines w:val="0"/>
        <w:keepNext w:val="0"/>
        <w:pageBreakBefore w:val="0"/>
        <w:spacing w:line="360" w:lineRule="auto"/>
        <w:widowControl/>
        <w:rPr>
          <w:rFonts w:hint="eastAsia" w:ascii="宋体" w:hAnsi="宋体" w:eastAsia="宋体" w:cs="宋体"/>
          <w:b/>
          <w:bCs/>
          <w:color w:val="auto"/>
          <w:spacing w:val="0"/>
          <w:sz w:val="24"/>
          <w:szCs w:val="24"/>
          <w:highlight w:val="none"/>
          <w:lang w:val="zh-CN"/>
        </w:rPr>
      </w:pPr>
      <w:r>
        <w:rPr>
          <w:rFonts w:hint="eastAsia" w:ascii="宋体" w:hAnsi="宋体" w:eastAsia="宋体" w:cs="宋体"/>
          <w:b/>
          <w:color w:val="auto"/>
          <w:spacing w:val="0"/>
          <w:sz w:val="24"/>
          <w:szCs w:val="24"/>
          <w:highlight w:val="none"/>
          <w:lang w:val="zh-CN"/>
        </w:rPr>
        <w:t xml:space="preserve">二、</w:t>
      </w:r>
      <w:r>
        <w:rPr>
          <w:rFonts w:hint="eastAsia" w:ascii="宋体" w:hAnsi="宋体" w:eastAsia="宋体" w:cs="宋体"/>
          <w:b/>
          <w:bCs/>
          <w:color w:val="auto"/>
          <w:spacing w:val="0"/>
          <w:sz w:val="24"/>
          <w:szCs w:val="24"/>
          <w:highlight w:val="none"/>
          <w:lang w:val="zh-CN"/>
        </w:rPr>
        <w:t xml:space="preserve">采购内容及采购要求</w:t>
      </w:r>
      <w:r/>
    </w:p>
    <w:p>
      <w:pPr>
        <w:ind w:right="0" w:firstLine="482"/>
        <w:jc w:val="left"/>
        <w:keepLines w:val="0"/>
        <w:keepNext w:val="0"/>
        <w:pageBreakBefore w:val="0"/>
        <w:spacing w:line="360" w:lineRule="auto"/>
        <w:widowControl/>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1</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bCs/>
          <w:color w:val="auto"/>
          <w:spacing w:val="0"/>
          <w:sz w:val="24"/>
          <w:szCs w:val="24"/>
          <w:highlight w:val="none"/>
        </w:rPr>
        <w:t xml:space="preserve">项目范围</w:t>
      </w:r>
      <w:r/>
    </w:p>
    <w:p>
      <w:pPr>
        <w:ind w:firstLine="482"/>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（1）项目背景：</w:t>
      </w:r>
      <w:r>
        <w:rPr>
          <w:rFonts w:hint="eastAsia" w:ascii="宋体" w:hAnsi="宋体" w:eastAsia="宋体" w:cs="宋体"/>
          <w:color w:val="auto"/>
          <w:sz w:val="24"/>
          <w:szCs w:val="24"/>
          <w:highlight w:val="none"/>
          <w:lang w:val="en-US" w:eastAsia="zh-CN" w:bidi="ar-SA"/>
        </w:rPr>
        <w:t xml:space="preserve">松陵街道综安办(消防)全面排查各类消防安全隐患，防范重大消防安全事件的发生，切实保障人民群众生命和财产的安全，通过推动开展消防安全综合保险，运用"服务+保险”模式，开展风险隐患排查和保险事故赔偿。</w:t>
      </w:r>
      <w:r/>
    </w:p>
    <w:p>
      <w:pPr>
        <w:ind w:firstLine="42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（2）采购项目工作内容：配合开展松陵街道辖区内出租房（群租房）、“三合一”场所、电动自行车（室内停放、充电）、小餐饮、集宿区、小微企业、寄递物流场所、网约房等各类消防安全隐患排查。</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2</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服务期限：12个月，具体</w:t>
      </w:r>
      <w:r>
        <w:rPr>
          <w:rFonts w:hint="eastAsia" w:ascii="宋体" w:hAnsi="宋体" w:eastAsia="宋体" w:cs="宋体"/>
          <w:b w:val="0"/>
          <w:color w:val="auto"/>
          <w:spacing w:val="0"/>
          <w:sz w:val="24"/>
          <w:szCs w:val="24"/>
          <w:highlight w:val="none"/>
          <w:lang w:val="en-US" w:eastAsia="zh-CN"/>
        </w:rPr>
        <w:t xml:space="preserve">为</w:t>
      </w:r>
      <w:r>
        <w:rPr>
          <w:rFonts w:hint="eastAsia" w:ascii="宋体" w:hAnsi="宋体" w:eastAsia="宋体" w:cs="宋体"/>
          <w:b w:val="0"/>
          <w:color w:val="auto"/>
          <w:spacing w:val="0"/>
          <w:sz w:val="24"/>
          <w:szCs w:val="24"/>
          <w:highlight w:val="none"/>
          <w:u w:val="single"/>
          <w:lang w:val="en-US" w:eastAsia="zh-CN"/>
        </w:rPr>
        <w:t xml:space="preserve">      </w:t>
      </w:r>
      <w:r>
        <w:rPr>
          <w:rFonts w:hint="eastAsia" w:ascii="宋体" w:hAnsi="宋体" w:eastAsia="宋体" w:cs="宋体"/>
          <w:b w:val="0"/>
          <w:color w:val="auto"/>
          <w:spacing w:val="0"/>
          <w:sz w:val="24"/>
          <w:szCs w:val="24"/>
          <w:highlight w:val="none"/>
        </w:rPr>
        <w:t xml:space="preserve">年</w:t>
      </w:r>
      <w:r>
        <w:rPr>
          <w:rFonts w:hint="eastAsia" w:ascii="宋体" w:hAnsi="宋体" w:eastAsia="宋体" w:cs="宋体"/>
          <w:b w:val="0"/>
          <w:color w:val="auto"/>
          <w:spacing w:val="0"/>
          <w:sz w:val="24"/>
          <w:szCs w:val="24"/>
          <w:highlight w:val="none"/>
          <w:u w:val="single"/>
          <w:lang w:val="en-US" w:eastAsia="zh-CN"/>
        </w:rPr>
        <w:t xml:space="preserve">   </w:t>
      </w:r>
      <w:r>
        <w:rPr>
          <w:rFonts w:hint="eastAsia" w:ascii="宋体" w:hAnsi="宋体" w:eastAsia="宋体" w:cs="宋体"/>
          <w:b w:val="0"/>
          <w:color w:val="auto"/>
          <w:spacing w:val="0"/>
          <w:sz w:val="24"/>
          <w:szCs w:val="24"/>
          <w:highlight w:val="none"/>
        </w:rPr>
        <w:t xml:space="preserve">月</w:t>
      </w:r>
      <w:r>
        <w:rPr>
          <w:rFonts w:hint="eastAsia" w:ascii="宋体" w:hAnsi="宋体" w:eastAsia="宋体" w:cs="宋体"/>
          <w:b w:val="0"/>
          <w:color w:val="auto"/>
          <w:spacing w:val="0"/>
          <w:sz w:val="24"/>
          <w:szCs w:val="24"/>
          <w:highlight w:val="none"/>
          <w:u w:val="single"/>
          <w:lang w:val="en-US" w:eastAsia="zh-CN"/>
        </w:rPr>
        <w:t xml:space="preserve">   </w:t>
      </w:r>
      <w:r>
        <w:rPr>
          <w:rFonts w:hint="eastAsia" w:ascii="宋体" w:hAnsi="宋体" w:eastAsia="宋体" w:cs="宋体"/>
          <w:b w:val="0"/>
          <w:color w:val="auto"/>
          <w:spacing w:val="0"/>
          <w:sz w:val="24"/>
          <w:szCs w:val="24"/>
          <w:highlight w:val="none"/>
        </w:rPr>
        <w:t xml:space="preserve">日至</w:t>
      </w:r>
      <w:r>
        <w:rPr>
          <w:rFonts w:hint="eastAsia" w:ascii="宋体" w:hAnsi="宋体" w:eastAsia="宋体" w:cs="宋体"/>
          <w:b w:val="0"/>
          <w:color w:val="auto"/>
          <w:spacing w:val="0"/>
          <w:sz w:val="24"/>
          <w:szCs w:val="24"/>
          <w:highlight w:val="none"/>
          <w:u w:val="single"/>
          <w:lang w:val="en-US" w:eastAsia="zh-CN"/>
        </w:rPr>
        <w:t xml:space="preserve">      </w:t>
      </w:r>
      <w:r>
        <w:rPr>
          <w:rFonts w:hint="eastAsia" w:ascii="宋体" w:hAnsi="宋体" w:eastAsia="宋体" w:cs="宋体"/>
          <w:b w:val="0"/>
          <w:color w:val="auto"/>
          <w:spacing w:val="0"/>
          <w:sz w:val="24"/>
          <w:szCs w:val="24"/>
          <w:highlight w:val="none"/>
        </w:rPr>
        <w:t xml:space="preserve">年</w:t>
      </w:r>
      <w:r>
        <w:rPr>
          <w:rFonts w:hint="eastAsia" w:ascii="宋体" w:hAnsi="宋体" w:eastAsia="宋体" w:cs="宋体"/>
          <w:b w:val="0"/>
          <w:color w:val="auto"/>
          <w:spacing w:val="0"/>
          <w:sz w:val="24"/>
          <w:szCs w:val="24"/>
          <w:highlight w:val="none"/>
          <w:u w:val="single"/>
          <w:lang w:val="en-US" w:eastAsia="zh-CN"/>
        </w:rPr>
        <w:t xml:space="preserve">   </w:t>
      </w:r>
      <w:r>
        <w:rPr>
          <w:rFonts w:hint="eastAsia" w:ascii="宋体" w:hAnsi="宋体" w:eastAsia="宋体" w:cs="宋体"/>
          <w:b w:val="0"/>
          <w:color w:val="auto"/>
          <w:spacing w:val="0"/>
          <w:sz w:val="24"/>
          <w:szCs w:val="24"/>
          <w:highlight w:val="none"/>
        </w:rPr>
        <w:t xml:space="preserve">月</w:t>
      </w:r>
      <w:r>
        <w:rPr>
          <w:rFonts w:hint="eastAsia" w:ascii="宋体" w:hAnsi="宋体" w:eastAsia="宋体" w:cs="宋体"/>
          <w:b w:val="0"/>
          <w:color w:val="auto"/>
          <w:spacing w:val="0"/>
          <w:sz w:val="24"/>
          <w:szCs w:val="24"/>
          <w:highlight w:val="none"/>
          <w:u w:val="single"/>
          <w:lang w:val="en-US" w:eastAsia="zh-CN"/>
        </w:rPr>
        <w:t xml:space="preserve">   </w:t>
      </w:r>
      <w:r>
        <w:rPr>
          <w:rFonts w:hint="eastAsia" w:ascii="宋体" w:hAnsi="宋体" w:eastAsia="宋体" w:cs="宋体"/>
          <w:b w:val="0"/>
          <w:color w:val="auto"/>
          <w:spacing w:val="0"/>
          <w:sz w:val="24"/>
          <w:szCs w:val="24"/>
          <w:highlight w:val="none"/>
        </w:rPr>
        <w:t xml:space="preserve">日。</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3</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甲方聘用乙方人员要求：</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rPr>
        <w:t xml:space="preserve">（1）乙方为本项目配置专职项目负责人</w:t>
      </w:r>
      <w:r>
        <w:rPr>
          <w:rFonts w:hint="eastAsia" w:ascii="宋体" w:hAnsi="宋体" w:eastAsia="宋体" w:cs="宋体"/>
          <w:b w:val="0"/>
          <w:color w:val="auto"/>
          <w:spacing w:val="0"/>
          <w:sz w:val="24"/>
          <w:szCs w:val="24"/>
          <w:highlight w:val="none"/>
          <w:lang w:val="en-US" w:eastAsia="zh-CN"/>
        </w:rPr>
        <w:t xml:space="preserve">姓名</w:t>
      </w:r>
      <w:r>
        <w:rPr>
          <w:rFonts w:hint="eastAsia" w:ascii="宋体" w:hAnsi="宋体" w:eastAsia="宋体" w:cs="宋体"/>
          <w:b w:val="0"/>
          <w:color w:val="auto"/>
          <w:spacing w:val="0"/>
          <w:sz w:val="24"/>
          <w:szCs w:val="24"/>
          <w:highlight w:val="none"/>
          <w:u w:val="single"/>
          <w:lang w:eastAsia="zh-CN"/>
        </w:rPr>
        <w:t xml:space="preserve">【】</w:t>
      </w:r>
      <w:r>
        <w:rPr>
          <w:rFonts w:hint="eastAsia" w:ascii="宋体" w:hAnsi="宋体" w:eastAsia="宋体" w:cs="宋体"/>
          <w:b w:val="0"/>
          <w:color w:val="auto"/>
          <w:spacing w:val="0"/>
          <w:sz w:val="24"/>
          <w:szCs w:val="24"/>
          <w:highlight w:val="none"/>
          <w:u w:val="single"/>
          <w:lang w:val="en-US" w:eastAsia="zh-CN"/>
        </w:rPr>
        <w:t xml:space="preserve">     </w:t>
      </w:r>
      <w:r>
        <w:rPr>
          <w:rFonts w:hint="eastAsia" w:ascii="宋体" w:hAnsi="宋体" w:eastAsia="宋体" w:cs="宋体"/>
          <w:b w:val="0"/>
          <w:color w:val="auto"/>
          <w:spacing w:val="0"/>
          <w:sz w:val="24"/>
          <w:szCs w:val="24"/>
          <w:highlight w:val="none"/>
        </w:rPr>
        <w:t xml:space="preserve">；</w:t>
      </w:r>
      <w:r>
        <w:rPr>
          <w:rFonts w:hint="eastAsia" w:ascii="宋体" w:hAnsi="宋体" w:eastAsia="宋体" w:cs="宋体"/>
          <w:b w:val="0"/>
          <w:color w:val="auto"/>
          <w:spacing w:val="0"/>
          <w:sz w:val="24"/>
          <w:szCs w:val="24"/>
          <w:highlight w:val="none"/>
          <w:lang w:val="en-US" w:eastAsia="zh-CN"/>
        </w:rPr>
        <w:t xml:space="preserve">手机号码【】 。</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rPr>
        <w:t xml:space="preserve">（2）乙方需在签订合同前</w:t>
      </w:r>
      <w:r>
        <w:rPr>
          <w:rFonts w:hint="eastAsia" w:ascii="宋体" w:hAnsi="宋体" w:eastAsia="宋体" w:cs="宋体"/>
          <w:b w:val="0"/>
          <w:color w:val="auto"/>
          <w:spacing w:val="0"/>
          <w:sz w:val="24"/>
          <w:szCs w:val="24"/>
          <w:highlight w:val="none"/>
          <w:lang w:val="en-US" w:eastAsia="zh-CN"/>
        </w:rPr>
        <w:t xml:space="preserve">和人员产生更换时</w:t>
      </w:r>
      <w:r>
        <w:rPr>
          <w:rFonts w:hint="eastAsia" w:ascii="宋体" w:hAnsi="宋体" w:eastAsia="宋体" w:cs="宋体"/>
          <w:b w:val="0"/>
          <w:color w:val="auto"/>
          <w:spacing w:val="0"/>
          <w:sz w:val="24"/>
          <w:szCs w:val="24"/>
          <w:highlight w:val="none"/>
        </w:rPr>
        <w:t xml:space="preserve">，向甲方递交到岗人员的相关资料（如身份证、其他证书（如有）及合格的健康证明等）</w:t>
      </w:r>
      <w:r>
        <w:rPr>
          <w:rFonts w:hint="eastAsia" w:ascii="宋体" w:hAnsi="宋体" w:eastAsia="宋体" w:cs="宋体"/>
          <w:b w:val="0"/>
          <w:color w:val="auto"/>
          <w:spacing w:val="0"/>
          <w:sz w:val="24"/>
          <w:szCs w:val="24"/>
          <w:highlight w:val="none"/>
          <w:lang w:eastAsia="zh-CN"/>
        </w:rPr>
        <w:t xml:space="preserve">。</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（3）乙方</w:t>
      </w:r>
      <w:r>
        <w:rPr>
          <w:rFonts w:hint="eastAsia" w:ascii="宋体" w:hAnsi="宋体" w:eastAsia="宋体" w:cs="宋体"/>
          <w:b w:val="0"/>
          <w:color w:val="auto"/>
          <w:spacing w:val="0"/>
          <w:sz w:val="24"/>
          <w:szCs w:val="24"/>
          <w:highlight w:val="none"/>
          <w:lang w:val="en-US" w:eastAsia="zh-CN"/>
        </w:rPr>
        <w:t xml:space="preserve">针对本项目配置的服务团队人员，不得随意变动，</w:t>
      </w:r>
      <w:r>
        <w:rPr>
          <w:rFonts w:hint="eastAsia" w:ascii="宋体" w:hAnsi="宋体" w:eastAsia="宋体" w:cs="宋体"/>
          <w:b w:val="0"/>
          <w:color w:val="auto"/>
          <w:spacing w:val="0"/>
          <w:sz w:val="24"/>
          <w:szCs w:val="24"/>
          <w:highlight w:val="none"/>
        </w:rPr>
        <w:t xml:space="preserve">如因特殊情况需进行更换</w:t>
      </w:r>
      <w:r>
        <w:rPr>
          <w:rFonts w:hint="eastAsia" w:ascii="宋体" w:hAnsi="宋体" w:eastAsia="宋体" w:cs="宋体"/>
          <w:b w:val="0"/>
          <w:color w:val="auto"/>
          <w:spacing w:val="0"/>
          <w:sz w:val="24"/>
          <w:szCs w:val="24"/>
          <w:highlight w:val="none"/>
          <w:lang w:val="en-US" w:eastAsia="zh-CN"/>
        </w:rPr>
        <w:t xml:space="preserve">的</w:t>
      </w:r>
      <w:r>
        <w:rPr>
          <w:rFonts w:hint="eastAsia" w:ascii="宋体" w:hAnsi="宋体" w:eastAsia="宋体" w:cs="宋体"/>
          <w:b w:val="0"/>
          <w:color w:val="auto"/>
          <w:spacing w:val="0"/>
          <w:sz w:val="24"/>
          <w:szCs w:val="24"/>
          <w:highlight w:val="none"/>
        </w:rPr>
        <w:t xml:space="preserve">，需提前</w:t>
      </w:r>
      <w:r>
        <w:rPr>
          <w:rFonts w:hint="eastAsia" w:ascii="宋体" w:hAnsi="宋体" w:eastAsia="宋体" w:cs="宋体"/>
          <w:b w:val="0"/>
          <w:color w:val="auto"/>
          <w:spacing w:val="0"/>
          <w:sz w:val="24"/>
          <w:szCs w:val="24"/>
          <w:highlight w:val="none"/>
          <w:lang w:val="en-US" w:eastAsia="zh-CN"/>
        </w:rPr>
        <w:t xml:space="preserve">一周</w:t>
      </w:r>
      <w:r>
        <w:rPr>
          <w:rFonts w:hint="eastAsia" w:ascii="宋体" w:hAnsi="宋体" w:eastAsia="宋体" w:cs="宋体"/>
          <w:b w:val="0"/>
          <w:color w:val="auto"/>
          <w:spacing w:val="0"/>
          <w:sz w:val="24"/>
          <w:szCs w:val="24"/>
          <w:highlight w:val="none"/>
        </w:rPr>
        <w:t xml:space="preserve">向甲方发起书面申请，并获得甲方同意，在人员更换前向甲方提供更换人员的相关资料（</w:t>
      </w:r>
      <w:r>
        <w:rPr>
          <w:rFonts w:hint="eastAsia" w:ascii="宋体" w:hAnsi="宋体" w:eastAsia="宋体" w:cs="宋体"/>
          <w:b w:val="0"/>
          <w:color w:val="auto"/>
          <w:spacing w:val="0"/>
          <w:sz w:val="24"/>
          <w:szCs w:val="24"/>
          <w:highlight w:val="none"/>
          <w:lang w:val="en-US" w:eastAsia="zh-CN"/>
        </w:rPr>
        <w:t xml:space="preserve">不低于投标时配置的人员资格</w:t>
      </w:r>
      <w:r>
        <w:rPr>
          <w:rFonts w:hint="eastAsia" w:ascii="宋体" w:hAnsi="宋体" w:eastAsia="宋体" w:cs="宋体"/>
          <w:b w:val="0"/>
          <w:color w:val="auto"/>
          <w:spacing w:val="0"/>
          <w:sz w:val="24"/>
          <w:szCs w:val="24"/>
          <w:highlight w:val="none"/>
        </w:rPr>
        <w:t xml:space="preserve">）,更换期间不得出现脱岗现象。</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（4）派遣的</w:t>
      </w:r>
      <w:r>
        <w:rPr>
          <w:rFonts w:hint="eastAsia" w:ascii="宋体" w:hAnsi="宋体" w:eastAsia="宋体" w:cs="宋体"/>
          <w:b w:val="0"/>
          <w:color w:val="auto"/>
          <w:spacing w:val="0"/>
          <w:sz w:val="24"/>
          <w:szCs w:val="24"/>
          <w:highlight w:val="none"/>
          <w:lang w:val="en-US" w:eastAsia="zh-CN"/>
        </w:rPr>
        <w:t xml:space="preserve">巡查</w:t>
      </w:r>
      <w:r>
        <w:rPr>
          <w:rFonts w:hint="eastAsia" w:ascii="宋体" w:hAnsi="宋体" w:eastAsia="宋体" w:cs="宋体"/>
          <w:b w:val="0"/>
          <w:color w:val="auto"/>
          <w:spacing w:val="0"/>
          <w:sz w:val="24"/>
          <w:szCs w:val="24"/>
          <w:highlight w:val="none"/>
        </w:rPr>
        <w:t xml:space="preserve">人员须严格遵守甲方的安全管理的规定，接受甲方指导和管理，若不服从，乙方应在</w:t>
      </w:r>
      <w:r>
        <w:rPr>
          <w:rFonts w:hint="eastAsia" w:ascii="宋体" w:hAnsi="宋体" w:eastAsia="宋体" w:cs="宋体"/>
          <w:b w:val="0"/>
          <w:color w:val="auto"/>
          <w:spacing w:val="0"/>
          <w:sz w:val="24"/>
          <w:szCs w:val="24"/>
          <w:highlight w:val="none"/>
          <w:lang w:val="en-US" w:eastAsia="zh-CN"/>
        </w:rPr>
        <w:t xml:space="preserve">一</w:t>
      </w:r>
      <w:r>
        <w:rPr>
          <w:rFonts w:hint="eastAsia" w:ascii="宋体" w:hAnsi="宋体" w:eastAsia="宋体" w:cs="宋体"/>
          <w:b w:val="0"/>
          <w:color w:val="auto"/>
          <w:spacing w:val="0"/>
          <w:sz w:val="24"/>
          <w:szCs w:val="24"/>
          <w:highlight w:val="none"/>
        </w:rPr>
        <w:t xml:space="preserve">周内调换人员。如遇重大活动，</w:t>
      </w:r>
      <w:r>
        <w:rPr>
          <w:rFonts w:hint="eastAsia" w:ascii="宋体" w:hAnsi="宋体" w:eastAsia="宋体" w:cs="宋体"/>
          <w:b w:val="0"/>
          <w:color w:val="auto"/>
          <w:spacing w:val="0"/>
          <w:sz w:val="24"/>
          <w:szCs w:val="24"/>
          <w:highlight w:val="none"/>
          <w:lang w:val="en-US" w:eastAsia="zh-CN"/>
        </w:rPr>
        <w:t xml:space="preserve">服务</w:t>
      </w:r>
      <w:r>
        <w:rPr>
          <w:rFonts w:hint="eastAsia" w:ascii="宋体" w:hAnsi="宋体" w:eastAsia="宋体" w:cs="宋体"/>
          <w:b w:val="0"/>
          <w:color w:val="auto"/>
          <w:spacing w:val="0"/>
          <w:sz w:val="24"/>
          <w:szCs w:val="24"/>
          <w:highlight w:val="none"/>
        </w:rPr>
        <w:t xml:space="preserve">人员须服从甲方统一调配。</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（5）乙方完成本项目的所有费用已考虑在本合同价格中，除合同价格外，</w:t>
      </w:r>
      <w:r>
        <w:rPr>
          <w:rFonts w:hint="eastAsia" w:ascii="宋体" w:hAnsi="宋体" w:eastAsia="宋体" w:cs="宋体"/>
          <w:b w:val="0"/>
          <w:color w:val="auto"/>
          <w:spacing w:val="0"/>
          <w:sz w:val="24"/>
          <w:szCs w:val="24"/>
          <w:highlight w:val="none"/>
          <w:lang w:val="en-US" w:eastAsia="zh-CN"/>
        </w:rPr>
        <w:t xml:space="preserve">甲方</w:t>
      </w:r>
      <w:r>
        <w:rPr>
          <w:rFonts w:hint="eastAsia" w:ascii="宋体" w:hAnsi="宋体" w:eastAsia="宋体" w:cs="宋体"/>
          <w:b w:val="0"/>
          <w:color w:val="auto"/>
          <w:spacing w:val="0"/>
          <w:sz w:val="24"/>
          <w:szCs w:val="24"/>
          <w:highlight w:val="none"/>
        </w:rPr>
        <w:t xml:space="preserve">不再额外支付其他费用。甲方与派遣的</w:t>
      </w:r>
      <w:r>
        <w:rPr>
          <w:rFonts w:hint="eastAsia" w:ascii="宋体" w:hAnsi="宋体" w:eastAsia="宋体" w:cs="宋体"/>
          <w:b w:val="0"/>
          <w:color w:val="auto"/>
          <w:spacing w:val="0"/>
          <w:sz w:val="24"/>
          <w:szCs w:val="24"/>
          <w:highlight w:val="none"/>
          <w:lang w:val="en-US" w:eastAsia="zh-CN"/>
        </w:rPr>
        <w:t xml:space="preserve">服务</w:t>
      </w:r>
      <w:r>
        <w:rPr>
          <w:rFonts w:hint="eastAsia" w:ascii="宋体" w:hAnsi="宋体" w:eastAsia="宋体" w:cs="宋体"/>
          <w:b w:val="0"/>
          <w:color w:val="auto"/>
          <w:spacing w:val="0"/>
          <w:sz w:val="24"/>
          <w:szCs w:val="24"/>
          <w:highlight w:val="none"/>
        </w:rPr>
        <w:t xml:space="preserve">人员不发生任何劳动和雇佣关系，派遣的</w:t>
      </w:r>
      <w:r>
        <w:rPr>
          <w:rFonts w:hint="eastAsia" w:ascii="宋体" w:hAnsi="宋体" w:eastAsia="宋体" w:cs="宋体"/>
          <w:b w:val="0"/>
          <w:color w:val="auto"/>
          <w:spacing w:val="0"/>
          <w:sz w:val="24"/>
          <w:szCs w:val="24"/>
          <w:highlight w:val="none"/>
          <w:lang w:val="en-US" w:eastAsia="zh-CN"/>
        </w:rPr>
        <w:t xml:space="preserve">服务</w:t>
      </w:r>
      <w:r>
        <w:rPr>
          <w:rFonts w:hint="eastAsia" w:ascii="宋体" w:hAnsi="宋体" w:eastAsia="宋体" w:cs="宋体"/>
          <w:b w:val="0"/>
          <w:color w:val="auto"/>
          <w:spacing w:val="0"/>
          <w:sz w:val="24"/>
          <w:szCs w:val="24"/>
          <w:highlight w:val="none"/>
        </w:rPr>
        <w:t xml:space="preserve">人员若发生人身伤害等工伤事故，由乙方自行负责，与甲方无关。</w:t>
      </w:r>
      <w:r>
        <w:rPr>
          <w:rFonts w:hint="eastAsia" w:ascii="宋体" w:hAnsi="宋体" w:eastAsia="宋体" w:cs="宋体"/>
          <w:b w:val="0"/>
          <w:color w:val="auto"/>
          <w:spacing w:val="0"/>
          <w:sz w:val="24"/>
          <w:szCs w:val="24"/>
          <w:highlight w:val="none"/>
          <w:lang w:val="zh-CN"/>
        </w:rPr>
        <w:t xml:space="preserve">乙方须保证与提供本合同项下劳务人员签订劳动合同、建立劳动关系，</w:t>
      </w:r>
      <w:r>
        <w:rPr>
          <w:rFonts w:hint="eastAsia" w:ascii="宋体" w:hAnsi="宋体" w:eastAsia="宋体" w:cs="宋体"/>
          <w:b w:val="0"/>
          <w:color w:val="auto"/>
          <w:spacing w:val="0"/>
          <w:sz w:val="24"/>
          <w:szCs w:val="24"/>
          <w:highlight w:val="none"/>
        </w:rPr>
        <w:t xml:space="preserve">并按照国家规定缴纳相关费用</w:t>
      </w:r>
      <w:r>
        <w:rPr>
          <w:rFonts w:hint="eastAsia" w:ascii="宋体" w:hAnsi="宋体" w:eastAsia="宋体" w:cs="宋体"/>
          <w:b w:val="0"/>
          <w:color w:val="auto"/>
          <w:spacing w:val="0"/>
          <w:sz w:val="24"/>
          <w:szCs w:val="24"/>
          <w:highlight w:val="none"/>
          <w:lang w:val="zh-CN"/>
        </w:rPr>
        <w:t xml:space="preserve">，如提供本合同项下劳务人员发生劳动争议的，由乙方负责解决，与甲方无关。</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4</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其他服务内容及要求按采购文件及乙方的成交响应文件承诺要求执行。</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三、合同</w:t>
      </w:r>
      <w:r>
        <w:rPr>
          <w:rFonts w:hint="eastAsia" w:ascii="宋体" w:hAnsi="宋体" w:eastAsia="宋体" w:cs="宋体"/>
          <w:b/>
          <w:color w:val="auto"/>
          <w:spacing w:val="0"/>
          <w:sz w:val="24"/>
          <w:szCs w:val="24"/>
          <w:highlight w:val="none"/>
          <w:lang w:val="zh-CN"/>
        </w:rPr>
        <w:t xml:space="preserve">价格与支付</w:t>
      </w:r>
      <w:r>
        <w:rPr>
          <w:rFonts w:hint="eastAsia" w:ascii="宋体" w:hAnsi="宋体" w:eastAsia="宋体" w:cs="宋体"/>
          <w:b/>
          <w:color w:val="auto"/>
          <w:spacing w:val="0"/>
          <w:sz w:val="24"/>
          <w:szCs w:val="24"/>
          <w:highlight w:val="none"/>
        </w:rPr>
        <w:t xml:space="preserve">：</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合同价格按此次成交价格执行，</w:t>
      </w:r>
      <w:r>
        <w:rPr>
          <w:rFonts w:hint="eastAsia" w:ascii="宋体" w:hAnsi="宋体" w:eastAsia="宋体" w:cs="宋体"/>
          <w:b/>
          <w:bCs/>
          <w:color w:val="auto"/>
          <w:spacing w:val="0"/>
          <w:sz w:val="24"/>
          <w:szCs w:val="24"/>
          <w:highlight w:val="none"/>
        </w:rPr>
        <w:t xml:space="preserve">合同含税总金额为人民币</w:t>
      </w:r>
      <w:r>
        <w:rPr>
          <w:rFonts w:hint="eastAsia" w:ascii="宋体" w:hAnsi="宋体" w:eastAsia="宋体" w:cs="宋体"/>
          <w:b/>
          <w:bCs/>
          <w:color w:val="auto"/>
          <w:spacing w:val="0"/>
          <w:sz w:val="24"/>
          <w:szCs w:val="24"/>
          <w:highlight w:val="none"/>
          <w:u w:val="single"/>
        </w:rPr>
        <w:t xml:space="preserve">大写        元整（¥    元）</w:t>
      </w:r>
      <w:r>
        <w:rPr>
          <w:rFonts w:hint="eastAsia" w:ascii="宋体" w:hAnsi="宋体" w:eastAsia="宋体" w:cs="宋体"/>
          <w:b w:val="0"/>
          <w:color w:val="auto"/>
          <w:spacing w:val="0"/>
          <w:sz w:val="24"/>
          <w:szCs w:val="24"/>
          <w:highlight w:val="none"/>
        </w:rPr>
        <w:t xml:space="preserve">，合同总金额</w:t>
      </w:r>
      <w:r>
        <w:rPr>
          <w:rFonts w:hint="eastAsia" w:ascii="宋体" w:hAnsi="宋体"/>
          <w:b w:val="0"/>
          <w:bCs/>
          <w:color w:val="auto"/>
          <w:sz w:val="24"/>
          <w:highlight w:val="none"/>
          <w:lang w:val="zh-CN"/>
        </w:rPr>
        <w:t xml:space="preserve">包括所有服务管理费、税金、人工费用(基本工资、绩效工资、福利、休假日补贴、加班费、高温补贴费及其他国家规定费用等)、投入工作的设施设备费用、</w:t>
      </w:r>
      <w:r>
        <w:rPr>
          <w:rFonts w:hint="eastAsia" w:ascii="宋体" w:hAnsi="宋体"/>
          <w:b w:val="0"/>
          <w:bCs/>
          <w:color w:val="auto"/>
          <w:sz w:val="24"/>
          <w:highlight w:val="none"/>
          <w:lang w:val="en-US" w:eastAsia="zh-CN"/>
        </w:rPr>
        <w:t xml:space="preserve">消防宣讲费、保险费、代理服务费</w:t>
      </w:r>
      <w:r>
        <w:rPr>
          <w:rFonts w:hint="eastAsia" w:ascii="宋体" w:hAnsi="宋体"/>
          <w:b w:val="0"/>
          <w:bCs/>
          <w:color w:val="auto"/>
          <w:sz w:val="24"/>
          <w:highlight w:val="none"/>
          <w:lang w:val="zh-CN"/>
        </w:rPr>
        <w:t xml:space="preserve">等其他全部费用以及投标人企业利润和政策性文件规定及合同包含的各项应有费用</w:t>
      </w:r>
      <w:r>
        <w:rPr>
          <w:rFonts w:hint="eastAsia" w:ascii="宋体" w:hAnsi="宋体" w:eastAsia="宋体" w:cs="宋体"/>
          <w:b w:val="0"/>
          <w:color w:val="auto"/>
          <w:spacing w:val="0"/>
          <w:sz w:val="24"/>
          <w:szCs w:val="24"/>
          <w:highlight w:val="none"/>
        </w:rPr>
        <w:t xml:space="preserve">，除非因特殊原因并经买卖双方协商同意，乙方不得再要求追加任何费用。同时，除非合同条款中另有规定，否则，乙方所报价格在合同实施期间不因市场变化因素而变动。</w:t>
      </w:r>
      <w:r/>
    </w:p>
    <w:p>
      <w:pPr>
        <w:ind w:right="0" w:firstLine="482"/>
        <w:jc w:val="left"/>
        <w:keepLines w:val="0"/>
        <w:keepNext w:val="0"/>
        <w:pageBreakBefore w:val="0"/>
        <w:spacing w:line="360" w:lineRule="auto"/>
        <w:widowControl/>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2</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bCs/>
          <w:color w:val="auto"/>
          <w:spacing w:val="0"/>
          <w:sz w:val="24"/>
          <w:szCs w:val="24"/>
          <w:highlight w:val="none"/>
        </w:rPr>
        <w:t xml:space="preserve">付款方式：合同签订生效之日起，服务费用按月均摊，按月考核，服务费每</w:t>
      </w:r>
      <w:r>
        <w:rPr>
          <w:rFonts w:hint="eastAsia" w:ascii="宋体" w:hAnsi="宋体" w:eastAsia="宋体" w:cs="宋体"/>
          <w:b/>
          <w:bCs/>
          <w:color w:val="auto"/>
          <w:spacing w:val="0"/>
          <w:sz w:val="24"/>
          <w:szCs w:val="24"/>
          <w:highlight w:val="none"/>
          <w:lang w:val="en-US" w:eastAsia="zh-CN"/>
        </w:rPr>
        <w:t xml:space="preserve">季度</w:t>
      </w:r>
      <w:r>
        <w:rPr>
          <w:rFonts w:hint="eastAsia" w:ascii="宋体" w:hAnsi="宋体" w:eastAsia="宋体" w:cs="宋体"/>
          <w:b/>
          <w:bCs/>
          <w:color w:val="auto"/>
          <w:spacing w:val="0"/>
          <w:sz w:val="24"/>
          <w:szCs w:val="24"/>
          <w:highlight w:val="none"/>
        </w:rPr>
        <w:t xml:space="preserve">支付（支付经费按月考核表累计扣除应扣款后支付）。如乙方对服务缺陷不予更正，甲方有权另请第三方单位更正服务，所发生的费用在当年应付的合同金额中扣除。</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3</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如因甲方工作需要，乙方应无条件配合甲方完成一些突击或专项检查工作。如：安排服务人员（内部）临时加班。费用不再增加。</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4</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根据现行税法对甲方征收的与本合同有关的一切税费均由甲方承担；根据现行税法对乙方征收的与本合同有关的一切税费均由乙方承担。</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5</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乙方要求付款应提供以下资料：</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（1）合格的发票。</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（2）甲方支付对款项所需其他相关材料，包括成交通知书、合同、各考核结果材料等。</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rPr>
        <w:t xml:space="preserve">6</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支付方式：银行转账</w:t>
      </w:r>
      <w:r>
        <w:rPr>
          <w:rFonts w:hint="eastAsia" w:ascii="宋体" w:hAnsi="宋体" w:eastAsia="宋体" w:cs="宋体"/>
          <w:b w:val="0"/>
          <w:color w:val="auto"/>
          <w:spacing w:val="0"/>
          <w:sz w:val="24"/>
          <w:szCs w:val="24"/>
          <w:highlight w:val="none"/>
          <w:lang w:val="en-US" w:eastAsia="zh-CN"/>
        </w:rPr>
        <w:t xml:space="preserve">或</w:t>
      </w:r>
      <w:r>
        <w:rPr>
          <w:rFonts w:hint="eastAsia" w:ascii="宋体" w:hAnsi="宋体" w:eastAsia="宋体" w:cs="宋体"/>
          <w:b w:val="0"/>
          <w:color w:val="auto"/>
          <w:sz w:val="24"/>
          <w:szCs w:val="24"/>
          <w:highlight w:val="none"/>
        </w:rPr>
        <w:t xml:space="preserve">数字人民币支付</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7</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乙方收款银行账户信息：</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乙方收款账户名称： </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开户银行名称： </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收款账号：</w:t>
      </w:r>
      <w:r/>
    </w:p>
    <w:p>
      <w:pPr>
        <w:ind w:right="0" w:firstLine="480"/>
        <w:jc w:val="left"/>
        <w:keepLines w:val="0"/>
        <w:keepNext w:val="0"/>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乙方钱包ID和钱包名称为：</w:t>
      </w:r>
      <w:r/>
    </w:p>
    <w:p>
      <w:pPr>
        <w:ind w:right="0" w:firstLine="480"/>
        <w:jc w:val="left"/>
        <w:keepLines w:val="0"/>
        <w:keepNext w:val="0"/>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钱包ID：</w:t>
      </w:r>
      <w:r/>
    </w:p>
    <w:p>
      <w:pPr>
        <w:ind w:right="0" w:firstLine="480"/>
        <w:jc w:val="left"/>
        <w:keepLines w:val="0"/>
        <w:keepNext w:val="0"/>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钱包名称：</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四、甲、乙双方的权利和义务</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（一）甲方权利和义务：</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甲方需为乙方</w:t>
      </w:r>
      <w:r>
        <w:rPr>
          <w:rFonts w:hint="eastAsia" w:ascii="宋体" w:hAnsi="宋体" w:eastAsia="宋体" w:cs="宋体"/>
          <w:b w:val="0"/>
          <w:bCs/>
          <w:color w:val="auto"/>
          <w:spacing w:val="0"/>
          <w:sz w:val="24"/>
          <w:szCs w:val="24"/>
          <w:highlight w:val="none"/>
          <w:lang w:val="en-US" w:eastAsia="zh-CN"/>
        </w:rPr>
        <w:t xml:space="preserve">巡查人员</w:t>
      </w:r>
      <w:r>
        <w:rPr>
          <w:rFonts w:hint="eastAsia" w:ascii="宋体" w:hAnsi="宋体" w:eastAsia="宋体" w:cs="宋体"/>
          <w:b w:val="0"/>
          <w:bCs/>
          <w:color w:val="auto"/>
          <w:spacing w:val="0"/>
          <w:sz w:val="24"/>
          <w:szCs w:val="24"/>
          <w:highlight w:val="none"/>
        </w:rPr>
        <w:t xml:space="preserve">提供临时办公场所；为乙方提供所需相关设备的技术资料，并指定专人作为甲方联系人予以协调工作。加强与乙方</w:t>
      </w:r>
      <w:r>
        <w:rPr>
          <w:rFonts w:hint="eastAsia" w:ascii="宋体" w:hAnsi="宋体" w:eastAsia="宋体" w:cs="宋体"/>
          <w:b w:val="0"/>
          <w:bCs/>
          <w:color w:val="auto"/>
          <w:spacing w:val="0"/>
          <w:sz w:val="24"/>
          <w:szCs w:val="24"/>
          <w:highlight w:val="none"/>
          <w:lang w:val="en-US" w:eastAsia="zh-CN"/>
        </w:rPr>
        <w:t xml:space="preserve">沟通</w:t>
      </w:r>
      <w:r>
        <w:rPr>
          <w:rFonts w:hint="eastAsia" w:ascii="宋体" w:hAnsi="宋体" w:eastAsia="宋体" w:cs="宋体"/>
          <w:b w:val="0"/>
          <w:bCs/>
          <w:color w:val="auto"/>
          <w:spacing w:val="0"/>
          <w:sz w:val="24"/>
          <w:szCs w:val="24"/>
          <w:highlight w:val="none"/>
        </w:rPr>
        <w:t xml:space="preserve">，交流情况，互通信息。积极配合乙方工作人员履行好合同所规定的职责和义务。</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根据甲方服务管理要求及乙方的相关承诺，对乙方提供的服务及履行本合同情况实行验收考核。</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（二）乙方权利和义务：</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乙方在从事</w:t>
      </w:r>
      <w:r>
        <w:rPr>
          <w:rFonts w:hint="eastAsia" w:ascii="宋体" w:hAnsi="宋体" w:eastAsia="宋体" w:cs="宋体"/>
          <w:b w:val="0"/>
          <w:bCs/>
          <w:color w:val="auto"/>
          <w:spacing w:val="0"/>
          <w:sz w:val="24"/>
          <w:szCs w:val="24"/>
          <w:highlight w:val="none"/>
          <w:lang w:val="en-US" w:eastAsia="zh-CN"/>
        </w:rPr>
        <w:t xml:space="preserve">巡查</w:t>
      </w:r>
      <w:r>
        <w:rPr>
          <w:rFonts w:hint="eastAsia" w:ascii="宋体" w:hAnsi="宋体" w:eastAsia="宋体" w:cs="宋体"/>
          <w:b w:val="0"/>
          <w:bCs/>
          <w:color w:val="auto"/>
          <w:spacing w:val="0"/>
          <w:sz w:val="24"/>
          <w:szCs w:val="24"/>
          <w:highlight w:val="none"/>
        </w:rPr>
        <w:t xml:space="preserve">工作中应当做到文明工作、安全生产，采取必要的安全防范措施，合同期内发生的一切事故均由乙方自行承担，与甲方无关。</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乙方应及时调整不适应工作需求的</w:t>
      </w:r>
      <w:r>
        <w:rPr>
          <w:rFonts w:hint="eastAsia" w:ascii="宋体" w:hAnsi="宋体" w:eastAsia="宋体" w:cs="宋体"/>
          <w:b w:val="0"/>
          <w:bCs/>
          <w:color w:val="auto"/>
          <w:spacing w:val="0"/>
          <w:sz w:val="24"/>
          <w:szCs w:val="24"/>
          <w:highlight w:val="none"/>
          <w:lang w:val="en-US" w:eastAsia="zh-CN"/>
        </w:rPr>
        <w:t xml:space="preserve">巡查人员</w:t>
      </w:r>
      <w:r>
        <w:rPr>
          <w:rFonts w:hint="eastAsia" w:ascii="宋体" w:hAnsi="宋体" w:eastAsia="宋体" w:cs="宋体"/>
          <w:b w:val="0"/>
          <w:bCs/>
          <w:color w:val="auto"/>
          <w:spacing w:val="0"/>
          <w:sz w:val="24"/>
          <w:szCs w:val="24"/>
          <w:highlight w:val="none"/>
        </w:rPr>
        <w:t xml:space="preserve">。如甲方认为该员工不能胜任本职工作的，</w:t>
      </w:r>
      <w:r>
        <w:rPr>
          <w:rFonts w:hint="eastAsia" w:ascii="宋体" w:hAnsi="宋体" w:eastAsia="宋体" w:cs="宋体"/>
          <w:b w:val="0"/>
          <w:bCs/>
          <w:color w:val="auto"/>
          <w:spacing w:val="0"/>
          <w:sz w:val="24"/>
          <w:szCs w:val="24"/>
          <w:highlight w:val="none"/>
          <w:lang w:val="en-US" w:eastAsia="zh-CN"/>
        </w:rPr>
        <w:t xml:space="preserve">乙方必须在甲方规定期限内</w:t>
      </w:r>
      <w:r>
        <w:rPr>
          <w:rFonts w:hint="eastAsia" w:ascii="宋体" w:hAnsi="宋体" w:eastAsia="宋体" w:cs="宋体"/>
          <w:b w:val="0"/>
          <w:bCs/>
          <w:color w:val="auto"/>
          <w:spacing w:val="0"/>
          <w:sz w:val="24"/>
          <w:szCs w:val="24"/>
          <w:highlight w:val="none"/>
        </w:rPr>
        <w:t xml:space="preserve">及时调整。</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3</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乙方应经常对员工进行岗位职责和安全教育，加强岗位责任考核。因管理不当、违规操作发生设备损坏、被盗等安全事故均由乙方负责，对甲方造成一定损失的，乙方需承担相应的赔偿责任，甲方有权追偿。</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4</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乙方应接受并主动配合甲方及行业主管部门的检查工作。</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5</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服务范围之外的突击性、突发性工作，乙方须服从甲方的安排，不得无故拖延。</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rPr>
        <w:t xml:space="preserve">6</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甲方因工作需要，遇重大活动和仪式需乙方外加</w:t>
      </w:r>
      <w:r>
        <w:rPr>
          <w:rFonts w:hint="eastAsia" w:ascii="宋体" w:hAnsi="宋体" w:eastAsia="宋体" w:cs="宋体"/>
          <w:b w:val="0"/>
          <w:bCs/>
          <w:color w:val="auto"/>
          <w:spacing w:val="0"/>
          <w:sz w:val="24"/>
          <w:szCs w:val="24"/>
          <w:highlight w:val="none"/>
          <w:lang w:val="en-US" w:eastAsia="zh-CN"/>
        </w:rPr>
        <w:t xml:space="preserve">巡查</w:t>
      </w:r>
      <w:r>
        <w:rPr>
          <w:rFonts w:hint="eastAsia" w:ascii="宋体" w:hAnsi="宋体" w:eastAsia="宋体" w:cs="宋体"/>
          <w:b w:val="0"/>
          <w:bCs/>
          <w:color w:val="auto"/>
          <w:spacing w:val="0"/>
          <w:sz w:val="24"/>
          <w:szCs w:val="24"/>
          <w:highlight w:val="none"/>
        </w:rPr>
        <w:t xml:space="preserve">人员和服务人员提供保障服务的，乙方应无条件配合</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lang w:val="en-US" w:eastAsia="zh-CN"/>
        </w:rPr>
        <w:t xml:space="preserve">相关费用含在合同费用中。</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若乙方在服务期间，违反下列规定甲方将有权没收履约保证金或终止服务合同：</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（1）未经甲方许可，将服务转包、分包他人；</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（2）严重违反或多次违反本项目考核标准的有关规定；</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（3）</w:t>
      </w:r>
      <w:r>
        <w:rPr>
          <w:rFonts w:hint="eastAsia" w:ascii="宋体" w:hAnsi="宋体" w:eastAsia="宋体" w:cs="宋体"/>
          <w:b w:val="0"/>
          <w:bCs/>
          <w:color w:val="auto"/>
          <w:spacing w:val="0"/>
          <w:sz w:val="24"/>
          <w:szCs w:val="24"/>
          <w:highlight w:val="none"/>
          <w:lang w:val="en-US" w:eastAsia="zh-CN"/>
        </w:rPr>
        <w:t xml:space="preserve">服务</w:t>
      </w:r>
      <w:r>
        <w:rPr>
          <w:rFonts w:hint="eastAsia" w:ascii="宋体" w:hAnsi="宋体" w:eastAsia="宋体" w:cs="宋体"/>
          <w:b w:val="0"/>
          <w:bCs/>
          <w:color w:val="auto"/>
          <w:spacing w:val="0"/>
          <w:sz w:val="24"/>
          <w:szCs w:val="24"/>
          <w:highlight w:val="none"/>
        </w:rPr>
        <w:t xml:space="preserve">人员年龄不符合招标要求；未经甲方同意私自更换</w:t>
      </w:r>
      <w:r>
        <w:rPr>
          <w:rFonts w:hint="eastAsia" w:ascii="宋体" w:hAnsi="宋体" w:eastAsia="宋体" w:cs="宋体"/>
          <w:b w:val="0"/>
          <w:bCs/>
          <w:color w:val="auto"/>
          <w:spacing w:val="0"/>
          <w:sz w:val="24"/>
          <w:szCs w:val="24"/>
          <w:highlight w:val="none"/>
          <w:lang w:val="en-US" w:eastAsia="zh-CN"/>
        </w:rPr>
        <w:t xml:space="preserve">服务</w:t>
      </w:r>
      <w:r>
        <w:rPr>
          <w:rFonts w:hint="eastAsia" w:ascii="宋体" w:hAnsi="宋体" w:eastAsia="宋体" w:cs="宋体"/>
          <w:b w:val="0"/>
          <w:bCs/>
          <w:color w:val="auto"/>
          <w:spacing w:val="0"/>
          <w:sz w:val="24"/>
          <w:szCs w:val="24"/>
          <w:highlight w:val="none"/>
        </w:rPr>
        <w:t xml:space="preserve">人员；服务期间出现脱岗等现象的（出现第一次扣除当月服务费；出现第二次扣除履约保证金；出现第三次甲方有权终止合同）；</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（4）乙方</w:t>
      </w:r>
      <w:r>
        <w:rPr>
          <w:rFonts w:hint="eastAsia" w:ascii="宋体" w:hAnsi="宋体" w:eastAsia="宋体" w:cs="Times New Roman"/>
          <w:b w:val="0"/>
          <w:bCs/>
          <w:color w:val="auto"/>
          <w:sz w:val="24"/>
          <w:highlight w:val="none"/>
          <w:lang w:val="en-US" w:eastAsia="zh-CN"/>
        </w:rPr>
        <w:t xml:space="preserve">巡查</w:t>
      </w:r>
      <w:r>
        <w:rPr>
          <w:rFonts w:hint="eastAsia" w:ascii="宋体" w:hAnsi="宋体" w:eastAsia="宋体" w:cs="宋体"/>
          <w:b w:val="0"/>
          <w:bCs/>
          <w:color w:val="auto"/>
          <w:spacing w:val="0"/>
          <w:sz w:val="24"/>
          <w:szCs w:val="24"/>
          <w:highlight w:val="none"/>
        </w:rPr>
        <w:t xml:space="preserve">管理如不符合或达不到甲方的要求，甲方书面告知乙方整改</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经整改后仍不能达到甲方要求的。</w:t>
      </w:r>
      <w:r/>
    </w:p>
    <w:p>
      <w:pPr>
        <w:ind w:right="0" w:firstLine="482"/>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color w:val="auto"/>
          <w:spacing w:val="0"/>
          <w:sz w:val="24"/>
          <w:szCs w:val="24"/>
          <w:highlight w:val="none"/>
        </w:rPr>
        <w:t xml:space="preserve">五、本次采购的</w:t>
      </w:r>
      <w:r>
        <w:rPr>
          <w:rFonts w:hint="eastAsia" w:ascii="宋体" w:hAnsi="宋体" w:eastAsia="宋体" w:cs="宋体"/>
          <w:b/>
          <w:color w:val="auto"/>
          <w:spacing w:val="0"/>
          <w:sz w:val="24"/>
          <w:szCs w:val="24"/>
          <w:highlight w:val="none"/>
          <w:lang w:val="en-US" w:eastAsia="zh-CN"/>
        </w:rPr>
        <w:t xml:space="preserve">巡查</w:t>
      </w:r>
      <w:r>
        <w:rPr>
          <w:rFonts w:hint="eastAsia" w:ascii="宋体" w:hAnsi="宋体" w:eastAsia="宋体" w:cs="宋体"/>
          <w:b/>
          <w:color w:val="auto"/>
          <w:spacing w:val="0"/>
          <w:sz w:val="24"/>
          <w:szCs w:val="24"/>
          <w:highlight w:val="none"/>
        </w:rPr>
        <w:t xml:space="preserve">服务将纳入社区管理，乙方应接受社区及松陵街道消防安全专项治理机制办的双重管理。</w:t>
      </w:r>
      <w:r/>
    </w:p>
    <w:p>
      <w:pPr>
        <w:ind w:right="0" w:firstLine="480"/>
        <w:jc w:val="both"/>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经社区或街道消防安全专项治理机制办督查发现乙方有漏查或未及时整改的松陵街道辖区内“九小场所”、出租房（群租房）、“三合一”场所、电动自行车（室内停放、充电）、集宿区、小微企业、寄递物流场所、网约房、民宿等各类消防安全隐患；每发现一处扣100元；</w:t>
      </w:r>
      <w:r/>
    </w:p>
    <w:p>
      <w:pPr>
        <w:ind w:right="0" w:firstLine="480"/>
        <w:jc w:val="both"/>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经社区或街道消防安全专项治理机制办督查发现乙方擅自减少人员的，每发现一次扣1000元；发现三次的，甲方有权解除合同。</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六、履约保证金</w:t>
      </w:r>
      <w:r/>
    </w:p>
    <w:p>
      <w:pPr>
        <w:ind w:right="0" w:firstLine="476"/>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pacing w:val="-1"/>
          <w:sz w:val="24"/>
          <w:szCs w:val="24"/>
          <w:highlight w:val="none"/>
          <w:lang w:val="en-US" w:eastAsia="zh-CN"/>
        </w:rPr>
        <w:t xml:space="preserve">1、本项目</w:t>
      </w:r>
      <w:r>
        <w:rPr>
          <w:rFonts w:hint="eastAsia" w:ascii="宋体" w:hAnsi="宋体" w:eastAsia="宋体" w:cs="宋体"/>
          <w:b w:val="0"/>
          <w:color w:val="auto"/>
          <w:spacing w:val="-1"/>
          <w:sz w:val="24"/>
          <w:szCs w:val="24"/>
          <w:highlight w:val="none"/>
        </w:rPr>
        <w:t xml:space="preserve">要求提交履约保证金，金额：合同金额的</w:t>
      </w:r>
      <w:r>
        <w:rPr>
          <w:rFonts w:hint="eastAsia" w:ascii="宋体" w:hAnsi="宋体" w:eastAsia="宋体" w:cs="宋体"/>
          <w:b w:val="0"/>
          <w:color w:val="auto"/>
          <w:spacing w:val="-1"/>
          <w:sz w:val="24"/>
          <w:szCs w:val="24"/>
          <w:highlight w:val="none"/>
          <w:lang w:eastAsia="zh-CN"/>
        </w:rPr>
        <w:t xml:space="preserve">【</w:t>
      </w:r>
      <w:r>
        <w:rPr>
          <w:rFonts w:hint="eastAsia" w:ascii="宋体" w:hAnsi="宋体" w:eastAsia="宋体" w:cs="宋体"/>
          <w:b w:val="0"/>
          <w:color w:val="auto"/>
          <w:spacing w:val="-2"/>
          <w:sz w:val="24"/>
          <w:szCs w:val="24"/>
          <w:highlight w:val="none"/>
          <w:lang w:val="en-US" w:eastAsia="zh-CN"/>
        </w:rPr>
        <w:t xml:space="preserve">5】</w:t>
      </w:r>
      <w:r>
        <w:rPr>
          <w:rFonts w:hint="eastAsia" w:ascii="宋体" w:hAnsi="宋体" w:eastAsia="宋体" w:cs="宋体"/>
          <w:b w:val="0"/>
          <w:color w:val="auto"/>
          <w:spacing w:val="-2"/>
          <w:sz w:val="24"/>
          <w:szCs w:val="24"/>
          <w:highlight w:val="none"/>
        </w:rPr>
        <w:t xml:space="preserve">%，要求如下：</w:t>
      </w:r>
      <w:r/>
    </w:p>
    <w:p>
      <w:pPr>
        <w:ind w:right="0" w:firstLine="448"/>
        <w:keepLines w:val="0"/>
        <w:keepNext w:val="0"/>
        <w:pageBreakBefore w:val="0"/>
        <w:spacing w:line="360" w:lineRule="auto"/>
        <w:widowControl/>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pacing w:val="-8"/>
          <w:sz w:val="24"/>
          <w:szCs w:val="24"/>
          <w:highlight w:val="none"/>
          <w:lang w:val="en-US" w:eastAsia="zh-CN"/>
        </w:rPr>
        <w:t xml:space="preserve">（1）</w:t>
      </w:r>
      <w:r>
        <w:rPr>
          <w:rFonts w:hint="eastAsia" w:ascii="宋体" w:hAnsi="宋体" w:eastAsia="宋体" w:cs="宋体"/>
          <w:b w:val="0"/>
          <w:color w:val="auto"/>
          <w:spacing w:val="-8"/>
          <w:sz w:val="24"/>
          <w:szCs w:val="24"/>
          <w:highlight w:val="none"/>
        </w:rPr>
        <w:t xml:space="preserve">在签订合同前，乙方应当以支票、汇票、本票或者金融机构、担保机构出具的保</w:t>
      </w:r>
      <w:r>
        <w:rPr>
          <w:rFonts w:hint="eastAsia" w:ascii="宋体" w:hAnsi="宋体" w:eastAsia="宋体" w:cs="宋体"/>
          <w:b w:val="0"/>
          <w:color w:val="auto"/>
          <w:spacing w:val="1"/>
          <w:sz w:val="24"/>
          <w:szCs w:val="24"/>
          <w:highlight w:val="none"/>
        </w:rPr>
        <w:t xml:space="preserve">函等非现金形式提交。</w:t>
      </w:r>
      <w:r>
        <w:rPr>
          <w:rFonts w:hint="eastAsia" w:ascii="宋体" w:hAnsi="宋体" w:eastAsia="宋体" w:cs="宋体"/>
          <w:b w:val="0"/>
          <w:color w:val="auto"/>
          <w:spacing w:val="-2"/>
          <w:sz w:val="24"/>
          <w:szCs w:val="24"/>
          <w:highlight w:val="none"/>
          <w:lang w:val="en-US" w:eastAsia="zh-CN"/>
        </w:rPr>
        <w:t xml:space="preserve">本项目合同双方约定缴纳形式为：</w:t>
      </w:r>
      <w:r>
        <w:rPr>
          <w:rFonts w:hint="eastAsia" w:ascii="宋体" w:hAnsi="宋体" w:eastAsia="宋体" w:cs="宋体"/>
          <w:b w:val="0"/>
          <w:bCs/>
          <w:color w:val="auto"/>
          <w:spacing w:val="0"/>
          <w:sz w:val="24"/>
          <w:szCs w:val="24"/>
          <w:highlight w:val="none"/>
          <w:lang w:val="en-US" w:eastAsia="zh-CN"/>
        </w:rPr>
        <w:t xml:space="preserve">在规定时间前，</w:t>
      </w:r>
      <w:r>
        <w:rPr>
          <w:rFonts w:hint="eastAsia" w:ascii="宋体" w:hAnsi="宋体" w:eastAsia="宋体" w:cs="宋体"/>
          <w:b w:val="0"/>
          <w:bCs/>
          <w:color w:val="auto"/>
          <w:spacing w:val="0"/>
          <w:sz w:val="24"/>
          <w:szCs w:val="24"/>
          <w:highlight w:val="none"/>
        </w:rPr>
        <w:t xml:space="preserve">乙方支付至甲方指定账户或向甲方提供银行出具的</w:t>
      </w:r>
      <w:r>
        <w:rPr>
          <w:rFonts w:hint="eastAsia" w:ascii="宋体" w:hAnsi="宋体" w:eastAsia="宋体" w:cs="宋体"/>
          <w:b w:val="0"/>
          <w:color w:val="auto"/>
          <w:spacing w:val="0"/>
          <w:sz w:val="24"/>
          <w:szCs w:val="24"/>
          <w:highlight w:val="none"/>
          <w:shd w:val="clear" w:color="auto" w:fill="ffffff"/>
        </w:rPr>
        <w:t xml:space="preserve">见索即付保函</w:t>
      </w:r>
      <w:r>
        <w:rPr>
          <w:rFonts w:hint="eastAsia" w:ascii="宋体" w:hAnsi="宋体" w:eastAsia="宋体" w:cs="宋体"/>
          <w:b w:val="0"/>
          <w:bCs/>
          <w:color w:val="auto"/>
          <w:spacing w:val="0"/>
          <w:sz w:val="24"/>
          <w:szCs w:val="24"/>
          <w:highlight w:val="none"/>
        </w:rPr>
        <w:t xml:space="preserve">（见索即付保函有效期应不低于合同服务期限）</w:t>
      </w:r>
      <w:r/>
    </w:p>
    <w:p>
      <w:pPr>
        <w:ind w:right="0" w:firstLine="480"/>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乙方无故拖延或拒不提交履约保证金的，视为拒绝与甲方签订合同，甲方有权另行采购，由此发生的费用均由乙方承担。</w:t>
      </w:r>
      <w:r/>
    </w:p>
    <w:p>
      <w:pPr>
        <w:ind w:right="0" w:firstLine="480"/>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乙方不履行合同的，履约保证金不予退还，给甲方造成的损失超过履约保证金数额的，还应当对超过部分予以赔偿。但因不可抗力不能履行合同的，不适应用此款规定。</w:t>
      </w:r>
      <w:r>
        <w:rPr>
          <w:rFonts w:hint="eastAsia" w:ascii="宋体" w:hAnsi="宋体" w:eastAsia="宋体" w:cs="宋体"/>
          <w:b w:val="0"/>
          <w:color w:val="auto"/>
          <w:sz w:val="24"/>
          <w:szCs w:val="24"/>
          <w:highlight w:val="none"/>
        </w:rPr>
        <w:t xml:space="preserve">履约保证金将在乙方合同履行完毕且验收合格后，甲方在五个工作日内无息退返乙方。</w:t>
      </w:r>
      <w:r/>
    </w:p>
    <w:p>
      <w:pPr>
        <w:ind w:right="0" w:firstLine="480"/>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（4）履约保证金（无息）在服务期满且服务缺陷更正，并配合甲方和新成交单位办理移交手续后退还。如乙方对服务缺陷不予更正，甲方有权另请其他单位更正，所发生的费用在履约保证金中扣除。</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七、甲、乙双方的违约责任</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甲方违约责任：</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（1）在合同生效后，甲方无正当理由要求终止服务的，应向乙方偿付合同总金额的5%作为违约金，违约金不足以补偿损失的，乙方有权要求甲方补足。</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（2）甲方无正当理由拒绝接受乙方提供服务，应当承担乙方由此造成的损失。</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乙方违约责任</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（1）乙方未</w:t>
      </w:r>
      <w:r>
        <w:rPr>
          <w:rFonts w:hint="eastAsia" w:ascii="宋体" w:hAnsi="宋体" w:eastAsia="宋体" w:cs="宋体"/>
          <w:b w:val="0"/>
          <w:bCs/>
          <w:color w:val="auto"/>
          <w:spacing w:val="0"/>
          <w:sz w:val="24"/>
          <w:szCs w:val="24"/>
          <w:highlight w:val="none"/>
          <w:lang w:val="en-US" w:eastAsia="zh-CN"/>
        </w:rPr>
        <w:t xml:space="preserve">能如期进场提供服务或者未能</w:t>
      </w:r>
      <w:r>
        <w:rPr>
          <w:rFonts w:hint="eastAsia" w:ascii="宋体" w:hAnsi="宋体" w:eastAsia="宋体" w:cs="宋体"/>
          <w:b w:val="0"/>
          <w:bCs/>
          <w:color w:val="auto"/>
          <w:spacing w:val="0"/>
          <w:sz w:val="24"/>
          <w:szCs w:val="24"/>
          <w:highlight w:val="none"/>
        </w:rPr>
        <w:t xml:space="preserve">按合同规定的质量要求提供服务，不能完成合同时，甲方有权终止合同，</w:t>
      </w:r>
      <w:r>
        <w:rPr>
          <w:rFonts w:hint="eastAsia" w:ascii="宋体" w:hAnsi="宋体" w:eastAsia="宋体" w:cs="宋体"/>
          <w:b w:val="0"/>
          <w:bCs/>
          <w:color w:val="auto"/>
          <w:spacing w:val="0"/>
          <w:sz w:val="24"/>
          <w:szCs w:val="24"/>
          <w:highlight w:val="none"/>
          <w:lang w:eastAsia="zh-Hans"/>
        </w:rPr>
        <w:t xml:space="preserve">乙方</w:t>
      </w:r>
      <w:r>
        <w:rPr>
          <w:rFonts w:hint="eastAsia" w:ascii="宋体" w:hAnsi="宋体" w:eastAsia="宋体" w:cs="宋体"/>
          <w:b w:val="0"/>
          <w:bCs/>
          <w:color w:val="auto"/>
          <w:spacing w:val="0"/>
          <w:sz w:val="24"/>
          <w:szCs w:val="24"/>
          <w:highlight w:val="none"/>
        </w:rPr>
        <w:t xml:space="preserve">应向</w:t>
      </w:r>
      <w:r>
        <w:rPr>
          <w:rFonts w:hint="eastAsia" w:ascii="宋体" w:hAnsi="宋体" w:eastAsia="宋体" w:cs="宋体"/>
          <w:b w:val="0"/>
          <w:bCs/>
          <w:color w:val="auto"/>
          <w:spacing w:val="0"/>
          <w:sz w:val="24"/>
          <w:szCs w:val="24"/>
          <w:highlight w:val="none"/>
          <w:lang w:eastAsia="zh-Hans"/>
        </w:rPr>
        <w:t xml:space="preserve">甲方支付</w:t>
      </w:r>
      <w:r>
        <w:rPr>
          <w:rFonts w:hint="eastAsia" w:ascii="宋体" w:hAnsi="宋体" w:eastAsia="宋体" w:cs="宋体"/>
          <w:b w:val="0"/>
          <w:bCs/>
          <w:color w:val="auto"/>
          <w:spacing w:val="0"/>
          <w:sz w:val="24"/>
          <w:szCs w:val="24"/>
          <w:highlight w:val="none"/>
        </w:rPr>
        <w:t xml:space="preserve">合同总金额5%违约金</w:t>
      </w:r>
      <w:r>
        <w:rPr>
          <w:rFonts w:hint="eastAsia" w:ascii="宋体" w:hAnsi="宋体" w:eastAsia="宋体" w:cs="宋体"/>
          <w:b w:val="0"/>
          <w:bCs/>
          <w:color w:val="auto"/>
          <w:spacing w:val="0"/>
          <w:sz w:val="24"/>
          <w:szCs w:val="24"/>
          <w:highlight w:val="none"/>
          <w:lang w:eastAsia="zh-Hans"/>
        </w:rPr>
        <w:t xml:space="preserve">，甲方有权</w:t>
      </w:r>
      <w:r>
        <w:rPr>
          <w:rFonts w:hint="eastAsia" w:ascii="宋体" w:hAnsi="宋体" w:eastAsia="宋体" w:cs="宋体"/>
          <w:b w:val="0"/>
          <w:bCs/>
          <w:color w:val="auto"/>
          <w:spacing w:val="0"/>
          <w:sz w:val="24"/>
          <w:szCs w:val="24"/>
          <w:highlight w:val="none"/>
        </w:rPr>
        <w:t xml:space="preserve">重新组织招标，甲方</w:t>
      </w:r>
      <w:r>
        <w:rPr>
          <w:rFonts w:hint="eastAsia" w:ascii="宋体" w:hAnsi="宋体" w:eastAsia="宋体" w:cs="宋体"/>
          <w:b w:val="0"/>
          <w:bCs/>
          <w:color w:val="auto"/>
          <w:spacing w:val="0"/>
          <w:sz w:val="24"/>
          <w:szCs w:val="24"/>
          <w:highlight w:val="none"/>
          <w:lang w:eastAsia="zh-Hans"/>
        </w:rPr>
        <w:t xml:space="preserve">无需支付乙方任何</w:t>
      </w:r>
      <w:r>
        <w:rPr>
          <w:rFonts w:hint="eastAsia" w:ascii="宋体" w:hAnsi="宋体" w:eastAsia="宋体" w:cs="宋体"/>
          <w:b w:val="0"/>
          <w:bCs/>
          <w:color w:val="auto"/>
          <w:spacing w:val="0"/>
          <w:sz w:val="24"/>
          <w:szCs w:val="24"/>
          <w:highlight w:val="none"/>
        </w:rPr>
        <w:t xml:space="preserve">补偿和赔偿，由此造成甲方损失的，甲方有权要求乙方赔偿，</w:t>
      </w:r>
      <w:r>
        <w:rPr>
          <w:rFonts w:hint="eastAsia" w:ascii="宋体" w:hAnsi="宋体" w:eastAsia="宋体" w:cs="宋体"/>
          <w:b w:val="0"/>
          <w:bCs/>
          <w:color w:val="auto"/>
          <w:spacing w:val="0"/>
          <w:sz w:val="24"/>
          <w:szCs w:val="24"/>
          <w:highlight w:val="none"/>
          <w:lang w:val="en-US" w:eastAsia="zh-CN"/>
        </w:rPr>
        <w:t xml:space="preserve">或</w:t>
      </w:r>
      <w:r>
        <w:rPr>
          <w:rFonts w:hint="eastAsia" w:ascii="宋体" w:hAnsi="宋体" w:eastAsia="宋体" w:cs="宋体"/>
          <w:b w:val="0"/>
          <w:bCs/>
          <w:color w:val="auto"/>
          <w:spacing w:val="0"/>
          <w:sz w:val="24"/>
          <w:szCs w:val="24"/>
          <w:highlight w:val="none"/>
        </w:rPr>
        <w:t xml:space="preserve">从余款中扣除</w:t>
      </w:r>
      <w:r>
        <w:rPr>
          <w:rFonts w:hint="eastAsia" w:ascii="宋体" w:hAnsi="宋体" w:eastAsia="宋体" w:cs="宋体"/>
          <w:b w:val="0"/>
          <w:bCs/>
          <w:color w:val="auto"/>
          <w:spacing w:val="0"/>
          <w:sz w:val="24"/>
          <w:szCs w:val="24"/>
          <w:highlight w:val="none"/>
          <w:lang w:val="en-US" w:eastAsia="zh-CN"/>
        </w:rPr>
        <w:t xml:space="preserve">或</w:t>
      </w:r>
      <w:r>
        <w:rPr>
          <w:rFonts w:hint="eastAsia" w:ascii="宋体" w:hAnsi="宋体" w:eastAsia="宋体" w:cs="宋体"/>
          <w:b w:val="0"/>
          <w:bCs/>
          <w:color w:val="auto"/>
          <w:spacing w:val="0"/>
          <w:sz w:val="24"/>
          <w:szCs w:val="24"/>
          <w:highlight w:val="none"/>
        </w:rPr>
        <w:t xml:space="preserve">提出索赔要求，违约金不足以补偿损失的甲方有权要求乙方补足。</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（2）乙方须完成合同全部内容，不得自行分包</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lang w:val="en-US" w:eastAsia="zh-CN"/>
        </w:rPr>
        <w:t xml:space="preserve">转包</w:t>
      </w:r>
      <w:r>
        <w:rPr>
          <w:rFonts w:hint="eastAsia" w:ascii="宋体" w:hAnsi="宋体" w:eastAsia="宋体" w:cs="宋体"/>
          <w:b w:val="0"/>
          <w:bCs/>
          <w:color w:val="auto"/>
          <w:spacing w:val="0"/>
          <w:sz w:val="24"/>
          <w:szCs w:val="24"/>
          <w:highlight w:val="none"/>
        </w:rPr>
        <w:t xml:space="preserve">，否则，甲方有权按乙方</w:t>
      </w:r>
      <w:r>
        <w:rPr>
          <w:rFonts w:hint="eastAsia" w:ascii="宋体" w:hAnsi="宋体" w:eastAsia="宋体" w:cs="宋体"/>
          <w:b w:val="0"/>
          <w:bCs/>
          <w:color w:val="auto"/>
          <w:spacing w:val="0"/>
          <w:sz w:val="24"/>
          <w:szCs w:val="24"/>
          <w:highlight w:val="none"/>
          <w:lang w:val="en-US" w:eastAsia="zh-CN"/>
        </w:rPr>
        <w:t xml:space="preserve">虚假应标处理</w:t>
      </w:r>
      <w:r>
        <w:rPr>
          <w:rFonts w:hint="eastAsia" w:ascii="宋体" w:hAnsi="宋体" w:eastAsia="宋体" w:cs="宋体"/>
          <w:b w:val="0"/>
          <w:bCs/>
          <w:color w:val="auto"/>
          <w:spacing w:val="0"/>
          <w:sz w:val="24"/>
          <w:szCs w:val="24"/>
          <w:highlight w:val="none"/>
        </w:rPr>
        <w:t xml:space="preserve">。</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（3）乙方应执行国家有关规定（如苏州市、苏州市吴江区最低工资标准和其他规定），负责乙方员工的生病、事故、伤残、死亡和劳务纠纷，甲方不承担任何相关责任。</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（4）乙方负有对自已员工的安全责任，甲方不承担任何相关责任。</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八、不可抗力</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因不可抗力不能履行合同的，根据不可抗力的影响，部分或者全部免除责任。但合同一方迟延履行后发生不可抗力的，不能免除责任。</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合同一方因不可抗力不能履行合同的，应当及时通知对方，以减轻可能给对方造成的损失，</w:t>
      </w:r>
      <w:r>
        <w:rPr>
          <w:rFonts w:hint="eastAsia" w:ascii="宋体" w:hAnsi="宋体" w:eastAsia="宋体" w:cs="宋体"/>
          <w:b w:val="0"/>
          <w:bCs/>
          <w:color w:val="auto"/>
          <w:spacing w:val="0"/>
          <w:sz w:val="24"/>
          <w:szCs w:val="24"/>
          <w:highlight w:val="none"/>
          <w:lang w:val="zh-CN"/>
        </w:rPr>
        <w:t xml:space="preserve">并应当在合理期限内提供不可抗力事件的相关证明</w:t>
      </w:r>
      <w:r>
        <w:rPr>
          <w:rFonts w:hint="eastAsia" w:ascii="宋体" w:hAnsi="宋体" w:eastAsia="宋体" w:cs="宋体"/>
          <w:b w:val="0"/>
          <w:bCs/>
          <w:color w:val="auto"/>
          <w:spacing w:val="0"/>
          <w:sz w:val="24"/>
          <w:szCs w:val="24"/>
          <w:highlight w:val="none"/>
        </w:rPr>
        <w:t xml:space="preserve">。</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九、争议的解决</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甲乙双方因合同发生争议，应本着友好合作的态度协商解决，协商不成，任何一方可以向甲方所在地人民法院起诉。</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十、合同的解除和转让</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1.甲方和乙方协商一致，可以解除合同。</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w:t>
      </w:r>
      <w:r>
        <w:rPr>
          <w:rFonts w:hint="eastAsia" w:ascii="宋体" w:hAnsi="宋体" w:eastAsia="宋体" w:cs="宋体"/>
          <w:b w:val="0"/>
          <w:bCs/>
          <w:color w:val="auto"/>
          <w:spacing w:val="0"/>
          <w:sz w:val="24"/>
          <w:szCs w:val="24"/>
          <w:highlight w:val="none"/>
          <w:lang w:val="zh-CN"/>
        </w:rPr>
        <w:t xml:space="preserve">在合同有效期内任何一方不得擅自变更或中此项本合同（包括为此项目配备的人员），如未经双方书面同意，擅自变更或中止此项合同的一方自行承担违约责任。</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3.有下列情形之一，合同一方可以解除合同：</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（1）因不可抗力致使不能实现合同目的，未受不可抗力影响的一方有权解除合同；</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（2）因合同一方违约导致合同不能履行，另一方有权解除合同。</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（3）有</w:t>
      </w:r>
      <w:r>
        <w:rPr>
          <w:rFonts w:hint="eastAsia" w:ascii="宋体" w:hAnsi="宋体" w:eastAsia="宋体" w:cs="宋体"/>
          <w:b w:val="0"/>
          <w:color w:val="auto"/>
          <w:spacing w:val="0"/>
          <w:sz w:val="24"/>
          <w:szCs w:val="24"/>
          <w:highlight w:val="none"/>
        </w:rPr>
        <w:t xml:space="preserve">权解除合同的一方，应当在违约事实或不可抗力发生之后三十天内书面通知对方以主张解除合同，合同在书面通知到达对方时解除</w:t>
      </w:r>
      <w:r>
        <w:rPr>
          <w:rFonts w:hint="eastAsia" w:ascii="宋体" w:hAnsi="宋体" w:eastAsia="宋体" w:cs="宋体"/>
          <w:b w:val="0"/>
          <w:bCs/>
          <w:color w:val="auto"/>
          <w:spacing w:val="0"/>
          <w:sz w:val="24"/>
          <w:szCs w:val="24"/>
          <w:highlight w:val="none"/>
        </w:rPr>
        <w:t xml:space="preserve">。</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4.本合同的部分或全部都不得转让。</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5.如遇采购范围内有大的调整或迁移等重大情况，甲方将提前告知乙方，合同内容经双方协商调整。</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十一、合同的生效及其它</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1.本合同经甲乙双方法定代表人或其授权委托人签字并加盖公章（或</w:t>
      </w:r>
      <w:r>
        <w:rPr>
          <w:rFonts w:hint="eastAsia" w:ascii="宋体" w:hAnsi="宋体" w:eastAsia="宋体" w:cs="宋体"/>
          <w:b w:val="0"/>
          <w:bCs/>
          <w:color w:val="auto"/>
          <w:spacing w:val="0"/>
          <w:sz w:val="24"/>
          <w:szCs w:val="24"/>
          <w:highlight w:val="none"/>
          <w:lang w:val="zh-CN"/>
        </w:rPr>
        <w:t xml:space="preserve">合同专用章</w:t>
      </w:r>
      <w:r>
        <w:rPr>
          <w:rFonts w:hint="eastAsia" w:ascii="宋体" w:hAnsi="宋体" w:eastAsia="宋体" w:cs="宋体"/>
          <w:b w:val="0"/>
          <w:bCs/>
          <w:color w:val="auto"/>
          <w:spacing w:val="0"/>
          <w:sz w:val="24"/>
          <w:szCs w:val="24"/>
          <w:highlight w:val="none"/>
        </w:rPr>
        <w:t xml:space="preserve">）后生效，合同需甲、乙、采购代理机构加盖骑缝章，双方签字盖章后的合同需在二个工作日内进行网上公示。</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2.合同在执行过程中出现的未尽事宜，</w:t>
      </w:r>
      <w:r>
        <w:rPr>
          <w:rFonts w:hint="eastAsia" w:ascii="宋体" w:hAnsi="宋体" w:eastAsia="宋体" w:cs="宋体"/>
          <w:b w:val="0"/>
          <w:color w:val="auto"/>
          <w:spacing w:val="0"/>
          <w:sz w:val="24"/>
          <w:szCs w:val="24"/>
          <w:highlight w:val="none"/>
        </w:rPr>
        <w:t xml:space="preserve">应按</w:t>
      </w:r>
      <w:r>
        <w:rPr>
          <w:rFonts w:hint="eastAsia" w:ascii="宋体" w:hAnsi="宋体" w:eastAsia="宋体" w:cs="宋体"/>
          <w:b w:val="0"/>
          <w:bCs/>
          <w:color w:val="auto"/>
          <w:spacing w:val="0"/>
          <w:sz w:val="24"/>
          <w:szCs w:val="24"/>
          <w:highlight w:val="none"/>
        </w:rPr>
        <w:t xml:space="preserve">《中华人民共和国民法典》、《中华人民共和国政府采购法》及其他有关的法律法规</w:t>
      </w:r>
      <w:r>
        <w:rPr>
          <w:rFonts w:hint="eastAsia" w:ascii="宋体" w:hAnsi="宋体" w:eastAsia="宋体" w:cs="宋体"/>
          <w:b w:val="0"/>
          <w:color w:val="auto"/>
          <w:spacing w:val="0"/>
          <w:sz w:val="24"/>
          <w:szCs w:val="24"/>
          <w:highlight w:val="none"/>
        </w:rPr>
        <w:t xml:space="preserve">之规定解释。</w:t>
      </w:r>
      <w:r>
        <w:rPr>
          <w:rFonts w:hint="eastAsia" w:ascii="宋体" w:hAnsi="宋体" w:eastAsia="宋体" w:cs="宋体"/>
          <w:b w:val="0"/>
          <w:color w:val="auto"/>
          <w:spacing w:val="0"/>
          <w:sz w:val="24"/>
          <w:szCs w:val="24"/>
          <w:highlight w:val="none"/>
          <w:lang w:val="zh-CN"/>
        </w:rPr>
        <w:t xml:space="preserve">在执行过程中双方在</w:t>
      </w:r>
      <w:r>
        <w:rPr>
          <w:rFonts w:hint="eastAsia" w:ascii="宋体" w:hAnsi="宋体" w:eastAsia="宋体" w:cs="宋体"/>
          <w:b w:val="0"/>
          <w:bCs/>
          <w:color w:val="auto"/>
          <w:spacing w:val="0"/>
          <w:sz w:val="24"/>
          <w:szCs w:val="24"/>
          <w:highlight w:val="none"/>
        </w:rPr>
        <w:t xml:space="preserve">不违背本合同和</w:t>
      </w:r>
      <w:r>
        <w:rPr>
          <w:rFonts w:hint="eastAsia" w:ascii="宋体" w:hAnsi="宋体" w:eastAsia="宋体" w:cs="宋体"/>
          <w:b w:val="0"/>
          <w:color w:val="auto"/>
          <w:spacing w:val="0"/>
          <w:sz w:val="24"/>
          <w:szCs w:val="24"/>
          <w:highlight w:val="none"/>
        </w:rPr>
        <w:t xml:space="preserve">甲方采购目的</w:t>
      </w:r>
      <w:r>
        <w:rPr>
          <w:rFonts w:hint="eastAsia" w:ascii="宋体" w:hAnsi="宋体" w:eastAsia="宋体" w:cs="宋体"/>
          <w:b w:val="0"/>
          <w:bCs/>
          <w:color w:val="auto"/>
          <w:spacing w:val="0"/>
          <w:sz w:val="24"/>
          <w:szCs w:val="24"/>
          <w:highlight w:val="none"/>
        </w:rPr>
        <w:t xml:space="preserve">的原则下协商解决，协商结果以书面形式盖章记录在案，作为本合同的附件，与本合同具有同等效力，须向采购代理机构提交一份备存。</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十二、附则</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1.合同份数：本合同一式陆份，甲乙双方各执贰份，采购代理机构执</w:t>
      </w:r>
      <w:r>
        <w:rPr>
          <w:rFonts w:hint="eastAsia" w:ascii="宋体" w:hAnsi="宋体" w:eastAsia="宋体" w:cs="宋体"/>
          <w:b w:val="0"/>
          <w:bCs/>
          <w:color w:val="auto"/>
          <w:spacing w:val="0"/>
          <w:sz w:val="24"/>
          <w:szCs w:val="24"/>
          <w:highlight w:val="none"/>
          <w:lang w:val="en-US" w:eastAsia="zh-CN"/>
        </w:rPr>
        <w:t xml:space="preserve">贰</w:t>
      </w:r>
      <w:r>
        <w:rPr>
          <w:rFonts w:hint="eastAsia" w:ascii="宋体" w:hAnsi="宋体" w:eastAsia="宋体" w:cs="宋体"/>
          <w:b w:val="0"/>
          <w:bCs/>
          <w:color w:val="auto"/>
          <w:spacing w:val="0"/>
          <w:sz w:val="24"/>
          <w:szCs w:val="24"/>
          <w:highlight w:val="none"/>
        </w:rPr>
        <w:t xml:space="preserve">份。</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2.本合同文件使用中文书写、解释和说明。</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3.本合同履行过程中产生的纪要、协议以及成交通知书、响应文件和采购文件为本合同的附件，与合同具有同等效力。</w:t>
      </w:r>
      <w:r/>
    </w:p>
    <w:p>
      <w:pPr>
        <w:ind w:right="0" w:firstLine="482"/>
        <w:jc w:val="left"/>
        <w:keepLines w:val="0"/>
        <w:keepNext w:val="0"/>
        <w:pageBreakBefore w:val="0"/>
        <w:spacing w:line="360" w:lineRule="auto"/>
        <w:widowControl/>
        <w:rPr>
          <w:rFonts w:hint="eastAsia" w:ascii="宋体" w:hAnsi="宋体" w:eastAsia="宋体" w:cs="宋体"/>
          <w:b/>
          <w:bCs w:val="0"/>
          <w:color w:val="auto"/>
          <w:spacing w:val="0"/>
          <w:sz w:val="24"/>
          <w:szCs w:val="24"/>
          <w:highlight w:val="none"/>
          <w:lang w:val="en-US" w:eastAsia="zh-CN"/>
        </w:rPr>
      </w:pPr>
      <w:r>
        <w:rPr>
          <w:rFonts w:hint="eastAsia" w:ascii="宋体" w:hAnsi="宋体" w:eastAsia="宋体" w:cs="宋体"/>
          <w:b/>
          <w:bCs w:val="0"/>
          <w:color w:val="auto"/>
          <w:spacing w:val="0"/>
          <w:sz w:val="24"/>
          <w:szCs w:val="24"/>
          <w:highlight w:val="none"/>
          <w:lang w:eastAsia="zh-CN"/>
        </w:rPr>
        <w:t xml:space="preserve">（</w:t>
      </w:r>
      <w:r>
        <w:rPr>
          <w:rFonts w:hint="eastAsia" w:ascii="宋体" w:hAnsi="宋体" w:eastAsia="宋体" w:cs="宋体"/>
          <w:b/>
          <w:bCs w:val="0"/>
          <w:color w:val="auto"/>
          <w:spacing w:val="0"/>
          <w:sz w:val="24"/>
          <w:szCs w:val="24"/>
          <w:highlight w:val="none"/>
          <w:lang w:val="en-US" w:eastAsia="zh-CN"/>
        </w:rPr>
        <w:t xml:space="preserve">以下无合同正文）</w:t>
      </w:r>
      <w:r/>
    </w:p>
    <w:p>
      <w:pPr>
        <w:ind w:firstLine="420"/>
        <w:spacing w:line="360" w:lineRule="auto"/>
        <w:rPr>
          <w:rFonts w:ascii="宋体" w:hAnsi="Courier New" w:eastAsia="楷体_GB2312"/>
          <w:b w:val="0"/>
          <w:bCs/>
          <w:color w:val="auto"/>
          <w:szCs w:val="21"/>
          <w:highlight w:val="none"/>
        </w:rPr>
      </w:pPr>
      <w:r>
        <w:rPr>
          <w:rFonts w:ascii="宋体" w:hAnsi="Courier New" w:eastAsia="楷体_GB2312"/>
          <w:b w:val="0"/>
          <w:bCs/>
          <w:color w:val="auto"/>
          <w:szCs w:val="21"/>
          <w:highlight w:val="none"/>
        </w:rPr>
      </w:r>
      <w:r/>
    </w:p>
    <w:p>
      <w:pPr>
        <w:jc w:val="left"/>
        <w:spacing w:line="360" w:lineRule="auto"/>
        <w:widowControl/>
        <w:tabs>
          <w:tab w:val="left" w:pos="0" w:leader="none"/>
        </w:tabs>
        <w:rPr>
          <w:rFonts w:ascii="宋体" w:hAnsi="宋体"/>
          <w:b w:val="0"/>
          <w:bCs/>
          <w:color w:val="auto"/>
          <w:sz w:val="24"/>
          <w:szCs w:val="24"/>
          <w:highlight w:val="none"/>
        </w:rPr>
      </w:pPr>
      <w:r>
        <w:rPr>
          <w:rFonts w:hint="eastAsia" w:ascii="宋体" w:hAnsi="宋体"/>
          <w:b w:val="0"/>
          <w:bCs/>
          <w:color w:val="auto"/>
          <w:sz w:val="24"/>
          <w:szCs w:val="24"/>
          <w:highlight w:val="none"/>
          <w:lang w:val="zh-CN"/>
        </w:rPr>
        <w:t xml:space="preserve">甲方</w:t>
      </w:r>
      <w:r>
        <w:rPr>
          <w:rFonts w:ascii="宋体" w:hAnsi="宋体"/>
          <w:b w:val="0"/>
          <w:bCs/>
          <w:color w:val="auto"/>
          <w:sz w:val="24"/>
          <w:szCs w:val="24"/>
          <w:highlight w:val="none"/>
        </w:rPr>
        <w:t xml:space="preserve">(</w:t>
      </w:r>
      <w:r>
        <w:rPr>
          <w:rFonts w:hint="eastAsia" w:ascii="宋体" w:hAnsi="宋体"/>
          <w:b w:val="0"/>
          <w:bCs/>
          <w:color w:val="auto"/>
          <w:sz w:val="24"/>
          <w:szCs w:val="24"/>
          <w:highlight w:val="none"/>
          <w:lang w:val="zh-CN"/>
        </w:rPr>
        <w:t xml:space="preserve">签章</w:t>
      </w:r>
      <w:r>
        <w:rPr>
          <w:rFonts w:ascii="宋体" w:hAnsi="宋体"/>
          <w:b w:val="0"/>
          <w:bCs/>
          <w:color w:val="auto"/>
          <w:sz w:val="24"/>
          <w:szCs w:val="24"/>
          <w:highlight w:val="none"/>
        </w:rPr>
        <w:t xml:space="preserve">)</w:t>
      </w:r>
      <w:r>
        <w:rPr>
          <w:rFonts w:hint="eastAsia" w:ascii="宋体" w:hAnsi="宋体"/>
          <w:b w:val="0"/>
          <w:bCs/>
          <w:color w:val="auto"/>
          <w:sz w:val="24"/>
          <w:szCs w:val="24"/>
          <w:highlight w:val="none"/>
          <w:lang w:val="zh-CN"/>
        </w:rPr>
        <w:t xml:space="preserve">：                  </w:t>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rPr>
        <w:t xml:space="preserve">       </w:t>
      </w:r>
      <w:r>
        <w:rPr>
          <w:rFonts w:hint="eastAsia" w:ascii="宋体" w:hAnsi="宋体"/>
          <w:b w:val="0"/>
          <w:bCs/>
          <w:color w:val="auto"/>
          <w:sz w:val="24"/>
          <w:szCs w:val="24"/>
          <w:highlight w:val="none"/>
          <w:lang w:val="zh-CN"/>
        </w:rPr>
        <w:t xml:space="preserve">乙方（签章）：</w:t>
      </w:r>
      <w:r/>
    </w:p>
    <w:p>
      <w:pPr>
        <w:ind w:firstLine="480"/>
        <w:jc w:val="left"/>
        <w:spacing w:line="360" w:lineRule="auto"/>
        <w:widowControl/>
        <w:rPr>
          <w:rFonts w:ascii="宋体" w:hAnsi="宋体"/>
          <w:b w:val="0"/>
          <w:bCs/>
          <w:color w:val="auto"/>
          <w:spacing w:val="-10"/>
          <w:sz w:val="24"/>
          <w:szCs w:val="24"/>
          <w:highlight w:val="none"/>
        </w:rPr>
      </w:pPr>
      <w:r>
        <w:rPr>
          <w:rFonts w:ascii="宋体" w:hAnsi="宋体"/>
          <w:b w:val="0"/>
          <w:bCs/>
          <w:color w:val="auto"/>
          <w:spacing w:val="-10"/>
          <w:sz w:val="24"/>
          <w:szCs w:val="24"/>
          <w:highlight w:val="none"/>
        </w:rPr>
        <w:t xml:space="preserve">        </w:t>
      </w:r>
      <w:r/>
    </w:p>
    <w:p>
      <w:pPr>
        <w:jc w:val="left"/>
        <w:spacing w:line="360" w:lineRule="auto"/>
        <w:widowControl/>
        <w:tabs>
          <w:tab w:val="left" w:pos="0" w:leader="none"/>
        </w:tabs>
        <w:rPr>
          <w:rFonts w:ascii="宋体" w:hAnsi="宋体"/>
          <w:b w:val="0"/>
          <w:bCs/>
          <w:color w:val="auto"/>
          <w:sz w:val="24"/>
          <w:szCs w:val="24"/>
          <w:highlight w:val="none"/>
        </w:rPr>
      </w:pPr>
      <w:r>
        <w:rPr>
          <w:rFonts w:hint="eastAsia" w:ascii="宋体" w:hAnsi="宋体"/>
          <w:b w:val="0"/>
          <w:bCs/>
          <w:color w:val="auto"/>
          <w:sz w:val="24"/>
          <w:szCs w:val="24"/>
          <w:highlight w:val="none"/>
          <w:lang w:val="zh-CN"/>
        </w:rPr>
        <w:t xml:space="preserve">法定代表人代表或其</w:t>
      </w:r>
      <w:r>
        <w:rPr>
          <w:rFonts w:hint="eastAsia" w:ascii="宋体" w:hAnsi="宋体"/>
          <w:b w:val="0"/>
          <w:bCs/>
          <w:color w:val="auto"/>
          <w:sz w:val="24"/>
          <w:szCs w:val="24"/>
          <w:highlight w:val="none"/>
        </w:rPr>
        <w:t xml:space="preserve">代理人</w:t>
      </w:r>
      <w:r>
        <w:rPr>
          <w:rFonts w:ascii="宋体" w:hAnsi="宋体"/>
          <w:b w:val="0"/>
          <w:bCs/>
          <w:color w:val="auto"/>
          <w:sz w:val="24"/>
          <w:szCs w:val="24"/>
          <w:highlight w:val="none"/>
        </w:rPr>
        <w:tab/>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lang w:val="zh-CN"/>
        </w:rPr>
        <w:t xml:space="preserve">法定代表人代表或其</w:t>
      </w:r>
      <w:r>
        <w:rPr>
          <w:rFonts w:hint="eastAsia" w:ascii="宋体" w:hAnsi="宋体"/>
          <w:b w:val="0"/>
          <w:bCs/>
          <w:color w:val="auto"/>
          <w:sz w:val="24"/>
          <w:szCs w:val="24"/>
          <w:highlight w:val="none"/>
        </w:rPr>
        <w:t xml:space="preserve">代理人</w:t>
      </w:r>
      <w:r>
        <w:rPr>
          <w:rFonts w:ascii="宋体" w:hAnsi="宋体"/>
          <w:b w:val="0"/>
          <w:bCs/>
          <w:color w:val="auto"/>
          <w:sz w:val="24"/>
          <w:szCs w:val="24"/>
          <w:highlight w:val="none"/>
        </w:rPr>
        <w:t xml:space="preserve">                              </w:t>
      </w:r>
      <w:r>
        <w:rPr>
          <w:rFonts w:ascii="宋体" w:hAnsi="宋体"/>
          <w:b w:val="0"/>
          <w:bCs/>
          <w:color w:val="auto"/>
          <w:sz w:val="24"/>
          <w:szCs w:val="24"/>
          <w:highlight w:val="none"/>
        </w:rPr>
        <w:tab/>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rPr>
        <w:t xml:space="preserve">    </w:t>
      </w:r>
      <w:r>
        <w:rPr>
          <w:rFonts w:ascii="宋体" w:hAnsi="宋体"/>
          <w:b w:val="0"/>
          <w:bCs/>
          <w:color w:val="auto"/>
          <w:sz w:val="24"/>
          <w:szCs w:val="24"/>
          <w:highlight w:val="none"/>
        </w:rPr>
        <w:t xml:space="preserve">  </w:t>
      </w:r>
      <w:r/>
    </w:p>
    <w:p>
      <w:pPr>
        <w:ind w:firstLine="480"/>
        <w:jc w:val="left"/>
        <w:spacing w:line="360" w:lineRule="auto"/>
        <w:widowControl/>
        <w:tabs>
          <w:tab w:val="left" w:pos="0" w:leader="none"/>
        </w:tabs>
        <w:rPr>
          <w:rFonts w:ascii="宋体" w:hAnsi="宋体"/>
          <w:b w:val="0"/>
          <w:bCs/>
          <w:color w:val="auto"/>
          <w:sz w:val="24"/>
          <w:szCs w:val="24"/>
          <w:highlight w:val="none"/>
        </w:rPr>
      </w:pPr>
      <w:r>
        <w:rPr>
          <w:rFonts w:hint="eastAsia" w:ascii="宋体" w:hAnsi="宋体"/>
          <w:b w:val="0"/>
          <w:bCs/>
          <w:color w:val="auto"/>
          <w:sz w:val="24"/>
          <w:szCs w:val="24"/>
          <w:highlight w:val="none"/>
          <w:lang w:val="zh-CN"/>
        </w:rPr>
        <w:t xml:space="preserve">年</w:t>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lang w:val="zh-CN"/>
        </w:rPr>
        <w:t xml:space="preserve">月</w:t>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lang w:val="zh-CN"/>
        </w:rPr>
        <w:t xml:space="preserve">日</w:t>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rPr>
        <w:t xml:space="preserve">     </w:t>
      </w:r>
      <w:r>
        <w:rPr>
          <w:rFonts w:hint="eastAsia" w:ascii="宋体" w:hAnsi="宋体"/>
          <w:b w:val="0"/>
          <w:bCs/>
          <w:color w:val="auto"/>
          <w:sz w:val="24"/>
          <w:szCs w:val="24"/>
          <w:highlight w:val="none"/>
          <w:lang w:val="zh-CN"/>
        </w:rPr>
        <w:t xml:space="preserve">年</w:t>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lang w:val="zh-CN"/>
        </w:rPr>
        <w:t xml:space="preserve">月</w:t>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lang w:val="zh-CN"/>
        </w:rPr>
        <w:t xml:space="preserve">日</w:t>
      </w:r>
      <w:r/>
    </w:p>
    <w:p>
      <w:pPr>
        <w:pStyle w:val="783"/>
        <w:rPr>
          <w:rFonts w:ascii="宋体" w:hAnsi="宋体"/>
          <w:bCs/>
          <w:color w:val="auto"/>
          <w:highlight w:val="none"/>
        </w:rPr>
      </w:pPr>
      <w:r>
        <w:rPr>
          <w:rFonts w:ascii="宋体" w:hAnsi="宋体"/>
          <w:bCs/>
          <w:color w:val="auto"/>
          <w:highlight w:val="none"/>
        </w:rPr>
      </w:r>
      <w:r/>
    </w:p>
    <w:p>
      <w:pPr>
        <w:pStyle w:val="784"/>
        <w:rPr>
          <w:rFonts w:ascii="宋体" w:hAnsi="宋体"/>
          <w:bCs/>
          <w:color w:val="auto"/>
          <w:sz w:val="24"/>
          <w:highlight w:val="none"/>
        </w:rPr>
      </w:pPr>
      <w:r>
        <w:rPr>
          <w:rFonts w:ascii="宋体" w:hAnsi="宋体"/>
          <w:bCs/>
          <w:color w:val="auto"/>
          <w:sz w:val="24"/>
          <w:highlight w:val="none"/>
        </w:rPr>
      </w:r>
      <w:r/>
    </w:p>
    <w:p>
      <w:pPr>
        <w:pStyle w:val="708"/>
        <w:jc w:val="center"/>
        <w:rPr>
          <w:rFonts w:ascii="宋体" w:hAnsi="宋体" w:cs="宋体"/>
          <w:color w:val="auto"/>
          <w:sz w:val="52"/>
          <w:highlight w:val="none"/>
        </w:rPr>
      </w:pPr>
      <w:r/>
      <w:bookmarkStart w:id="40" w:name="_Toc6167"/>
      <w:r/>
      <w:bookmarkStart w:id="41" w:name="_Toc17574"/>
      <w:r>
        <w:rPr>
          <w:rStyle w:val="941"/>
          <w:rFonts w:hint="eastAsia" w:ascii="宋体" w:hAnsi="宋体" w:cs="宋体"/>
          <w:b/>
          <w:color w:val="auto"/>
          <w:highlight w:val="none"/>
        </w:rPr>
        <w:t xml:space="preserve">第六章 附件</w:t>
      </w:r>
      <w:bookmarkEnd w:id="36"/>
      <w:r/>
      <w:bookmarkEnd w:id="37"/>
      <w:r/>
      <w:bookmarkEnd w:id="38"/>
      <w:r/>
      <w:bookmarkEnd w:id="40"/>
      <w:r/>
      <w:bookmarkEnd w:id="41"/>
      <w:r>
        <w:rPr>
          <w:rStyle w:val="1032"/>
          <w:rFonts w:hint="eastAsia" w:ascii="宋体" w:hAnsi="宋体" w:cs="宋体"/>
          <w:b/>
          <w:bCs w:val="0"/>
          <w:color w:val="auto"/>
          <w:sz w:val="32"/>
          <w:szCs w:val="32"/>
          <w:highlight w:val="none"/>
        </w:rPr>
        <w:t xml:space="preserve"> </w:t>
      </w:r>
      <w:r/>
    </w:p>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zh-CN"/>
        </w:rPr>
        <w:t xml:space="preserve">说明：</w:t>
      </w:r>
      <w:r/>
    </w:p>
    <w:p>
      <w:pPr>
        <w:ind w:firstLine="462"/>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zh-CN"/>
        </w:rPr>
        <w:t xml:space="preserve">对本章所有的响应文件格式 ，响应单位可根据自身情况进行补充和修改，但补充和修改不得造成与本格式内容有实质性的违背。</w:t>
      </w:r>
      <w:r/>
    </w:p>
    <w:p>
      <w:pPr>
        <w:spacing w:line="360" w:lineRule="auto"/>
        <w:rPr>
          <w:rFonts w:ascii="宋体" w:hAnsi="宋体" w:cs="宋体"/>
          <w:color w:val="auto"/>
          <w:sz w:val="24"/>
          <w:szCs w:val="24"/>
          <w:highlight w:val="none"/>
        </w:rPr>
      </w:pPr>
      <w:r/>
      <w:bookmarkStart w:id="42" w:name="_Toc25368"/>
      <w:r/>
      <w:r/>
    </w:p>
    <w:p>
      <w:pPr>
        <w:ind w:right="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附件1：</w:t>
      </w:r>
      <w:bookmarkEnd w:id="42"/>
      <w:r>
        <w:rPr>
          <w:rFonts w:hint="eastAsia" w:ascii="宋体" w:hAnsi="宋体" w:cs="宋体"/>
          <w:color w:val="auto"/>
          <w:sz w:val="24"/>
          <w:szCs w:val="24"/>
          <w:highlight w:val="none"/>
        </w:rPr>
        <w:t xml:space="preserve">磋商报价表</w:t>
      </w:r>
      <w:r/>
    </w:p>
    <w:p>
      <w:pPr>
        <w:pStyle w:val="719"/>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055"/>
        <w:ind w:firstLine="241"/>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按电子文件固定模式填写报价即可。</w:t>
      </w:r>
      <w:r/>
    </w:p>
    <w:p>
      <w:pPr>
        <w:ind w:firstLine="210"/>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bookmarkStart w:id="43" w:name="_Toc26609"/>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791"/>
        <w:rPr>
          <w:rFonts w:hAnsi="宋体" w:cs="宋体"/>
          <w:color w:val="auto"/>
          <w:szCs w:val="24"/>
          <w:highlight w:val="none"/>
        </w:rPr>
      </w:pPr>
      <w:r>
        <w:rPr>
          <w:rFonts w:hAnsi="宋体" w:cs="宋体"/>
          <w:color w:val="auto"/>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791"/>
        <w:rPr>
          <w:rFonts w:hAnsi="宋体" w:cs="宋体"/>
          <w:color w:val="auto"/>
          <w:szCs w:val="24"/>
          <w:highlight w:val="none"/>
        </w:rPr>
      </w:pPr>
      <w:r>
        <w:rPr>
          <w:rFonts w:hAnsi="宋体" w:cs="宋体"/>
          <w:color w:val="auto"/>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791"/>
        <w:rPr>
          <w:rFonts w:hAnsi="宋体" w:cs="宋体"/>
          <w:color w:val="auto"/>
          <w:szCs w:val="24"/>
          <w:highlight w:val="none"/>
        </w:rPr>
      </w:pPr>
      <w:r>
        <w:rPr>
          <w:rFonts w:hAnsi="宋体" w:cs="宋体"/>
          <w:color w:val="auto"/>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791"/>
        <w:rPr>
          <w:rFonts w:hAnsi="宋体" w:cs="宋体"/>
          <w:color w:val="auto"/>
          <w:szCs w:val="24"/>
          <w:highlight w:val="none"/>
        </w:rPr>
      </w:pPr>
      <w:r>
        <w:rPr>
          <w:rFonts w:hAnsi="宋体" w:cs="宋体"/>
          <w:color w:val="auto"/>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791"/>
        <w:rPr>
          <w:rFonts w:hAnsi="宋体" w:cs="宋体"/>
          <w:color w:val="auto"/>
          <w:szCs w:val="24"/>
          <w:highlight w:val="none"/>
        </w:rPr>
      </w:pPr>
      <w:r>
        <w:rPr>
          <w:rFonts w:hAnsi="宋体" w:cs="宋体"/>
          <w:color w:val="auto"/>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791"/>
        <w:rPr>
          <w:rFonts w:hAnsi="宋体" w:cs="宋体"/>
          <w:color w:val="auto"/>
          <w:szCs w:val="24"/>
          <w:highlight w:val="none"/>
        </w:rPr>
      </w:pPr>
      <w:r>
        <w:rPr>
          <w:rFonts w:hAnsi="宋体" w:cs="宋体"/>
          <w:color w:val="auto"/>
          <w:szCs w:val="24"/>
          <w:highlight w:val="none"/>
        </w:rPr>
      </w:r>
      <w:r/>
    </w:p>
    <w:p>
      <w:pPr>
        <w:pStyle w:val="791"/>
        <w:ind w:firstLine="0"/>
        <w:rPr>
          <w:rFonts w:hAnsi="宋体" w:cs="宋体"/>
          <w:color w:val="auto"/>
          <w:szCs w:val="24"/>
          <w:highlight w:val="none"/>
        </w:rPr>
      </w:pPr>
      <w:r>
        <w:rPr>
          <w:rFonts w:hAnsi="宋体" w:cs="宋体"/>
          <w:color w:val="auto"/>
          <w:szCs w:val="24"/>
          <w:highlight w:val="none"/>
        </w:rPr>
      </w:r>
      <w:r/>
    </w:p>
    <w:p>
      <w:pPr>
        <w:ind w:right="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附件2：</w:t>
      </w:r>
      <w:r>
        <w:rPr>
          <w:rFonts w:hint="eastAsia" w:ascii="宋体" w:hAnsi="宋体" w:cs="宋体"/>
          <w:color w:val="auto"/>
          <w:sz w:val="24"/>
          <w:szCs w:val="24"/>
          <w:highlight w:val="none"/>
          <w:lang w:val="zh-CN"/>
        </w:rPr>
        <w:t xml:space="preserve">报价分析表</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报价分析表</w:t>
      </w:r>
      <w:r/>
    </w:p>
    <w:p>
      <w:pPr>
        <w:pStyle w:val="719"/>
        <w:spacing w:line="360" w:lineRule="auto"/>
        <w:rPr>
          <w:rFonts w:ascii="宋体" w:hAnsi="宋体" w:cs="宋体"/>
          <w:color w:val="auto"/>
          <w:sz w:val="24"/>
          <w:szCs w:val="24"/>
          <w:highlight w:val="none"/>
        </w:rPr>
      </w:pPr>
      <w:r>
        <w:rPr>
          <w:rFonts w:hint="eastAsia" w:ascii="宋体" w:hAnsi="宋体" w:cs="宋体"/>
          <w:b w:val="0"/>
          <w:color w:val="auto"/>
          <w:sz w:val="24"/>
          <w:szCs w:val="24"/>
          <w:highlight w:val="none"/>
        </w:rPr>
        <w:t xml:space="preserve">  项目名称                                                     项目编号：</w:t>
      </w:r>
      <w:r>
        <w:rPr>
          <w:rFonts w:hint="eastAsia" w:ascii="宋体" w:hAnsi="宋体" w:cs="宋体"/>
          <w:b w:val="0"/>
          <w:color w:val="auto"/>
          <w:sz w:val="24"/>
          <w:szCs w:val="24"/>
          <w:highlight w:val="none"/>
          <w:u w:val="single"/>
        </w:rPr>
        <w:t xml:space="preserve">           </w:t>
      </w:r>
      <w:r/>
    </w:p>
    <w:tbl>
      <w:tblPr>
        <w:tblStyle w:val="718"/>
        <w:tblW w:w="10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3184"/>
        <w:gridCol w:w="883"/>
        <w:gridCol w:w="1325"/>
        <w:gridCol w:w="1177"/>
        <w:gridCol w:w="1282"/>
        <w:gridCol w:w="1370"/>
      </w:tblGrid>
      <w:tr>
        <w:trPr>
          <w:cantSplit/>
          <w:jc w:val="center"/>
          <w:trHeight w:val="666"/>
        </w:trPr>
        <w:tc>
          <w:tcPr>
            <w:tcW w:w="796"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序号</w:t>
            </w:r>
            <w:r/>
          </w:p>
        </w:tc>
        <w:tc>
          <w:tcPr>
            <w:tcW w:w="318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费用条目</w:t>
            </w:r>
            <w:r/>
          </w:p>
        </w:tc>
        <w:tc>
          <w:tcPr>
            <w:tcW w:w="883"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单位</w:t>
            </w:r>
            <w:r/>
          </w:p>
        </w:tc>
        <w:tc>
          <w:tcPr>
            <w:tcW w:w="1325"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数量</w:t>
            </w:r>
            <w:r/>
          </w:p>
        </w:tc>
        <w:tc>
          <w:tcPr>
            <w:tcW w:w="117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单价</w:t>
            </w:r>
            <w:r/>
          </w:p>
        </w:tc>
        <w:tc>
          <w:tcPr>
            <w:tcW w:w="1282"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总价</w:t>
            </w:r>
            <w:r/>
          </w:p>
        </w:tc>
        <w:tc>
          <w:tcPr>
            <w:tcW w:w="137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备注</w:t>
            </w:r>
            <w:r/>
          </w:p>
        </w:tc>
      </w:tr>
      <w:tr>
        <w:trPr>
          <w:cantSplit/>
          <w:jc w:val="center"/>
          <w:trHeight w:val="666"/>
        </w:trPr>
        <w:tc>
          <w:tcPr>
            <w:tcW w:w="796"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w:t>
            </w:r>
            <w:r/>
          </w:p>
        </w:tc>
        <w:tc>
          <w:tcPr>
            <w:tcW w:w="318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883"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25"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17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282"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7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cantSplit/>
          <w:jc w:val="center"/>
          <w:trHeight w:val="666"/>
        </w:trPr>
        <w:tc>
          <w:tcPr>
            <w:tcW w:w="796"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w:t>
            </w:r>
            <w:r/>
          </w:p>
        </w:tc>
        <w:tc>
          <w:tcPr>
            <w:tcW w:w="318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883"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25"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17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282"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7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cantSplit/>
          <w:jc w:val="center"/>
          <w:trHeight w:val="666"/>
        </w:trPr>
        <w:tc>
          <w:tcPr>
            <w:tcW w:w="796"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w:t>
            </w:r>
            <w:r/>
          </w:p>
        </w:tc>
        <w:tc>
          <w:tcPr>
            <w:tcW w:w="318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883"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25"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17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282"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7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cantSplit/>
          <w:jc w:val="center"/>
          <w:trHeight w:val="666"/>
        </w:trPr>
        <w:tc>
          <w:tcPr>
            <w:tcW w:w="796"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318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883"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25"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17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282"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7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cantSplit/>
          <w:jc w:val="center"/>
          <w:trHeight w:val="666"/>
        </w:trPr>
        <w:tc>
          <w:tcPr>
            <w:tcW w:w="796"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318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883"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25"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17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282"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7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cantSplit/>
          <w:jc w:val="center"/>
          <w:trHeight w:val="691"/>
        </w:trPr>
        <w:tc>
          <w:tcPr>
            <w:gridSpan w:val="2"/>
            <w:tcW w:w="398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合计金额</w:t>
            </w:r>
            <w:r/>
          </w:p>
        </w:tc>
        <w:tc>
          <w:tcPr>
            <w:gridSpan w:val="5"/>
            <w:tcW w:w="603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人民币（大写）元整（</w:t>
            </w:r>
            <w:r>
              <w:rPr>
                <w:rFonts w:hint="eastAsia" w:ascii="宋体" w:hAnsi="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rPr>
              <w:t xml:space="preserve">：（小写）元）</w:t>
            </w:r>
            <w:r/>
          </w:p>
        </w:tc>
      </w:tr>
    </w:tbl>
    <w:p>
      <w:pP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firstLine="211"/>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响应单位：（单位公章）</w:t>
      </w:r>
      <w:r/>
    </w:p>
    <w:p>
      <w:pPr>
        <w:ind w:firstLine="21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法定代表人或代理人：（签字或盖章）                 </w:t>
      </w:r>
      <w:r/>
    </w:p>
    <w:p>
      <w:pPr>
        <w:ind w:firstLine="21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日期：      年     月    日</w:t>
      </w:r>
      <w:r/>
    </w:p>
    <w:p>
      <w:pP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注</w:t>
      </w:r>
      <w:r>
        <w:rPr>
          <w:rFonts w:hint="eastAsia" w:ascii="宋体" w:hAnsi="宋体" w:cs="宋体"/>
          <w:color w:val="auto"/>
          <w:sz w:val="24"/>
          <w:szCs w:val="24"/>
          <w:highlight w:val="none"/>
        </w:rPr>
        <w:t xml:space="preserve">:本“</w:t>
      </w:r>
      <w:r>
        <w:rPr>
          <w:rFonts w:hint="eastAsia" w:ascii="宋体" w:hAnsi="宋体" w:cs="宋体"/>
          <w:color w:val="auto"/>
          <w:sz w:val="24"/>
          <w:szCs w:val="24"/>
          <w:highlight w:val="none"/>
          <w:lang w:val="zh-CN"/>
        </w:rPr>
        <w:t xml:space="preserve">报价分析表</w:t>
      </w:r>
      <w:r>
        <w:rPr>
          <w:rFonts w:hint="eastAsia" w:ascii="宋体" w:hAnsi="宋体" w:cs="宋体"/>
          <w:color w:val="auto"/>
          <w:sz w:val="24"/>
          <w:szCs w:val="24"/>
          <w:highlight w:val="none"/>
        </w:rPr>
        <w:t xml:space="preserve">”的总报价应与“报价一览表”的总报价一致。</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clear="all"/>
      </w:r>
      <w:bookmarkEnd w:id="39"/>
      <w:bookmarkEnd w:id="43"/>
      <w:r/>
    </w:p>
    <w:p>
      <w:pPr>
        <w:jc w:val="left"/>
        <w:spacing w:line="360" w:lineRule="auto"/>
        <w:rPr>
          <w:rFonts w:ascii="宋体" w:hAnsi="宋体" w:cs="宋体"/>
          <w:bCs/>
          <w:color w:val="auto"/>
          <w:sz w:val="24"/>
          <w:szCs w:val="24"/>
          <w:highlight w:val="none"/>
        </w:rPr>
        <w:outlineLvl w:val="1"/>
      </w:pPr>
      <w:r/>
      <w:bookmarkStart w:id="44" w:name="_Toc32159"/>
      <w:r>
        <w:rPr>
          <w:rFonts w:hint="eastAsia" w:ascii="宋体" w:hAnsi="宋体" w:cs="宋体"/>
          <w:color w:val="auto"/>
          <w:sz w:val="24"/>
          <w:szCs w:val="24"/>
          <w:highlight w:val="none"/>
        </w:rPr>
        <w:t xml:space="preserve">附件3：</w:t>
      </w:r>
      <w:r>
        <w:rPr>
          <w:rFonts w:hint="eastAsia" w:ascii="宋体" w:hAnsi="宋体" w:cs="宋体"/>
          <w:bCs/>
          <w:color w:val="auto"/>
          <w:sz w:val="24"/>
          <w:szCs w:val="24"/>
          <w:highlight w:val="none"/>
        </w:rPr>
        <w:t xml:space="preserve">服务要求偏离表</w:t>
      </w:r>
      <w:r/>
    </w:p>
    <w:p>
      <w:pPr>
        <w:jc w:val="center"/>
        <w:keepLines/>
        <w:keepNex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服务要求偏离表</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b w:val="0"/>
          <w:color w:val="auto"/>
          <w:sz w:val="24"/>
          <w:szCs w:val="24"/>
          <w:highlight w:val="none"/>
        </w:rPr>
        <w:t xml:space="preserve">项目名称：                                    项目编号：</w:t>
      </w:r>
      <w:r>
        <w:rPr>
          <w:rFonts w:hint="eastAsia" w:ascii="宋体" w:hAnsi="宋体" w:cs="宋体"/>
          <w:b w:val="0"/>
          <w:color w:val="auto"/>
          <w:sz w:val="24"/>
          <w:szCs w:val="24"/>
          <w:highlight w:val="none"/>
          <w:u w:val="single"/>
        </w:rPr>
        <w:t xml:space="preserve">  </w:t>
      </w:r>
      <w:r/>
    </w:p>
    <w:tbl>
      <w:tblPr>
        <w:tblStyle w:val="718"/>
        <w:tblW w:w="10158" w:type="dxa"/>
        <w:jc w:val="center"/>
        <w:tblLayout w:type="fixed"/>
        <w:tblCellMar>
          <w:left w:w="0" w:type="dxa"/>
          <w:top w:w="0" w:type="dxa"/>
          <w:right w:w="0" w:type="dxa"/>
          <w:bottom w:w="0" w:type="dxa"/>
        </w:tblCellMar>
        <w:tblLook w:val="04A0" w:firstRow="1" w:lastRow="0" w:firstColumn="1" w:lastColumn="0" w:noHBand="0" w:noVBand="1"/>
      </w:tblPr>
      <w:tblGrid>
        <w:gridCol w:w="1154"/>
        <w:gridCol w:w="2509"/>
        <w:gridCol w:w="4222"/>
        <w:gridCol w:w="2273"/>
      </w:tblGrid>
      <w:tr>
        <w:trPr>
          <w:cantSplit/>
          <w:jc w:val="center"/>
          <w:trHeight w:val="64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磋商响应</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偏离说明</w:t>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60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bl>
    <w:p>
      <w:pPr>
        <w:spacing w:line="360" w:lineRule="auto"/>
        <w:rPr>
          <w:rFonts w:ascii="宋体" w:hAnsi="宋体" w:cs="宋体"/>
          <w:bCs/>
          <w:color w:val="auto"/>
          <w:sz w:val="24"/>
          <w:szCs w:val="24"/>
          <w:highlight w:val="none"/>
        </w:rPr>
      </w:pP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响应单位：（单位公章）</w:t>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法定代表人/负责人或</w:t>
      </w:r>
      <w:r>
        <w:rPr>
          <w:rFonts w:hint="eastAsia" w:ascii="宋体" w:hAnsi="宋体" w:cs="宋体"/>
          <w:b w:val="0"/>
          <w:color w:val="auto"/>
          <w:sz w:val="24"/>
          <w:szCs w:val="24"/>
          <w:highlight w:val="none"/>
        </w:rPr>
        <w:t xml:space="preserve">代理</w:t>
      </w:r>
      <w:r>
        <w:rPr>
          <w:rFonts w:hint="eastAsia" w:ascii="宋体" w:hAnsi="宋体" w:cs="宋体"/>
          <w:b w:val="0"/>
          <w:color w:val="auto"/>
          <w:sz w:val="24"/>
          <w:szCs w:val="24"/>
          <w:highlight w:val="none"/>
          <w:lang w:val="zh-CN"/>
        </w:rPr>
        <w:t xml:space="preserve">人：（签字或签章）               </w:t>
      </w:r>
      <w:r/>
    </w:p>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zh-CN"/>
        </w:rPr>
        <w:t xml:space="preserve">日期：   年</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月</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日</w:t>
      </w:r>
      <w:r/>
    </w:p>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p>
      <w:pPr>
        <w:jc w:val="center"/>
        <w:keepLines/>
        <w:keepNext/>
        <w:spacing w:line="360" w:lineRule="auto"/>
        <w:rPr>
          <w:rFonts w:ascii="宋体" w:hAnsi="宋体" w:cs="宋体"/>
          <w:color w:val="auto"/>
          <w:sz w:val="24"/>
          <w:szCs w:val="24"/>
          <w:highlight w:val="none"/>
        </w:rPr>
      </w:pPr>
      <w:r/>
      <w:bookmarkStart w:id="45" w:name="_Toc23899"/>
      <w:r/>
      <w:bookmarkStart w:id="46" w:name="_Toc5252"/>
      <w:r/>
      <w:r/>
    </w:p>
    <w:p>
      <w:pPr>
        <w:jc w:val="center"/>
        <w:keepLines/>
        <w:keepNex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left="57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bCs/>
          <w:color w:val="auto"/>
          <w:sz w:val="24"/>
          <w:szCs w:val="24"/>
          <w:highlight w:val="none"/>
        </w:rPr>
        <w:outlineLvl w:val="1"/>
      </w:pPr>
      <w:r>
        <w:rPr>
          <w:rFonts w:hint="eastAsia" w:ascii="宋体" w:hAnsi="宋体" w:cs="宋体"/>
          <w:color w:val="auto"/>
          <w:sz w:val="24"/>
          <w:szCs w:val="24"/>
          <w:highlight w:val="none"/>
        </w:rPr>
        <w:t xml:space="preserve">商务条款</w:t>
      </w:r>
      <w:r>
        <w:rPr>
          <w:rFonts w:hint="eastAsia" w:ascii="宋体" w:hAnsi="宋体" w:cs="宋体"/>
          <w:bCs/>
          <w:color w:val="auto"/>
          <w:sz w:val="24"/>
          <w:szCs w:val="24"/>
          <w:highlight w:val="none"/>
        </w:rPr>
        <w:t xml:space="preserve">偏离表</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18"/>
        <w:tblpPr w:horzAnchor="page" w:tblpXSpec="center" w:vertAnchor="text" w:tblpY="2" w:leftFromText="180" w:topFromText="0" w:rightFromText="180" w:bottomFromText="0"/>
        <w:tblW w:w="10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28"/>
        <w:gridCol w:w="2530"/>
        <w:gridCol w:w="2530"/>
        <w:gridCol w:w="2531"/>
      </w:tblGrid>
      <w:tr>
        <w:trPr>
          <w:jc w:val="center"/>
          <w:trHeight w:val="774"/>
        </w:trPr>
        <w:tc>
          <w:tcPr>
            <w:tcW w:w="2528"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项      目</w:t>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采购要求</w:t>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响应内容</w:t>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偏离说明</w:t>
            </w:r>
            <w:r/>
          </w:p>
        </w:tc>
      </w:tr>
      <w:tr>
        <w:trPr>
          <w:jc w:val="center"/>
          <w:trHeight w:val="774"/>
        </w:trPr>
        <w:tc>
          <w:tcPr>
            <w:tcW w:w="2528"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付款方式</w:t>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774"/>
        </w:trPr>
        <w:tc>
          <w:tcPr>
            <w:tcW w:w="2528"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合同履行期限</w:t>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774"/>
        </w:trPr>
        <w:tc>
          <w:tcPr>
            <w:tcW w:w="2528"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w:t>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774"/>
        </w:trPr>
        <w:tc>
          <w:tcPr>
            <w:tcW w:w="2528"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784"/>
        </w:trPr>
        <w:tc>
          <w:tcPr>
            <w:tcW w:w="2528"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bl>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keepNex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lang w:val="zh-CN"/>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响应单位：（单位公章）</w:t>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法定代表人/负责人或</w:t>
      </w:r>
      <w:r>
        <w:rPr>
          <w:rFonts w:hint="eastAsia" w:ascii="宋体" w:hAnsi="宋体" w:cs="宋体"/>
          <w:b w:val="0"/>
          <w:color w:val="auto"/>
          <w:sz w:val="24"/>
          <w:szCs w:val="24"/>
          <w:highlight w:val="none"/>
        </w:rPr>
        <w:t xml:space="preserve">代理</w:t>
      </w:r>
      <w:r>
        <w:rPr>
          <w:rFonts w:hint="eastAsia" w:ascii="宋体" w:hAnsi="宋体" w:cs="宋体"/>
          <w:b w:val="0"/>
          <w:color w:val="auto"/>
          <w:sz w:val="24"/>
          <w:szCs w:val="24"/>
          <w:highlight w:val="none"/>
          <w:lang w:val="zh-CN"/>
        </w:rPr>
        <w:t xml:space="preserve">人：（签字或签章）               </w:t>
      </w:r>
      <w:r/>
    </w:p>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zh-CN"/>
        </w:rPr>
        <w:t xml:space="preserve">日期：   年</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月</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日</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719"/>
        <w:rPr>
          <w:color w:val="auto"/>
          <w:highlight w:val="none"/>
        </w:rPr>
      </w:pPr>
      <w:r>
        <w:rPr>
          <w:color w:val="auto"/>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bookmarkEnd w:id="45"/>
      <w:bookmarkEnd w:id="46"/>
      <w:r/>
    </w:p>
    <w:p>
      <w:pPr>
        <w:spacing w:line="360" w:lineRule="auto"/>
        <w:rPr>
          <w:rFonts w:ascii="宋体" w:hAnsi="宋体" w:cs="宋体"/>
          <w:color w:val="auto"/>
          <w:sz w:val="24"/>
          <w:szCs w:val="24"/>
          <w:highlight w:val="none"/>
        </w:rPr>
      </w:pPr>
      <w:r/>
      <w:bookmarkStart w:id="47" w:name="_Toc4535"/>
      <w:r>
        <w:rPr>
          <w:rFonts w:hint="eastAsia" w:ascii="宋体" w:hAnsi="宋体" w:cs="宋体"/>
          <w:color w:val="auto"/>
          <w:sz w:val="24"/>
          <w:szCs w:val="24"/>
          <w:highlight w:val="none"/>
        </w:rPr>
        <w:t xml:space="preserve">附件4：</w:t>
      </w:r>
      <w:r>
        <w:rPr>
          <w:rFonts w:hint="eastAsia" w:ascii="宋体" w:hAnsi="宋体" w:cs="宋体"/>
          <w:bCs/>
          <w:color w:val="auto"/>
          <w:sz w:val="24"/>
          <w:szCs w:val="24"/>
          <w:highlight w:val="none"/>
        </w:rPr>
        <w:t xml:space="preserve">项目组人员一览表</w:t>
      </w:r>
      <w:r/>
    </w:p>
    <w:p>
      <w:pPr>
        <w:contextualSpacing/>
        <w:jc w:val="center"/>
        <w:keepLines/>
        <w:keepNext/>
        <w:spacing w:before="240" w:after="240"/>
        <w:rPr>
          <w:rFonts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项目组人员一览表</w:t>
      </w:r>
      <w:r/>
    </w:p>
    <w:tbl>
      <w:tblPr>
        <w:tblStyle w:val="718"/>
        <w:tblW w:w="102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69"/>
        <w:gridCol w:w="2019"/>
        <w:gridCol w:w="1494"/>
        <w:gridCol w:w="1184"/>
        <w:gridCol w:w="1256"/>
        <w:gridCol w:w="1189"/>
        <w:gridCol w:w="2180"/>
      </w:tblGrid>
      <w:tr>
        <w:trPr>
          <w:jc w:val="center"/>
          <w:trHeight w:val="851"/>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专业/学历</w:t>
            </w:r>
            <w:r/>
          </w:p>
        </w:tc>
      </w:tr>
      <w:tr>
        <w:trPr>
          <w:jc w:val="center"/>
          <w:trHeight w:val="567"/>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bl>
    <w:p>
      <w:pP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注：1.附各专业人员相关证明材料复印件；</w:t>
      </w:r>
      <w:r/>
    </w:p>
    <w:p>
      <w:pPr>
        <w:ind w:firstLine="420"/>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2.表格不够填写可添加。</w:t>
      </w:r>
      <w:r/>
    </w:p>
    <w:p>
      <w:pPr>
        <w:ind w:firstLine="840"/>
        <w:spacing w:line="440" w:lineRule="exact"/>
        <w:rPr>
          <w:rFonts w:ascii="宋体" w:hAnsi="宋体" w:cs="宋体"/>
          <w:color w:val="auto"/>
          <w:sz w:val="24"/>
          <w:szCs w:val="24"/>
          <w:highlight w:val="none"/>
          <w:lang w:val="zh-CN"/>
        </w:rPr>
        <w:outlineLvl w:val="0"/>
      </w:pPr>
      <w:r>
        <w:rPr>
          <w:rFonts w:ascii="宋体" w:hAnsi="宋体" w:cs="宋体"/>
          <w:color w:val="auto"/>
          <w:sz w:val="24"/>
          <w:szCs w:val="24"/>
          <w:highlight w:val="none"/>
          <w:lang w:val="zh-CN"/>
        </w:rPr>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响应单位：（单位公章）</w:t>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法定代表人/负责人或</w:t>
      </w:r>
      <w:r>
        <w:rPr>
          <w:rFonts w:hint="eastAsia" w:ascii="宋体" w:hAnsi="宋体" w:cs="宋体"/>
          <w:b w:val="0"/>
          <w:color w:val="auto"/>
          <w:sz w:val="24"/>
          <w:szCs w:val="24"/>
          <w:highlight w:val="none"/>
        </w:rPr>
        <w:t xml:space="preserve">代理</w:t>
      </w:r>
      <w:r>
        <w:rPr>
          <w:rFonts w:hint="eastAsia" w:ascii="宋体" w:hAnsi="宋体" w:cs="宋体"/>
          <w:b w:val="0"/>
          <w:color w:val="auto"/>
          <w:sz w:val="24"/>
          <w:szCs w:val="24"/>
          <w:highlight w:val="none"/>
          <w:lang w:val="zh-CN"/>
        </w:rPr>
        <w:t xml:space="preserve">人：（签字或签章）               </w:t>
      </w:r>
      <w:r/>
    </w:p>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zh-CN"/>
        </w:rPr>
        <w:t xml:space="preserve">日期：   年</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月</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日</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pStyle w:val="783"/>
        <w:rPr>
          <w:color w:val="auto"/>
          <w:highlight w:val="none"/>
          <w:lang w:val="zh-CN"/>
        </w:rPr>
      </w:pPr>
      <w:r>
        <w:rPr>
          <w:color w:val="auto"/>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附件5：类似项目业绩一览表</w:t>
      </w:r>
      <w:r/>
    </w:p>
    <w:p>
      <w:pPr>
        <w:ind w:firstLine="482"/>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类似项目业绩</w:t>
      </w:r>
      <w:r>
        <w:rPr>
          <w:rFonts w:hint="eastAsia" w:ascii="宋体" w:hAnsi="宋体" w:cs="宋体"/>
          <w:color w:val="auto"/>
          <w:sz w:val="24"/>
          <w:szCs w:val="24"/>
          <w:highlight w:val="none"/>
        </w:rPr>
        <w:t xml:space="preserve">一览</w:t>
      </w:r>
      <w:r>
        <w:rPr>
          <w:rFonts w:hint="eastAsia" w:ascii="宋体" w:hAnsi="宋体" w:cs="宋体"/>
          <w:bCs/>
          <w:color w:val="auto"/>
          <w:sz w:val="24"/>
          <w:szCs w:val="24"/>
          <w:highlight w:val="none"/>
        </w:rPr>
        <w:t xml:space="preserve">表</w:t>
      </w:r>
      <w:r/>
    </w:p>
    <w:tbl>
      <w:tblPr>
        <w:tblStyle w:val="7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1208"/>
        <w:gridCol w:w="1344"/>
        <w:gridCol w:w="1765"/>
        <w:gridCol w:w="1663"/>
        <w:gridCol w:w="1058"/>
        <w:gridCol w:w="1360"/>
        <w:gridCol w:w="818"/>
      </w:tblGrid>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序号</w:t>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项目名称</w:t>
            </w:r>
            <w:r/>
          </w:p>
        </w:tc>
        <w:tc>
          <w:tcPr>
            <w:tcW w:w="1344"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项目时间</w:t>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合同金额</w:t>
            </w:r>
            <w:r/>
          </w:p>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（人民币）</w:t>
            </w:r>
            <w:r/>
          </w:p>
        </w:tc>
        <w:tc>
          <w:tcPr>
            <w:tcW w:w="1663" w:type="dxa"/>
            <w:vAlign w:val="center"/>
            <w:textDirection w:val="lrTb"/>
            <w:noWrap w:val="false"/>
          </w:tcPr>
          <w:p>
            <w:pPr>
              <w:jc w:val="center"/>
              <w:spacing w:line="440" w:lineRule="exact"/>
              <w:tabs>
                <w:tab w:val="left" w:pos="6252" w:leader="none"/>
              </w:tabs>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业主单位</w:t>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联系人</w:t>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联系电话</w:t>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备注</w:t>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w:t>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w:t>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3</w:t>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4</w:t>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5</w:t>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6</w:t>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bl>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rPr>
          <w:rFonts w:ascii="宋体" w:hAnsi="宋体" w:cs="宋体"/>
          <w:b w:val="0"/>
          <w:color w:val="auto"/>
          <w:sz w:val="24"/>
          <w:szCs w:val="24"/>
          <w:highlight w:val="none"/>
          <w:lang w:val="zh-CN"/>
        </w:rPr>
      </w:pPr>
      <w:r>
        <w:rPr>
          <w:rFonts w:ascii="宋体" w:hAnsi="宋体" w:cs="宋体"/>
          <w:b w:val="0"/>
          <w:color w:val="auto"/>
          <w:sz w:val="24"/>
          <w:szCs w:val="24"/>
          <w:highlight w:val="none"/>
          <w:lang w:val="zh-CN"/>
        </w:rPr>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响应单位：（单位公章）</w:t>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法定代表人/负责人或</w:t>
      </w:r>
      <w:r>
        <w:rPr>
          <w:rFonts w:hint="eastAsia" w:ascii="宋体" w:hAnsi="宋体" w:cs="宋体"/>
          <w:b w:val="0"/>
          <w:color w:val="auto"/>
          <w:sz w:val="24"/>
          <w:szCs w:val="24"/>
          <w:highlight w:val="none"/>
        </w:rPr>
        <w:t xml:space="preserve">代理</w:t>
      </w:r>
      <w:r>
        <w:rPr>
          <w:rFonts w:hint="eastAsia" w:ascii="宋体" w:hAnsi="宋体" w:cs="宋体"/>
          <w:b w:val="0"/>
          <w:color w:val="auto"/>
          <w:sz w:val="24"/>
          <w:szCs w:val="24"/>
          <w:highlight w:val="none"/>
          <w:lang w:val="zh-CN"/>
        </w:rPr>
        <w:t xml:space="preserve">人：（签字或签章）               </w:t>
      </w:r>
      <w:r/>
    </w:p>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zh-CN"/>
        </w:rPr>
        <w:t xml:space="preserve">日期：   年</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月</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日</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附件6：磋商响应函</w:t>
      </w:r>
      <w:bookmarkEnd w:id="47"/>
      <w:r/>
      <w:r/>
    </w:p>
    <w:p>
      <w:pPr>
        <w:ind w:firstLine="482"/>
        <w:jc w:val="center"/>
        <w:spacing w:line="360" w:lineRule="exact"/>
        <w:rPr>
          <w:rFonts w:ascii="宋体" w:hAnsi="宋体" w:cs="宋体"/>
          <w:b w:val="0"/>
          <w:bCs/>
          <w:color w:val="auto"/>
          <w:sz w:val="24"/>
          <w:szCs w:val="24"/>
          <w:highlight w:val="none"/>
          <w:lang w:val="zh-Hans" w:eastAsia="zh-Hans"/>
        </w:rPr>
      </w:pPr>
      <w:r>
        <w:rPr>
          <w:rFonts w:hint="eastAsia" w:ascii="宋体" w:hAnsi="宋体" w:cs="宋体"/>
          <w:b w:val="0"/>
          <w:bCs/>
          <w:color w:val="auto"/>
          <w:sz w:val="24"/>
          <w:szCs w:val="24"/>
          <w:highlight w:val="none"/>
          <w:lang w:val="zh-Hans" w:eastAsia="zh-Hans"/>
        </w:rPr>
        <w:t xml:space="preserve">磋商响应函</w:t>
      </w:r>
      <w:r/>
    </w:p>
    <w:p>
      <w:pPr>
        <w:ind w:firstLine="480"/>
        <w:spacing w:line="312" w:lineRule="auto"/>
        <w:tabs>
          <w:tab w:val="left" w:pos="0"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u w:val="single"/>
          <w:lang w:val="zh-TW" w:eastAsia="zh-TW"/>
        </w:rPr>
        <w:t xml:space="preserve">采购代理机构名称</w:t>
      </w:r>
      <w:r>
        <w:rPr>
          <w:rFonts w:hint="eastAsia" w:ascii="宋体" w:hAnsi="宋体" w:cs="宋体"/>
          <w:b w:val="0"/>
          <w:bCs/>
          <w:color w:val="auto"/>
          <w:sz w:val="24"/>
          <w:szCs w:val="24"/>
          <w:highlight w:val="none"/>
          <w:u w:val="single"/>
        </w:rPr>
        <w:t xml:space="preserve">)</w:t>
      </w:r>
      <w:r>
        <w:rPr>
          <w:rFonts w:hint="eastAsia" w:ascii="宋体" w:hAnsi="宋体" w:cs="宋体"/>
          <w:b w:val="0"/>
          <w:bCs/>
          <w:color w:val="auto"/>
          <w:sz w:val="24"/>
          <w:szCs w:val="24"/>
          <w:highlight w:val="none"/>
          <w:lang w:val="zh-TW" w:eastAsia="zh-TW"/>
        </w:rPr>
        <w:t xml:space="preserve">：</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我们收到贵公司</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号采购文件，经仔细阅读和研究，我们决定参加磋商活动。</w:t>
      </w:r>
      <w:r/>
    </w:p>
    <w:p>
      <w:pPr>
        <w:ind w:firstLine="480"/>
        <w:spacing w:line="312"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我们愿意按照采购文件的一切要求，提供完成该项目的全部内容，包括所有服务管理费、税金、人工费用(基本工资、绩效工资、福利、休假日补贴、加班费、高温补贴费及其他国家规定费用等)、投入工作的设施设备费用、消防宣讲费、保险费、代理服务费等其他全部费用以及投标人企业利润和政策性文件规定及合同包含的各项应有费用，除非因特殊原因并经买卖双方协商同意，乙方不得再要求追加任何费用。</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2、如果我们的磋商响应文件被接受，我们将严格履行采购文件中规定的每一项要求，按期、按质、按量履行合同的义务。</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3、我们已详细审查全部采购文件，包括补充文件(如有)。我们完全理解并同意放弃对这方面有不明及误解的权力。</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4、我们同意按采购文件中的规定，本磋商响应文件的有效期限为磋商文件递交之日起九十天。</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5、我们愿意提供磋商采购单位在采购文件中要求的所有资料。</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6、我们愿意遵守采购文件中所列的收费标准。</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7、我们承诺该磋商响应文件在磋商开始后的全过程中保持有效，不作任何更改和变动。</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8、我们承诺我公司符合采购文件中“合格磋商供应商的一般条件和特殊条件”的要求，若与真实情况不符，本公司愿意承担由此而产生的一切后果。</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9、我们声明：我们在参加本次政府采购活动前3年内在经营活动中没有重大违法记录。</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10、我们愿意按采购文件的规定交纳磋商保证金，并同意采购文件中关于不予退还磋商保证金的规定。</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11、如果我们成交，我们愿意按采购文件的规定支付代理服务费。</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12、综合说明：</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（1）伴随服务及配合措施；（2）要求甲方提供的配合；</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（3）对采购文件有不同意见的偏离说明；（4）其它说明。</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所有有关磋商响应文件的函电，请按下列地址联系：</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单位：                     联系人：</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地址：                    邮政编码：</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联系电话：                    传真：</w:t>
      </w:r>
      <w:r/>
    </w:p>
    <w:p>
      <w:pPr>
        <w:ind w:left="3400" w:firstLine="425"/>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供应商：（单位盖章）</w:t>
      </w:r>
      <w:r/>
    </w:p>
    <w:p>
      <w:pPr>
        <w:ind w:left="3825"/>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法定代表人或代理人：（签字或盖章）</w:t>
      </w:r>
      <w:r/>
    </w:p>
    <w:p>
      <w:pPr>
        <w:ind w:right="960" w:firstLine="3840"/>
        <w:jc w:val="right"/>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日期：   年   月   日</w:t>
      </w:r>
      <w:r/>
    </w:p>
    <w:p>
      <w:pPr>
        <w:jc w:val="left"/>
        <w:spacing w:line="360" w:lineRule="auto"/>
        <w:rPr>
          <w:rFonts w:ascii="宋体" w:hAnsi="宋体" w:cs="宋体"/>
          <w:color w:val="auto"/>
          <w:sz w:val="24"/>
          <w:szCs w:val="24"/>
          <w:highlight w:val="none"/>
        </w:rPr>
        <w:outlineLvl w:val="1"/>
      </w:pPr>
      <w:r/>
      <w:bookmarkStart w:id="48" w:name="_Toc22719"/>
      <w:r>
        <w:rPr>
          <w:rFonts w:hint="eastAsia" w:ascii="宋体" w:hAnsi="宋体" w:cs="宋体"/>
          <w:color w:val="auto"/>
          <w:sz w:val="24"/>
          <w:szCs w:val="24"/>
          <w:highlight w:val="none"/>
        </w:rPr>
        <w:t xml:space="preserve">附件7：关于资格文件的声明函</w:t>
      </w:r>
      <w:bookmarkEnd w:id="48"/>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响应单位资格声明函</w:t>
      </w:r>
      <w:r/>
    </w:p>
    <w:p>
      <w:pPr>
        <w:ind w:firstLine="42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 </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w:t>
      </w:r>
      <w:r/>
    </w:p>
    <w:p>
      <w:pPr>
        <w:ind w:firstLine="66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本公司愿就由贵单位组织实施的编号为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的磋商采购活动进行响应。本公司所提交的响应文件中所有关于磋商资格的文件、证明和陈述均是真实的、准确的。若与真实情况不符，本公司愿意承担由此而产生的一切后果。</w:t>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响应单位：（公章）</w:t>
      </w:r>
      <w:r/>
    </w:p>
    <w:p>
      <w:pPr>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法定代表人或委托代理人：（签字或盖章）</w:t>
      </w:r>
      <w:r/>
    </w:p>
    <w:p>
      <w:pPr>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日期：       年     月     日</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bookmarkStart w:id="49" w:name="_Toc12688"/>
      <w:r>
        <w:rPr>
          <w:rFonts w:hint="eastAsia" w:ascii="宋体" w:hAnsi="宋体" w:cs="宋体"/>
          <w:color w:val="auto"/>
          <w:sz w:val="24"/>
          <w:szCs w:val="24"/>
          <w:highlight w:val="none"/>
        </w:rPr>
        <w:br w:type="page" w:clear="all"/>
      </w:r>
      <w:r/>
    </w:p>
    <w:p>
      <w:pPr>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附件8：响应单位情况表</w:t>
      </w:r>
      <w:bookmarkEnd w:id="49"/>
      <w:r/>
      <w:r/>
    </w:p>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响应单位一般情况表</w:t>
      </w:r>
      <w:r/>
    </w:p>
    <w:p>
      <w:pPr>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响应单位：（公章）</w:t>
      </w:r>
      <w:r/>
    </w:p>
    <w:tbl>
      <w:tblPr>
        <w:tblStyle w:val="718"/>
        <w:tblW w:w="1048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375"/>
        <w:gridCol w:w="1845"/>
        <w:gridCol w:w="2040"/>
        <w:gridCol w:w="3227"/>
      </w:tblGrid>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法定代表人/负责人</w:t>
            </w:r>
            <w:r/>
          </w:p>
        </w:tc>
        <w:tc>
          <w:tcPr>
            <w:shd w:val="clear" w:color="auto" w:fill="auto"/>
            <w:tcBorders>
              <w:top w:val="single" w:color="auto" w:sz="6" w:space="0"/>
              <w:left w:val="single" w:color="auto" w:sz="6" w:space="0"/>
              <w:bottom w:val="single" w:color="auto" w:sz="6" w:space="0"/>
              <w:right w:val="single" w:color="auto" w:sz="6" w:space="0"/>
            </w:tcBorders>
            <w:tcW w:w="1845"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成立日期</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企业地址</w:t>
            </w:r>
            <w:r/>
          </w:p>
        </w:tc>
        <w:tc>
          <w:tcPr>
            <w:shd w:val="clear" w:color="auto" w:fill="auto"/>
            <w:tcBorders>
              <w:top w:val="single" w:color="auto" w:sz="6" w:space="0"/>
              <w:left w:val="single" w:color="auto" w:sz="6" w:space="0"/>
              <w:bottom w:val="single" w:color="auto" w:sz="6" w:space="0"/>
              <w:right w:val="single" w:color="auto" w:sz="6" w:space="0"/>
            </w:tcBorders>
            <w:tcW w:w="1845"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注册资本</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万元</w:t>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生产范围</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职工人数</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其中：有中高级以上职称的人数</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资产总计</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净资产</w:t>
            </w:r>
            <w:r/>
          </w:p>
        </w:tc>
        <w:tc>
          <w:tcPr>
            <w:shd w:val="clear" w:color="auto" w:fill="auto"/>
            <w:tcBorders>
              <w:top w:val="single" w:color="auto" w:sz="6" w:space="0"/>
              <w:left w:val="single" w:color="auto" w:sz="6" w:space="0"/>
              <w:bottom w:val="single" w:color="auto" w:sz="6" w:space="0"/>
              <w:right w:val="single" w:color="auto" w:sz="6" w:space="0"/>
            </w:tcBorders>
            <w:tcW w:w="3227"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万元</w:t>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股东权益</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销售收入</w:t>
            </w:r>
            <w:r/>
          </w:p>
        </w:tc>
        <w:tc>
          <w:tcPr>
            <w:shd w:val="clear" w:color="auto" w:fill="auto"/>
            <w:tcBorders>
              <w:top w:val="single" w:color="auto" w:sz="6" w:space="0"/>
              <w:left w:val="single" w:color="auto" w:sz="6" w:space="0"/>
              <w:bottom w:val="single" w:color="auto" w:sz="6" w:space="0"/>
              <w:right w:val="single" w:color="auto" w:sz="6" w:space="0"/>
            </w:tcBorders>
            <w:tcW w:w="3227" w:type="dxa"/>
            <w:vAlign w:val="center"/>
            <w:textDirection w:val="lrTb"/>
            <w:noWrap w:val="false"/>
          </w:tcPr>
          <w:p>
            <w:pPr>
              <w:ind w:firstLine="72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年         万元</w:t>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实现利润</w:t>
            </w:r>
            <w:r/>
          </w:p>
        </w:tc>
        <w:tc>
          <w:tcPr>
            <w:shd w:val="clear" w:color="auto" w:fill="auto"/>
            <w:tcBorders>
              <w:top w:val="single" w:color="auto" w:sz="6" w:space="0"/>
              <w:left w:val="single" w:color="auto" w:sz="6" w:space="0"/>
              <w:bottom w:val="single" w:color="auto" w:sz="6" w:space="0"/>
              <w:right w:val="single" w:color="auto" w:sz="6" w:space="0"/>
            </w:tcBorders>
            <w:tcW w:w="1845" w:type="dxa"/>
            <w:textDirection w:val="lrTb"/>
            <w:noWrap w:val="false"/>
          </w:tcPr>
          <w:p>
            <w:pPr>
              <w:ind w:firstLine="480"/>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年    万元</w:t>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783"/>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营业面积</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平方米</w:t>
            </w:r>
            <w:r/>
          </w:p>
        </w:tc>
        <w:tc>
          <w:tcPr>
            <w:shd w:val="clear" w:color="auto" w:fill="auto"/>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其中：</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自有面积     平方米</w:t>
            </w:r>
            <w:r/>
          </w:p>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承租面积     平方米</w:t>
            </w:r>
            <w:r/>
          </w:p>
        </w:tc>
      </w:tr>
      <w:tr>
        <w:trPr>
          <w:cantSplit/>
          <w:jc w:val="center"/>
          <w:trHeight w:val="356"/>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单位简历及内设机构情况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431"/>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单位优势及特长</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近两年来完成或正在履行的重大合同情况</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最近2年内在经营过程中受到何种奖励或处分</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（包括财政、工商、税务、物价、技监部门稽查情况和结果）</w:t>
            </w:r>
            <w:r/>
          </w:p>
        </w:tc>
      </w:tr>
      <w:tr>
        <w:trPr>
          <w:cantSplit/>
          <w:jc w:val="center"/>
          <w:trHeight w:val="1327"/>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最近3年内有无因售假、售劣或是其他原因被消费者投诉或起诉的情况及说明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（包括解决方式和结果）</w:t>
            </w:r>
            <w:r/>
          </w:p>
        </w:tc>
      </w:tr>
      <w:tr>
        <w:trPr>
          <w:cantSplit/>
          <w:jc w:val="center"/>
          <w:trHeight w:val="1161"/>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最近3年内主要负责人有无因经济犯罪被司法机关追究的情况及说明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获得技术认证的工程师及简介</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468"/>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其他需要说明的情况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outlineLvl w:val="1"/>
      </w:pPr>
      <w:r/>
      <w:bookmarkStart w:id="50" w:name="_Toc11730"/>
      <w:r>
        <w:rPr>
          <w:rFonts w:hint="eastAsia" w:ascii="宋体" w:hAnsi="宋体" w:cs="宋体"/>
          <w:color w:val="auto"/>
          <w:sz w:val="24"/>
          <w:szCs w:val="24"/>
          <w:highlight w:val="none"/>
        </w:rPr>
        <w:t xml:space="preserve">附件9：法定代表人授权委托书</w:t>
      </w:r>
      <w:bookmarkEnd w:id="50"/>
      <w:r/>
      <w:r/>
    </w:p>
    <w:p>
      <w:pPr>
        <w:ind w:firstLine="42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法定代表人授权委托书</w:t>
      </w:r>
      <w:r/>
    </w:p>
    <w:p>
      <w:pPr>
        <w:ind w:firstLine="420"/>
        <w:jc w:val="left"/>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firstLine="48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本授权委托书声明：  我 </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（姓名）系</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（响应单位）的法定代表人，现授权委托</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单位名称）的</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（姓名）为我公司委托代理人，以本公司的名义参加</w:t>
      </w:r>
      <w:r>
        <w:rPr>
          <w:rFonts w:hint="eastAsia" w:ascii="宋体" w:hAnsi="宋体" w:cs="宋体"/>
          <w:b w:val="0"/>
          <w:color w:val="auto"/>
          <w:sz w:val="24"/>
          <w:szCs w:val="24"/>
          <w:highlight w:val="none"/>
        </w:rPr>
        <w:t xml:space="preserve">中思项目管理咨询有限公司</w:t>
      </w:r>
      <w:r>
        <w:rPr>
          <w:rFonts w:hint="eastAsia" w:ascii="宋体" w:hAnsi="宋体" w:cs="宋体"/>
          <w:b w:val="0"/>
          <w:bCs/>
          <w:color w:val="auto"/>
          <w:sz w:val="24"/>
          <w:szCs w:val="24"/>
          <w:highlight w:val="none"/>
        </w:rPr>
        <w:t xml:space="preserve">组织实施的编号 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的磋商采购活动。委托代理人在报名、制作响应文件、磋商、合同磋商过程中所签署的一切文件和处理与这有关的一切事务，我均予以承认。</w:t>
      </w:r>
      <w:r/>
    </w:p>
    <w:p>
      <w:pPr>
        <w:ind w:firstLine="48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委托代理人在授权委托书有效期内签署的所有文件不因授权委托的撤销而失效，除非有撤销授权委托的书面通知，本授权委托书自签署之日起生效开始至合同履行完毕止。</w:t>
      </w:r>
      <w:r/>
    </w:p>
    <w:p>
      <w:pPr>
        <w:ind w:firstLine="20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委托代理人无转委托权。特此委托。</w:t>
      </w:r>
      <w:r/>
    </w:p>
    <w:p>
      <w:pPr>
        <w:ind w:firstLine="2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响应单位：（公章）</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法定代表人（负责人）：（签字或盖章）</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代理人：（签字或盖章）</w:t>
      </w:r>
      <w:r/>
    </w:p>
    <w:p>
      <w:pPr>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日期：       年     月     日</w:t>
      </w:r>
      <w:r/>
    </w:p>
    <w:p>
      <w:pPr>
        <w:spacing w:line="360" w:lineRule="auto"/>
        <w:tabs>
          <w:tab w:val="left" w:pos="1275" w:leader="none"/>
        </w:tabs>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tabs>
          <w:tab w:val="left" w:pos="1275" w:leader="none"/>
        </w:tabs>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tabs>
          <w:tab w:val="left" w:pos="1275" w:leader="none"/>
        </w:tabs>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tabs>
          <w:tab w:val="left" w:pos="1275" w:leader="none"/>
        </w:tabs>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tabs>
          <w:tab w:val="left" w:pos="127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注：须单位签章、法定代表人签字或盖章、代理人签字或盖章三者齐全，否则该授权委托书无效。</w:t>
      </w:r>
      <w:r/>
    </w:p>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ind w:firstLine="420"/>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ind w:firstLine="420"/>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ind w:firstLine="420"/>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ind w:firstLine="420"/>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widowControl/>
        <w:rPr>
          <w:rFonts w:ascii="宋体" w:hAnsi="宋体" w:cs="宋体"/>
          <w:bCs/>
          <w:color w:val="auto"/>
          <w:sz w:val="24"/>
          <w:szCs w:val="24"/>
          <w:highlight w:val="none"/>
        </w:rPr>
        <w:outlineLvl w:val="1"/>
      </w:pPr>
      <w:r/>
      <w:bookmarkStart w:id="51" w:name="_Toc9622"/>
      <w:r>
        <w:rPr>
          <w:rFonts w:hint="eastAsia" w:ascii="宋体" w:hAnsi="宋体" w:cs="宋体"/>
          <w:bCs/>
          <w:color w:val="auto"/>
          <w:sz w:val="24"/>
          <w:szCs w:val="24"/>
          <w:highlight w:val="none"/>
        </w:rPr>
        <w:t xml:space="preserve">附件：中小企业声明函</w:t>
      </w:r>
      <w:bookmarkEnd w:id="51"/>
      <w:r/>
      <w:r/>
    </w:p>
    <w:p>
      <w:pPr>
        <w:ind w:left="380"/>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中小企业声明函（</w:t>
      </w:r>
      <w:r>
        <w:rPr>
          <w:rFonts w:hint="eastAsia" w:ascii="宋体" w:hAnsi="宋体" w:cs="宋体"/>
          <w:bCs/>
          <w:color w:val="auto"/>
          <w:sz w:val="24"/>
          <w:szCs w:val="24"/>
          <w:highlight w:val="none"/>
        </w:rPr>
        <w:t xml:space="preserve">服务</w:t>
      </w:r>
      <w:r>
        <w:rPr>
          <w:rFonts w:hint="eastAsia" w:ascii="宋体" w:hAnsi="宋体" w:cs="宋体"/>
          <w:bCs/>
          <w:color w:val="auto"/>
          <w:sz w:val="24"/>
          <w:szCs w:val="24"/>
          <w:highlight w:val="none"/>
          <w:lang w:val="zh-CN"/>
        </w:rPr>
        <w:t xml:space="preserve">）</w:t>
      </w:r>
      <w:r/>
    </w:p>
    <w:p>
      <w:pPr>
        <w:ind w:firstLine="424"/>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本公司（或联合体）郑重声明，根据《政府采购促进中小企业发展管理办法》（财库﹝2020﹞46 号）的规定，本公司 （或联合体）参加</w:t>
      </w:r>
      <w:r>
        <w:rPr>
          <w:rFonts w:hint="eastAsia" w:ascii="宋体" w:hAnsi="宋体" w:cs="宋体"/>
          <w:b w:val="0"/>
          <w:bCs/>
          <w:color w:val="auto"/>
          <w:sz w:val="24"/>
          <w:szCs w:val="24"/>
          <w:highlight w:val="none"/>
          <w:u w:val="single"/>
        </w:rPr>
        <w:t xml:space="preserve">（单位名称）</w:t>
      </w:r>
      <w:r>
        <w:rPr>
          <w:rFonts w:hint="eastAsia" w:ascii="宋体" w:hAnsi="宋体" w:cs="宋体"/>
          <w:b w:val="0"/>
          <w:bCs/>
          <w:color w:val="auto"/>
          <w:sz w:val="24"/>
          <w:szCs w:val="24"/>
          <w:highlight w:val="none"/>
        </w:rPr>
        <w:t xml:space="preserve">的</w:t>
      </w:r>
      <w:r>
        <w:rPr>
          <w:rFonts w:hint="eastAsia" w:ascii="宋体" w:hAnsi="宋体" w:cs="宋体"/>
          <w:b w:val="0"/>
          <w:bCs/>
          <w:color w:val="auto"/>
          <w:sz w:val="24"/>
          <w:szCs w:val="24"/>
          <w:highlight w:val="none"/>
          <w:u w:val="single"/>
        </w:rPr>
        <w:t xml:space="preserve">（项目名称）</w:t>
      </w:r>
      <w:r>
        <w:rPr>
          <w:rFonts w:hint="eastAsia" w:ascii="宋体" w:hAnsi="宋体" w:cs="宋体"/>
          <w:b w:val="0"/>
          <w:bCs/>
          <w:color w:val="auto"/>
          <w:sz w:val="24"/>
          <w:szCs w:val="24"/>
          <w:highlight w:val="none"/>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 </w:t>
      </w:r>
      <w:r>
        <w:rPr>
          <w:rFonts w:hint="eastAsia" w:ascii="宋体" w:hAnsi="宋体" w:cs="宋体"/>
          <w:b w:val="0"/>
          <w:bCs/>
          <w:color w:val="auto"/>
          <w:sz w:val="24"/>
          <w:szCs w:val="24"/>
          <w:highlight w:val="none"/>
          <w:u w:val="single"/>
        </w:rPr>
        <w:t xml:space="preserve">（标的名称） </w:t>
      </w:r>
      <w:r>
        <w:rPr>
          <w:rFonts w:hint="eastAsia" w:ascii="宋体" w:hAnsi="宋体" w:cs="宋体"/>
          <w:b w:val="0"/>
          <w:bCs/>
          <w:color w:val="auto"/>
          <w:sz w:val="24"/>
          <w:szCs w:val="24"/>
          <w:highlight w:val="none"/>
        </w:rPr>
        <w:t xml:space="preserve">，属于</w:t>
      </w:r>
      <w:r>
        <w:rPr>
          <w:rFonts w:hint="eastAsia" w:ascii="宋体" w:hAnsi="宋体" w:cs="宋体"/>
          <w:b w:val="0"/>
          <w:bCs/>
          <w:color w:val="auto"/>
          <w:sz w:val="24"/>
          <w:szCs w:val="24"/>
          <w:highlight w:val="none"/>
          <w:u w:val="single"/>
        </w:rPr>
        <w:t xml:space="preserve">（所属行业为其他未列明行业）</w:t>
      </w:r>
      <w:r>
        <w:rPr>
          <w:rFonts w:hint="eastAsia" w:ascii="宋体" w:hAnsi="宋体" w:cs="宋体"/>
          <w:b w:val="0"/>
          <w:bCs/>
          <w:color w:val="auto"/>
          <w:sz w:val="24"/>
          <w:szCs w:val="24"/>
          <w:highlight w:val="none"/>
        </w:rPr>
        <w:t xml:space="preserve">； 承建（承接）企业为</w:t>
      </w:r>
      <w:r>
        <w:rPr>
          <w:rFonts w:hint="eastAsia" w:ascii="宋体" w:hAnsi="宋体" w:cs="宋体"/>
          <w:b w:val="0"/>
          <w:bCs/>
          <w:color w:val="auto"/>
          <w:sz w:val="24"/>
          <w:szCs w:val="24"/>
          <w:highlight w:val="none"/>
          <w:u w:val="single"/>
        </w:rPr>
        <w:t xml:space="preserve">（企业名称）</w:t>
      </w:r>
      <w:r>
        <w:rPr>
          <w:rFonts w:hint="eastAsia" w:ascii="宋体" w:hAnsi="宋体" w:cs="宋体"/>
          <w:b w:val="0"/>
          <w:bCs/>
          <w:color w:val="auto"/>
          <w:sz w:val="24"/>
          <w:szCs w:val="24"/>
          <w:highlight w:val="none"/>
        </w:rPr>
        <w:t xml:space="preserve">，从业人员</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人，营业收入为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万元，资产总额为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万元</w:t>
      </w:r>
      <w:r>
        <w:rPr>
          <w:rFonts w:hint="eastAsia" w:ascii="宋体" w:hAnsi="宋体" w:cs="宋体"/>
          <w:b w:val="0"/>
          <w:bCs/>
          <w:color w:val="auto"/>
          <w:sz w:val="24"/>
          <w:szCs w:val="24"/>
          <w:highlight w:val="none"/>
          <w:vertAlign w:val="superscript"/>
        </w:rPr>
        <w:t xml:space="preserve">1</w:t>
      </w:r>
      <w:r>
        <w:rPr>
          <w:rFonts w:hint="eastAsia" w:ascii="宋体" w:hAnsi="宋体" w:cs="宋体"/>
          <w:b w:val="0"/>
          <w:bCs/>
          <w:color w:val="auto"/>
          <w:sz w:val="24"/>
          <w:szCs w:val="24"/>
          <w:highlight w:val="none"/>
        </w:rPr>
        <w:t xml:space="preserve">，属于</w:t>
      </w:r>
      <w:r>
        <w:rPr>
          <w:rFonts w:hint="eastAsia" w:ascii="宋体" w:hAnsi="宋体" w:cs="宋体"/>
          <w:b w:val="0"/>
          <w:bCs/>
          <w:color w:val="auto"/>
          <w:sz w:val="24"/>
          <w:szCs w:val="24"/>
          <w:highlight w:val="none"/>
          <w:u w:val="single"/>
        </w:rPr>
        <w:t xml:space="preserve">（中型企业、 小型企业、微型企业）</w:t>
      </w:r>
      <w:r>
        <w:rPr>
          <w:rFonts w:hint="eastAsia" w:ascii="宋体" w:hAnsi="宋体" w:cs="宋体"/>
          <w:b w:val="0"/>
          <w:bCs/>
          <w:color w:val="auto"/>
          <w:sz w:val="24"/>
          <w:szCs w:val="24"/>
          <w:highlight w:val="none"/>
        </w:rPr>
        <w:t xml:space="preserve">； </w:t>
      </w:r>
      <w:r/>
    </w:p>
    <w:p>
      <w:pPr>
        <w:ind w:firstLine="424"/>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 </w:t>
      </w:r>
      <w:r>
        <w:rPr>
          <w:rFonts w:hint="eastAsia" w:ascii="宋体" w:hAnsi="宋体" w:cs="宋体"/>
          <w:b w:val="0"/>
          <w:bCs/>
          <w:color w:val="auto"/>
          <w:sz w:val="24"/>
          <w:szCs w:val="24"/>
          <w:highlight w:val="none"/>
          <w:u w:val="single"/>
        </w:rPr>
        <w:t xml:space="preserve">（标的名称） </w:t>
      </w:r>
      <w:r>
        <w:rPr>
          <w:rFonts w:hint="eastAsia" w:ascii="宋体" w:hAnsi="宋体" w:cs="宋体"/>
          <w:b w:val="0"/>
          <w:bCs/>
          <w:color w:val="auto"/>
          <w:sz w:val="24"/>
          <w:szCs w:val="24"/>
          <w:highlight w:val="none"/>
        </w:rPr>
        <w:t xml:space="preserve">，属于</w:t>
      </w:r>
      <w:r>
        <w:rPr>
          <w:rFonts w:hint="eastAsia" w:ascii="宋体" w:hAnsi="宋体" w:cs="宋体"/>
          <w:b w:val="0"/>
          <w:bCs/>
          <w:color w:val="auto"/>
          <w:sz w:val="24"/>
          <w:szCs w:val="24"/>
          <w:highlight w:val="none"/>
          <w:u w:val="single"/>
        </w:rPr>
        <w:t xml:space="preserve">（所属行业为其他未列明行业）</w:t>
      </w:r>
      <w:r>
        <w:rPr>
          <w:rFonts w:hint="eastAsia" w:ascii="宋体" w:hAnsi="宋体" w:cs="宋体"/>
          <w:b w:val="0"/>
          <w:bCs/>
          <w:color w:val="auto"/>
          <w:sz w:val="24"/>
          <w:szCs w:val="24"/>
          <w:highlight w:val="none"/>
        </w:rPr>
        <w:t xml:space="preserve">； 承建（承接）企业为</w:t>
      </w:r>
      <w:r>
        <w:rPr>
          <w:rFonts w:hint="eastAsia" w:ascii="宋体" w:hAnsi="宋体" w:cs="宋体"/>
          <w:b w:val="0"/>
          <w:bCs/>
          <w:color w:val="auto"/>
          <w:sz w:val="24"/>
          <w:szCs w:val="24"/>
          <w:highlight w:val="none"/>
          <w:u w:val="single"/>
        </w:rPr>
        <w:t xml:space="preserve">（企业名称）</w:t>
      </w:r>
      <w:r>
        <w:rPr>
          <w:rFonts w:hint="eastAsia" w:ascii="宋体" w:hAnsi="宋体" w:cs="宋体"/>
          <w:b w:val="0"/>
          <w:bCs/>
          <w:color w:val="auto"/>
          <w:sz w:val="24"/>
          <w:szCs w:val="24"/>
          <w:highlight w:val="none"/>
        </w:rPr>
        <w:t xml:space="preserve">，从业人员</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人，营业收入为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万元，资产总额为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万元</w:t>
      </w:r>
      <w:r>
        <w:rPr>
          <w:rFonts w:hint="eastAsia" w:ascii="宋体" w:hAnsi="宋体" w:cs="宋体"/>
          <w:b w:val="0"/>
          <w:bCs/>
          <w:color w:val="auto"/>
          <w:sz w:val="24"/>
          <w:szCs w:val="24"/>
          <w:highlight w:val="none"/>
          <w:vertAlign w:val="superscript"/>
        </w:rPr>
        <w:t xml:space="preserve">1</w:t>
      </w:r>
      <w:r>
        <w:rPr>
          <w:rFonts w:hint="eastAsia" w:ascii="宋体" w:hAnsi="宋体" w:cs="宋体"/>
          <w:b w:val="0"/>
          <w:bCs/>
          <w:color w:val="auto"/>
          <w:sz w:val="24"/>
          <w:szCs w:val="24"/>
          <w:highlight w:val="none"/>
        </w:rPr>
        <w:t xml:space="preserve">，属于</w:t>
      </w:r>
      <w:r>
        <w:rPr>
          <w:rFonts w:hint="eastAsia" w:ascii="宋体" w:hAnsi="宋体" w:cs="宋体"/>
          <w:b w:val="0"/>
          <w:bCs/>
          <w:color w:val="auto"/>
          <w:sz w:val="24"/>
          <w:szCs w:val="24"/>
          <w:highlight w:val="none"/>
          <w:u w:val="single"/>
        </w:rPr>
        <w:t xml:space="preserve">（中型企业、 小型企业、微型企业）</w:t>
      </w:r>
      <w:r>
        <w:rPr>
          <w:rFonts w:hint="eastAsia" w:ascii="宋体" w:hAnsi="宋体" w:cs="宋体"/>
          <w:b w:val="0"/>
          <w:bCs/>
          <w:color w:val="auto"/>
          <w:sz w:val="24"/>
          <w:szCs w:val="24"/>
          <w:highlight w:val="none"/>
        </w:rPr>
        <w:t xml:space="preserve">； …… </w:t>
      </w:r>
      <w:r/>
    </w:p>
    <w:p>
      <w:pPr>
        <w:ind w:firstLine="424"/>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firstLine="424"/>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响应单位（盖章）：</w:t>
      </w:r>
      <w:r/>
    </w:p>
    <w:p>
      <w:pPr>
        <w:ind w:firstLine="4095"/>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rPr>
        <w:t xml:space="preserve">日 期：</w:t>
      </w:r>
      <w:r/>
    </w:p>
    <w:p>
      <w:pPr>
        <w:ind w:firstLine="480"/>
        <w:spacing w:line="360" w:lineRule="auto"/>
        <w:rPr>
          <w:rFonts w:ascii="宋体" w:hAnsi="宋体" w:cs="宋体"/>
          <w:b w:val="0"/>
          <w:bCs/>
          <w:color w:val="auto"/>
          <w:sz w:val="24"/>
          <w:szCs w:val="24"/>
          <w:highlight w:val="none"/>
          <w:lang w:val="zh-CN"/>
        </w:rPr>
      </w:pPr>
      <w:r>
        <w:rPr>
          <w:rFonts w:ascii="宋体" w:hAnsi="宋体" w:cs="宋体"/>
          <w:b w:val="0"/>
          <w:bCs/>
          <w:color w:val="auto"/>
          <w:sz w:val="24"/>
          <w:szCs w:val="24"/>
          <w:highlight w:val="none"/>
          <w:lang w:val="zh-CN"/>
        </w:rPr>
      </w:r>
      <w:r/>
    </w:p>
    <w:p>
      <w:pPr>
        <w:spacing w:line="360" w:lineRule="auto"/>
        <w:rPr>
          <w:rFonts w:ascii="宋体" w:hAnsi="宋体" w:cs="宋体"/>
          <w:b w:val="0"/>
          <w:bCs/>
          <w:color w:val="auto"/>
          <w:sz w:val="24"/>
          <w:szCs w:val="24"/>
          <w:highlight w:val="none"/>
          <w:lang w:val="zh-CN"/>
        </w:rPr>
      </w:pPr>
      <w:r>
        <w:rPr>
          <w:rFonts w:ascii="宋体" w:hAnsi="宋体" w:cs="宋体"/>
          <w:b w:val="0"/>
          <w:bCs/>
          <w:color w:val="auto"/>
          <w:sz w:val="24"/>
          <w:szCs w:val="24"/>
          <w:highlight w:val="none"/>
          <w:lang w:val="zh-CN"/>
        </w:rPr>
      </w:r>
      <w:r/>
    </w:p>
    <w:p>
      <w:pPr>
        <w:spacing w:line="360" w:lineRule="auto"/>
        <w:rPr>
          <w:rFonts w:ascii="宋体" w:hAnsi="宋体" w:cs="宋体"/>
          <w:b w:val="0"/>
          <w:bCs/>
          <w:color w:val="auto"/>
          <w:sz w:val="24"/>
          <w:szCs w:val="24"/>
          <w:highlight w:val="none"/>
          <w:lang w:val="zh-CN"/>
        </w:rPr>
      </w:pPr>
      <w:r>
        <w:rPr>
          <w:rFonts w:ascii="宋体" w:hAnsi="宋体" w:cs="宋体"/>
          <w:b w:val="0"/>
          <w:bCs/>
          <w:color w:val="auto"/>
          <w:sz w:val="24"/>
          <w:szCs w:val="24"/>
          <w:highlight w:val="none"/>
          <w:lang w:val="zh-CN"/>
        </w:rPr>
      </w:r>
      <w:r/>
    </w:p>
    <w:p>
      <w:pPr>
        <w:ind w:firstLine="482"/>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2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2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2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2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spacing w:line="360" w:lineRule="auto"/>
        <w:rPr>
          <w:rFonts w:ascii="宋体" w:hAnsi="宋体" w:cs="宋体"/>
          <w:bCs/>
          <w:color w:val="auto"/>
          <w:sz w:val="24"/>
          <w:szCs w:val="24"/>
          <w:highlight w:val="none"/>
        </w:rPr>
        <w:outlineLvl w:val="1"/>
      </w:pPr>
      <w:r/>
      <w:bookmarkStart w:id="52" w:name="_Toc29899"/>
      <w:r>
        <w:rPr>
          <w:rFonts w:hint="eastAsia" w:ascii="宋体" w:hAnsi="宋体" w:cs="宋体"/>
          <w:bCs/>
          <w:color w:val="auto"/>
          <w:sz w:val="24"/>
          <w:szCs w:val="24"/>
          <w:highlight w:val="none"/>
        </w:rPr>
        <w:t xml:space="preserve">附件</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：残疾人福利性单位声明函</w:t>
      </w:r>
      <w:bookmarkEnd w:id="52"/>
      <w:r>
        <w:rPr>
          <w:rFonts w:hint="eastAsia" w:ascii="宋体" w:hAnsi="宋体" w:cs="宋体"/>
          <w:bCs/>
          <w:color w:val="auto"/>
          <w:sz w:val="24"/>
          <w:szCs w:val="24"/>
          <w:highlight w:val="none"/>
        </w:rPr>
        <w:t xml:space="preserve">(如有）</w:t>
      </w:r>
      <w:r/>
    </w:p>
    <w:p>
      <w:pPr>
        <w:ind w:firstLine="482"/>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残疾人福利性单位声明函</w:t>
      </w:r>
      <w:r/>
    </w:p>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504"/>
        <w:spacing w:line="360" w:lineRule="auto"/>
        <w:rPr>
          <w:rFonts w:ascii="宋体" w:hAnsi="宋体" w:cs="宋体"/>
          <w:b w:val="0"/>
          <w:color w:val="auto"/>
          <w:spacing w:val="6"/>
          <w:sz w:val="24"/>
          <w:szCs w:val="24"/>
          <w:highlight w:val="none"/>
        </w:rPr>
      </w:pPr>
      <w:r>
        <w:rPr>
          <w:rFonts w:hint="eastAsia" w:ascii="宋体" w:hAnsi="宋体" w:cs="宋体"/>
          <w:b w:val="0"/>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b w:val="0"/>
          <w:color w:val="auto"/>
          <w:sz w:val="24"/>
          <w:szCs w:val="24"/>
          <w:highlight w:val="none"/>
        </w:rPr>
        <w:t xml:space="preserve">〔2017〕141</w:t>
      </w:r>
      <w:r>
        <w:rPr>
          <w:rFonts w:hint="eastAsia" w:ascii="宋体" w:hAnsi="宋体" w:cs="宋体"/>
          <w:b w:val="0"/>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b w:val="0"/>
          <w:color w:val="auto"/>
          <w:spacing w:val="6"/>
          <w:sz w:val="24"/>
          <w:szCs w:val="24"/>
          <w:highlight w:val="none"/>
        </w:rPr>
      </w:pPr>
      <w:r>
        <w:rPr>
          <w:rFonts w:hint="eastAsia" w:ascii="宋体" w:hAnsi="宋体" w:cs="宋体"/>
          <w:b w:val="0"/>
          <w:color w:val="auto"/>
          <w:spacing w:val="6"/>
          <w:sz w:val="24"/>
          <w:szCs w:val="24"/>
          <w:highlight w:val="none"/>
        </w:rPr>
        <w:t xml:space="preserve">本单位对上述声明的真实性负责。如有虚假，将依法承担相应责任。</w:t>
      </w:r>
      <w:r/>
    </w:p>
    <w:p>
      <w:pPr>
        <w:ind w:firstLine="504"/>
        <w:spacing w:line="360" w:lineRule="auto"/>
        <w:rPr>
          <w:rFonts w:ascii="宋体" w:hAnsi="宋体" w:cs="宋体"/>
          <w:b w:val="0"/>
          <w:color w:val="auto"/>
          <w:spacing w:val="6"/>
          <w:sz w:val="24"/>
          <w:szCs w:val="24"/>
          <w:highlight w:val="none"/>
        </w:rPr>
      </w:pPr>
      <w:r>
        <w:rPr>
          <w:rFonts w:ascii="宋体" w:hAnsi="宋体" w:cs="宋体"/>
          <w:b w:val="0"/>
          <w:color w:val="auto"/>
          <w:spacing w:val="6"/>
          <w:sz w:val="24"/>
          <w:szCs w:val="24"/>
          <w:highlight w:val="none"/>
        </w:rPr>
      </w:r>
      <w:r/>
    </w:p>
    <w:p>
      <w:pPr>
        <w:ind w:firstLine="504"/>
        <w:spacing w:line="360" w:lineRule="auto"/>
        <w:rPr>
          <w:rFonts w:ascii="宋体" w:hAnsi="宋体" w:cs="宋体"/>
          <w:b w:val="0"/>
          <w:color w:val="auto"/>
          <w:spacing w:val="6"/>
          <w:sz w:val="24"/>
          <w:szCs w:val="24"/>
          <w:highlight w:val="none"/>
        </w:rPr>
      </w:pPr>
      <w:r>
        <w:rPr>
          <w:rFonts w:ascii="宋体" w:hAnsi="宋体" w:cs="宋体"/>
          <w:b w:val="0"/>
          <w:color w:val="auto"/>
          <w:spacing w:val="6"/>
          <w:sz w:val="24"/>
          <w:szCs w:val="24"/>
          <w:highlight w:val="none"/>
        </w:rPr>
      </w:r>
      <w:r/>
    </w:p>
    <w:p>
      <w:pPr>
        <w:ind w:right="1560" w:firstLine="504"/>
        <w:jc w:val="center"/>
        <w:spacing w:line="360" w:lineRule="auto"/>
        <w:tabs>
          <w:tab w:val="left" w:pos="4860" w:leader="none"/>
        </w:tabs>
        <w:rPr>
          <w:rFonts w:ascii="宋体" w:hAnsi="宋体" w:cs="宋体"/>
          <w:b w:val="0"/>
          <w:color w:val="auto"/>
          <w:spacing w:val="6"/>
          <w:sz w:val="24"/>
          <w:szCs w:val="24"/>
          <w:highlight w:val="none"/>
        </w:rPr>
      </w:pPr>
      <w:r>
        <w:rPr>
          <w:rFonts w:hint="eastAsia" w:ascii="宋体" w:hAnsi="宋体" w:cs="宋体"/>
          <w:b w:val="0"/>
          <w:color w:val="auto"/>
          <w:spacing w:val="6"/>
          <w:sz w:val="24"/>
          <w:szCs w:val="24"/>
          <w:highlight w:val="none"/>
        </w:rPr>
        <w:t xml:space="preserve">                    单位名称（盖章）：</w:t>
      </w:r>
      <w:r/>
    </w:p>
    <w:p>
      <w:pPr>
        <w:ind w:right="1560" w:firstLine="504"/>
        <w:jc w:val="center"/>
        <w:spacing w:line="360" w:lineRule="auto"/>
        <w:tabs>
          <w:tab w:val="left" w:pos="4860" w:leader="none"/>
        </w:tabs>
        <w:rPr>
          <w:rFonts w:ascii="宋体" w:hAnsi="宋体" w:cs="宋体"/>
          <w:b w:val="0"/>
          <w:color w:val="auto"/>
          <w:spacing w:val="6"/>
          <w:sz w:val="24"/>
          <w:szCs w:val="24"/>
          <w:highlight w:val="none"/>
        </w:rPr>
      </w:pPr>
      <w:r>
        <w:rPr>
          <w:rFonts w:hint="eastAsia" w:ascii="宋体" w:hAnsi="宋体" w:cs="宋体"/>
          <w:b w:val="0"/>
          <w:color w:val="auto"/>
          <w:spacing w:val="6"/>
          <w:sz w:val="24"/>
          <w:szCs w:val="24"/>
          <w:highlight w:val="none"/>
        </w:rPr>
        <w:t xml:space="preserve">                 日  期：</w:t>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spacing w:line="360" w:lineRule="auto"/>
        <w:rPr>
          <w:rFonts w:ascii="宋体" w:hAnsi="宋体" w:cs="宋体"/>
          <w:bCs/>
          <w:color w:val="auto"/>
          <w:sz w:val="24"/>
          <w:szCs w:val="24"/>
          <w:highlight w:val="none"/>
          <w:lang w:val="zh-CN"/>
        </w:rPr>
        <w:outlineLvl w:val="1"/>
      </w:pPr>
      <w:r/>
      <w:bookmarkStart w:id="53" w:name="_Toc26322"/>
      <w:r>
        <w:rPr>
          <w:rFonts w:hint="eastAsia" w:ascii="宋体" w:hAnsi="宋体" w:cs="宋体"/>
          <w:color w:val="auto"/>
          <w:sz w:val="24"/>
          <w:szCs w:val="24"/>
          <w:highlight w:val="none"/>
        </w:rPr>
        <w:t xml:space="preserve">附件1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lang w:val="zh-CN"/>
        </w:rPr>
        <w:t xml:space="preserve">监狱企业证明文件（如有）</w:t>
      </w:r>
      <w:bookmarkEnd w:id="53"/>
      <w:r/>
      <w:r/>
    </w:p>
    <w:p>
      <w:pPr>
        <w:spacing w:line="360" w:lineRule="auto"/>
        <w:rPr>
          <w:rFonts w:ascii="宋体" w:hAnsi="宋体" w:cs="宋体"/>
          <w:bCs/>
          <w:color w:val="auto"/>
          <w:sz w:val="24"/>
          <w:szCs w:val="24"/>
          <w:highlight w:val="none"/>
          <w:lang w:val="zh-CN"/>
        </w:rPr>
      </w:pPr>
      <w:r>
        <w:rPr>
          <w:rFonts w:ascii="宋体" w:hAnsi="宋体" w:cs="宋体"/>
          <w:bCs/>
          <w:color w:val="auto"/>
          <w:sz w:val="24"/>
          <w:szCs w:val="24"/>
          <w:highlight w:val="none"/>
          <w:lang w:val="zh-CN"/>
        </w:rPr>
      </w:r>
      <w:r/>
    </w:p>
    <w:p>
      <w:pPr>
        <w:jc w:val="cente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监狱企业的证明文件</w:t>
      </w:r>
      <w:r/>
    </w:p>
    <w:p>
      <w:pPr>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  </w:t>
      </w:r>
      <w:r/>
    </w:p>
    <w:p>
      <w:pPr>
        <w:ind w:firstLine="480"/>
        <w:jc w:val="left"/>
        <w:spacing w:before="75" w:after="75"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本企业（单位）郑重声明下列事项（按照实际情况勾选或填空）：</w:t>
      </w:r>
      <w:r/>
    </w:p>
    <w:p>
      <w:pPr>
        <w:ind w:firstLine="480"/>
        <w:jc w:val="left"/>
        <w:spacing w:before="75" w:after="75"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1、本企业（单位）为直接响应单位提供本企业（单位）的服务。</w:t>
      </w:r>
      <w:r/>
    </w:p>
    <w:p>
      <w:pPr>
        <w:numPr>
          <w:ilvl w:val="0"/>
          <w:numId w:val="2"/>
        </w:numPr>
        <w:ind w:firstLine="480"/>
        <w:jc w:val="left"/>
        <w:spacing w:before="75" w:after="75"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本企业（单位）（请填写：是、不是）监狱企业。</w:t>
      </w:r>
      <w:r/>
    </w:p>
    <w:p>
      <w:pPr>
        <w:ind w:firstLine="480"/>
        <w:jc w:val="left"/>
        <w:spacing w:before="75" w:after="75"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（2）本企业（单位）（请填写：是、不是）为联合体一方，提供本企业（单位）的服务。本企业（单位）提供协议合同金额占到共同投标协议合同总金额的比例为。</w:t>
      </w:r>
      <w:r/>
    </w:p>
    <w:p>
      <w:pPr>
        <w:ind w:firstLine="480"/>
        <w:jc w:val="left"/>
        <w:spacing w:before="75" w:after="75"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2、本企业（单位）对上述声明的真实性负责。如有虚假，将依法承担相应责任。</w:t>
      </w:r>
      <w:r/>
    </w:p>
    <w:p>
      <w:pPr>
        <w:ind w:firstLine="480"/>
        <w:jc w:val="left"/>
        <w:spacing w:before="75" w:after="75" w:line="360" w:lineRule="auto"/>
        <w:widowControl/>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firstLine="4800"/>
        <w:spacing w:before="75" w:after="75"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响应单位签章：</w:t>
      </w:r>
      <w:r>
        <w:rPr>
          <w:rFonts w:hint="eastAsia" w:ascii="宋体" w:hAnsi="宋体" w:cs="宋体"/>
          <w:b w:val="0"/>
          <w:bCs/>
          <w:color w:val="auto"/>
          <w:sz w:val="24"/>
          <w:szCs w:val="24"/>
          <w:highlight w:val="none"/>
          <w:u w:val="single"/>
        </w:rPr>
        <w:t xml:space="preserve">         </w:t>
      </w:r>
      <w:r/>
    </w:p>
    <w:p>
      <w:pPr>
        <w:ind w:firstLine="4920"/>
        <w:jc w:val="left"/>
        <w:spacing w:before="75" w:after="75"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日     期：</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年</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月</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日</w:t>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spacing w:line="360" w:lineRule="auto"/>
        <w:rPr>
          <w:rFonts w:ascii="宋体" w:hAnsi="宋体" w:cs="宋体"/>
          <w:bCs/>
          <w:color w:val="auto"/>
          <w:sz w:val="24"/>
          <w:szCs w:val="24"/>
          <w:highlight w:val="none"/>
        </w:rPr>
        <w:outlineLvl w:val="1"/>
      </w:pPr>
      <w:r/>
      <w:bookmarkStart w:id="54" w:name="_Toc21078"/>
      <w:r>
        <w:rPr>
          <w:rFonts w:hint="eastAsia" w:ascii="宋体" w:hAnsi="宋体" w:cs="宋体"/>
          <w:color w:val="auto"/>
          <w:sz w:val="24"/>
          <w:szCs w:val="24"/>
          <w:highlight w:val="none"/>
        </w:rPr>
        <w:t xml:space="preserve">附件1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bookmarkEnd w:id="54"/>
      <w:r>
        <w:rPr>
          <w:rFonts w:hint="eastAsia" w:ascii="宋体" w:hAnsi="宋体" w:cs="宋体"/>
          <w:color w:val="auto"/>
          <w:sz w:val="24"/>
          <w:szCs w:val="24"/>
          <w:highlight w:val="none"/>
          <w:lang w:val="zh-CN"/>
        </w:rPr>
        <w:t xml:space="preserve">投标（响应）保证承诺书</w:t>
      </w:r>
      <w:r/>
    </w:p>
    <w:p>
      <w:pPr>
        <w:spacing w:line="360" w:lineRule="auto"/>
        <w:rPr>
          <w:rFonts w:ascii="宋体" w:hAnsi="宋体" w:cs="宋体"/>
          <w:color w:val="auto"/>
          <w:sz w:val="24"/>
          <w:szCs w:val="24"/>
          <w:highlight w:val="none"/>
        </w:rPr>
        <w:outlineLvl w:val="1"/>
      </w:pPr>
      <w:r>
        <w:rPr>
          <w:rFonts w:ascii="宋体" w:hAnsi="宋体" w:cs="宋体"/>
          <w:color w:val="auto"/>
          <w:sz w:val="24"/>
          <w:szCs w:val="24"/>
          <w:highlight w:val="none"/>
        </w:rPr>
      </w:r>
      <w:r/>
    </w:p>
    <w:p>
      <w:pPr>
        <w:jc w:val="cente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投标（响应）保证承诺书</w:t>
      </w:r>
      <w:r/>
    </w:p>
    <w:p>
      <w:pPr>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致：</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（采购代理机构名称）</w:t>
      </w:r>
      <w:r/>
    </w:p>
    <w:p>
      <w:pPr>
        <w:ind w:firstLine="480"/>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我（单位/本人，以下统称我单位）自愿参加 </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（项目名称和采购编号）的投标（响应）,并做出如下承诺：</w:t>
      </w:r>
      <w:r/>
    </w:p>
    <w:p>
      <w:pPr>
        <w:ind w:firstLine="480"/>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firstLine="480"/>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1.自投标（响应）截止时间至本项目发布成交（成交）公告为止，撤销投标（响应）；</w:t>
      </w:r>
      <w:r/>
    </w:p>
    <w:p>
      <w:pPr>
        <w:ind w:firstLine="480"/>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2.成交（成交）后不依法与采购人签订合同；</w:t>
      </w:r>
      <w:r/>
    </w:p>
    <w:p>
      <w:pPr>
        <w:ind w:firstLine="480"/>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3.成交（成交）后不按本采购文件规定向采购人提交履约保证金；</w:t>
      </w:r>
      <w:r/>
    </w:p>
    <w:p>
      <w:pPr>
        <w:ind w:firstLine="480"/>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4.成交（成交）后不按本采购文件规定向贵方缴纳采购代理费。</w:t>
      </w:r>
      <w:r/>
    </w:p>
    <w:p>
      <w:pPr>
        <w:ind w:firstLine="480"/>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二、我单位知晓上述行为的法律后果，承认本承诺书作为贵方（或采购人）要求我单位履行违约赔偿义务的依据作用。</w:t>
      </w:r>
      <w:r/>
    </w:p>
    <w:p>
      <w:pPr>
        <w:ind w:firstLine="480"/>
        <w:spacing w:line="360" w:lineRule="auto"/>
        <w:widowControl/>
        <w:rPr>
          <w:rFonts w:ascii="宋体" w:hAnsi="宋体" w:cs="宋体"/>
          <w:b w:val="0"/>
          <w:color w:val="auto"/>
          <w:sz w:val="24"/>
          <w:szCs w:val="24"/>
          <w:highlight w:val="none"/>
        </w:rPr>
      </w:pPr>
      <w:r>
        <w:rPr>
          <w:rFonts w:ascii="宋体" w:hAnsi="宋体" w:cs="宋体"/>
          <w:b w:val="0"/>
          <w:color w:val="auto"/>
          <w:sz w:val="24"/>
          <w:szCs w:val="24"/>
          <w:highlight w:val="none"/>
        </w:rPr>
      </w:r>
      <w:r/>
    </w:p>
    <w:p>
      <w:pPr>
        <w:ind w:firstLine="1680"/>
        <w:jc w:val="left"/>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投标（响应）人：</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（盖公章）</w:t>
      </w:r>
      <w:r/>
    </w:p>
    <w:p>
      <w:pPr>
        <w:ind w:left="1620"/>
        <w:jc w:val="left"/>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地址：</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电话：</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 </w:t>
      </w:r>
      <w:r/>
    </w:p>
    <w:p>
      <w:pPr>
        <w:ind w:left="1620"/>
        <w:jc w:val="left"/>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传真：</w:t>
      </w:r>
      <w:r>
        <w:rPr>
          <w:rFonts w:hint="eastAsia" w:ascii="宋体" w:hAnsi="宋体" w:cs="宋体"/>
          <w:b w:val="0"/>
          <w:color w:val="auto"/>
          <w:sz w:val="24"/>
          <w:szCs w:val="24"/>
          <w:highlight w:val="none"/>
          <w:u w:val="single"/>
        </w:rPr>
        <w:t xml:space="preserve">          </w:t>
      </w:r>
      <w:r/>
    </w:p>
    <w:p>
      <w:pPr>
        <w:ind w:left="1620"/>
        <w:jc w:val="left"/>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电子邮件：</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 邮编：</w:t>
      </w:r>
      <w:r>
        <w:rPr>
          <w:rFonts w:hint="eastAsia" w:ascii="宋体" w:hAnsi="宋体" w:cs="宋体"/>
          <w:b w:val="0"/>
          <w:color w:val="auto"/>
          <w:sz w:val="24"/>
          <w:szCs w:val="24"/>
          <w:highlight w:val="none"/>
          <w:u w:val="single"/>
        </w:rPr>
        <w:t xml:space="preserve">           </w:t>
      </w:r>
      <w:r/>
    </w:p>
    <w:p>
      <w:pPr>
        <w:ind w:left="1620"/>
        <w:jc w:val="left"/>
        <w:spacing w:line="360" w:lineRule="auto"/>
        <w:widowControl/>
        <w:rPr>
          <w:rFonts w:ascii="宋体" w:hAnsi="宋体" w:cs="宋体"/>
          <w:b w:val="0"/>
          <w:color w:val="auto"/>
          <w:sz w:val="24"/>
          <w:szCs w:val="24"/>
          <w:highlight w:val="none"/>
          <w:u w:val="single"/>
        </w:rPr>
      </w:pPr>
      <w:r>
        <w:rPr>
          <w:rFonts w:hint="eastAsia" w:ascii="宋体" w:hAnsi="宋体" w:cs="宋体"/>
          <w:b w:val="0"/>
          <w:color w:val="auto"/>
          <w:sz w:val="24"/>
          <w:szCs w:val="24"/>
          <w:highlight w:val="none"/>
        </w:rPr>
        <w:t xml:space="preserve">法定代表人或委托代理人(签字或签章)：</w:t>
      </w:r>
      <w:r>
        <w:rPr>
          <w:rFonts w:hint="eastAsia" w:ascii="宋体" w:hAnsi="宋体" w:cs="宋体"/>
          <w:b w:val="0"/>
          <w:color w:val="auto"/>
          <w:sz w:val="24"/>
          <w:szCs w:val="24"/>
          <w:highlight w:val="none"/>
          <w:u w:val="single"/>
        </w:rPr>
        <w:t xml:space="preserve">         </w:t>
      </w:r>
      <w:r/>
    </w:p>
    <w:p>
      <w:pPr>
        <w:ind w:left="1620"/>
        <w:jc w:val="left"/>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日期：</w:t>
      </w:r>
      <w:r>
        <w:rPr>
          <w:rFonts w:hint="eastAsia" w:ascii="宋体" w:hAnsi="宋体" w:cs="宋体"/>
          <w:b w:val="0"/>
          <w:color w:val="auto"/>
          <w:sz w:val="24"/>
          <w:szCs w:val="24"/>
          <w:highlight w:val="none"/>
          <w:u w:val="single"/>
        </w:rPr>
        <w:t xml:space="preserve">            </w:t>
      </w:r>
      <w:r/>
    </w:p>
    <w:p>
      <w:pPr>
        <w:ind w:firstLine="8192"/>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rPr>
          <w:rFonts w:ascii="宋体" w:hAnsi="宋体" w:cs="宋体"/>
          <w:color w:val="auto"/>
          <w:sz w:val="24"/>
          <w:szCs w:val="24"/>
          <w:highlight w:val="none"/>
        </w:rPr>
      </w:pPr>
      <w:r>
        <w:rPr>
          <w:rFonts w:ascii="宋体" w:hAnsi="宋体" w:cs="宋体"/>
          <w:color w:val="auto"/>
          <w:sz w:val="24"/>
          <w:szCs w:val="24"/>
          <w:highlight w:val="none"/>
        </w:rPr>
      </w:r>
      <w:r/>
    </w:p>
    <w:p>
      <w:pPr>
        <w:ind w:firstLine="8160"/>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firstLine="8192"/>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7168"/>
        <w:jc w:val="right"/>
        <w:spacing w:line="360" w:lineRule="auto"/>
        <w:rPr>
          <w:rFonts w:ascii="宋体" w:hAnsi="宋体" w:cs="宋体"/>
          <w:b w:val="0"/>
          <w:bCs/>
          <w:color w:val="auto"/>
          <w:sz w:val="24"/>
          <w:szCs w:val="24"/>
          <w:highlight w:val="none"/>
        </w:rPr>
        <w:outlineLvl w:val="0"/>
      </w:pPr>
      <w:r>
        <w:rPr>
          <w:rFonts w:hint="eastAsia" w:ascii="宋体" w:hAnsi="宋体" w:cs="宋体"/>
          <w:color w:val="auto"/>
          <w:sz w:val="24"/>
          <w:szCs w:val="24"/>
          <w:highlight w:val="none"/>
        </w:rPr>
        <w:t xml:space="preserve">（全文完）</w:t>
      </w:r>
      <w:bookmarkEnd w:id="44"/>
      <w:r/>
      <w:r/>
    </w:p>
    <w:sectPr>
      <w:footnotePr/>
      <w:endnotePr/>
      <w:type w:val="nextPage"/>
      <w:pgSz w:w="11906" w:h="16838" w:orient="portrait"/>
      <w:pgMar w:top="1440" w:right="1080" w:bottom="1440" w:left="10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Segoe UI">
    <w:panose1 w:val="020B0502040204020203"/>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ind w:right="360"/>
      <w:rPr>
        <w:rFonts w:ascii="宋体" w:hAnsi="宋体" w:cs="宋体"/>
        <w:u w:val="single"/>
      </w:rPr>
    </w:pPr>
    <w:r>
      <w:rPr>
        <w:rFonts w:ascii="宋体" w:hAnsi="宋体" w:cs="宋体"/>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64770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3"/>
                            <w:ind w:right="360"/>
                            <w:rPr>
                              <w:rStyle w:val="769"/>
                              <w:rFonts w:ascii="宋体" w:hAnsi="宋体"/>
                              <w:szCs w:val="18"/>
                            </w:rPr>
                          </w:pPr>
                          <w:r>
                            <w:rPr>
                              <w:rFonts w:ascii="宋体" w:hAnsi="宋体"/>
                              <w:szCs w:val="18"/>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5.1pt;mso-position-vertical:absolute;width:144.0pt;height:144.0pt;mso-wrap-distance-left:9.0pt;mso-wrap-distance-top:0.0pt;mso-wrap-distance-right:9.0pt;mso-wrap-distance-bottom:0.0pt;visibility:visible;" filled="f" stroked="f">
              <v:textbox inset="0,0,0,0">
                <w:txbxContent>
                  <w:p>
                    <w:pPr>
                      <w:pStyle w:val="743"/>
                      <w:ind w:right="360"/>
                      <w:rPr>
                        <w:rStyle w:val="769"/>
                        <w:rFonts w:ascii="宋体" w:hAnsi="宋体"/>
                        <w:szCs w:val="18"/>
                      </w:rPr>
                    </w:pPr>
                    <w:r>
                      <w:rPr>
                        <w:rFonts w:ascii="宋体" w:hAnsi="宋体"/>
                        <w:szCs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ind w:right="360"/>
      <w:rPr>
        <w:rFonts w:ascii="宋体" w:hAnsi="宋体" w:cs="宋体"/>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30</w:t>
                          </w:r>
                          <w:r>
                            <w:rPr>
                              <w:rFonts w:hint="eastAsia"/>
                              <w:sz w:val="18"/>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30</w:t>
                    </w:r>
                    <w:r>
                      <w:rPr>
                        <w:rFonts w:hint="eastAsia"/>
                        <w:sz w:val="18"/>
                      </w:rPr>
                      <w:fldChar w:fldCharType="end"/>
                    </w:r>
                    <w:r/>
                  </w:p>
                </w:txbxContent>
              </v:textbox>
            </v:shape>
          </w:pict>
        </mc:Fallback>
      </mc:AlternateContent>
    </w:r>
    <w:r>
      <w:rPr>
        <w:rFonts w:ascii="宋体" w:hAnsi="宋体" w:cs="宋体"/>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64770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3"/>
                            <w:ind w:right="360"/>
                            <w:rPr>
                              <w:rStyle w:val="769"/>
                              <w:rFonts w:ascii="宋体" w:hAnsi="宋体"/>
                              <w:szCs w:val="18"/>
                            </w:rPr>
                          </w:pPr>
                          <w:r>
                            <w:rPr>
                              <w:rFonts w:ascii="宋体" w:hAnsi="宋体"/>
                              <w:szCs w:val="18"/>
                            </w:rPr>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5.1pt;mso-position-vertical:absolute;width:144.0pt;height:144.0pt;mso-wrap-distance-left:9.0pt;mso-wrap-distance-top:0.0pt;mso-wrap-distance-right:9.0pt;mso-wrap-distance-bottom:0.0pt;visibility:visible;" filled="f" stroked="f">
              <v:textbox inset="0,0,0,0">
                <w:txbxContent>
                  <w:p>
                    <w:pPr>
                      <w:pStyle w:val="743"/>
                      <w:ind w:right="360"/>
                      <w:rPr>
                        <w:rStyle w:val="769"/>
                        <w:rFonts w:ascii="宋体" w:hAnsi="宋体"/>
                        <w:szCs w:val="18"/>
                      </w:rPr>
                    </w:pPr>
                    <w:r>
                      <w:rPr>
                        <w:rFonts w:ascii="宋体" w:hAnsi="宋体"/>
                        <w:szCs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firstLine="181"/>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both"/>
      <w:rPr>
        <w:b w:val="0"/>
        <w:bCs/>
      </w:rPr>
    </w:pPr>
    <w:r>
      <w:rPr>
        <w:rFonts w:hint="eastAsia" w:ascii="宋体" w:hAnsi="宋体"/>
        <w:b w:val="0"/>
        <w:bCs/>
      </w:rPr>
      <w:t xml:space="preserve">政府采购竞争性磋商文件                                                        项目编号： JSZC-320509-SZZS-C2025-XXXX-1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7" w:default="1">
    <w:name w:val="Normal"/>
    <w:next w:val="719"/>
    <w:uiPriority w:val="0"/>
    <w:qFormat/>
    <w:pPr>
      <w:jc w:val="both"/>
      <w:widowControl w:val="off"/>
    </w:pPr>
    <w:rPr>
      <w:rFonts w:ascii="Times New Roman" w:hAnsi="Times New Roman" w:eastAsia="宋体" w:cs="Times New Roman"/>
      <w:b/>
      <w:sz w:val="21"/>
      <w:lang w:val="en-US" w:eastAsia="zh-CN" w:bidi="ar-SA"/>
    </w:rPr>
  </w:style>
  <w:style w:type="paragraph" w:styleId="708">
    <w:name w:val="Heading 1"/>
    <w:basedOn w:val="707"/>
    <w:next w:val="707"/>
    <w:link w:val="941"/>
    <w:uiPriority w:val="0"/>
    <w:qFormat/>
    <w:pPr>
      <w:keepLines/>
      <w:keepNext/>
      <w:spacing w:before="120" w:after="120" w:line="360" w:lineRule="auto"/>
      <w:outlineLvl w:val="0"/>
    </w:pPr>
    <w:rPr>
      <w:sz w:val="44"/>
    </w:rPr>
  </w:style>
  <w:style w:type="paragraph" w:styleId="709">
    <w:name w:val="Heading 2"/>
    <w:basedOn w:val="707"/>
    <w:next w:val="707"/>
    <w:link w:val="942"/>
    <w:uiPriority w:val="0"/>
    <w:qFormat/>
    <w:pPr>
      <w:jc w:val="left"/>
      <w:keepLines/>
      <w:keepNext/>
      <w:outlineLvl w:val="1"/>
    </w:pPr>
    <w:rPr>
      <w:rFonts w:ascii="宋体" w:hAnsi="宋体"/>
    </w:rPr>
  </w:style>
  <w:style w:type="paragraph" w:styleId="710">
    <w:name w:val="Heading 3"/>
    <w:basedOn w:val="707"/>
    <w:next w:val="707"/>
    <w:link w:val="943"/>
    <w:uiPriority w:val="0"/>
    <w:qFormat/>
    <w:pPr>
      <w:jc w:val="left"/>
      <w:keepLines/>
      <w:keepNext/>
      <w:outlineLvl w:val="2"/>
    </w:pPr>
  </w:style>
  <w:style w:type="paragraph" w:styleId="711">
    <w:name w:val="Heading 4"/>
    <w:basedOn w:val="707"/>
    <w:next w:val="707"/>
    <w:link w:val="944"/>
    <w:uiPriority w:val="0"/>
    <w:qFormat/>
    <w:pPr>
      <w:keepLines/>
      <w:keepNext/>
      <w:spacing w:line="374" w:lineRule="auto"/>
      <w:outlineLvl w:val="3"/>
    </w:pPr>
    <w:rPr>
      <w:rFonts w:ascii="Arial" w:hAnsi="Arial" w:eastAsia="黑体"/>
      <w:bCs/>
      <w:sz w:val="28"/>
      <w:szCs w:val="28"/>
    </w:rPr>
  </w:style>
  <w:style w:type="paragraph" w:styleId="712">
    <w:name w:val="Heading 5"/>
    <w:basedOn w:val="707"/>
    <w:next w:val="707"/>
    <w:link w:val="945"/>
    <w:uiPriority w:val="0"/>
    <w:qFormat/>
    <w:pPr>
      <w:jc w:val="left"/>
      <w:keepLines/>
      <w:keepNext/>
      <w:spacing w:line="376" w:lineRule="atLeast"/>
      <w:outlineLvl w:val="4"/>
    </w:pPr>
    <w:rPr>
      <w:rFonts w:ascii="宋体" w:hAnsi="Tms Rmn"/>
      <w:sz w:val="28"/>
    </w:rPr>
  </w:style>
  <w:style w:type="paragraph" w:styleId="713">
    <w:name w:val="Heading 6"/>
    <w:basedOn w:val="707"/>
    <w:next w:val="707"/>
    <w:link w:val="946"/>
    <w:uiPriority w:val="0"/>
    <w:qFormat/>
    <w:pPr>
      <w:jc w:val="left"/>
      <w:keepLines/>
      <w:keepNext/>
      <w:spacing w:line="320" w:lineRule="atLeast"/>
      <w:outlineLvl w:val="5"/>
    </w:pPr>
    <w:rPr>
      <w:rFonts w:ascii="黑体" w:hAnsi="Tms Rmn" w:eastAsia="黑体"/>
      <w:sz w:val="24"/>
    </w:rPr>
  </w:style>
  <w:style w:type="paragraph" w:styleId="714">
    <w:name w:val="Heading 7"/>
    <w:basedOn w:val="707"/>
    <w:next w:val="707"/>
    <w:link w:val="947"/>
    <w:uiPriority w:val="0"/>
    <w:qFormat/>
    <w:pPr>
      <w:jc w:val="left"/>
      <w:keepLines/>
      <w:keepNext/>
      <w:spacing w:line="320" w:lineRule="atLeast"/>
      <w:outlineLvl w:val="6"/>
    </w:pPr>
    <w:rPr>
      <w:rFonts w:ascii="宋体" w:hAnsi="Tms Rmn"/>
      <w:sz w:val="24"/>
    </w:rPr>
  </w:style>
  <w:style w:type="paragraph" w:styleId="715">
    <w:name w:val="Heading 8"/>
    <w:basedOn w:val="707"/>
    <w:next w:val="707"/>
    <w:link w:val="948"/>
    <w:uiPriority w:val="0"/>
    <w:qFormat/>
    <w:pPr>
      <w:keepLines/>
      <w:keepNext/>
      <w:spacing w:line="319" w:lineRule="auto"/>
      <w:outlineLvl w:val="7"/>
    </w:pPr>
    <w:rPr>
      <w:rFonts w:ascii="Arial" w:hAnsi="Arial" w:eastAsia="黑体"/>
      <w:sz w:val="24"/>
      <w:szCs w:val="24"/>
    </w:rPr>
  </w:style>
  <w:style w:type="paragraph" w:styleId="716">
    <w:name w:val="Heading 9"/>
    <w:basedOn w:val="707"/>
    <w:next w:val="707"/>
    <w:link w:val="949"/>
    <w:uiPriority w:val="0"/>
    <w:qFormat/>
    <w:pPr>
      <w:keepLines/>
      <w:keepNext/>
      <w:spacing w:line="319" w:lineRule="auto"/>
      <w:outlineLvl w:val="8"/>
    </w:pPr>
    <w:rPr>
      <w:rFonts w:ascii="Arial" w:hAnsi="Arial" w:eastAsia="黑体"/>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Body Text"/>
    <w:basedOn w:val="707"/>
    <w:next w:val="707"/>
    <w:link w:val="952"/>
    <w:uiPriority w:val="0"/>
    <w:qFormat/>
    <w:pPr>
      <w:spacing w:line="400" w:lineRule="exact"/>
    </w:pPr>
    <w:rPr>
      <w:rFonts w:ascii="楷体_GB2312"/>
      <w:sz w:val="28"/>
    </w:rPr>
  </w:style>
  <w:style w:type="paragraph" w:styleId="720">
    <w:name w:val="toc 7"/>
    <w:basedOn w:val="707"/>
    <w:next w:val="707"/>
    <w:uiPriority w:val="0"/>
    <w:qFormat/>
    <w:pPr>
      <w:ind w:left="2520"/>
    </w:pPr>
  </w:style>
  <w:style w:type="paragraph" w:styleId="721">
    <w:name w:val="index 8"/>
    <w:basedOn w:val="707"/>
    <w:next w:val="707"/>
    <w:uiPriority w:val="0"/>
    <w:qFormat/>
    <w:pPr>
      <w:ind w:left="2940"/>
    </w:pPr>
  </w:style>
  <w:style w:type="paragraph" w:styleId="722">
    <w:name w:val="List Number"/>
    <w:basedOn w:val="707"/>
    <w:uiPriority w:val="0"/>
    <w:qFormat/>
    <w:pPr>
      <w:ind w:left="1125" w:hanging="555"/>
      <w:tabs>
        <w:tab w:val="left" w:pos="1125" w:leader="none"/>
      </w:tabs>
    </w:pPr>
    <w:rPr>
      <w:szCs w:val="24"/>
    </w:rPr>
  </w:style>
  <w:style w:type="paragraph" w:styleId="723">
    <w:name w:val="Normal Indent"/>
    <w:basedOn w:val="707"/>
    <w:link w:val="1030"/>
    <w:uiPriority w:val="0"/>
    <w:qFormat/>
    <w:pPr>
      <w:ind w:firstLine="420"/>
      <w:jc w:val="left"/>
    </w:pPr>
    <w:rPr>
      <w:sz w:val="24"/>
    </w:rPr>
  </w:style>
  <w:style w:type="paragraph" w:styleId="724">
    <w:name w:val="Caption"/>
    <w:basedOn w:val="707"/>
    <w:next w:val="707"/>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725">
    <w:name w:val="index 5"/>
    <w:basedOn w:val="707"/>
    <w:next w:val="707"/>
    <w:uiPriority w:val="0"/>
    <w:qFormat/>
    <w:pPr>
      <w:ind w:left="1680"/>
    </w:pPr>
  </w:style>
  <w:style w:type="paragraph" w:styleId="726">
    <w:name w:val="Document Map"/>
    <w:basedOn w:val="707"/>
    <w:link w:val="950"/>
    <w:uiPriority w:val="0"/>
    <w:qFormat/>
    <w:pPr>
      <w:shd w:val="clear" w:color="auto" w:fill="000080"/>
    </w:pPr>
  </w:style>
  <w:style w:type="paragraph" w:styleId="727">
    <w:name w:val="annotation text"/>
    <w:basedOn w:val="707"/>
    <w:link w:val="951"/>
    <w:uiPriority w:val="0"/>
    <w:qFormat/>
    <w:pPr>
      <w:jc w:val="left"/>
    </w:pPr>
  </w:style>
  <w:style w:type="paragraph" w:styleId="728">
    <w:name w:val="index 6"/>
    <w:basedOn w:val="707"/>
    <w:next w:val="707"/>
    <w:uiPriority w:val="0"/>
    <w:qFormat/>
    <w:pPr>
      <w:ind w:left="2100"/>
    </w:pPr>
  </w:style>
  <w:style w:type="paragraph" w:styleId="729">
    <w:name w:val="Body Text Indent"/>
    <w:basedOn w:val="707"/>
    <w:next w:val="730"/>
    <w:link w:val="953"/>
    <w:uiPriority w:val="0"/>
    <w:qFormat/>
    <w:pPr>
      <w:ind w:left="570"/>
      <w:spacing w:line="520" w:lineRule="exact"/>
    </w:pPr>
    <w:rPr>
      <w:rFonts w:ascii="方正仿宋简体" w:hAnsi="创艺简仿宋" w:eastAsia="方正仿宋简体"/>
      <w:sz w:val="24"/>
    </w:rPr>
  </w:style>
  <w:style w:type="paragraph" w:styleId="730">
    <w:name w:val="envelope return"/>
    <w:basedOn w:val="707"/>
    <w:uiPriority w:val="0"/>
    <w:qFormat/>
    <w:rPr>
      <w:rFonts w:ascii="Arial" w:hAnsi="Arial"/>
    </w:rPr>
  </w:style>
  <w:style w:type="paragraph" w:styleId="731">
    <w:name w:val="List 2"/>
    <w:basedOn w:val="707"/>
    <w:uiPriority w:val="0"/>
    <w:qFormat/>
    <w:pPr>
      <w:ind w:left="100" w:hanging="200"/>
    </w:pPr>
  </w:style>
  <w:style w:type="paragraph" w:styleId="732">
    <w:name w:val="Block Text"/>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733">
    <w:name w:val="index 4"/>
    <w:basedOn w:val="707"/>
    <w:next w:val="707"/>
    <w:uiPriority w:val="0"/>
    <w:qFormat/>
    <w:pPr>
      <w:ind w:left="1260"/>
    </w:pPr>
  </w:style>
  <w:style w:type="paragraph" w:styleId="734">
    <w:name w:val="toc 5"/>
    <w:basedOn w:val="707"/>
    <w:next w:val="707"/>
    <w:uiPriority w:val="0"/>
    <w:qFormat/>
    <w:pPr>
      <w:ind w:left="1680"/>
    </w:pPr>
  </w:style>
  <w:style w:type="paragraph" w:styleId="735">
    <w:name w:val="toc 3"/>
    <w:basedOn w:val="707"/>
    <w:next w:val="707"/>
    <w:uiPriority w:val="0"/>
    <w:qFormat/>
    <w:pPr>
      <w:ind w:left="840"/>
    </w:pPr>
  </w:style>
  <w:style w:type="paragraph" w:styleId="736">
    <w:name w:val="Plain Text"/>
    <w:basedOn w:val="707"/>
    <w:link w:val="954"/>
    <w:uiPriority w:val="0"/>
    <w:qFormat/>
    <w:rPr>
      <w:rFonts w:ascii="宋体" w:hAnsi="Courier New"/>
    </w:rPr>
  </w:style>
  <w:style w:type="paragraph" w:styleId="737">
    <w:name w:val="toc 8"/>
    <w:basedOn w:val="707"/>
    <w:next w:val="707"/>
    <w:uiPriority w:val="0"/>
    <w:qFormat/>
    <w:pPr>
      <w:ind w:left="2940"/>
    </w:pPr>
  </w:style>
  <w:style w:type="paragraph" w:styleId="738">
    <w:name w:val="index 3"/>
    <w:basedOn w:val="707"/>
    <w:next w:val="707"/>
    <w:uiPriority w:val="0"/>
    <w:qFormat/>
    <w:pPr>
      <w:ind w:left="840"/>
    </w:pPr>
  </w:style>
  <w:style w:type="paragraph" w:styleId="739">
    <w:name w:val="Date"/>
    <w:basedOn w:val="707"/>
    <w:next w:val="707"/>
    <w:link w:val="955"/>
    <w:uiPriority w:val="0"/>
    <w:qFormat/>
    <w:rPr>
      <w:rFonts w:ascii="宋体" w:hAnsi="宋体"/>
      <w:sz w:val="24"/>
    </w:rPr>
  </w:style>
  <w:style w:type="paragraph" w:styleId="740">
    <w:name w:val="Body Text Indent 2"/>
    <w:basedOn w:val="707"/>
    <w:link w:val="956"/>
    <w:uiPriority w:val="0"/>
    <w:qFormat/>
    <w:pPr>
      <w:ind w:firstLine="502"/>
      <w:spacing w:line="360" w:lineRule="auto"/>
      <w:tabs>
        <w:tab w:val="left" w:pos="0" w:leader="none"/>
      </w:tabs>
    </w:pPr>
    <w:rPr>
      <w:rFonts w:ascii="宋体"/>
      <w:bCs/>
      <w:sz w:val="24"/>
    </w:rPr>
  </w:style>
  <w:style w:type="paragraph" w:styleId="741">
    <w:name w:val="endnote text"/>
    <w:basedOn w:val="707"/>
    <w:link w:val="937"/>
    <w:uiPriority w:val="99"/>
    <w:semiHidden/>
    <w:unhideWhenUsed/>
    <w:qFormat/>
    <w:rPr>
      <w:sz w:val="20"/>
    </w:rPr>
  </w:style>
  <w:style w:type="paragraph" w:styleId="742">
    <w:name w:val="Balloon Text"/>
    <w:basedOn w:val="707"/>
    <w:link w:val="957"/>
    <w:uiPriority w:val="0"/>
    <w:qFormat/>
    <w:rPr>
      <w:sz w:val="18"/>
      <w:szCs w:val="18"/>
    </w:rPr>
  </w:style>
  <w:style w:type="paragraph" w:styleId="743">
    <w:name w:val="Footer"/>
    <w:basedOn w:val="707"/>
    <w:link w:val="958"/>
    <w:uiPriority w:val="0"/>
    <w:qFormat/>
    <w:pPr>
      <w:jc w:val="left"/>
      <w:tabs>
        <w:tab w:val="center" w:pos="4153" w:leader="none"/>
        <w:tab w:val="right" w:pos="8306" w:leader="none"/>
      </w:tabs>
    </w:pPr>
    <w:rPr>
      <w:rFonts w:ascii="Tahoma" w:hAnsi="Tahoma"/>
      <w:sz w:val="18"/>
    </w:rPr>
  </w:style>
  <w:style w:type="paragraph" w:styleId="744">
    <w:name w:val="Header"/>
    <w:basedOn w:val="707"/>
    <w:link w:val="959"/>
    <w:uiPriority w:val="0"/>
    <w:qFormat/>
    <w:pPr>
      <w:jc w:val="center"/>
      <w:tabs>
        <w:tab w:val="center" w:pos="4153" w:leader="none"/>
        <w:tab w:val="right" w:pos="8306" w:leader="none"/>
      </w:tabs>
      <w:pBdr>
        <w:bottom w:val="single" w:color="auto" w:sz="6" w:space="1"/>
      </w:pBdr>
    </w:pPr>
    <w:rPr>
      <w:rFonts w:ascii="Tahoma" w:hAnsi="Tahoma"/>
      <w:sz w:val="18"/>
    </w:rPr>
  </w:style>
  <w:style w:type="paragraph" w:styleId="745">
    <w:name w:val="toc 1"/>
    <w:basedOn w:val="707"/>
    <w:next w:val="707"/>
    <w:uiPriority w:val="0"/>
    <w:qFormat/>
    <w:pPr>
      <w:ind w:firstLine="751"/>
      <w:jc w:val="left"/>
      <w:spacing w:line="360" w:lineRule="auto"/>
      <w:tabs>
        <w:tab w:val="right" w:pos="9538" w:leader="dot"/>
      </w:tabs>
    </w:pPr>
    <w:rPr>
      <w:sz w:val="24"/>
    </w:rPr>
  </w:style>
  <w:style w:type="paragraph" w:styleId="746">
    <w:name w:val="toc 4"/>
    <w:basedOn w:val="707"/>
    <w:next w:val="707"/>
    <w:uiPriority w:val="0"/>
    <w:qFormat/>
    <w:pPr>
      <w:ind w:left="1260"/>
    </w:pPr>
  </w:style>
  <w:style w:type="paragraph" w:styleId="747">
    <w:name w:val="index heading"/>
    <w:basedOn w:val="707"/>
    <w:next w:val="748"/>
    <w:uiPriority w:val="0"/>
    <w:qFormat/>
  </w:style>
  <w:style w:type="paragraph" w:styleId="748">
    <w:name w:val="index 1"/>
    <w:basedOn w:val="707"/>
    <w:next w:val="707"/>
    <w:uiPriority w:val="0"/>
    <w:unhideWhenUsed/>
    <w:qFormat/>
  </w:style>
  <w:style w:type="paragraph" w:styleId="749">
    <w:name w:val="Subtitle"/>
    <w:basedOn w:val="707"/>
    <w:next w:val="707"/>
    <w:link w:val="803"/>
    <w:uiPriority w:val="11"/>
    <w:qFormat/>
    <w:pPr>
      <w:spacing w:before="200" w:after="200"/>
    </w:pPr>
    <w:rPr>
      <w:sz w:val="24"/>
      <w:szCs w:val="24"/>
    </w:rPr>
  </w:style>
  <w:style w:type="paragraph" w:styleId="750">
    <w:name w:val="List"/>
    <w:basedOn w:val="707"/>
    <w:uiPriority w:val="99"/>
    <w:unhideWhenUsed/>
    <w:qFormat/>
    <w:pPr>
      <w:ind w:left="450" w:hanging="450"/>
      <w:spacing w:after="20" w:line="288" w:lineRule="auto"/>
      <w:tabs>
        <w:tab w:val="left" w:pos="420" w:leader="none"/>
        <w:tab w:val="left" w:pos="450" w:leader="none"/>
        <w:tab w:val="left" w:pos="898" w:leader="none"/>
      </w:tabs>
    </w:pPr>
  </w:style>
  <w:style w:type="paragraph" w:styleId="751">
    <w:name w:val="footnote text"/>
    <w:basedOn w:val="707"/>
    <w:link w:val="960"/>
    <w:uiPriority w:val="0"/>
    <w:qFormat/>
    <w:pPr>
      <w:jc w:val="left"/>
    </w:pPr>
    <w:rPr>
      <w:sz w:val="18"/>
    </w:rPr>
  </w:style>
  <w:style w:type="paragraph" w:styleId="752">
    <w:name w:val="toc 6"/>
    <w:basedOn w:val="707"/>
    <w:next w:val="707"/>
    <w:uiPriority w:val="0"/>
    <w:qFormat/>
    <w:pPr>
      <w:ind w:left="2100"/>
    </w:pPr>
  </w:style>
  <w:style w:type="paragraph" w:styleId="753">
    <w:name w:val="Body Text Indent 3"/>
    <w:basedOn w:val="707"/>
    <w:link w:val="961"/>
    <w:uiPriority w:val="0"/>
    <w:qFormat/>
    <w:pPr>
      <w:ind w:firstLine="617"/>
      <w:spacing w:line="360" w:lineRule="auto"/>
    </w:pPr>
    <w:rPr>
      <w:sz w:val="24"/>
      <w:szCs w:val="24"/>
    </w:rPr>
  </w:style>
  <w:style w:type="paragraph" w:styleId="754">
    <w:name w:val="index 7"/>
    <w:basedOn w:val="707"/>
    <w:next w:val="707"/>
    <w:uiPriority w:val="0"/>
    <w:qFormat/>
    <w:pPr>
      <w:ind w:left="2520"/>
    </w:pPr>
  </w:style>
  <w:style w:type="paragraph" w:styleId="755">
    <w:name w:val="index 9"/>
    <w:basedOn w:val="707"/>
    <w:next w:val="707"/>
    <w:uiPriority w:val="0"/>
    <w:qFormat/>
    <w:pPr>
      <w:ind w:left="3360"/>
    </w:pPr>
  </w:style>
  <w:style w:type="paragraph" w:styleId="756">
    <w:name w:val="table of figures"/>
    <w:basedOn w:val="707"/>
    <w:next w:val="707"/>
    <w:uiPriority w:val="0"/>
    <w:qFormat/>
    <w:pPr>
      <w:ind w:left="420" w:hanging="420"/>
      <w:jc w:val="left"/>
    </w:pPr>
    <w:rPr>
      <w:smallCaps/>
      <w:sz w:val="24"/>
    </w:rPr>
  </w:style>
  <w:style w:type="paragraph" w:styleId="757">
    <w:name w:val="toc 2"/>
    <w:basedOn w:val="707"/>
    <w:next w:val="707"/>
    <w:uiPriority w:val="0"/>
    <w:qFormat/>
    <w:pPr>
      <w:ind w:left="420"/>
    </w:pPr>
  </w:style>
  <w:style w:type="paragraph" w:styleId="758">
    <w:name w:val="toc 9"/>
    <w:basedOn w:val="707"/>
    <w:next w:val="707"/>
    <w:uiPriority w:val="0"/>
    <w:qFormat/>
    <w:pPr>
      <w:ind w:left="3360"/>
    </w:pPr>
  </w:style>
  <w:style w:type="paragraph" w:styleId="759">
    <w:name w:val="HTML Preformatted"/>
    <w:basedOn w:val="707"/>
    <w:link w:val="9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60">
    <w:name w:val="Normal (Web)"/>
    <w:basedOn w:val="707"/>
    <w:uiPriority w:val="0"/>
    <w:qFormat/>
    <w:pPr>
      <w:jc w:val="left"/>
      <w:spacing w:beforeAutospacing="1" w:afterAutospacing="1"/>
      <w:widowControl/>
    </w:pPr>
    <w:rPr>
      <w:rFonts w:hint="eastAsia" w:ascii="宋体" w:hAnsi="宋体"/>
      <w:sz w:val="24"/>
      <w:szCs w:val="24"/>
    </w:rPr>
  </w:style>
  <w:style w:type="paragraph" w:styleId="761">
    <w:name w:val="index 2"/>
    <w:basedOn w:val="707"/>
    <w:next w:val="707"/>
    <w:uiPriority w:val="0"/>
    <w:qFormat/>
    <w:pPr>
      <w:ind w:left="420"/>
    </w:pPr>
  </w:style>
  <w:style w:type="paragraph" w:styleId="762">
    <w:name w:val="Title"/>
    <w:next w:val="707"/>
    <w:uiPriority w:val="0"/>
    <w:qFormat/>
    <w:pPr>
      <w:jc w:val="center"/>
      <w:spacing w:line="360" w:lineRule="auto"/>
      <w:widowControl w:val="off"/>
      <w:tabs>
        <w:tab w:val="left" w:pos="315" w:leader="none"/>
        <w:tab w:val="left" w:pos="720" w:leader="none"/>
        <w:tab w:val="center" w:pos="4153" w:leader="none"/>
      </w:tabs>
    </w:pPr>
    <w:rPr>
      <w:rFonts w:ascii="宋体" w:hAnsi="宋体" w:eastAsia="宋体" w:cs="Times New Roman"/>
      <w:b/>
      <w:color w:val="000000"/>
      <w:sz w:val="32"/>
      <w:szCs w:val="32"/>
      <w:lang w:val="en-US" w:eastAsia="zh-CN" w:bidi="ar-SA"/>
    </w:rPr>
  </w:style>
  <w:style w:type="paragraph" w:styleId="763">
    <w:name w:val="annotation subject"/>
    <w:basedOn w:val="727"/>
    <w:next w:val="727"/>
    <w:link w:val="963"/>
    <w:uiPriority w:val="0"/>
    <w:qFormat/>
    <w:rPr>
      <w:bCs/>
    </w:rPr>
  </w:style>
  <w:style w:type="paragraph" w:styleId="764">
    <w:name w:val="Body Text First Indent"/>
    <w:basedOn w:val="719"/>
    <w:link w:val="964"/>
    <w:uiPriority w:val="0"/>
    <w:qFormat/>
    <w:pPr>
      <w:ind w:firstLine="420"/>
      <w:spacing w:line="240" w:lineRule="auto"/>
    </w:pPr>
    <w:rPr>
      <w:rFonts w:ascii="Times New Roman"/>
      <w:sz w:val="26"/>
    </w:rPr>
  </w:style>
  <w:style w:type="paragraph" w:styleId="765">
    <w:name w:val="Body Text First Indent 2"/>
    <w:basedOn w:val="729"/>
    <w:next w:val="707"/>
    <w:uiPriority w:val="0"/>
    <w:qFormat/>
    <w:pPr>
      <w:ind w:left="420" w:firstLine="420"/>
      <w:spacing w:after="120" w:line="240" w:lineRule="auto"/>
    </w:pPr>
    <w:rPr>
      <w:sz w:val="21"/>
    </w:rPr>
  </w:style>
  <w:style w:type="table" w:styleId="766">
    <w:name w:val="Table Grid"/>
    <w:basedOn w:val="71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Strong"/>
    <w:basedOn w:val="717"/>
    <w:uiPriority w:val="22"/>
    <w:qFormat/>
    <w:rPr>
      <w:b/>
      <w:bCs/>
    </w:rPr>
  </w:style>
  <w:style w:type="character" w:styleId="768">
    <w:name w:val="endnote reference"/>
    <w:basedOn w:val="717"/>
    <w:uiPriority w:val="99"/>
    <w:semiHidden/>
    <w:unhideWhenUsed/>
    <w:qFormat/>
    <w:rPr>
      <w:vertAlign w:val="superscript"/>
    </w:rPr>
  </w:style>
  <w:style w:type="character" w:styleId="769">
    <w:name w:val="page number"/>
    <w:basedOn w:val="717"/>
    <w:uiPriority w:val="0"/>
    <w:qFormat/>
  </w:style>
  <w:style w:type="character" w:styleId="770">
    <w:name w:val="FollowedHyperlink"/>
    <w:uiPriority w:val="0"/>
    <w:qFormat/>
    <w:rPr>
      <w:rFonts w:ascii="Tahoma" w:hAnsi="Tahoma" w:eastAsia="宋体"/>
      <w:color w:val="000000"/>
      <w:sz w:val="24"/>
      <w:u w:val="none"/>
    </w:rPr>
  </w:style>
  <w:style w:type="character" w:styleId="771">
    <w:name w:val="Emphasis"/>
    <w:basedOn w:val="717"/>
    <w:uiPriority w:val="20"/>
    <w:qFormat/>
  </w:style>
  <w:style w:type="character" w:styleId="772">
    <w:name w:val="HTML Definition"/>
    <w:basedOn w:val="717"/>
    <w:uiPriority w:val="99"/>
    <w:semiHidden/>
    <w:unhideWhenUsed/>
    <w:qFormat/>
  </w:style>
  <w:style w:type="character" w:styleId="773">
    <w:name w:val="HTML Typewriter"/>
    <w:basedOn w:val="717"/>
    <w:uiPriority w:val="99"/>
    <w:semiHidden/>
    <w:unhideWhenUsed/>
    <w:qFormat/>
    <w:rPr>
      <w:rFonts w:hint="default" w:ascii="monospace" w:hAnsi="monospace" w:eastAsia="monospace" w:cs="monospace"/>
      <w:sz w:val="20"/>
    </w:rPr>
  </w:style>
  <w:style w:type="character" w:styleId="774">
    <w:name w:val="HTML Acronym"/>
    <w:basedOn w:val="717"/>
    <w:uiPriority w:val="99"/>
    <w:semiHidden/>
    <w:unhideWhenUsed/>
    <w:qFormat/>
  </w:style>
  <w:style w:type="character" w:styleId="775">
    <w:name w:val="HTML Variable"/>
    <w:basedOn w:val="717"/>
    <w:uiPriority w:val="99"/>
    <w:semiHidden/>
    <w:unhideWhenUsed/>
    <w:qFormat/>
  </w:style>
  <w:style w:type="character" w:styleId="776">
    <w:name w:val="Hyperlink"/>
    <w:uiPriority w:val="0"/>
    <w:qFormat/>
    <w:rPr>
      <w:rFonts w:ascii="Tahoma" w:hAnsi="Tahoma" w:eastAsia="宋体"/>
      <w:color w:val="000000"/>
      <w:sz w:val="24"/>
      <w:u w:val="none"/>
    </w:rPr>
  </w:style>
  <w:style w:type="character" w:styleId="777">
    <w:name w:val="HTML Code"/>
    <w:basedOn w:val="717"/>
    <w:uiPriority w:val="99"/>
    <w:semiHidden/>
    <w:unhideWhenUsed/>
    <w:qFormat/>
    <w:rPr>
      <w:rFonts w:hint="default" w:ascii="monospace" w:hAnsi="monospace" w:eastAsia="monospace" w:cs="monospace"/>
      <w:sz w:val="20"/>
    </w:rPr>
  </w:style>
  <w:style w:type="character" w:styleId="778">
    <w:name w:val="annotation reference"/>
    <w:uiPriority w:val="99"/>
    <w:qFormat/>
    <w:rPr>
      <w:sz w:val="21"/>
      <w:szCs w:val="21"/>
    </w:rPr>
  </w:style>
  <w:style w:type="character" w:styleId="779">
    <w:name w:val="HTML Cite"/>
    <w:basedOn w:val="717"/>
    <w:uiPriority w:val="99"/>
    <w:semiHidden/>
    <w:unhideWhenUsed/>
    <w:qFormat/>
  </w:style>
  <w:style w:type="character" w:styleId="780">
    <w:name w:val="footnote reference"/>
    <w:uiPriority w:val="0"/>
    <w:qFormat/>
    <w:rPr>
      <w:vertAlign w:val="superscript"/>
    </w:rPr>
  </w:style>
  <w:style w:type="character" w:styleId="781">
    <w:name w:val="HTML Keyboard"/>
    <w:basedOn w:val="717"/>
    <w:uiPriority w:val="99"/>
    <w:semiHidden/>
    <w:unhideWhenUsed/>
    <w:qFormat/>
    <w:rPr>
      <w:rFonts w:hint="default" w:ascii="monospace" w:hAnsi="monospace" w:eastAsia="monospace" w:cs="monospace"/>
      <w:sz w:val="20"/>
    </w:rPr>
  </w:style>
  <w:style w:type="character" w:styleId="782">
    <w:name w:val="HTML Sample"/>
    <w:basedOn w:val="717"/>
    <w:uiPriority w:val="99"/>
    <w:semiHidden/>
    <w:unhideWhenUsed/>
    <w:qFormat/>
    <w:rPr>
      <w:rFonts w:ascii="monospace" w:hAnsi="monospace" w:eastAsia="monospace" w:cs="monospace"/>
    </w:rPr>
  </w:style>
  <w:style w:type="paragraph" w:styleId="783" w:customStyle="1">
    <w:name w:val="正文文本缩进1"/>
    <w:next w:val="784"/>
    <w:uiPriority w:val="0"/>
    <w:qFormat/>
    <w:pPr>
      <w:ind w:firstLine="425"/>
      <w:jc w:val="both"/>
      <w:spacing w:line="360" w:lineRule="auto"/>
      <w:widowControl w:val="off"/>
    </w:pPr>
    <w:rPr>
      <w:rFonts w:ascii="Times New Roman" w:hAnsi="Times New Roman" w:eastAsia="宋体" w:cs="Times New Roman"/>
      <w:sz w:val="24"/>
      <w:szCs w:val="24"/>
      <w:lang w:val="en-US" w:eastAsia="zh-CN" w:bidi="ar-SA"/>
    </w:rPr>
  </w:style>
  <w:style w:type="paragraph" w:styleId="784" w:customStyle="1">
    <w:name w:val="寄信人地址1"/>
    <w:uiPriority w:val="0"/>
    <w:qFormat/>
    <w:pPr>
      <w:jc w:val="both"/>
      <w:widowControl w:val="off"/>
    </w:pPr>
    <w:rPr>
      <w:rFonts w:ascii="Arial" w:hAnsi="Arial" w:eastAsia="宋体" w:cs="Times New Roman"/>
      <w:sz w:val="21"/>
      <w:szCs w:val="24"/>
      <w:lang w:val="en-US" w:eastAsia="zh-CN" w:bidi="ar-SA"/>
    </w:rPr>
  </w:style>
  <w:style w:type="paragraph" w:styleId="785"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character" w:styleId="786" w:customStyle="1">
    <w:name w:val="Subtitle Char"/>
    <w:basedOn w:val="717"/>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character" w:styleId="789" w:customStyle="1">
    <w:name w:val="Endnote Text Char"/>
    <w:uiPriority w:val="99"/>
    <w:qFormat/>
    <w:rPr>
      <w:sz w:val="20"/>
    </w:rPr>
  </w:style>
  <w:style w:type="paragraph" w:styleId="790" w:customStyle="1">
    <w:name w:val="TOC 标题1"/>
    <w:uiPriority w:val="39"/>
    <w:unhideWhenUsed/>
    <w:qFormat/>
    <w:rPr>
      <w:rFonts w:ascii="Times New Roman" w:hAnsi="Times New Roman" w:eastAsia="宋体" w:cs="Times New Roman"/>
      <w:lang w:val="en-US" w:eastAsia="zh-CN" w:bidi="ar-SA"/>
    </w:rPr>
  </w:style>
  <w:style w:type="paragraph" w:styleId="791" w:customStyle="1">
    <w:name w:val="段"/>
    <w:next w:val="707"/>
    <w:uiPriority w:val="99"/>
    <w:qFormat/>
    <w:pPr>
      <w:ind w:firstLine="200"/>
      <w:jc w:val="both"/>
      <w:spacing w:line="360" w:lineRule="auto"/>
    </w:pPr>
    <w:rPr>
      <w:rFonts w:ascii="宋体" w:hAnsi="Calibri" w:eastAsia="宋体" w:cs="Times New Roman"/>
      <w:sz w:val="24"/>
      <w:szCs w:val="22"/>
      <w:lang w:val="en-US" w:eastAsia="zh-CN" w:bidi="ar-SA"/>
    </w:rPr>
  </w:style>
  <w:style w:type="character" w:styleId="792" w:customStyle="1">
    <w:name w:val="Heading 1 Char"/>
    <w:basedOn w:val="717"/>
    <w:uiPriority w:val="9"/>
    <w:qFormat/>
    <w:rPr>
      <w:rFonts w:ascii="Arial" w:hAnsi="Arial" w:eastAsia="Arial" w:cs="Arial"/>
      <w:sz w:val="40"/>
      <w:szCs w:val="40"/>
    </w:rPr>
  </w:style>
  <w:style w:type="character" w:styleId="793" w:customStyle="1">
    <w:name w:val="Heading 2 Char"/>
    <w:basedOn w:val="717"/>
    <w:uiPriority w:val="9"/>
    <w:qFormat/>
    <w:rPr>
      <w:rFonts w:ascii="Arial" w:hAnsi="Arial" w:eastAsia="Arial" w:cs="Arial"/>
      <w:sz w:val="34"/>
    </w:rPr>
  </w:style>
  <w:style w:type="character" w:styleId="794" w:customStyle="1">
    <w:name w:val="Heading 3 Char"/>
    <w:basedOn w:val="717"/>
    <w:uiPriority w:val="9"/>
    <w:qFormat/>
    <w:rPr>
      <w:rFonts w:ascii="Arial" w:hAnsi="Arial" w:eastAsia="Arial" w:cs="Arial"/>
      <w:sz w:val="30"/>
      <w:szCs w:val="30"/>
    </w:rPr>
  </w:style>
  <w:style w:type="character" w:styleId="795" w:customStyle="1">
    <w:name w:val="Heading 4 Char"/>
    <w:basedOn w:val="717"/>
    <w:uiPriority w:val="9"/>
    <w:qFormat/>
    <w:rPr>
      <w:rFonts w:ascii="Arial" w:hAnsi="Arial" w:eastAsia="Arial" w:cs="Arial"/>
      <w:b/>
      <w:bCs/>
      <w:sz w:val="26"/>
      <w:szCs w:val="26"/>
    </w:rPr>
  </w:style>
  <w:style w:type="character" w:styleId="796" w:customStyle="1">
    <w:name w:val="Heading 5 Char"/>
    <w:basedOn w:val="717"/>
    <w:uiPriority w:val="9"/>
    <w:qFormat/>
    <w:rPr>
      <w:rFonts w:ascii="Arial" w:hAnsi="Arial" w:eastAsia="Arial" w:cs="Arial"/>
      <w:b/>
      <w:bCs/>
      <w:sz w:val="24"/>
      <w:szCs w:val="24"/>
    </w:rPr>
  </w:style>
  <w:style w:type="character" w:styleId="797" w:customStyle="1">
    <w:name w:val="Heading 6 Char"/>
    <w:basedOn w:val="717"/>
    <w:uiPriority w:val="9"/>
    <w:qFormat/>
    <w:rPr>
      <w:rFonts w:ascii="Arial" w:hAnsi="Arial" w:eastAsia="Arial" w:cs="Arial"/>
      <w:b/>
      <w:bCs/>
      <w:sz w:val="22"/>
      <w:szCs w:val="22"/>
    </w:rPr>
  </w:style>
  <w:style w:type="character" w:styleId="798" w:customStyle="1">
    <w:name w:val="Heading 7 Char"/>
    <w:basedOn w:val="717"/>
    <w:uiPriority w:val="9"/>
    <w:qFormat/>
    <w:rPr>
      <w:rFonts w:ascii="Arial" w:hAnsi="Arial" w:eastAsia="Arial" w:cs="Arial"/>
      <w:b/>
      <w:bCs/>
      <w:i/>
      <w:iCs/>
      <w:sz w:val="22"/>
      <w:szCs w:val="22"/>
    </w:rPr>
  </w:style>
  <w:style w:type="character" w:styleId="799" w:customStyle="1">
    <w:name w:val="Heading 8 Char"/>
    <w:basedOn w:val="717"/>
    <w:uiPriority w:val="9"/>
    <w:qFormat/>
    <w:rPr>
      <w:rFonts w:ascii="Arial" w:hAnsi="Arial" w:eastAsia="Arial" w:cs="Arial"/>
      <w:i/>
      <w:iCs/>
      <w:sz w:val="22"/>
      <w:szCs w:val="22"/>
    </w:rPr>
  </w:style>
  <w:style w:type="character" w:styleId="800" w:customStyle="1">
    <w:name w:val="Heading 9 Char"/>
    <w:basedOn w:val="717"/>
    <w:uiPriority w:val="9"/>
    <w:qFormat/>
    <w:rPr>
      <w:rFonts w:ascii="Arial" w:hAnsi="Arial" w:eastAsia="Arial" w:cs="Arial"/>
      <w:i/>
      <w:iCs/>
      <w:sz w:val="21"/>
      <w:szCs w:val="21"/>
    </w:rPr>
  </w:style>
  <w:style w:type="paragraph" w:styleId="801">
    <w:name w:val="No Spacing"/>
    <w:uiPriority w:val="1"/>
    <w:qFormat/>
    <w:rPr>
      <w:rFonts w:ascii="Times New Roman" w:hAnsi="Times New Roman" w:eastAsia="宋体" w:cs="Times New Roman"/>
      <w:lang w:val="en-US" w:eastAsia="zh-CN" w:bidi="ar-SA"/>
    </w:rPr>
  </w:style>
  <w:style w:type="character" w:styleId="802" w:customStyle="1">
    <w:name w:val="Title Char"/>
    <w:basedOn w:val="717"/>
    <w:uiPriority w:val="10"/>
    <w:qFormat/>
    <w:rPr>
      <w:sz w:val="48"/>
      <w:szCs w:val="48"/>
    </w:rPr>
  </w:style>
  <w:style w:type="character" w:styleId="803" w:customStyle="1">
    <w:name w:val="副标题 字符"/>
    <w:basedOn w:val="717"/>
    <w:link w:val="749"/>
    <w:uiPriority w:val="11"/>
    <w:qFormat/>
    <w:rPr>
      <w:sz w:val="24"/>
      <w:szCs w:val="24"/>
    </w:rPr>
  </w:style>
  <w:style w:type="paragraph" w:styleId="804">
    <w:name w:val="Quote"/>
    <w:basedOn w:val="707"/>
    <w:next w:val="707"/>
    <w:link w:val="805"/>
    <w:uiPriority w:val="29"/>
    <w:qFormat/>
    <w:pPr>
      <w:ind w:left="720" w:right="720"/>
    </w:pPr>
    <w:rPr>
      <w:i/>
    </w:rPr>
  </w:style>
  <w:style w:type="character" w:styleId="805" w:customStyle="1">
    <w:name w:val="引用 字符"/>
    <w:link w:val="804"/>
    <w:uiPriority w:val="29"/>
    <w:qFormat/>
    <w:rPr>
      <w:i/>
    </w:rPr>
  </w:style>
  <w:style w:type="paragraph" w:styleId="806">
    <w:name w:val="Intense Quote"/>
    <w:basedOn w:val="707"/>
    <w:next w:val="707"/>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字符"/>
    <w:link w:val="806"/>
    <w:uiPriority w:val="30"/>
    <w:qFormat/>
    <w:rPr>
      <w:i/>
    </w:rPr>
  </w:style>
  <w:style w:type="character" w:styleId="808" w:customStyle="1">
    <w:name w:val="Header Char"/>
    <w:basedOn w:val="717"/>
    <w:uiPriority w:val="99"/>
    <w:qFormat/>
  </w:style>
  <w:style w:type="character" w:styleId="809" w:customStyle="1">
    <w:name w:val="Footer Char"/>
    <w:basedOn w:val="717"/>
    <w:uiPriority w:val="99"/>
    <w:qFormat/>
  </w:style>
  <w:style w:type="character" w:styleId="810" w:customStyle="1">
    <w:name w:val="Caption Char"/>
    <w:uiPriority w:val="99"/>
    <w:qFormat/>
  </w:style>
  <w:style w:type="table" w:styleId="811" w:customStyle="1">
    <w:name w:val="Table Grid Light"/>
    <w:basedOn w:val="7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2" w:customStyle="1">
    <w:name w:val="无格式表格 11"/>
    <w:basedOn w:val="7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basedOn w:val="71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basedOn w:val="7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basedOn w:val="7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basedOn w:val="7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basedOn w:val="71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basedOn w:val="7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4" w:customStyle="1">
    <w:name w:val="网格表 21"/>
    <w:basedOn w:val="7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basedOn w:val="71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1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1" w:customStyle="1">
    <w:name w:val="网格表 31"/>
    <w:basedOn w:val="7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basedOn w:val="71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1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网格表 41"/>
    <w:basedOn w:val="7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basedOn w:val="718"/>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40" w:customStyle="1">
    <w:name w:val="Grid Table 4 - Accent 2"/>
    <w:basedOn w:val="71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1" w:customStyle="1">
    <w:name w:val="Grid Table 4 - Accent 3"/>
    <w:basedOn w:val="71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2" w:customStyle="1">
    <w:name w:val="Grid Table 4 - Accent 4"/>
    <w:basedOn w:val="71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3" w:customStyle="1">
    <w:name w:val="Grid Table 4 - Accent 5"/>
    <w:basedOn w:val="718"/>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44" w:customStyle="1">
    <w:name w:val="Grid Table 4 - Accent 6"/>
    <w:basedOn w:val="71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5" w:customStyle="1">
    <w:name w:val="网格表 5 深色1"/>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47" w:customStyle="1">
    <w:name w:val="Grid Table 5 Dark - Accent 2"/>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8" w:customStyle="1">
    <w:name w:val="Grid Table 5 Dark - Accent 3"/>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9" w:customStyle="1">
    <w:name w:val="Grid Table 5 Dark- Accent 4"/>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0" w:customStyle="1">
    <w:name w:val="Grid Table 5 Dark - Accent 5"/>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51" w:customStyle="1">
    <w:name w:val="Grid Table 5 Dark - Accent 6"/>
    <w:basedOn w:val="7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2" w:customStyle="1">
    <w:name w:val="网格表 6 彩色1"/>
    <w:basedOn w:val="7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basedOn w:val="718"/>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54" w:customStyle="1">
    <w:name w:val="Grid Table 6 Colorful - Accent 2"/>
    <w:basedOn w:val="7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5" w:customStyle="1">
    <w:name w:val="Grid Table 6 Colorful - Accent 3"/>
    <w:basedOn w:val="71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6" w:customStyle="1">
    <w:name w:val="Grid Table 6 Colorful - Accent 4"/>
    <w:basedOn w:val="7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7" w:customStyle="1">
    <w:name w:val="Grid Table 6 Colorful - Accent 5"/>
    <w:basedOn w:val="718"/>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8" w:customStyle="1">
    <w:name w:val="Grid Table 6 Colorful - Accent 6"/>
    <w:basedOn w:val="71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9" w:customStyle="1">
    <w:name w:val="网格表 7 彩色1"/>
    <w:basedOn w:val="7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basedOn w:val="718"/>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basedOn w:val="71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basedOn w:val="71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basedOn w:val="71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basedOn w:val="718"/>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basedOn w:val="71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6" w:customStyle="1">
    <w:name w:val="清单表 1 浅色1"/>
    <w:basedOn w:val="7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basedOn w:val="718"/>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1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1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1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18"/>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1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3" w:customStyle="1">
    <w:name w:val="清单表 21"/>
    <w:basedOn w:val="7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basedOn w:val="718"/>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75" w:customStyle="1">
    <w:name w:val="List Table 2 - Accent 2"/>
    <w:basedOn w:val="71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6" w:customStyle="1">
    <w:name w:val="List Table 2 - Accent 3"/>
    <w:basedOn w:val="71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7" w:customStyle="1">
    <w:name w:val="List Table 2 - Accent 4"/>
    <w:basedOn w:val="71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8" w:customStyle="1">
    <w:name w:val="List Table 2 - Accent 5"/>
    <w:basedOn w:val="718"/>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9" w:customStyle="1">
    <w:name w:val="List Table 2 - Accent 6"/>
    <w:basedOn w:val="71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0" w:customStyle="1">
    <w:name w:val="清单表 31"/>
    <w:basedOn w:val="7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basedOn w:val="718"/>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2" w:customStyle="1">
    <w:name w:val="List Table 3 - Accent 2"/>
    <w:basedOn w:val="7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3" w:customStyle="1">
    <w:name w:val="List Table 3 - Accent 3"/>
    <w:basedOn w:val="71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4" w:customStyle="1">
    <w:name w:val="List Table 3 - Accent 4"/>
    <w:basedOn w:val="7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5" w:customStyle="1">
    <w:name w:val="List Table 3 - Accent 5"/>
    <w:basedOn w:val="718"/>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86" w:customStyle="1">
    <w:name w:val="List Table 3 - Accent 6"/>
    <w:basedOn w:val="71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7" w:customStyle="1">
    <w:name w:val="清单表 41"/>
    <w:basedOn w:val="7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basedOn w:val="718"/>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9" w:customStyle="1">
    <w:name w:val="List Table 4 - Accent 2"/>
    <w:basedOn w:val="71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0" w:customStyle="1">
    <w:name w:val="List Table 4 - Accent 3"/>
    <w:basedOn w:val="71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1" w:customStyle="1">
    <w:name w:val="List Table 4 - Accent 4"/>
    <w:basedOn w:val="71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2" w:customStyle="1">
    <w:name w:val="List Table 4 - Accent 5"/>
    <w:basedOn w:val="718"/>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93" w:customStyle="1">
    <w:name w:val="List Table 4 - Accent 6"/>
    <w:basedOn w:val="71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4" w:customStyle="1">
    <w:name w:val="清单表 5 深色1"/>
    <w:basedOn w:val="7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basedOn w:val="718"/>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basedOn w:val="71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basedOn w:val="71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basedOn w:val="71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basedOn w:val="718"/>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basedOn w:val="71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清单表 6 彩色1"/>
    <w:basedOn w:val="7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basedOn w:val="718"/>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03" w:customStyle="1">
    <w:name w:val="List Table 6 Colorful - Accent 2"/>
    <w:basedOn w:val="71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4" w:customStyle="1">
    <w:name w:val="List Table 6 Colorful - Accent 3"/>
    <w:basedOn w:val="71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5" w:customStyle="1">
    <w:name w:val="List Table 6 Colorful - Accent 4"/>
    <w:basedOn w:val="71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6" w:customStyle="1">
    <w:name w:val="List Table 6 Colorful - Accent 5"/>
    <w:basedOn w:val="718"/>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07" w:customStyle="1">
    <w:name w:val="List Table 6 Colorful - Accent 6"/>
    <w:basedOn w:val="71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8" w:customStyle="1">
    <w:name w:val="清单表 7 彩色1"/>
    <w:basedOn w:val="7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basedOn w:val="718"/>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basedOn w:val="71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basedOn w:val="71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basedOn w:val="71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basedOn w:val="718"/>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basedOn w:val="71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5" w:customStyle="1">
    <w:name w:val="Lined - Accent"/>
    <w:basedOn w:val="7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basedOn w:val="7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7" w:customStyle="1">
    <w:name w:val="Lined - Accent 2"/>
    <w:basedOn w:val="7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8" w:customStyle="1">
    <w:name w:val="Lined - Accent 3"/>
    <w:basedOn w:val="7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9" w:customStyle="1">
    <w:name w:val="Lined - Accent 4"/>
    <w:basedOn w:val="7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0" w:customStyle="1">
    <w:name w:val="Lined - Accent 5"/>
    <w:basedOn w:val="7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1" w:customStyle="1">
    <w:name w:val="Lined - Accent 6"/>
    <w:basedOn w:val="7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2" w:customStyle="1">
    <w:name w:val="Bordered &amp; Lined - Accent"/>
    <w:basedOn w:val="71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basedOn w:val="718"/>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4" w:customStyle="1">
    <w:name w:val="Bordered &amp; Lined - Accent 2"/>
    <w:basedOn w:val="71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5" w:customStyle="1">
    <w:name w:val="Bordered &amp; Lined - Accent 3"/>
    <w:basedOn w:val="71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Bordered &amp; Lined - Accent 4"/>
    <w:basedOn w:val="71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7" w:customStyle="1">
    <w:name w:val="Bordered &amp; Lined - Accent 5"/>
    <w:basedOn w:val="718"/>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8" w:customStyle="1">
    <w:name w:val="Bordered &amp; Lined - Accent 6"/>
    <w:basedOn w:val="71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w:basedOn w:val="71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basedOn w:val="71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31" w:customStyle="1">
    <w:name w:val="Bordered - Accent 2"/>
    <w:basedOn w:val="7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2" w:customStyle="1">
    <w:name w:val="Bordered - Accent 3"/>
    <w:basedOn w:val="7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3" w:customStyle="1">
    <w:name w:val="Bordered - Accent 4"/>
    <w:basedOn w:val="7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4" w:customStyle="1">
    <w:name w:val="Bordered - Accent 5"/>
    <w:basedOn w:val="71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35" w:customStyle="1">
    <w:name w:val="Bordered - Accent 6"/>
    <w:basedOn w:val="7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6" w:customStyle="1">
    <w:name w:val="Footnote Text Char"/>
    <w:uiPriority w:val="99"/>
    <w:qFormat/>
    <w:rPr>
      <w:sz w:val="18"/>
    </w:rPr>
  </w:style>
  <w:style w:type="character" w:styleId="937" w:customStyle="1">
    <w:name w:val="尾注文本 字符"/>
    <w:link w:val="741"/>
    <w:uiPriority w:val="99"/>
    <w:qFormat/>
    <w:rPr>
      <w:sz w:val="20"/>
    </w:rPr>
  </w:style>
  <w:style w:type="paragraph" w:styleId="938" w:customStyle="1">
    <w:name w:val="TOC 标题11"/>
    <w:uiPriority w:val="39"/>
    <w:unhideWhenUsed/>
    <w:qFormat/>
    <w:rPr>
      <w:rFonts w:ascii="Times New Roman" w:hAnsi="Times New Roman" w:eastAsia="宋体" w:cs="Times New Roman"/>
      <w:lang w:val="en-US" w:eastAsia="zh-CN" w:bidi="ar-SA"/>
    </w:rPr>
  </w:style>
  <w:style w:type="paragraph" w:styleId="939" w:customStyle="1">
    <w:name w:val="正文1"/>
    <w:next w:val="707"/>
    <w:uiPriority w:val="99"/>
    <w:qFormat/>
    <w:pPr>
      <w:ind w:left="420" w:firstLine="527"/>
      <w:jc w:val="both"/>
      <w:spacing w:before="120" w:line="360" w:lineRule="auto"/>
      <w:widowControl w:val="off"/>
    </w:pPr>
    <w:rPr>
      <w:rFonts w:ascii="宋体" w:hAnsi="宋体" w:eastAsia="宋体" w:cs="Times New Roman"/>
      <w:sz w:val="21"/>
      <w:szCs w:val="24"/>
      <w:lang w:val="en-US" w:eastAsia="zh-CN" w:bidi="ar-SA"/>
    </w:rPr>
  </w:style>
  <w:style w:type="paragraph" w:styleId="940" w:customStyle="1">
    <w:name w:val="首行缩进"/>
    <w:basedOn w:val="707"/>
    <w:uiPriority w:val="0"/>
    <w:qFormat/>
    <w:pPr>
      <w:ind w:firstLine="480"/>
    </w:pPr>
    <w:rPr>
      <w:lang w:val="zh-CN"/>
    </w:rPr>
  </w:style>
  <w:style w:type="character" w:styleId="941" w:customStyle="1">
    <w:name w:val="标题 1 字符"/>
    <w:basedOn w:val="717"/>
    <w:link w:val="708"/>
    <w:uiPriority w:val="0"/>
    <w:qFormat/>
    <w:rPr>
      <w:rFonts w:ascii="Times New Roman" w:hAnsi="Times New Roman" w:eastAsia="宋体" w:cs="Times New Roman"/>
      <w:b/>
      <w:sz w:val="44"/>
      <w:szCs w:val="20"/>
    </w:rPr>
  </w:style>
  <w:style w:type="character" w:styleId="942" w:customStyle="1">
    <w:name w:val="标题 2 字符"/>
    <w:basedOn w:val="717"/>
    <w:link w:val="709"/>
    <w:uiPriority w:val="0"/>
    <w:qFormat/>
    <w:rPr>
      <w:rFonts w:ascii="宋体" w:hAnsi="宋体" w:eastAsia="楷体_GB2312" w:cs="Times New Roman"/>
      <w:b/>
      <w:sz w:val="26"/>
      <w:szCs w:val="20"/>
    </w:rPr>
  </w:style>
  <w:style w:type="character" w:styleId="943" w:customStyle="1">
    <w:name w:val="标题 3 字符"/>
    <w:basedOn w:val="717"/>
    <w:link w:val="710"/>
    <w:uiPriority w:val="0"/>
    <w:qFormat/>
    <w:rPr>
      <w:rFonts w:ascii="Times New Roman" w:hAnsi="Times New Roman" w:eastAsia="楷体_GB2312" w:cs="Times New Roman"/>
      <w:b/>
      <w:sz w:val="26"/>
      <w:szCs w:val="20"/>
    </w:rPr>
  </w:style>
  <w:style w:type="character" w:styleId="944" w:customStyle="1">
    <w:name w:val="标题 4 字符"/>
    <w:basedOn w:val="717"/>
    <w:link w:val="711"/>
    <w:uiPriority w:val="0"/>
    <w:qFormat/>
    <w:rPr>
      <w:rFonts w:ascii="Arial" w:hAnsi="Arial" w:eastAsia="黑体" w:cs="Times New Roman"/>
      <w:b/>
      <w:bCs/>
      <w:sz w:val="28"/>
      <w:szCs w:val="28"/>
    </w:rPr>
  </w:style>
  <w:style w:type="character" w:styleId="945" w:customStyle="1">
    <w:name w:val="标题 5 字符"/>
    <w:basedOn w:val="717"/>
    <w:link w:val="712"/>
    <w:uiPriority w:val="0"/>
    <w:qFormat/>
    <w:rPr>
      <w:rFonts w:ascii="宋体" w:hAnsi="Tms Rmn" w:eastAsia="宋体" w:cs="Times New Roman"/>
      <w:b/>
      <w:sz w:val="28"/>
      <w:szCs w:val="20"/>
    </w:rPr>
  </w:style>
  <w:style w:type="character" w:styleId="946" w:customStyle="1">
    <w:name w:val="标题 6 字符"/>
    <w:basedOn w:val="717"/>
    <w:link w:val="713"/>
    <w:uiPriority w:val="0"/>
    <w:qFormat/>
    <w:rPr>
      <w:rFonts w:ascii="黑体" w:hAnsi="Tms Rmn" w:eastAsia="黑体" w:cs="Times New Roman"/>
      <w:b/>
      <w:sz w:val="24"/>
      <w:szCs w:val="20"/>
    </w:rPr>
  </w:style>
  <w:style w:type="character" w:styleId="947" w:customStyle="1">
    <w:name w:val="标题 7 字符"/>
    <w:basedOn w:val="717"/>
    <w:link w:val="714"/>
    <w:uiPriority w:val="0"/>
    <w:qFormat/>
    <w:rPr>
      <w:rFonts w:ascii="宋体" w:hAnsi="Tms Rmn" w:eastAsia="宋体" w:cs="Times New Roman"/>
      <w:b/>
      <w:sz w:val="24"/>
      <w:szCs w:val="20"/>
    </w:rPr>
  </w:style>
  <w:style w:type="character" w:styleId="948" w:customStyle="1">
    <w:name w:val="标题 8 字符"/>
    <w:basedOn w:val="717"/>
    <w:link w:val="715"/>
    <w:uiPriority w:val="0"/>
    <w:qFormat/>
    <w:rPr>
      <w:rFonts w:ascii="Arial" w:hAnsi="Arial" w:eastAsia="黑体" w:cs="Times New Roman"/>
      <w:sz w:val="24"/>
      <w:szCs w:val="24"/>
    </w:rPr>
  </w:style>
  <w:style w:type="character" w:styleId="949" w:customStyle="1">
    <w:name w:val="标题 9 字符"/>
    <w:basedOn w:val="717"/>
    <w:link w:val="716"/>
    <w:uiPriority w:val="0"/>
    <w:qFormat/>
    <w:rPr>
      <w:rFonts w:ascii="Arial" w:hAnsi="Arial" w:eastAsia="黑体" w:cs="Times New Roman"/>
      <w:szCs w:val="21"/>
    </w:rPr>
  </w:style>
  <w:style w:type="character" w:styleId="950" w:customStyle="1">
    <w:name w:val="文档结构图 字符"/>
    <w:basedOn w:val="717"/>
    <w:link w:val="726"/>
    <w:uiPriority w:val="0"/>
    <w:qFormat/>
    <w:rPr>
      <w:rFonts w:ascii="Times New Roman" w:hAnsi="Times New Roman" w:eastAsia="宋体" w:cs="Times New Roman"/>
      <w:szCs w:val="20"/>
      <w:shd w:val="clear" w:color="auto" w:fill="000080"/>
    </w:rPr>
  </w:style>
  <w:style w:type="character" w:styleId="951" w:customStyle="1">
    <w:name w:val="批注文字 字符"/>
    <w:basedOn w:val="717"/>
    <w:link w:val="727"/>
    <w:uiPriority w:val="0"/>
    <w:qFormat/>
    <w:rPr>
      <w:rFonts w:ascii="Times New Roman" w:hAnsi="Times New Roman" w:eastAsia="楷体_GB2312" w:cs="Times New Roman"/>
      <w:sz w:val="26"/>
      <w:szCs w:val="20"/>
    </w:rPr>
  </w:style>
  <w:style w:type="character" w:styleId="952" w:customStyle="1">
    <w:name w:val="正文文本 字符"/>
    <w:basedOn w:val="717"/>
    <w:link w:val="719"/>
    <w:uiPriority w:val="0"/>
    <w:qFormat/>
    <w:rPr>
      <w:rFonts w:ascii="楷体_GB2312" w:hAnsi="Times New Roman" w:eastAsia="楷体_GB2312" w:cs="Times New Roman"/>
      <w:sz w:val="28"/>
      <w:szCs w:val="20"/>
    </w:rPr>
  </w:style>
  <w:style w:type="character" w:styleId="953" w:customStyle="1">
    <w:name w:val="正文文本缩进 字符"/>
    <w:basedOn w:val="717"/>
    <w:link w:val="729"/>
    <w:uiPriority w:val="0"/>
    <w:qFormat/>
    <w:rPr>
      <w:rFonts w:ascii="方正仿宋简体" w:hAnsi="创艺简仿宋" w:eastAsia="方正仿宋简体" w:cs="Times New Roman"/>
      <w:sz w:val="24"/>
      <w:szCs w:val="20"/>
    </w:rPr>
  </w:style>
  <w:style w:type="character" w:styleId="954" w:customStyle="1">
    <w:name w:val="纯文本 字符"/>
    <w:basedOn w:val="717"/>
    <w:link w:val="736"/>
    <w:uiPriority w:val="0"/>
    <w:qFormat/>
    <w:rPr>
      <w:rFonts w:ascii="宋体" w:hAnsi="Courier New" w:eastAsia="楷体_GB2312" w:cs="Times New Roman"/>
      <w:sz w:val="26"/>
      <w:szCs w:val="20"/>
    </w:rPr>
  </w:style>
  <w:style w:type="character" w:styleId="955" w:customStyle="1">
    <w:name w:val="日期 字符"/>
    <w:basedOn w:val="717"/>
    <w:link w:val="739"/>
    <w:uiPriority w:val="0"/>
    <w:qFormat/>
    <w:rPr>
      <w:rFonts w:ascii="宋体" w:hAnsi="宋体" w:eastAsia="楷体_GB2312" w:cs="Times New Roman"/>
      <w:sz w:val="24"/>
      <w:szCs w:val="20"/>
    </w:rPr>
  </w:style>
  <w:style w:type="character" w:styleId="956" w:customStyle="1">
    <w:name w:val="正文文本缩进 2 字符"/>
    <w:basedOn w:val="717"/>
    <w:link w:val="740"/>
    <w:uiPriority w:val="0"/>
    <w:qFormat/>
    <w:rPr>
      <w:rFonts w:ascii="宋体" w:hAnsi="Times New Roman" w:eastAsia="宋体" w:cs="Times New Roman"/>
      <w:b/>
      <w:bCs/>
      <w:sz w:val="24"/>
      <w:szCs w:val="20"/>
    </w:rPr>
  </w:style>
  <w:style w:type="character" w:styleId="957" w:customStyle="1">
    <w:name w:val="批注框文本 字符"/>
    <w:basedOn w:val="717"/>
    <w:link w:val="742"/>
    <w:uiPriority w:val="0"/>
    <w:qFormat/>
    <w:rPr>
      <w:rFonts w:ascii="Times New Roman" w:hAnsi="Times New Roman" w:eastAsia="楷体_GB2312" w:cs="Times New Roman"/>
      <w:sz w:val="18"/>
      <w:szCs w:val="18"/>
    </w:rPr>
  </w:style>
  <w:style w:type="character" w:styleId="958" w:customStyle="1">
    <w:name w:val="页脚 字符"/>
    <w:basedOn w:val="717"/>
    <w:link w:val="743"/>
    <w:uiPriority w:val="0"/>
    <w:qFormat/>
    <w:rPr>
      <w:rFonts w:ascii="Tahoma" w:hAnsi="Tahoma" w:eastAsia="楷体_GB2312" w:cs="Times New Roman"/>
      <w:sz w:val="18"/>
      <w:szCs w:val="20"/>
    </w:rPr>
  </w:style>
  <w:style w:type="character" w:styleId="959" w:customStyle="1">
    <w:name w:val="页眉 字符"/>
    <w:basedOn w:val="717"/>
    <w:link w:val="744"/>
    <w:uiPriority w:val="0"/>
    <w:qFormat/>
    <w:rPr>
      <w:rFonts w:ascii="Tahoma" w:hAnsi="Tahoma" w:eastAsia="楷体_GB2312" w:cs="Times New Roman"/>
      <w:sz w:val="18"/>
      <w:szCs w:val="20"/>
    </w:rPr>
  </w:style>
  <w:style w:type="character" w:styleId="960" w:customStyle="1">
    <w:name w:val="脚注文本 字符"/>
    <w:basedOn w:val="717"/>
    <w:link w:val="751"/>
    <w:uiPriority w:val="0"/>
    <w:qFormat/>
    <w:rPr>
      <w:rFonts w:ascii="Times New Roman" w:hAnsi="Times New Roman" w:eastAsia="楷体_GB2312" w:cs="Times New Roman"/>
      <w:sz w:val="18"/>
      <w:szCs w:val="20"/>
    </w:rPr>
  </w:style>
  <w:style w:type="character" w:styleId="961" w:customStyle="1">
    <w:name w:val="正文文本缩进 3 字符"/>
    <w:basedOn w:val="717"/>
    <w:link w:val="753"/>
    <w:uiPriority w:val="0"/>
    <w:qFormat/>
    <w:rPr>
      <w:rFonts w:ascii="Times New Roman" w:hAnsi="Times New Roman" w:eastAsia="宋体" w:cs="Times New Roman"/>
      <w:sz w:val="24"/>
      <w:szCs w:val="24"/>
    </w:rPr>
  </w:style>
  <w:style w:type="character" w:styleId="962" w:customStyle="1">
    <w:name w:val="HTML 预设格式 字符"/>
    <w:basedOn w:val="717"/>
    <w:link w:val="759"/>
    <w:uiPriority w:val="0"/>
    <w:qFormat/>
    <w:rPr>
      <w:rFonts w:ascii="黑体" w:hAnsi="Courier New" w:eastAsia="黑体" w:cs="楷体_GB2312"/>
      <w:sz w:val="20"/>
      <w:szCs w:val="20"/>
    </w:rPr>
  </w:style>
  <w:style w:type="character" w:styleId="963" w:customStyle="1">
    <w:name w:val="批注主题 字符"/>
    <w:basedOn w:val="951"/>
    <w:link w:val="763"/>
    <w:uiPriority w:val="0"/>
    <w:qFormat/>
    <w:rPr>
      <w:rFonts w:ascii="Times New Roman" w:hAnsi="Times New Roman" w:eastAsia="楷体_GB2312" w:cs="Times New Roman"/>
      <w:b/>
      <w:bCs/>
      <w:sz w:val="26"/>
      <w:szCs w:val="20"/>
    </w:rPr>
  </w:style>
  <w:style w:type="character" w:styleId="964" w:customStyle="1">
    <w:name w:val="正文文本首行缩进 字符"/>
    <w:basedOn w:val="952"/>
    <w:link w:val="764"/>
    <w:uiPriority w:val="0"/>
    <w:qFormat/>
    <w:rPr>
      <w:rFonts w:ascii="Times New Roman" w:hAnsi="Times New Roman" w:eastAsia="楷体_GB2312" w:cs="Times New Roman"/>
      <w:sz w:val="26"/>
      <w:szCs w:val="20"/>
    </w:rPr>
  </w:style>
  <w:style w:type="paragraph" w:styleId="965" w:customStyle="1">
    <w:name w:val="Char"/>
    <w:basedOn w:val="707"/>
    <w:uiPriority w:val="0"/>
    <w:qFormat/>
    <w:pPr>
      <w:jc w:val="left"/>
      <w:spacing w:line="240" w:lineRule="exact"/>
      <w:widowControl/>
    </w:pPr>
    <w:rPr>
      <w:rFonts w:ascii="Verdana" w:hAnsi="Verdana" w:eastAsia="仿宋_GB2312"/>
      <w:sz w:val="24"/>
      <w:lang w:eastAsia="en-US"/>
    </w:rPr>
  </w:style>
  <w:style w:type="paragraph" w:styleId="966" w:customStyle="1">
    <w:name w:val="小四 段落 宋体 Char Char Char Char Char Char Char"/>
    <w:basedOn w:val="722"/>
    <w:uiPriority w:val="0"/>
    <w:qFormat/>
    <w:pPr>
      <w:ind w:left="0" w:right="-33" w:firstLine="545"/>
      <w:jc w:val="left"/>
      <w:spacing w:line="360" w:lineRule="auto"/>
      <w:tabs>
        <w:tab w:val="clear" w:pos="1125" w:leader="none"/>
      </w:tabs>
    </w:pPr>
    <w:rPr>
      <w:sz w:val="24"/>
    </w:rPr>
  </w:style>
  <w:style w:type="paragraph" w:styleId="967" w:customStyle="1">
    <w:name w:val="xl60"/>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8" w:customStyle="1">
    <w:name w:val="纯文本1"/>
    <w:basedOn w:val="707"/>
    <w:uiPriority w:val="0"/>
    <w:qFormat/>
    <w:rPr>
      <w:rFonts w:ascii="宋体" w:hAnsi="Courier New"/>
    </w:rPr>
  </w:style>
  <w:style w:type="paragraph" w:styleId="969" w:customStyle="1">
    <w:name w:val="xl45"/>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0" w:customStyle="1">
    <w:name w:val="xl59"/>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1" w:customStyle="1">
    <w:name w:val="xl64"/>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972" w:customStyle="1">
    <w:name w:val="xl57"/>
    <w:basedOn w:val="707"/>
    <w:uiPriority w:val="0"/>
    <w:qFormat/>
    <w:pP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3" w:customStyle="1">
    <w:name w:val="Char Char Char Char Char Char Char Char Char1 Char"/>
    <w:basedOn w:val="726"/>
    <w:uiPriority w:val="0"/>
    <w:qFormat/>
    <w:pPr>
      <w:spacing w:line="360" w:lineRule="auto"/>
    </w:pPr>
    <w:rPr>
      <w:szCs w:val="24"/>
    </w:rPr>
  </w:style>
  <w:style w:type="paragraph" w:styleId="974" w:customStyle="1">
    <w:name w:val="font6"/>
    <w:basedOn w:val="707"/>
    <w:uiPriority w:val="0"/>
    <w:qFormat/>
    <w:pPr>
      <w:jc w:val="left"/>
      <w:spacing w:beforeAutospacing="1" w:afterAutospacing="1"/>
      <w:widowControl/>
    </w:pPr>
    <w:rPr>
      <w:rFonts w:hint="eastAsia" w:ascii="宋体" w:hAnsi="宋体" w:cs="Arial Unicode MS"/>
      <w:bCs/>
      <w:sz w:val="18"/>
      <w:szCs w:val="18"/>
    </w:rPr>
  </w:style>
  <w:style w:type="paragraph" w:styleId="975" w:customStyle="1">
    <w:name w:val="xl50"/>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976" w:customStyle="1">
    <w:name w:val="xl66"/>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7" w:customStyle="1">
    <w:name w:val="xl46"/>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8" w:customStyle="1">
    <w:name w:val="小四 段落 宋体 Char Char Char Char Char Char"/>
    <w:basedOn w:val="966"/>
    <w:uiPriority w:val="0"/>
    <w:qFormat/>
    <w:pPr>
      <w:ind w:firstLine="480"/>
    </w:pPr>
    <w:rPr>
      <w:rFonts w:ascii="宋体" w:hAnsi="宋体"/>
    </w:rPr>
  </w:style>
  <w:style w:type="paragraph" w:styleId="979" w:customStyle="1">
    <w:name w:val="Char Char1 Char Char Char Char Char Char Char Char Char Char Char Char Char Char Char Char"/>
    <w:basedOn w:val="707"/>
    <w:uiPriority w:val="0"/>
    <w:qFormat/>
    <w:pPr>
      <w:jc w:val="left"/>
      <w:spacing w:line="240" w:lineRule="exact"/>
      <w:widowControl/>
    </w:pPr>
    <w:rPr>
      <w:rFonts w:ascii="Verdana" w:hAnsi="Verdana"/>
      <w:sz w:val="20"/>
      <w:lang w:eastAsia="en-US"/>
    </w:rPr>
  </w:style>
  <w:style w:type="paragraph" w:styleId="980" w:customStyle="1">
    <w:name w:val="纯文本2"/>
    <w:basedOn w:val="707"/>
    <w:uiPriority w:val="0"/>
    <w:qFormat/>
    <w:rPr>
      <w:rFonts w:ascii="宋体" w:hAnsi="Courier New"/>
    </w:rPr>
  </w:style>
  <w:style w:type="paragraph" w:styleId="981" w:customStyle="1">
    <w:name w:val="xl54"/>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2" w:customStyle="1">
    <w:name w:val="reader-word-layer"/>
    <w:basedOn w:val="707"/>
    <w:uiPriority w:val="0"/>
    <w:qFormat/>
    <w:pPr>
      <w:jc w:val="left"/>
      <w:spacing w:before="100" w:beforeAutospacing="1" w:after="100" w:afterAutospacing="1"/>
      <w:widowControl/>
    </w:pPr>
    <w:rPr>
      <w:rFonts w:ascii="宋体" w:hAnsi="宋体" w:cs="宋体"/>
      <w:sz w:val="24"/>
      <w:szCs w:val="24"/>
    </w:rPr>
  </w:style>
  <w:style w:type="paragraph" w:styleId="983" w:customStyle="1">
    <w:name w:val="xl55"/>
    <w:basedOn w:val="707"/>
    <w:uiPriority w:val="0"/>
    <w:qFormat/>
    <w:pPr>
      <w:jc w:val="righ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4" w:customStyle="1">
    <w:name w:val="xl62"/>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985" w:customStyle="1">
    <w:name w:val="xl56"/>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6" w:customStyle="1">
    <w:name w:val="font5"/>
    <w:basedOn w:val="707"/>
    <w:uiPriority w:val="0"/>
    <w:qFormat/>
    <w:pPr>
      <w:jc w:val="left"/>
      <w:spacing w:beforeAutospacing="1" w:afterAutospacing="1"/>
      <w:widowControl/>
    </w:pPr>
    <w:rPr>
      <w:rFonts w:hint="eastAsia" w:ascii="宋体" w:hAnsi="宋体"/>
      <w:sz w:val="18"/>
      <w:szCs w:val="18"/>
    </w:rPr>
  </w:style>
  <w:style w:type="paragraph" w:styleId="987" w:customStyle="1">
    <w:name w:val="xl65"/>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8" w:customStyle="1">
    <w:name w:val="纯文本21"/>
    <w:basedOn w:val="707"/>
    <w:uiPriority w:val="0"/>
    <w:qFormat/>
    <w:rPr>
      <w:rFonts w:ascii="宋体" w:hAnsi="Courier New"/>
      <w:sz w:val="28"/>
    </w:rPr>
  </w:style>
  <w:style w:type="paragraph" w:styleId="989" w:customStyle="1">
    <w:name w:val="xl61"/>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990" w:customStyle="1">
    <w:name w:val="小四 段落 宋体 Char"/>
    <w:basedOn w:val="722"/>
    <w:uiPriority w:val="0"/>
    <w:qFormat/>
    <w:pPr>
      <w:ind w:left="0" w:right="-33" w:firstLine="480"/>
      <w:jc w:val="left"/>
      <w:spacing w:line="360" w:lineRule="auto"/>
      <w:tabs>
        <w:tab w:val="clear" w:pos="1125" w:leader="none"/>
      </w:tabs>
    </w:pPr>
    <w:rPr>
      <w:sz w:val="24"/>
    </w:rPr>
  </w:style>
  <w:style w:type="paragraph" w:styleId="991" w:customStyle="1">
    <w:name w:val="xl51"/>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992" w:customStyle="1">
    <w:name w:val="xl53"/>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3" w:customStyle="1">
    <w:name w:val="xl49"/>
    <w:basedOn w:val="707"/>
    <w:uiPriority w:val="0"/>
    <w:qFormat/>
    <w:pPr>
      <w:jc w:val="center"/>
      <w:spacing w:beforeAutospacing="1" w:afterAutospacing="1"/>
      <w:widowControl/>
    </w:pPr>
    <w:rPr>
      <w:rFonts w:ascii="Arial Unicode MS" w:hAnsi="Arial Unicode MS" w:eastAsia="Arial Unicode MS" w:cs="Arial Unicode MS"/>
      <w:bCs/>
      <w:sz w:val="32"/>
      <w:szCs w:val="32"/>
    </w:rPr>
  </w:style>
  <w:style w:type="paragraph" w:styleId="994" w:customStyle="1">
    <w:name w:val="xl47"/>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95" w:customStyle="1">
    <w:name w:val="xl63"/>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996" w:customStyle="1">
    <w:name w:val="xl58"/>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7" w:customStyle="1">
    <w:name w:val="xl48"/>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98" w:customStyle="1">
    <w:name w:val="p0"/>
    <w:basedOn w:val="707"/>
    <w:uiPriority w:val="0"/>
    <w:qFormat/>
    <w:pPr>
      <w:widowControl/>
    </w:pPr>
    <w:rPr>
      <w:szCs w:val="26"/>
    </w:rPr>
  </w:style>
  <w:style w:type="paragraph" w:styleId="999" w:customStyle="1">
    <w:name w:val="xl52"/>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0" w:customStyle="1">
    <w:name w:val="Char1"/>
    <w:basedOn w:val="707"/>
    <w:uiPriority w:val="0"/>
    <w:qFormat/>
    <w:rPr>
      <w:rFonts w:ascii="Tahoma" w:hAnsi="Tahoma"/>
      <w:sz w:val="24"/>
    </w:rPr>
  </w:style>
  <w:style w:type="paragraph" w:styleId="1001" w:customStyle="1">
    <w:name w:val="Char Char Char1 Char"/>
    <w:basedOn w:val="707"/>
    <w:uiPriority w:val="0"/>
    <w:semiHidden/>
    <w:qFormat/>
    <w:pPr>
      <w:ind w:firstLine="200"/>
      <w:spacing w:line="360" w:lineRule="auto"/>
    </w:pPr>
    <w:rPr>
      <w:rFonts w:ascii="宋体" w:hAnsi="宋体" w:cs="宋体"/>
      <w:sz w:val="24"/>
    </w:rPr>
  </w:style>
  <w:style w:type="paragraph" w:styleId="1002" w:customStyle="1">
    <w:name w:val="Char Char Char"/>
    <w:basedOn w:val="707"/>
    <w:uiPriority w:val="0"/>
    <w:qFormat/>
    <w:rPr>
      <w:rFonts w:ascii="Tahoma" w:hAnsi="Tahoma"/>
      <w:sz w:val="24"/>
    </w:rPr>
  </w:style>
  <w:style w:type="character" w:styleId="1003" w:customStyle="1">
    <w:name w:val="纯文本 Char1"/>
    <w:uiPriority w:val="0"/>
    <w:qFormat/>
    <w:rPr>
      <w:rFonts w:ascii="宋体" w:hAnsi="Courier New" w:eastAsia="宋体" w:cs="Courier New"/>
      <w:sz w:val="24"/>
      <w:szCs w:val="21"/>
    </w:rPr>
  </w:style>
  <w:style w:type="character" w:styleId="1004" w:customStyle="1">
    <w:name w:val="on"/>
    <w:uiPriority w:val="0"/>
    <w:qFormat/>
    <w:rPr>
      <w:rFonts w:ascii="Tahoma" w:hAnsi="Tahoma" w:eastAsia="宋体"/>
      <w:sz w:val="24"/>
      <w:shd w:val="clear" w:color="auto" w:fill="ffffff"/>
    </w:rPr>
  </w:style>
  <w:style w:type="character" w:styleId="1005" w:customStyle="1">
    <w:name w:val="正文文本 Char Char"/>
    <w:uiPriority w:val="0"/>
    <w:qFormat/>
    <w:rPr>
      <w:rFonts w:ascii="Times New Roman" w:hAnsi="Times New Roman"/>
      <w:sz w:val="21"/>
      <w:szCs w:val="24"/>
    </w:rPr>
  </w:style>
  <w:style w:type="character" w:styleId="1006" w:customStyle="1">
    <w:name w:val="font21"/>
    <w:uiPriority w:val="0"/>
    <w:qFormat/>
    <w:rPr>
      <w:rFonts w:hint="default" w:ascii="Times New Roman" w:hAnsi="Times New Roman" w:eastAsia="宋体" w:cs="Times New Roman"/>
      <w:color w:val="000000"/>
      <w:sz w:val="24"/>
      <w:szCs w:val="24"/>
      <w:u w:val="none"/>
    </w:rPr>
  </w:style>
  <w:style w:type="character" w:styleId="1007" w:customStyle="1">
    <w:name w:val="15"/>
    <w:uiPriority w:val="0"/>
    <w:qFormat/>
    <w:rPr>
      <w:rFonts w:hint="default" w:ascii="Tahoma" w:hAnsi="Tahoma" w:eastAsia="宋体" w:cs="Tahoma"/>
      <w:sz w:val="24"/>
      <w:szCs w:val="24"/>
    </w:rPr>
  </w:style>
  <w:style w:type="character" w:styleId="1008" w:customStyle="1">
    <w:name w:val="font01"/>
    <w:uiPriority w:val="0"/>
    <w:qFormat/>
    <w:rPr>
      <w:rFonts w:hint="default" w:ascii="Times New Roman" w:hAnsi="Times New Roman" w:eastAsia="宋体" w:cs="Times New Roman"/>
      <w:color w:val="000000"/>
      <w:sz w:val="24"/>
      <w:szCs w:val="24"/>
      <w:u w:val="none"/>
    </w:rPr>
  </w:style>
  <w:style w:type="character" w:styleId="1009" w:customStyle="1">
    <w:name w:val="正文首行缩进 Char Char"/>
    <w:basedOn w:val="1005"/>
    <w:uiPriority w:val="0"/>
    <w:qFormat/>
    <w:rPr>
      <w:rFonts w:ascii="Times New Roman" w:hAnsi="Times New Roman"/>
      <w:sz w:val="21"/>
      <w:szCs w:val="24"/>
    </w:rPr>
  </w:style>
  <w:style w:type="character" w:styleId="1010" w:customStyle="1">
    <w:name w:val="普通文字 Char Char Char1"/>
    <w:uiPriority w:val="0"/>
    <w:qFormat/>
    <w:rPr>
      <w:rFonts w:ascii="宋体" w:hAnsi="Courier New" w:eastAsia="楷体_GB2312"/>
      <w:sz w:val="26"/>
      <w:lang w:val="en-US" w:eastAsia="zh-CN" w:bidi="ar-SA"/>
    </w:rPr>
  </w:style>
  <w:style w:type="character" w:styleId="1011" w:customStyle="1">
    <w:name w:val="font11"/>
    <w:uiPriority w:val="0"/>
    <w:qFormat/>
    <w:rPr>
      <w:rFonts w:hint="eastAsia" w:ascii="宋体" w:hAnsi="宋体" w:eastAsia="宋体" w:cs="宋体"/>
      <w:color w:val="000000"/>
      <w:sz w:val="20"/>
      <w:szCs w:val="20"/>
      <w:u w:val="none"/>
    </w:rPr>
  </w:style>
  <w:style w:type="character" w:styleId="1012" w:customStyle="1">
    <w:name w:val="10"/>
    <w:uiPriority w:val="0"/>
    <w:qFormat/>
    <w:rPr>
      <w:rFonts w:hint="default" w:ascii="Tahoma" w:hAnsi="Tahoma" w:eastAsia="宋体" w:cs="Tahoma"/>
      <w:sz w:val="24"/>
      <w:szCs w:val="24"/>
    </w:rPr>
  </w:style>
  <w:style w:type="character" w:styleId="1013" w:customStyle="1">
    <w:name w:val="font31"/>
    <w:uiPriority w:val="0"/>
    <w:qFormat/>
    <w:rPr>
      <w:rFonts w:hint="eastAsia" w:ascii="宋体" w:hAnsi="宋体" w:eastAsia="宋体" w:cs="宋体"/>
      <w:color w:val="000000"/>
      <w:sz w:val="24"/>
      <w:szCs w:val="24"/>
      <w:u w:val="none"/>
    </w:rPr>
  </w:style>
  <w:style w:type="paragraph" w:styleId="1014" w:customStyle="1">
    <w:name w:val="列出段落1"/>
    <w:basedOn w:val="707"/>
    <w:uiPriority w:val="34"/>
    <w:qFormat/>
    <w:pPr>
      <w:ind w:firstLine="420"/>
    </w:pPr>
  </w:style>
  <w:style w:type="character" w:styleId="1015" w:customStyle="1">
    <w:name w:val="font241"/>
    <w:basedOn w:val="717"/>
    <w:uiPriority w:val="0"/>
    <w:qFormat/>
    <w:rPr>
      <w:rFonts w:hint="eastAsia" w:ascii="宋体" w:hAnsi="宋体" w:eastAsia="宋体" w:cs="宋体"/>
      <w:color w:val="000000"/>
      <w:sz w:val="20"/>
      <w:szCs w:val="20"/>
      <w:u w:val="none"/>
    </w:rPr>
  </w:style>
  <w:style w:type="character" w:styleId="1016" w:customStyle="1">
    <w:name w:val="font61"/>
    <w:basedOn w:val="717"/>
    <w:uiPriority w:val="0"/>
    <w:qFormat/>
    <w:rPr>
      <w:rFonts w:ascii="微软雅黑" w:hAnsi="微软雅黑" w:eastAsia="微软雅黑" w:cs="微软雅黑"/>
      <w:color w:val="000000"/>
      <w:sz w:val="20"/>
      <w:szCs w:val="20"/>
      <w:u w:val="none"/>
    </w:rPr>
  </w:style>
  <w:style w:type="character" w:styleId="1017" w:customStyle="1">
    <w:name w:val="font51"/>
    <w:basedOn w:val="717"/>
    <w:uiPriority w:val="0"/>
    <w:qFormat/>
    <w:rPr>
      <w:rFonts w:hint="eastAsia" w:ascii="宋体" w:hAnsi="宋体" w:eastAsia="宋体" w:cs="宋体"/>
      <w:color w:val="000000"/>
      <w:sz w:val="18"/>
      <w:szCs w:val="18"/>
      <w:u w:val="none"/>
    </w:rPr>
  </w:style>
  <w:style w:type="character" w:styleId="1018" w:customStyle="1">
    <w:name w:val="font181"/>
    <w:basedOn w:val="717"/>
    <w:uiPriority w:val="0"/>
    <w:qFormat/>
    <w:rPr>
      <w:rFonts w:hint="default" w:ascii="Times New Roman" w:hAnsi="Times New Roman" w:cs="Times New Roman"/>
      <w:color w:val="000000"/>
      <w:sz w:val="18"/>
      <w:szCs w:val="18"/>
      <w:u w:val="none"/>
    </w:rPr>
  </w:style>
  <w:style w:type="character" w:styleId="1019" w:customStyle="1">
    <w:name w:val="font171"/>
    <w:basedOn w:val="717"/>
    <w:uiPriority w:val="0"/>
    <w:qFormat/>
    <w:rPr>
      <w:rFonts w:ascii="ˎ̥" w:hAnsi="ˎ̥" w:eastAsia="ˎ̥" w:cs="ˎ̥"/>
      <w:color w:val="000000"/>
      <w:sz w:val="18"/>
      <w:szCs w:val="18"/>
      <w:u w:val="none"/>
    </w:rPr>
  </w:style>
  <w:style w:type="character" w:styleId="1020" w:customStyle="1">
    <w:name w:val="font41"/>
    <w:basedOn w:val="717"/>
    <w:uiPriority w:val="0"/>
    <w:qFormat/>
    <w:rPr>
      <w:rFonts w:ascii="Calibri" w:hAnsi="Calibri" w:cs="Calibri"/>
      <w:color w:val="000000"/>
      <w:sz w:val="18"/>
      <w:szCs w:val="18"/>
      <w:u w:val="none"/>
    </w:rPr>
  </w:style>
  <w:style w:type="character" w:styleId="1021" w:customStyle="1">
    <w:name w:val="font161"/>
    <w:basedOn w:val="717"/>
    <w:uiPriority w:val="0"/>
    <w:qFormat/>
    <w:rPr>
      <w:rFonts w:hint="eastAsia" w:ascii="宋体" w:hAnsi="宋体" w:eastAsia="宋体" w:cs="宋体"/>
      <w:color w:val="000000"/>
      <w:sz w:val="20"/>
      <w:szCs w:val="20"/>
      <w:u w:val="none"/>
    </w:rPr>
  </w:style>
  <w:style w:type="character" w:styleId="1022" w:customStyle="1">
    <w:name w:val="font221"/>
    <w:basedOn w:val="717"/>
    <w:uiPriority w:val="0"/>
    <w:qFormat/>
    <w:rPr>
      <w:rFonts w:hint="default" w:ascii="Arial" w:hAnsi="Arial" w:cs="Arial"/>
      <w:color w:val="000000"/>
      <w:sz w:val="20"/>
      <w:szCs w:val="20"/>
      <w:u w:val="none"/>
    </w:rPr>
  </w:style>
  <w:style w:type="character" w:styleId="1023" w:customStyle="1">
    <w:name w:val="font12"/>
    <w:basedOn w:val="717"/>
    <w:uiPriority w:val="0"/>
    <w:qFormat/>
    <w:rPr>
      <w:rFonts w:hint="eastAsia" w:ascii="宋体" w:hAnsi="宋体" w:eastAsia="宋体" w:cs="宋体"/>
      <w:color w:val="000000"/>
      <w:sz w:val="22"/>
      <w:szCs w:val="22"/>
      <w:u w:val="none"/>
    </w:rPr>
  </w:style>
  <w:style w:type="character" w:styleId="1024" w:customStyle="1">
    <w:name w:val="font251"/>
    <w:basedOn w:val="717"/>
    <w:uiPriority w:val="0"/>
    <w:qFormat/>
    <w:rPr>
      <w:rFonts w:hint="eastAsia" w:ascii="宋体" w:hAnsi="宋体" w:eastAsia="宋体" w:cs="宋体"/>
      <w:color w:val="000000"/>
      <w:sz w:val="22"/>
      <w:szCs w:val="22"/>
      <w:u w:val="none"/>
    </w:rPr>
  </w:style>
  <w:style w:type="character" w:styleId="1025" w:customStyle="1">
    <w:name w:val="font191"/>
    <w:basedOn w:val="717"/>
    <w:uiPriority w:val="0"/>
    <w:qFormat/>
    <w:rPr>
      <w:rFonts w:hint="eastAsia" w:ascii="宋体" w:hAnsi="宋体" w:eastAsia="宋体" w:cs="宋体"/>
      <w:b/>
      <w:color w:val="000000"/>
      <w:sz w:val="22"/>
      <w:szCs w:val="22"/>
      <w:u w:val="none"/>
    </w:rPr>
  </w:style>
  <w:style w:type="character" w:styleId="1026" w:customStyle="1">
    <w:name w:val="font201"/>
    <w:basedOn w:val="717"/>
    <w:uiPriority w:val="0"/>
    <w:qFormat/>
    <w:rPr>
      <w:rFonts w:hint="default" w:ascii="Times New Roman" w:hAnsi="Times New Roman" w:cs="Times New Roman"/>
      <w:color w:val="000000"/>
      <w:sz w:val="22"/>
      <w:szCs w:val="22"/>
      <w:u w:val="none"/>
    </w:rPr>
  </w:style>
  <w:style w:type="character" w:styleId="1027" w:customStyle="1">
    <w:name w:val="font151"/>
    <w:basedOn w:val="717"/>
    <w:uiPriority w:val="0"/>
    <w:qFormat/>
    <w:rPr>
      <w:rFonts w:ascii="Segoe UI" w:hAnsi="Segoe UI" w:eastAsia="Segoe UI" w:cs="Segoe UI"/>
      <w:color w:val="000000"/>
      <w:sz w:val="20"/>
      <w:szCs w:val="20"/>
      <w:u w:val="none"/>
    </w:rPr>
  </w:style>
  <w:style w:type="character" w:styleId="1028" w:customStyle="1">
    <w:name w:val="font141"/>
    <w:basedOn w:val="717"/>
    <w:uiPriority w:val="0"/>
    <w:qFormat/>
    <w:rPr>
      <w:rFonts w:hint="eastAsia" w:ascii="等线" w:hAnsi="等线" w:eastAsia="等线" w:cs="等线"/>
      <w:color w:val="000000"/>
      <w:sz w:val="20"/>
      <w:szCs w:val="20"/>
      <w:u w:val="none"/>
    </w:rPr>
  </w:style>
  <w:style w:type="paragraph" w:styleId="1029" w:customStyle="1">
    <w:name w:val="纯文本3"/>
    <w:basedOn w:val="707"/>
    <w:uiPriority w:val="0"/>
    <w:qFormat/>
    <w:rPr>
      <w:rFonts w:ascii="宋体" w:hAnsi="Courier New"/>
    </w:rPr>
  </w:style>
  <w:style w:type="character" w:styleId="1030" w:customStyle="1">
    <w:name w:val="正文缩进 字符"/>
    <w:link w:val="723"/>
    <w:uiPriority w:val="0"/>
    <w:qFormat/>
    <w:rPr>
      <w:rFonts w:ascii="Times New Roman" w:hAnsi="Times New Roman" w:eastAsia="楷体_GB2312" w:cs="Times New Roman"/>
      <w:sz w:val="24"/>
      <w:szCs w:val="20"/>
    </w:rPr>
  </w:style>
  <w:style w:type="character" w:styleId="1031" w:customStyle="1">
    <w:name w:val="NormalCharacter"/>
    <w:uiPriority w:val="99"/>
    <w:semiHidden/>
    <w:qFormat/>
  </w:style>
  <w:style w:type="character" w:styleId="1032" w:customStyle="1">
    <w:name w:val="Char Char4"/>
    <w:uiPriority w:val="0"/>
    <w:qFormat/>
    <w:rPr>
      <w:rFonts w:eastAsia="宋体"/>
      <w:b/>
      <w:bCs/>
      <w:sz w:val="44"/>
      <w:szCs w:val="44"/>
      <w:lang w:val="en-US" w:eastAsia="zh-CN" w:bidi="ar-SA"/>
    </w:rPr>
  </w:style>
  <w:style w:type="paragraph" w:styleId="1033" w:customStyle="1">
    <w:name w:val="_Style 30"/>
    <w:next w:val="736"/>
    <w:uiPriority w:val="0"/>
    <w:qFormat/>
    <w:pPr>
      <w:jc w:val="both"/>
      <w:widowControl w:val="off"/>
    </w:pPr>
    <w:rPr>
      <w:rFonts w:ascii="宋体" w:hAnsi="Courier New" w:eastAsia="宋体" w:cs="Times New Roman"/>
      <w:sz w:val="21"/>
      <w:szCs w:val="24"/>
      <w:lang w:val="en-US" w:eastAsia="zh-CN" w:bidi="ar-SA"/>
    </w:rPr>
  </w:style>
  <w:style w:type="paragraph" w:styleId="1034" w:customStyle="1">
    <w:name w:val="WPSOffice手动目录 1"/>
    <w:uiPriority w:val="0"/>
    <w:qFormat/>
    <w:rPr>
      <w:rFonts w:ascii="Times New Roman" w:hAnsi="Times New Roman" w:eastAsia="宋体" w:cs="Times New Roman"/>
      <w:lang w:val="en-US" w:eastAsia="zh-CN" w:bidi="ar-SA"/>
    </w:rPr>
  </w:style>
  <w:style w:type="paragraph" w:styleId="1035" w:customStyle="1">
    <w:name w:val="p16"/>
    <w:basedOn w:val="707"/>
    <w:uiPriority w:val="0"/>
    <w:qFormat/>
    <w:pPr>
      <w:ind w:firstLine="420"/>
    </w:pPr>
  </w:style>
  <w:style w:type="paragraph" w:styleId="1036"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037" w:customStyle="1">
    <w:name w:val="标题3"/>
    <w:uiPriority w:val="0"/>
    <w:qFormat/>
    <w:pPr>
      <w:contextualSpacing/>
      <w:jc w:val="center"/>
      <w:keepLines/>
      <w:keepNext/>
      <w:widowControl w:val="off"/>
      <w:outlineLvl w:val="2"/>
    </w:pPr>
    <w:rPr>
      <w:rFonts w:ascii="Calibri" w:hAnsi="Calibri" w:eastAsia="黑体" w:cs="宋体"/>
      <w:b/>
      <w:bCs/>
      <w:sz w:val="28"/>
      <w:szCs w:val="22"/>
      <w:lang w:val="en-US" w:eastAsia="zh-CN" w:bidi="ar-SA"/>
    </w:rPr>
  </w:style>
  <w:style w:type="paragraph" w:styleId="1038" w:customStyle="1">
    <w:name w:val="_正文段落"/>
    <w:uiPriority w:val="99"/>
    <w:qFormat/>
    <w:pPr>
      <w:ind w:firstLine="480"/>
      <w:jc w:val="both"/>
      <w:spacing w:line="360" w:lineRule="auto"/>
      <w:widowControl w:val="off"/>
    </w:pPr>
    <w:rPr>
      <w:rFonts w:ascii="宋体" w:hAnsi="宋体" w:eastAsia="宋体" w:cs="Times New Roman"/>
      <w:sz w:val="24"/>
      <w:szCs w:val="24"/>
      <w:lang w:val="en-US" w:eastAsia="zh-CN" w:bidi="ar-SA"/>
    </w:rPr>
  </w:style>
  <w:style w:type="paragraph" w:styleId="1039" w:customStyle="1">
    <w:name w:val="纯文本5"/>
    <w:basedOn w:val="707"/>
    <w:uiPriority w:val="0"/>
    <w:qFormat/>
    <w:rPr>
      <w:rFonts w:ascii="宋体" w:hAnsi="Courier New" w:eastAsia="楷体_GB2312"/>
      <w:sz w:val="26"/>
    </w:rPr>
  </w:style>
  <w:style w:type="paragraph" w:styleId="1040" w:customStyle="1">
    <w:name w:val="纯文本51"/>
    <w:basedOn w:val="707"/>
    <w:uiPriority w:val="0"/>
    <w:qFormat/>
    <w:rPr>
      <w:rFonts w:ascii="宋体" w:hAnsi="Courier New"/>
    </w:rPr>
  </w:style>
  <w:style w:type="paragraph" w:styleId="1041" w:customStyle="1">
    <w:name w:val="首行缩进1"/>
    <w:basedOn w:val="707"/>
    <w:uiPriority w:val="0"/>
    <w:qFormat/>
    <w:pPr>
      <w:ind w:firstLine="480"/>
    </w:pPr>
    <w:rPr>
      <w:rFonts w:eastAsia="楷体_GB2312"/>
      <w:sz w:val="26"/>
      <w:lang w:val="zh-CN"/>
    </w:rPr>
  </w:style>
  <w:style w:type="paragraph" w:styleId="1042" w:customStyle="1">
    <w:name w:val="BodyText1I2"/>
    <w:basedOn w:val="1043"/>
    <w:uiPriority w:val="0"/>
    <w:qFormat/>
    <w:pPr>
      <w:ind w:firstLine="420"/>
    </w:pPr>
  </w:style>
  <w:style w:type="paragraph" w:styleId="1043" w:customStyle="1">
    <w:name w:val="BodyTextIndent"/>
    <w:basedOn w:val="707"/>
    <w:uiPriority w:val="0"/>
    <w:qFormat/>
    <w:pPr>
      <w:ind w:firstLine="555"/>
    </w:pPr>
  </w:style>
  <w:style w:type="paragraph" w:styleId="1044" w:customStyle="1">
    <w:name w:val="标题二、"/>
    <w:basedOn w:val="707"/>
    <w:uiPriority w:val="99"/>
    <w:qFormat/>
    <w:pPr>
      <w:ind w:firstLine="200"/>
      <w:spacing w:line="360" w:lineRule="auto"/>
      <w:outlineLvl w:val="2"/>
    </w:pPr>
    <w:rPr>
      <w:rFonts w:ascii="宋体" w:hAnsi="宋体"/>
      <w:szCs w:val="21"/>
    </w:rPr>
  </w:style>
  <w:style w:type="paragraph" w:styleId="1045">
    <w:name w:val="List Paragraph"/>
    <w:basedOn w:val="707"/>
    <w:uiPriority w:val="99"/>
    <w:qFormat/>
    <w:pPr>
      <w:ind w:firstLine="420"/>
    </w:pPr>
  </w:style>
  <w:style w:type="character" w:styleId="1046" w:customStyle="1">
    <w:name w:val="hover"/>
    <w:basedOn w:val="717"/>
    <w:uiPriority w:val="0"/>
    <w:qFormat/>
    <w:rPr>
      <w:color w:val="2590eb"/>
    </w:rPr>
  </w:style>
  <w:style w:type="character" w:styleId="1047" w:customStyle="1">
    <w:name w:val="hover1"/>
    <w:basedOn w:val="717"/>
    <w:uiPriority w:val="0"/>
    <w:qFormat/>
    <w:rPr>
      <w:color w:val="2590eb"/>
      <w:shd w:val="clear" w:color="auto" w:fill="e9f4fd"/>
    </w:rPr>
  </w:style>
  <w:style w:type="character" w:styleId="1048" w:customStyle="1">
    <w:name w:val="hover2"/>
    <w:basedOn w:val="717"/>
    <w:uiPriority w:val="0"/>
    <w:qFormat/>
    <w:rPr>
      <w:color w:val="2590eb"/>
    </w:rPr>
  </w:style>
  <w:style w:type="character" w:styleId="1049" w:customStyle="1">
    <w:name w:val="hover3"/>
    <w:basedOn w:val="717"/>
    <w:uiPriority w:val="0"/>
    <w:qFormat/>
  </w:style>
  <w:style w:type="character" w:styleId="1050" w:customStyle="1">
    <w:name w:val="hover4"/>
    <w:basedOn w:val="717"/>
    <w:uiPriority w:val="0"/>
    <w:qFormat/>
    <w:rPr>
      <w:color w:val="2590eb"/>
      <w:shd w:val="clear" w:color="auto" w:fill="e9f4fd"/>
    </w:rPr>
  </w:style>
  <w:style w:type="paragraph" w:styleId="1051" w:customStyle="1">
    <w:name w:val="纯文本6"/>
    <w:basedOn w:val="707"/>
    <w:uiPriority w:val="0"/>
    <w:qFormat/>
    <w:rPr>
      <w:rFonts w:ascii="宋体" w:hAnsi="Courier New" w:eastAsia="楷体_GB2312"/>
      <w:sz w:val="26"/>
    </w:rPr>
  </w:style>
  <w:style w:type="paragraph" w:styleId="1052"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53" w:customStyle="1">
    <w:name w:val="日期1"/>
    <w:next w:val="1052"/>
    <w:uiPriority w:val="0"/>
    <w:qFormat/>
    <w:pPr>
      <w:jc w:val="both"/>
      <w:widowControl w:val="off"/>
    </w:pPr>
    <w:rPr>
      <w:rFonts w:ascii="Arial Unicode MS" w:hAnsi="Arial Unicode MS" w:eastAsia="Arial Unicode MS" w:cs="Arial Unicode MS"/>
      <w:color w:val="000000"/>
      <w:sz w:val="24"/>
      <w:szCs w:val="24"/>
      <w:lang w:val="en-US" w:eastAsia="zh-CN" w:bidi="ar-SA"/>
    </w:rPr>
  </w:style>
  <w:style w:type="paragraph" w:styleId="1054" w:customStyle="1">
    <w:name w:val="纯文本7"/>
    <w:basedOn w:val="707"/>
    <w:uiPriority w:val="0"/>
    <w:qFormat/>
    <w:rPr>
      <w:rFonts w:ascii="宋体" w:hAnsi="Courier New" w:eastAsia="楷体_GB2312"/>
      <w:sz w:val="26"/>
    </w:rPr>
  </w:style>
  <w:style w:type="paragraph" w:styleId="1055" w:customStyle="1">
    <w:name w:val="纯文本8"/>
    <w:basedOn w:val="707"/>
    <w:uiPriority w:val="0"/>
    <w:qFormat/>
    <w:rPr>
      <w:rFonts w:ascii="宋体" w:hAnsi="Courier New" w:eastAsia="楷体_GB2312"/>
      <w:sz w:val="26"/>
    </w:rPr>
  </w:style>
  <w:style w:type="table" w:styleId="1056" w:customStyle="1">
    <w:name w:val="网格型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57" w:customStyle="1">
    <w:name w:val="正文缩进1"/>
    <w:uiPriority w:val="0"/>
    <w:qFormat/>
    <w:pPr>
      <w:ind w:firstLine="420"/>
      <w:widowControl w:val="off"/>
    </w:pPr>
    <w:rPr>
      <w:rFonts w:ascii="Times New Roman" w:hAnsi="Times New Roman" w:eastAsia="楷体_GB2312" w:cs="Times New Roman"/>
      <w:sz w:val="24"/>
      <w:lang w:val="en-US" w:eastAsia="zh-CN" w:bidi="ar-SA"/>
    </w:rPr>
  </w:style>
  <w:style w:type="paragraph" w:styleId="1058" w:customStyle="1">
    <w:name w:val="纯文本11"/>
    <w:uiPriority w:val="0"/>
    <w:qFormat/>
    <w:pPr>
      <w:jc w:val="both"/>
      <w:widowControl w:val="off"/>
    </w:pPr>
    <w:rPr>
      <w:rFonts w:ascii="宋体" w:hAnsi="Courier New" w:eastAsia="楷体_GB2312" w:cs="Times New Roman"/>
      <w:sz w:val="28"/>
      <w:lang w:val="en-US" w:eastAsia="zh-CN" w:bidi="ar-SA"/>
    </w:rPr>
  </w:style>
  <w:style w:type="paragraph" w:styleId="1059" w:customStyle="1">
    <w:name w:val="纯文本9"/>
    <w:uiPriority w:val="0"/>
    <w:qFormat/>
    <w:pPr>
      <w:jc w:val="both"/>
      <w:widowControl w:val="off"/>
    </w:pPr>
    <w:rPr>
      <w:rFonts w:ascii="宋体" w:hAnsi="Courier New" w:eastAsia="楷体_GB2312" w:cs="Times New Roman"/>
      <w:sz w:val="26"/>
      <w:szCs w:val="24"/>
      <w:lang w:val="en-US" w:eastAsia="zh-CN" w:bidi="ar-SA"/>
    </w:rPr>
  </w:style>
  <w:style w:type="paragraph" w:styleId="1060" w:customStyle="1">
    <w:name w:val="纯文本511"/>
    <w:uiPriority w:val="0"/>
    <w:unhideWhenUsed/>
    <w:qFormat/>
    <w:rPr>
      <w:rFonts w:hint="eastAsia" w:ascii="宋体" w:hAnsi="Courier New" w:eastAsia="宋体" w:cs="Times New Roman"/>
      <w:sz w:val="28"/>
      <w:szCs w:val="24"/>
      <w:lang w:val="en-US" w:eastAsia="zh-CN" w:bidi="ar-SA"/>
    </w:rPr>
  </w:style>
  <w:style w:type="paragraph" w:styleId="1061" w:customStyle="1">
    <w:name w:val="修订1"/>
    <w:hidden/>
    <w:uiPriority w:val="99"/>
    <w:semiHidden/>
    <w:qFormat/>
    <w:rPr>
      <w:rFonts w:ascii="Times New Roman" w:hAnsi="Times New Roman" w:eastAsia="宋体" w:cs="Times New Roman"/>
      <w:b/>
      <w:sz w:val="21"/>
      <w:lang w:val="en-US" w:eastAsia="zh-CN" w:bidi="ar-SA"/>
    </w:rPr>
  </w:style>
  <w:style w:type="paragraph" w:styleId="1062" w:customStyle="1">
    <w:name w:val="Revision"/>
    <w:hidden/>
    <w:uiPriority w:val="99"/>
    <w:semiHidden/>
    <w:qFormat/>
    <w:rPr>
      <w:rFonts w:ascii="Times New Roman" w:hAnsi="Times New Roman" w:eastAsia="宋体" w:cs="Times New Roman"/>
      <w:b/>
      <w:sz w:val="21"/>
      <w:lang w:val="en-US" w:eastAsia="zh-CN" w:bidi="ar-SA"/>
    </w:rPr>
  </w:style>
  <w:style w:type="paragraph" w:styleId="1063" w:customStyle="1">
    <w:name w:val="正文文本缩进 31"/>
    <w:uiPriority w:val="0"/>
    <w:qFormat/>
    <w:pPr>
      <w:ind w:firstLine="480"/>
      <w:spacing w:line="300" w:lineRule="auto"/>
      <w:widowControl w:val="off"/>
    </w:pPr>
    <w:rPr>
      <w:rFonts w:hint="default" w:ascii="Times New Roman" w:hAnsi="Times New Roman" w:eastAsia="宋体" w:cs="Times New Roman"/>
      <w:sz w:val="24"/>
      <w:szCs w:val="24"/>
      <w:lang w:val="en-US" w:eastAsia="zh-CN" w:bidi="ar-SA"/>
    </w:rPr>
  </w:style>
  <w:style w:type="numbering" w:styleId="94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SYM</dc:creator>
  <cp:lastModifiedBy>范万红</cp:lastModifiedBy>
  <cp:revision>99</cp:revision>
  <dcterms:created xsi:type="dcterms:W3CDTF">2023-08-31T07:26:00Z</dcterms:created>
  <dcterms:modified xsi:type="dcterms:W3CDTF">2026-08-19T06:31:46Z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5F090B99C93F4154A09A8665042CFA64_13</vt:lpwstr>
  </property>
  <property fmtid="{D5CDD505-2E9C-101B-9397-08002B2CF9AE}" pid="4" name="KSOTemplateDocerSaveRecord">
    <vt:lpwstr>eyJoZGlkIjoiOTc3M2Y5NzIzMDFlZjAyY2Q4Njk5ODkyYjFjNzBiNTQiLCJ1c2VySWQiOiIxNDQ0NjY2NjUyIn0=</vt:lpwstr>
  </property>
</Properties>
</file>