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5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51"/>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51"/>
        <w:ind w:firstLine="0"/>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5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5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JSZC-320200-XWJC-G2026-0062</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2026年无锡市C臂机批量集中采购暨江苏省2025年县域医共体设备更新配置项目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无锡市卫生健康委员会</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5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1"/>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采购代理机构：无锡市卫生健康综合服务中心</w:t>
      </w:r>
      <w:r/>
    </w:p>
    <w:p>
      <w:pPr>
        <w:pStyle w:val="951"/>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九</w:t>
      </w:r>
      <w:r>
        <w:rPr>
          <w:rFonts w:hint="eastAsia" w:ascii="黑体" w:hAnsi="华文中宋" w:eastAsia="黑体"/>
          <w:bCs/>
          <w:color w:val="auto"/>
          <w:sz w:val="32"/>
          <w:szCs w:val="32"/>
          <w:highlight w:val="none"/>
        </w:rPr>
        <w:t xml:space="preserve">月</w:t>
      </w:r>
      <w:r/>
    </w:p>
    <w:p>
      <w:pPr>
        <w:pStyle w:val="951"/>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ascii="黑体" w:hAnsi="华文中宋" w:eastAsia="黑体"/>
          <w:bCs/>
          <w:color w:val="auto"/>
          <w:sz w:val="44"/>
          <w:szCs w:val="44"/>
          <w:highlight w:val="none"/>
        </w:rPr>
        <w:t xml:space="preserve"> </w:t>
      </w:r>
      <w:r>
        <w:rPr>
          <w:rFonts w:hint="eastAsia" w:ascii="黑体" w:hAnsi="黑体" w:eastAsia="黑体"/>
          <w:color w:val="auto"/>
          <w:sz w:val="36"/>
          <w:szCs w:val="36"/>
          <w:highlight w:val="none"/>
        </w:rPr>
        <w:t xml:space="preserve"> 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采购需求---------------------------------（29）</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投标文件内容与格式-----------------------（45）</w:t>
      </w:r>
      <w:r/>
    </w:p>
    <w:p>
      <w:pPr>
        <w:jc w:val="center"/>
        <w:spacing w:line="500" w:lineRule="exact"/>
        <w:tabs>
          <w:tab w:val="left" w:pos="1440" w:leader="none"/>
        </w:tabs>
        <w:rPr>
          <w:rFonts w:ascii="黑体" w:hAnsi="Showcard Gothic" w:eastAsia="黑体"/>
          <w:color w:val="auto"/>
          <w:sz w:val="30"/>
          <w:szCs w:val="30"/>
          <w:highlight w:val="none"/>
        </w:rPr>
        <w:outlineLvl w:val="0"/>
      </w:pPr>
      <w:r>
        <w:rPr>
          <w:rFonts w:ascii="黑体" w:hAnsi="Showcard Gothic" w:eastAsia="黑体"/>
          <w:color w:val="auto"/>
          <w:sz w:val="30"/>
          <w:szCs w:val="30"/>
          <w:highlight w:val="none"/>
        </w:rPr>
        <w:br w:type="page" w:clear="all"/>
      </w:r>
      <w:r/>
    </w:p>
    <w:p>
      <w:pPr>
        <w:pStyle w:val="720"/>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auto"/>
          <w:sz w:val="36"/>
          <w:szCs w:val="36"/>
          <w:highlight w:val="none"/>
          <w:shd w:val="clear" w:color="auto" w:fill="ffffff"/>
        </w:rPr>
      </w:pP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2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695"/>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5"/>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一、串标情形</w:t>
      </w:r>
      <w:r/>
    </w:p>
    <w:p>
      <w:pPr>
        <w:pStyle w:val="720"/>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20"/>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20"/>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rPr>
          <w:color w:val="auto"/>
          <w:highlight w:val="none"/>
        </w:rPr>
        <w:tab/>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2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695"/>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二、后果 </w:t>
      </w:r>
      <w:r/>
    </w:p>
    <w:p>
      <w:pPr>
        <w:pStyle w:val="695"/>
        <w:ind w:firstLine="560"/>
        <w:spacing w:line="5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shd w:val="clear" w:color="auto" w:fill="ffffff"/>
        </w:rPr>
        <w:t xml:space="preserve">按照《</w:t>
      </w:r>
      <w:r>
        <w:rPr>
          <w:rFonts w:hint="eastAsia" w:ascii="方正仿宋_GB2312" w:hAnsi="方正仿宋_GB2312" w:eastAsia="方正仿宋_GB2312" w:cs="方正仿宋_GB2312"/>
          <w:color w:val="auto"/>
          <w:highlight w:val="none"/>
          <w:shd w:val="clear" w:color="auto" w:fill="ffffff"/>
          <w:lang w:eastAsia="zh-CN"/>
        </w:rPr>
        <w:t xml:space="preserve">中华人民共和国政府采购法</w:t>
      </w:r>
      <w:r>
        <w:rPr>
          <w:rFonts w:hint="eastAsia" w:ascii="方正仿宋_GB2312" w:hAnsi="方正仿宋_GB2312" w:eastAsia="方正仿宋_GB2312" w:cs="方正仿宋_GB2312"/>
          <w:color w:val="auto"/>
          <w:highlight w:val="none"/>
          <w:shd w:val="clear" w:color="auto" w:fill="ffffff"/>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0"/>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20"/>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pStyle w:val="76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无锡市卫生健康委员会</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u w:val="single"/>
          <w:lang w:eastAsia="zh-CN"/>
        </w:rPr>
        <w:t xml:space="preserve">2026年无锡市C臂机批量集中采购暨江苏省2025年县域医共体设备更新配置项目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JSZC-320200-XWJC-G2026-0062</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2026年无锡市C臂机批量集中采购暨江苏省2025年县域医共体设备更新配置项目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lang w:eastAsia="zh-CN"/>
        </w:rPr>
        <w:t xml:space="preserve">日09点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9"/>
        <w:ind w:firstLine="452"/>
        <w:keepLines w:val="0"/>
        <w:keepNext w:val="0"/>
        <w:spacing w:before="0" w:after="0" w:line="500" w:lineRule="exact"/>
        <w:rPr>
          <w:color w:val="auto"/>
          <w:sz w:val="30"/>
          <w:szCs w:val="30"/>
          <w:highlight w:val="none"/>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JSZC-320200-XWJC-G2026-0062</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2026年无锡市C臂机批量集中采购暨江苏省2025年县域医共体设备更新配置项目</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3.项目预</w:t>
      </w:r>
      <w:r>
        <w:rPr>
          <w:rFonts w:hint="eastAsia" w:ascii="宋体" w:hAnsi="宋体" w:cs="宋体"/>
          <w:color w:val="auto"/>
          <w:sz w:val="24"/>
          <w:szCs w:val="24"/>
          <w:highlight w:val="none"/>
        </w:rPr>
        <w:t xml:space="preserve">算金额：</w:t>
      </w:r>
      <w:r>
        <w:rPr>
          <w:rFonts w:hint="eastAsia" w:ascii="宋体" w:hAnsi="宋体" w:cs="宋体"/>
          <w:color w:val="auto"/>
          <w:sz w:val="24"/>
          <w:szCs w:val="24"/>
          <w:highlight w:val="none"/>
          <w:lang w:val="en-US" w:eastAsia="zh-CN"/>
        </w:rPr>
        <w:t xml:space="preserve">400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共3台，其中</w:t>
      </w:r>
      <w:r>
        <w:rPr>
          <w:rFonts w:hint="eastAsia" w:ascii="宋体" w:hAnsi="宋体" w:cs="宋体"/>
          <w:color w:val="auto"/>
          <w:sz w:val="24"/>
          <w:szCs w:val="24"/>
          <w:highlight w:val="none"/>
          <w:lang w:eastAsia="zh-CN"/>
        </w:rPr>
        <w:t xml:space="preserve">小型C臂机2台，中型C臂机1台</w:t>
      </w:r>
      <w:r>
        <w:rPr>
          <w:rFonts w:hint="eastAsia" w:ascii="宋体" w:hAnsi="宋体" w:cs="宋体"/>
          <w:color w:val="auto"/>
          <w:sz w:val="24"/>
          <w:szCs w:val="24"/>
          <w:highlight w:val="none"/>
          <w:lang w:val="en-US" w:eastAsia="zh-CN"/>
        </w:rPr>
        <w:t xml:space="preserve">）</w:t>
      </w:r>
      <w:r/>
    </w:p>
    <w:p>
      <w:pPr>
        <w:ind w:firstLine="480"/>
        <w:spacing w:line="5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4.项目最高限价：</w:t>
      </w:r>
      <w:r>
        <w:rPr>
          <w:rFonts w:hint="eastAsia" w:ascii="宋体" w:hAnsi="宋体" w:cs="宋体"/>
          <w:color w:val="auto"/>
          <w:sz w:val="24"/>
          <w:szCs w:val="24"/>
          <w:highlight w:val="none"/>
          <w:lang w:val="en-US" w:eastAsia="zh-CN"/>
        </w:rPr>
        <w:t xml:space="preserve">360</w:t>
      </w:r>
      <w:r>
        <w:rPr>
          <w:rFonts w:hint="eastAsia" w:ascii="宋体" w:hAnsi="宋体" w:cs="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679"/>
        <w:ind w:firstLine="452"/>
        <w:keepLines w:val="0"/>
        <w:keepNext w:val="0"/>
        <w:spacing w:before="0" w:after="0" w:line="500" w:lineRule="exact"/>
        <w:rPr>
          <w:color w:val="auto"/>
          <w:sz w:val="30"/>
          <w:szCs w:val="30"/>
          <w:highlight w:val="none"/>
        </w:rPr>
      </w:pPr>
      <w:r/>
      <w:bookmarkStart w:id="12" w:name="_Toc38985264"/>
      <w:r/>
      <w:bookmarkStart w:id="13" w:name="_Toc28359080"/>
      <w:r/>
      <w:bookmarkStart w:id="14" w:name="_Toc28359003"/>
      <w:r/>
      <w:bookmarkStart w:id="15" w:name="_Toc35393622"/>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38985265"/>
      <w:r/>
      <w:bookmarkStart w:id="19" w:name="_Toc28359081"/>
      <w:r/>
      <w:bookmarkStart w:id="20" w:name="_Toc35393623"/>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679"/>
        <w:ind w:firstLine="452"/>
        <w:keepLines w:val="0"/>
        <w:keepNext w:val="0"/>
        <w:pageBreakBefore w:val="0"/>
        <w:spacing w:before="0" w:after="0" w:line="500" w:lineRule="exact"/>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688"/>
        <w:keepLines w:val="0"/>
        <w:keepNext w:val="0"/>
        <w:pageBreakBefore w:val="0"/>
        <w:spacing w:line="500" w:lineRule="exact"/>
        <w:widowControl w:val="off"/>
        <w:rPr>
          <w:rFonts w:hint="eastAsia" w:ascii="宋体" w:hAnsi="宋体" w:eastAsia="宋体" w:cs="Times New Roman"/>
          <w:b w:val="0"/>
          <w:bCs w:val="0"/>
          <w:color w:val="auto"/>
          <w:sz w:val="24"/>
          <w:szCs w:val="24"/>
          <w:highlight w:val="yellow"/>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3.3供应商及所投产品的制造商应具备投标产品有效期内的《辐射安全许可证》（若投标产品已进行豁免备案，供应商仅需提供备案证明）。（上传证明文件并加盖公章）</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34"/>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2026年</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lang w:eastAsia="zh-CN"/>
        </w:rPr>
        <w:t xml:space="preserve">日09点</w:t>
      </w:r>
      <w:r>
        <w:rPr>
          <w:rFonts w:hint="eastAsia" w:ascii="宋体" w:hAnsi="宋体"/>
          <w:bCs/>
          <w:color w:val="auto"/>
          <w:sz w:val="24"/>
          <w:szCs w:val="24"/>
          <w:highlight w:val="none"/>
          <w:lang w:val="en-US" w:eastAsia="zh-CN"/>
        </w:rPr>
        <w:t xml:space="preserve">00</w:t>
      </w:r>
      <w:r>
        <w:rPr>
          <w:rFonts w:hint="eastAsia" w:ascii="宋体" w:hAnsi="宋体"/>
          <w:bCs/>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79"/>
        <w:ind w:firstLine="452"/>
        <w:keepLines w:val="0"/>
        <w:keepNext w:val="0"/>
        <w:spacing w:before="0" w:after="0" w:line="500" w:lineRule="exact"/>
        <w:rPr>
          <w:color w:val="auto"/>
          <w:sz w:val="30"/>
          <w:szCs w:val="30"/>
          <w:highlight w:val="none"/>
        </w:rPr>
      </w:pPr>
      <w:r/>
      <w:bookmarkStart w:id="27" w:name="_Toc38985267"/>
      <w:r/>
      <w:bookmarkStart w:id="28" w:name="_Toc35393794"/>
      <w:r/>
      <w:bookmarkStart w:id="29" w:name="_Toc35393625"/>
      <w:r/>
      <w:bookmarkStart w:id="30" w:name="_Toc28359007"/>
      <w:r/>
      <w:bookmarkStart w:id="31" w:name="_Toc2835908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79"/>
        <w:ind w:firstLine="452"/>
        <w:keepLines w:val="0"/>
        <w:keepNext w:val="0"/>
        <w:spacing w:before="0" w:after="0" w:line="500" w:lineRule="exact"/>
        <w:rPr>
          <w:color w:val="auto"/>
          <w:sz w:val="30"/>
          <w:szCs w:val="30"/>
          <w:highlight w:val="none"/>
        </w:rPr>
      </w:pPr>
      <w:r/>
      <w:bookmarkStart w:id="35" w:name="_Toc38985269"/>
      <w:r/>
      <w:bookmarkStart w:id="36" w:name="_Toc28359085"/>
      <w:r/>
      <w:bookmarkStart w:id="37" w:name="_Toc35393796"/>
      <w:r/>
      <w:bookmarkStart w:id="38" w:name="_Toc35393627"/>
      <w:r/>
      <w:bookmarkStart w:id="39" w:name="_Toc28359008"/>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无锡市卫生健康委员会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无锡市经开区观山路199号市民中心4号楼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lang w:val="en-US" w:eastAsia="zh-CN"/>
        </w:rPr>
        <w:t xml:space="preserve">王</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ascii="宋体" w:hAnsi="宋体" w:cs="宋体"/>
          <w:color w:val="000000"/>
          <w:sz w:val="24"/>
          <w:szCs w:val="24"/>
          <w:highlight w:val="none"/>
        </w:rPr>
        <w:t xml:space="preserve">0510-</w:t>
      </w:r>
      <w:r>
        <w:rPr>
          <w:rFonts w:hint="eastAsia" w:ascii="宋体" w:hAnsi="宋体" w:eastAsia="宋体" w:cs="宋体"/>
          <w:color w:val="000000"/>
          <w:sz w:val="24"/>
          <w:szCs w:val="24"/>
          <w:highlight w:val="none"/>
        </w:rPr>
        <w:t xml:space="preserve">81823242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lang w:val="en-US" w:eastAsia="zh-CN"/>
        </w:rPr>
        <w:t xml:space="preserve">王</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ascii="宋体" w:hAnsi="宋体" w:cs="宋体"/>
          <w:color w:val="000000"/>
          <w:sz w:val="24"/>
          <w:szCs w:val="24"/>
          <w:highlight w:val="none"/>
        </w:rPr>
        <w:t xml:space="preserve">0510-</w:t>
      </w:r>
      <w:r>
        <w:rPr>
          <w:rFonts w:hint="eastAsia" w:ascii="宋体" w:hAnsi="宋体" w:eastAsia="宋体" w:cs="宋体"/>
          <w:color w:val="000000"/>
          <w:sz w:val="24"/>
          <w:szCs w:val="24"/>
          <w:highlight w:val="none"/>
        </w:rPr>
        <w:t xml:space="preserve">81823242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1038"/>
        <w:ind w:left="808" w:hanging="428"/>
        <w:jc w:val="both"/>
        <w:keepLines w:val="0"/>
        <w:keepNext w:val="0"/>
        <w:spacing w:before="0" w:after="0" w:line="500" w:lineRule="exact"/>
        <w:rPr>
          <w:color w:val="auto"/>
          <w:sz w:val="30"/>
          <w:szCs w:val="30"/>
          <w:highlight w:val="none"/>
        </w:rPr>
      </w:pPr>
      <w:r/>
      <w:bookmarkStart w:id="47" w:name="_Toc513029203"/>
      <w:r/>
      <w:bookmarkStart w:id="48" w:name="_Toc20823275"/>
      <w:r/>
      <w:bookmarkStart w:id="49" w:name="_Toc120614214"/>
      <w:r/>
      <w:bookmarkStart w:id="50" w:name="_Toc16938519"/>
      <w:r/>
      <w:bookmarkStart w:id="51" w:name="_Toc20823314"/>
      <w:r/>
      <w:bookmarkStart w:id="52" w:name="_Toc479757207"/>
      <w:r/>
      <w:bookmarkStart w:id="53" w:name="_Toc513029242"/>
      <w:r/>
      <w:bookmarkStart w:id="54" w:name="_Toc120614221"/>
      <w:r/>
      <w:bookmarkStart w:id="55" w:name="_Toc16938558"/>
      <w:r>
        <w:rPr>
          <w:rFonts w:hint="eastAsia"/>
          <w:color w:val="auto"/>
          <w:sz w:val="30"/>
          <w:szCs w:val="30"/>
          <w:highlight w:val="none"/>
          <w:lang w:eastAsia="zh-CN"/>
        </w:rPr>
        <w:t xml:space="preserve">一、总则</w:t>
      </w:r>
      <w:bookmarkEnd w:id="47"/>
      <w:r/>
      <w:bookmarkEnd w:id="48"/>
      <w:r/>
      <w:bookmarkEnd w:id="49"/>
      <w:r/>
      <w:bookmarkEnd w:id="50"/>
      <w:r/>
      <w:r/>
    </w:p>
    <w:p>
      <w:pPr>
        <w:pStyle w:val="1065"/>
        <w:ind w:firstLine="422"/>
        <w:keepLines w:val="0"/>
        <w:keepNext w:val="0"/>
        <w:spacing w:before="0" w:after="0" w:line="500" w:lineRule="exact"/>
        <w:rPr>
          <w:rFonts w:ascii="宋体" w:hAnsi="宋体" w:eastAsia="宋体"/>
          <w:bCs w:val="0"/>
          <w:color w:val="auto"/>
          <w:highlight w:val="none"/>
        </w:rPr>
      </w:pPr>
      <w:r/>
      <w:bookmarkStart w:id="56" w:name="_Hlt16619475"/>
      <w:r/>
      <w:bookmarkEnd w:id="56"/>
      <w:r/>
      <w:bookmarkStart w:id="57" w:name="_Toc16938520"/>
      <w:r/>
      <w:bookmarkStart w:id="58" w:name="_Toc20823276"/>
      <w:r/>
      <w:bookmarkStart w:id="59" w:name="_Toc513029204"/>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065"/>
        <w:ind w:firstLine="422"/>
        <w:keepLines w:val="0"/>
        <w:keepNext w:val="0"/>
        <w:spacing w:before="0" w:after="0" w:line="500" w:lineRule="exact"/>
        <w:rPr>
          <w:rFonts w:ascii="宋体" w:hAnsi="宋体" w:eastAsia="宋体"/>
          <w:bCs w:val="0"/>
          <w:color w:val="auto"/>
          <w:highlight w:val="none"/>
        </w:rPr>
      </w:pPr>
      <w:r/>
      <w:bookmarkStart w:id="60" w:name="_Toc513029205"/>
      <w:r/>
      <w:bookmarkStart w:id="61" w:name="_Toc16938521"/>
      <w:r/>
      <w:bookmarkStart w:id="62" w:name="_Toc20823277"/>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65"/>
        <w:ind w:firstLine="422"/>
        <w:keepLines w:val="0"/>
        <w:keepNext w:val="0"/>
        <w:spacing w:before="0" w:after="0" w:line="500" w:lineRule="exact"/>
        <w:rPr>
          <w:rFonts w:ascii="宋体" w:hAnsi="宋体" w:eastAsia="宋体"/>
          <w:bCs w:val="0"/>
          <w:color w:val="auto"/>
          <w:highlight w:val="none"/>
        </w:rPr>
      </w:pPr>
      <w:r/>
      <w:bookmarkStart w:id="63" w:name="_Toc16938522"/>
      <w:r/>
      <w:bookmarkStart w:id="64" w:name="_Toc513029206"/>
      <w:r/>
      <w:bookmarkStart w:id="65" w:name="_Toc20823278"/>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1065"/>
        <w:ind w:firstLine="422"/>
        <w:keepLines w:val="0"/>
        <w:keepNext w:val="0"/>
        <w:spacing w:before="0" w:after="0" w:line="500" w:lineRule="exact"/>
        <w:rPr>
          <w:rFonts w:ascii="宋体" w:hAnsi="宋体" w:eastAsia="宋体"/>
          <w:bCs w:val="0"/>
          <w:color w:val="auto"/>
          <w:highlight w:val="none"/>
        </w:rPr>
      </w:pPr>
      <w:r/>
      <w:bookmarkStart w:id="66" w:name="_Toc16938523"/>
      <w:r/>
      <w:bookmarkStart w:id="67" w:name="_Toc20823279"/>
      <w:r/>
      <w:bookmarkStart w:id="68" w:name="_Toc513029207"/>
      <w:r/>
      <w:bookmarkStart w:id="69" w:name="_Toc462564067"/>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106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38"/>
        <w:ind w:left="808" w:hanging="428"/>
        <w:jc w:val="both"/>
        <w:keepLines w:val="0"/>
        <w:keepNext w:val="0"/>
        <w:spacing w:before="0" w:after="0" w:line="500" w:lineRule="exact"/>
        <w:rPr>
          <w:color w:val="auto"/>
          <w:sz w:val="30"/>
          <w:szCs w:val="30"/>
          <w:highlight w:val="none"/>
        </w:rPr>
      </w:pPr>
      <w:r/>
      <w:bookmarkStart w:id="70" w:name="_Toc513029209"/>
      <w:r/>
      <w:bookmarkStart w:id="71" w:name="_Toc16938525"/>
      <w:r/>
      <w:bookmarkStart w:id="72" w:name="_Toc20823281"/>
      <w:r/>
      <w:bookmarkStart w:id="73" w:name="_Toc120614215"/>
      <w:r>
        <w:rPr>
          <w:rFonts w:hint="eastAsia"/>
          <w:color w:val="auto"/>
          <w:sz w:val="30"/>
          <w:szCs w:val="30"/>
          <w:highlight w:val="none"/>
          <w:lang w:eastAsia="zh-CN"/>
        </w:rPr>
        <w:t xml:space="preserve">二、招标文件</w:t>
      </w:r>
      <w:bookmarkEnd w:id="70"/>
      <w:r/>
      <w:bookmarkEnd w:id="71"/>
      <w:r/>
      <w:bookmarkEnd w:id="72"/>
      <w:r/>
      <w:bookmarkEnd w:id="73"/>
      <w:r/>
      <w:r/>
    </w:p>
    <w:p>
      <w:pPr>
        <w:pStyle w:val="1065"/>
        <w:ind w:firstLine="422"/>
        <w:keepLines w:val="0"/>
        <w:keepNext w:val="0"/>
        <w:spacing w:before="0" w:after="0" w:line="500" w:lineRule="exact"/>
        <w:rPr>
          <w:rFonts w:ascii="宋体" w:hAnsi="宋体" w:eastAsia="宋体"/>
          <w:bCs w:val="0"/>
          <w:color w:val="auto"/>
          <w:highlight w:val="none"/>
        </w:rPr>
      </w:pPr>
      <w:r/>
      <w:bookmarkStart w:id="74" w:name="_Toc513029210"/>
      <w:r/>
      <w:bookmarkStart w:id="75" w:name="_Toc16938526"/>
      <w:r/>
      <w:bookmarkStart w:id="76" w:name="_Toc20823282"/>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5"/>
        <w:ind w:firstLine="422"/>
        <w:keepLines w:val="0"/>
        <w:keepNext w:val="0"/>
        <w:spacing w:before="0" w:after="0" w:line="500" w:lineRule="exact"/>
        <w:rPr>
          <w:rFonts w:ascii="宋体" w:hAnsi="宋体" w:eastAsia="宋体"/>
          <w:bCs w:val="0"/>
          <w:color w:val="auto"/>
          <w:highlight w:val="none"/>
        </w:rPr>
      </w:pPr>
      <w:r/>
      <w:bookmarkStart w:id="77" w:name="_Toc462564070"/>
      <w:r/>
      <w:bookmarkStart w:id="78" w:name="_Toc513029211"/>
      <w:r/>
      <w:bookmarkStart w:id="79" w:name="_Toc16938527"/>
      <w:r/>
      <w:bookmarkStart w:id="80" w:name="_Toc20823283"/>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spacing w:line="500" w:lineRule="exact"/>
        <w:rPr>
          <w:rFonts w:ascii="宋体" w:hAnsi="宋体"/>
          <w:bCs/>
          <w:color w:val="auto"/>
          <w:sz w:val="24"/>
          <w:highlight w:val="none"/>
        </w:rPr>
      </w:pPr>
      <w:r/>
      <w:bookmarkStart w:id="81" w:name="_Toc513029212"/>
      <w:r/>
      <w:bookmarkStart w:id="82" w:name="_Toc16938528"/>
      <w:r/>
      <w:bookmarkStart w:id="83" w:name="_Toc20823284"/>
      <w:r/>
      <w:bookmarkStart w:id="84"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06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38"/>
        <w:ind w:left="808" w:hanging="428"/>
        <w:jc w:val="both"/>
        <w:keepLines w:val="0"/>
        <w:keepNext w:val="0"/>
        <w:spacing w:before="0" w:after="0" w:line="500" w:lineRule="exact"/>
        <w:rPr>
          <w:color w:val="auto"/>
          <w:sz w:val="30"/>
          <w:szCs w:val="30"/>
          <w:highlight w:val="none"/>
        </w:rPr>
      </w:pPr>
      <w:r/>
      <w:bookmarkStart w:id="85" w:name="_Toc513029213"/>
      <w:r/>
      <w:bookmarkStart w:id="86" w:name="_Toc462564072"/>
      <w:r/>
      <w:bookmarkStart w:id="87" w:name="_Toc16938529"/>
      <w:r/>
      <w:bookmarkStart w:id="88" w:name="_Toc120614216"/>
      <w:r/>
      <w:bookmarkStart w:id="89" w:name="_Toc20823285"/>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1065"/>
        <w:ind w:firstLine="422"/>
        <w:keepLines w:val="0"/>
        <w:keepNext w:val="0"/>
        <w:spacing w:before="0" w:after="0" w:line="500" w:lineRule="exact"/>
        <w:rPr>
          <w:rFonts w:ascii="宋体" w:hAnsi="宋体" w:eastAsia="宋体"/>
          <w:bCs w:val="0"/>
          <w:color w:val="auto"/>
          <w:highlight w:val="none"/>
        </w:rPr>
      </w:pPr>
      <w:r/>
      <w:bookmarkStart w:id="90" w:name="_Toc513029214"/>
      <w:r/>
      <w:bookmarkStart w:id="91" w:name="_Toc16938530"/>
      <w:r/>
      <w:bookmarkStart w:id="92" w:name="_Toc20823286"/>
      <w:r/>
      <w:bookmarkStart w:id="93" w:name="_Toc462564073"/>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4" w:name="_Toc20823287"/>
      <w:r/>
      <w:bookmarkStart w:id="95" w:name="_Toc462564074"/>
      <w:r/>
      <w:bookmarkStart w:id="96" w:name="_Toc16938531"/>
      <w:r/>
      <w:bookmarkStart w:id="97" w:name="_Toc513029215"/>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8" w:name="_Hlt26670360"/>
      <w:r/>
      <w:bookmarkEnd w:id="98"/>
      <w:r/>
      <w:bookmarkStart w:id="99" w:name="_Hlt26668975"/>
      <w:r/>
      <w:bookmarkEnd w:id="99"/>
      <w:r/>
      <w:bookmarkStart w:id="100" w:name="_Hlt26954838"/>
      <w:r/>
      <w:bookmarkEnd w:id="100"/>
      <w:r/>
      <w:bookmarkStart w:id="101" w:name="_Toc14577357"/>
      <w:r/>
      <w:bookmarkStart w:id="102" w:name="_Toc513029219"/>
      <w:r/>
      <w:bookmarkStart w:id="103" w:name="_Toc14577354"/>
      <w:r/>
      <w:bookmarkStart w:id="104" w:name="_Toc49090507"/>
      <w:r/>
      <w:bookmarkStart w:id="105" w:name="_Toc49090509"/>
      <w:r/>
      <w:bookmarkStart w:id="106" w:name="_Toc513029216"/>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500" w:lineRule="exact"/>
        <w:widowControl w:val="off"/>
        <w:rPr>
          <w:rFonts w:ascii="宋体" w:hAnsi="宋体"/>
          <w:bCs/>
          <w:color w:val="auto"/>
          <w:sz w:val="24"/>
          <w:highlight w:val="none"/>
        </w:rPr>
      </w:pPr>
      <w:r/>
      <w:bookmarkStart w:id="107" w:name="_Toc14577355"/>
      <w:r/>
      <w:bookmarkStart w:id="108"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9" w:name="_Toc14577359"/>
      <w:r/>
      <w:bookmarkStart w:id="110"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3" w:name="_Hlt26670403"/>
      <w:r/>
      <w:bookmarkEnd w:id="113"/>
      <w:r/>
      <w:bookmarkStart w:id="114" w:name="_Hlt26670425"/>
      <w:r/>
      <w:bookmarkEnd w:id="114"/>
      <w:r/>
      <w:bookmarkStart w:id="115" w:name="_Hlt26954842"/>
      <w:r/>
      <w:bookmarkEnd w:id="115"/>
      <w:r/>
      <w:bookmarkStart w:id="116" w:name="_Hlt26954844"/>
      <w:r/>
      <w:bookmarkEnd w:id="116"/>
      <w:r/>
      <w:bookmarkStart w:id="117" w:name="_Hlt26670486"/>
      <w:r/>
      <w:bookmarkEnd w:id="117"/>
      <w:r/>
      <w:bookmarkStart w:id="118" w:name="_Hlt26954846"/>
      <w:r/>
      <w:bookmarkEnd w:id="118"/>
      <w:r/>
      <w:bookmarkStart w:id="119" w:name="_Hlt26954731"/>
      <w:r/>
      <w:bookmarkEnd w:id="119"/>
      <w:r/>
      <w:bookmarkStart w:id="120" w:name="_Hlt26668983"/>
      <w:r/>
      <w:bookmarkEnd w:id="120"/>
      <w:r/>
      <w:bookmarkStart w:id="121" w:name="_Hlt26954848"/>
      <w:r/>
      <w:bookmarkEnd w:id="121"/>
      <w:r/>
      <w:bookmarkStart w:id="122" w:name="_Hlt26670482"/>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3" w:name="_Hlt26954734"/>
      <w:r/>
      <w:bookmarkEnd w:id="123"/>
      <w:r/>
      <w:bookmarkStart w:id="124" w:name="_Hlt26670489"/>
      <w:r/>
      <w:bookmarkEnd w:id="124"/>
      <w:r/>
      <w:bookmarkStart w:id="125" w:name="_Hlt26954850"/>
      <w:r/>
      <w:bookmarkEnd w:id="125"/>
      <w:r/>
      <w:bookmarkStart w:id="126" w:name="_Toc14577360"/>
      <w:r/>
      <w:bookmarkStart w:id="127" w:name="_Toc49090511"/>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38"/>
        <w:ind w:left="808" w:hanging="428"/>
        <w:jc w:val="both"/>
        <w:keepLines w:val="0"/>
        <w:keepNext w:val="0"/>
        <w:pageBreakBefore w:val="0"/>
        <w:spacing w:before="0" w:after="0" w:line="500" w:lineRule="exact"/>
        <w:widowControl w:val="off"/>
        <w:rPr>
          <w:color w:val="auto"/>
          <w:sz w:val="30"/>
          <w:szCs w:val="30"/>
          <w:highlight w:val="none"/>
        </w:rPr>
      </w:pPr>
      <w:r/>
      <w:bookmarkStart w:id="128" w:name="_Hlt26954739"/>
      <w:r/>
      <w:bookmarkEnd w:id="128"/>
      <w:r/>
      <w:bookmarkStart w:id="129" w:name="_Hlt26954852"/>
      <w:r/>
      <w:bookmarkEnd w:id="129"/>
      <w:r/>
      <w:bookmarkStart w:id="130" w:name="_Toc120614217"/>
      <w:r/>
      <w:bookmarkStart w:id="131" w:name="_Toc20823296"/>
      <w:r/>
      <w:bookmarkStart w:id="132" w:name="_Toc16938540"/>
      <w:r/>
      <w:bookmarkStart w:id="133" w:name="_Toc513029224"/>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4" w:name="_Toc20823297"/>
      <w:r/>
      <w:bookmarkStart w:id="135" w:name="_Toc513029225"/>
      <w:r/>
      <w:bookmarkStart w:id="136" w:name="_Toc462564084"/>
      <w:r/>
      <w:bookmarkStart w:id="137" w:name="_Toc16938541"/>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6"/>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16938542"/>
      <w:r/>
      <w:bookmarkStart w:id="139" w:name="_Toc513029226"/>
      <w:r/>
      <w:bookmarkStart w:id="140" w:name="_Toc20823298"/>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1" w:name="_Toc16938543"/>
      <w:r/>
      <w:bookmarkStart w:id="142" w:name="_Toc20823299"/>
      <w:r/>
      <w:bookmarkStart w:id="143" w:name="_Toc513029227"/>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4" w:name="_Toc20823300"/>
      <w:r/>
      <w:bookmarkStart w:id="145" w:name="_Toc513029228"/>
      <w:r/>
      <w:bookmarkStart w:id="146" w:name="_Toc16938544"/>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038"/>
        <w:ind w:left="808" w:hanging="428"/>
        <w:jc w:val="both"/>
        <w:keepLines w:val="0"/>
        <w:keepNext w:val="0"/>
        <w:pageBreakBefore w:val="0"/>
        <w:spacing w:before="0" w:after="0" w:line="500" w:lineRule="exact"/>
        <w:widowControl w:val="off"/>
        <w:rPr>
          <w:color w:val="auto"/>
          <w:sz w:val="30"/>
          <w:szCs w:val="30"/>
          <w:highlight w:val="none"/>
        </w:rPr>
      </w:pPr>
      <w:r/>
      <w:bookmarkStart w:id="147" w:name="_Toc120614218"/>
      <w:r/>
      <w:bookmarkStart w:id="148" w:name="_Toc513029229"/>
      <w:r/>
      <w:bookmarkStart w:id="149" w:name="_Toc20823301"/>
      <w:r/>
      <w:bookmarkStart w:id="150" w:name="_Toc16938545"/>
      <w:r>
        <w:rPr>
          <w:rFonts w:hint="eastAsia"/>
          <w:color w:val="auto"/>
          <w:sz w:val="30"/>
          <w:szCs w:val="30"/>
          <w:highlight w:val="none"/>
          <w:lang w:eastAsia="zh-CN"/>
        </w:rPr>
        <w:t xml:space="preserve">五、开标与评标</w:t>
      </w:r>
      <w:bookmarkEnd w:id="147"/>
      <w:r/>
      <w:bookmarkEnd w:id="148"/>
      <w:r/>
      <w:bookmarkEnd w:id="149"/>
      <w:r/>
      <w:bookmarkEnd w:id="150"/>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1" w:name="_Toc20823302"/>
      <w:r/>
      <w:bookmarkStart w:id="152" w:name="_Toc16938546"/>
      <w:r/>
      <w:bookmarkStart w:id="153" w:name="_Toc513029230"/>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4" w:name="_Toc20823303"/>
      <w:r/>
      <w:bookmarkStart w:id="155" w:name="_Toc513029231"/>
      <w:r/>
      <w:bookmarkStart w:id="156"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7" w:name="_Toc20823304"/>
      <w:r/>
      <w:bookmarkStart w:id="158" w:name="_Toc16938548"/>
      <w:r/>
      <w:bookmarkStart w:id="159" w:name="_Toc513029232"/>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0" w:name="_Toc20823305"/>
      <w:r/>
      <w:bookmarkStart w:id="161" w:name="_Toc513029233"/>
      <w:r/>
      <w:bookmarkStart w:id="162" w:name="_Toc16938549"/>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highlight w:val="none"/>
          <w:lang w:eastAsia="zh-CN"/>
        </w:rPr>
        <w:t xml:space="preserve">信用</w:t>
      </w:r>
      <w:r>
        <w:rPr>
          <w:rFonts w:hint="eastAsia" w:ascii="宋体" w:hAnsi="宋体"/>
          <w:bCs/>
          <w:color w:val="auto"/>
          <w:sz w:val="24"/>
          <w:highlight w:val="none"/>
        </w:rPr>
        <w:t xml:space="preserve">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 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63" w:name="_Toc513029234"/>
      <w:r/>
      <w:bookmarkStart w:id="164" w:name="_Toc20823306"/>
      <w:r/>
      <w:bookmarkStart w:id="165"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6" w:name="_Toc16938551"/>
      <w:r/>
      <w:bookmarkStart w:id="167" w:name="_Toc513029235"/>
      <w:r/>
      <w:bookmarkStart w:id="168"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26.1.16不同投标人的投标文件的装订形式、纸张情况、目录序号、排版格式、文字风格等存在明显的相似性或一致性，特征显示由同一单位或者同一个人编制的。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26.1.21投标文件内容不全或不符合招标文件中规定的其他实质性要求和条件的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ascii="宋体" w:hAnsi="宋体"/>
          <w:color w:val="auto"/>
          <w:highlight w:val="none"/>
        </w:rPr>
      </w:pPr>
      <w:r>
        <w:rPr>
          <w:rFonts w:hint="eastAsia" w:ascii="宋体" w:hAnsi="宋体"/>
          <w:bCs/>
          <w:color w:val="auto"/>
          <w:sz w:val="24"/>
          <w:szCs w:val="24"/>
          <w:highlight w:val="none"/>
        </w:rPr>
        <w:t xml:space="preserve">26.1.26投标文件含有采购人不能接受的附加条件的。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038"/>
        <w:ind w:left="808" w:hanging="428"/>
        <w:jc w:val="both"/>
        <w:keepLines w:val="0"/>
        <w:keepNext w:val="0"/>
        <w:pageBreakBefore w:val="0"/>
        <w:spacing w:before="0" w:after="0" w:line="500" w:lineRule="exact"/>
        <w:widowControl w:val="off"/>
        <w:rPr>
          <w:color w:val="auto"/>
          <w:sz w:val="30"/>
          <w:szCs w:val="30"/>
          <w:highlight w:val="none"/>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0" w:name="_Toc513029238"/>
      <w:r/>
      <w:bookmarkStart w:id="171" w:name="_Toc20823310"/>
      <w:r/>
      <w:bookmarkStart w:id="172" w:name="_Toc16938554"/>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38"/>
        <w:ind w:left="808" w:hanging="428"/>
        <w:jc w:val="both"/>
        <w:keepLines w:val="0"/>
        <w:keepNext w:val="0"/>
        <w:pageBreakBefore w:val="0"/>
        <w:spacing w:before="0" w:after="0" w:line="500" w:lineRule="exact"/>
        <w:widowControl w:val="off"/>
        <w:rPr>
          <w:color w:val="auto"/>
          <w:sz w:val="30"/>
          <w:szCs w:val="30"/>
          <w:highlight w:val="none"/>
        </w:rPr>
      </w:pPr>
      <w:r/>
      <w:bookmarkStart w:id="174" w:name="_Toc16938552"/>
      <w:r/>
      <w:bookmarkStart w:id="175" w:name="_Toc120614220"/>
      <w:r/>
      <w:bookmarkStart w:id="176" w:name="_Toc513029236"/>
      <w:r/>
      <w:bookmarkStart w:id="177" w:name="_Toc20823308"/>
      <w:r>
        <w:rPr>
          <w:rFonts w:hint="eastAsia"/>
          <w:color w:val="auto"/>
          <w:sz w:val="30"/>
          <w:szCs w:val="30"/>
          <w:highlight w:val="none"/>
          <w:lang w:eastAsia="zh-CN"/>
        </w:rPr>
        <w:t xml:space="preserve">七、授予合同</w:t>
      </w:r>
      <w:bookmarkEnd w:id="174"/>
      <w:r/>
      <w:bookmarkEnd w:id="175"/>
      <w:r/>
      <w:bookmarkEnd w:id="176"/>
      <w:r/>
      <w:bookmarkEnd w:id="177"/>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8" w:name="_Toc16938553"/>
      <w:r/>
      <w:bookmarkStart w:id="179" w:name="_Toc513029237"/>
      <w:r/>
      <w:bookmarkStart w:id="180"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06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8"/>
      <w:r/>
      <w:bookmarkEnd w:id="179"/>
      <w:r/>
      <w:bookmarkEnd w:id="180"/>
      <w:r/>
      <w:r/>
    </w:p>
    <w:p>
      <w:pPr>
        <w:pStyle w:val="680"/>
        <w:ind w:firstLine="422"/>
        <w:jc w:val="center"/>
        <w:keepLines w:val="0"/>
        <w:keepNext w:val="0"/>
        <w:spacing w:before="0" w:after="0" w:line="500" w:lineRule="exact"/>
        <w:rPr>
          <w:rFonts w:ascii="黑体"/>
          <w:bCs w:val="0"/>
          <w:color w:val="auto"/>
          <w:sz w:val="36"/>
          <w:szCs w:val="36"/>
          <w:highlight w:val="none"/>
        </w:rPr>
      </w:pPr>
      <w:r>
        <w:rPr>
          <w:rFonts w:ascii="宋体" w:hAnsi="宋体"/>
          <w:color w:val="auto"/>
          <w:sz w:val="24"/>
          <w:highlight w:val="none"/>
          <w:shd w:val="clear" w:color="ffffff" w:fill="d9d9d9"/>
        </w:rPr>
        <w:br w:type="page" w:clear="all"/>
      </w:r>
      <w:r>
        <w:rPr>
          <w:rFonts w:hint="eastAsia" w:ascii="黑体"/>
          <w:color w:val="auto"/>
          <w:sz w:val="36"/>
          <w:szCs w:val="36"/>
          <w:highlight w:val="none"/>
        </w:rPr>
        <w:t xml:space="preserve">第三章  合同</w:t>
      </w:r>
      <w:bookmarkEnd w:id="51"/>
      <w:r/>
      <w:bookmarkEnd w:id="52"/>
      <w:r/>
      <w:bookmarkEnd w:id="53"/>
      <w:r/>
      <w:bookmarkEnd w:id="54"/>
      <w:r/>
      <w:bookmarkEnd w:id="55"/>
      <w:r>
        <w:rPr>
          <w:rFonts w:hint="eastAsia" w:ascii="黑体"/>
          <w:color w:val="auto"/>
          <w:sz w:val="36"/>
          <w:szCs w:val="36"/>
          <w:highlight w:val="none"/>
        </w:rPr>
        <w:t xml:space="preserve">文本</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bookmarkStart w:id="181" w:name="_Hlt16619369"/>
      <w:r/>
      <w:bookmarkEnd w:id="181"/>
      <w:r/>
      <w:bookmarkStart w:id="182" w:name="_Hlt16619350"/>
      <w:r/>
      <w:bookmarkStart w:id="183" w:name="_Toc20823346"/>
      <w:r/>
      <w:bookmarkStart w:id="184" w:name="_Toc16938590"/>
      <w:r/>
      <w:bookmarkStart w:id="185" w:name="_Toc120614244"/>
      <w:r/>
      <w:bookmarkStart w:id="186" w:name="_Toc479757211"/>
      <w:r/>
      <w:bookmarkStart w:id="187" w:name="_Toc462564139"/>
      <w:r>
        <w:rPr>
          <w:rFonts w:hint="default" w:ascii="Times New Roman" w:hAnsi="Times New Roman" w:cs="Times New Roman"/>
          <w:bCs/>
          <w:color w:val="auto"/>
          <w:sz w:val="24"/>
        </w:rPr>
        <w:t xml:space="preserve">以下为中标后签订本项目合同的通用条款，中标人不得提出实质性的修改。</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项目名称：                                  项目编号：</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甲方：（买方、需方、采购人）_________</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乙方：（卖方、供方、供应商）_________</w:t>
      </w:r>
      <w:r/>
    </w:p>
    <w:p>
      <w:pPr>
        <w:keepLines w:val="0"/>
        <w:keepNext w:val="0"/>
        <w:pageBreakBefore w:val="0"/>
        <w:spacing w:line="500" w:lineRule="atLeast"/>
        <w:widowControl w:val="off"/>
        <w:rPr>
          <w:rFonts w:hint="eastAsia"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rPr>
        <w:t xml:space="preserve">丙方：</w:t>
      </w:r>
      <w:r>
        <w:rPr>
          <w:rFonts w:hint="default" w:ascii="Times New Roman" w:hAnsi="Times New Roman" w:eastAsia="宋体" w:cs="Times New Roman"/>
          <w:bCs/>
          <w:color w:val="auto"/>
          <w:sz w:val="24"/>
          <w:u w:val="single"/>
        </w:rPr>
        <w:t xml:space="preserve">无锡</w:t>
      </w:r>
      <w:r>
        <w:rPr>
          <w:rFonts w:hint="default" w:ascii="Times New Roman" w:hAnsi="Times New Roman" w:eastAsia="宋体" w:cs="Times New Roman"/>
          <w:bCs/>
          <w:color w:val="auto"/>
          <w:sz w:val="24"/>
          <w:highlight w:val="none"/>
          <w:u w:val="single"/>
        </w:rPr>
        <w:t xml:space="preserve">市卫生健康</w:t>
      </w:r>
      <w:r>
        <w:rPr>
          <w:rFonts w:hint="eastAsia" w:eastAsia="宋体" w:cs="Times New Roman"/>
          <w:bCs/>
          <w:color w:val="auto"/>
          <w:sz w:val="24"/>
          <w:highlight w:val="none"/>
          <w:u w:val="single"/>
          <w:lang w:val="en-US" w:eastAsia="zh-CN"/>
        </w:rPr>
        <w:t xml:space="preserve">委员会</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甲、乙、丙三方根据无锡市卫生健康综合服务中心</w:t>
      </w:r>
      <w:r>
        <w:rPr>
          <w:rFonts w:hint="default" w:ascii="Times New Roman" w:hAnsi="Times New Roman" w:cs="Times New Roman"/>
          <w:bCs/>
          <w:color w:val="auto"/>
          <w:sz w:val="24"/>
          <w:u w:val="single"/>
        </w:rPr>
        <w:t xml:space="preserve">           </w:t>
      </w:r>
      <w:r>
        <w:rPr>
          <w:rFonts w:hint="default" w:ascii="Times New Roman" w:hAnsi="Times New Roman" w:cs="Times New Roman"/>
          <w:bCs/>
          <w:color w:val="auto"/>
          <w:sz w:val="24"/>
        </w:rPr>
        <w:t xml:space="preserve">项目公开招标的结果，签署本合同。</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一、合同内容</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 标的名称：</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设备名称</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品牌型号</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注册证号</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国别</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数量</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单价</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总价</w:t>
            </w:r>
            <w:r/>
          </w:p>
        </w:tc>
      </w:tr>
      <w:tr>
        <w:trPr/>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r>
    </w:tbl>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1.2 标的质量：</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1.3 标的数量（规模）：</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1.4 履行时间（期限）：</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1.5 履行地点：</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1.6 履行方式：</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1.7 包装方式：</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二、合同金额</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2.1本合同金额为（大写）： _____________元（______元）人民币或其他币种。</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三、技术资料</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3.1乙方应按招标文件规定的时间向甲方提供使用货物（包含与货物相关的服务）的有关技术资料。</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3.2没有甲方和丙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四、知识产权</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atLeast"/>
        <w:widowControl w:val="off"/>
        <w:rPr>
          <w:rFonts w:hint="default" w:ascii="Times New Roman" w:hAnsi="Times New Roman" w:cs="Times New Roman"/>
          <w:bCs/>
          <w:color w:val="auto"/>
          <w:sz w:val="24"/>
          <w:u w:val="single"/>
        </w:rPr>
      </w:pPr>
      <w:r>
        <w:rPr>
          <w:rFonts w:hint="default" w:ascii="Times New Roman" w:hAnsi="Times New Roman" w:cs="Times New Roman"/>
          <w:bCs/>
          <w:color w:val="auto"/>
          <w:sz w:val="24"/>
        </w:rPr>
        <w:t xml:space="preserve">五、产权担保</w:t>
      </w:r>
      <w:r/>
    </w:p>
    <w:p>
      <w:pPr>
        <w:ind w:firstLine="480"/>
        <w:keepLines w:val="0"/>
        <w:keepNext w:val="0"/>
        <w:pageBreakBefore w:val="0"/>
        <w:spacing w:line="500" w:lineRule="atLeast"/>
        <w:widowControl w:val="off"/>
        <w:rPr>
          <w:rFonts w:hint="default" w:ascii="Times New Roman" w:hAnsi="Times New Roman" w:cs="Times New Roman"/>
          <w:bCs/>
          <w:color w:val="auto"/>
          <w:sz w:val="24"/>
          <w:u w:val="single"/>
        </w:rPr>
      </w:pPr>
      <w:r>
        <w:rPr>
          <w:rFonts w:hint="default" w:ascii="Times New Roman" w:hAnsi="Times New Roman" w:cs="Times New Roman"/>
          <w:bCs/>
          <w:color w:val="auto"/>
          <w:sz w:val="24"/>
        </w:rPr>
        <w:t xml:space="preserve">5.1 乙方保证所交付的货物（包含与货物相关的服务）的所有权完全属于乙方且无任何抵押、查封等产权瑕疵。如发生违约情况，由乙方负责全部责任。</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六、履约保证金</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6.1 乙方交纳合同金额的10%作为本合同的履约保证金。</w:t>
      </w:r>
      <w:r/>
    </w:p>
    <w:p>
      <w:pPr>
        <w:pStyle w:val="696"/>
        <w:ind w:firstLine="480"/>
        <w:keepLines w:val="0"/>
        <w:keepNext w:val="0"/>
        <w:pageBreakBefore w:val="0"/>
        <w:spacing w:line="500" w:lineRule="atLeast"/>
        <w:widowControl w:val="off"/>
        <w:rPr>
          <w:rFonts w:hint="eastAsia" w:ascii="宋体" w:hAnsi="宋体" w:eastAsia="宋体" w:cs="宋体"/>
          <w:bCs/>
          <w:color w:val="auto"/>
          <w:sz w:val="24"/>
        </w:rPr>
      </w:pPr>
      <w:r>
        <w:rPr>
          <w:rFonts w:hint="default" w:ascii="Times New Roman" w:hAnsi="Times New Roman" w:cs="Times New Roman"/>
          <w:bCs/>
          <w:color w:val="auto"/>
          <w:sz w:val="24"/>
        </w:rPr>
        <w:t xml:space="preserve">  </w:t>
      </w:r>
      <w:r>
        <w:rPr>
          <w:rFonts w:hint="eastAsia" w:ascii="宋体" w:hAnsi="宋体" w:eastAsia="宋体" w:cs="宋体"/>
          <w:bCs/>
          <w:color w:val="auto"/>
          <w:sz w:val="24"/>
        </w:rPr>
        <w:t xml:space="preserve">  6.1.1 履约保证金缴纳时间</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合同生效后进行缴纳。</w:t>
      </w:r>
      <w:r/>
    </w:p>
    <w:p>
      <w:pPr>
        <w:pStyle w:val="696"/>
        <w:ind w:firstLine="960"/>
        <w:keepLines w:val="0"/>
        <w:keepNext w:val="0"/>
        <w:pageBreakBefore w:val="0"/>
        <w:spacing w:line="50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rPr>
        <w:t xml:space="preserve">6.1</w:t>
      </w:r>
      <w:r>
        <w:rPr>
          <w:rFonts w:hint="eastAsia" w:ascii="宋体" w:hAnsi="宋体" w:eastAsia="宋体" w:cs="宋体"/>
          <w:bCs/>
          <w:color w:val="auto"/>
          <w:sz w:val="24"/>
          <w:highlight w:val="none"/>
        </w:rPr>
        <w:t xml:space="preserve">.2缴纳形式</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银行保函等非现金形式缴纳。</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eastAsia" w:ascii="宋体" w:hAnsi="宋体" w:eastAsia="宋体" w:cs="宋体"/>
          <w:bCs/>
          <w:color w:val="auto"/>
          <w:sz w:val="24"/>
          <w:highlight w:val="none"/>
        </w:rPr>
        <w:t xml:space="preserve">6.2合同履行结束后，甲方应及时退还交纳的履约保</w:t>
      </w:r>
      <w:r>
        <w:rPr>
          <w:rFonts w:hint="default" w:ascii="Times New Roman" w:hAnsi="Times New Roman" w:cs="Times New Roman"/>
          <w:bCs/>
          <w:color w:val="auto"/>
          <w:sz w:val="24"/>
          <w:highlight w:val="none"/>
        </w:rPr>
        <w:t xml:space="preserve">证金。</w:t>
      </w:r>
      <w:r/>
    </w:p>
    <w:p>
      <w:pPr>
        <w:ind w:firstLine="1024"/>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6.2.1履约保证金退还方式：原路退回。</w:t>
      </w:r>
      <w:r/>
    </w:p>
    <w:p>
      <w:pPr>
        <w:ind w:firstLine="1024"/>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6.2.2履约保证金退还时间及条件：本项目验收合格后一次性退还。</w:t>
      </w:r>
      <w:r/>
    </w:p>
    <w:p>
      <w:pPr>
        <w:ind w:firstLine="1024"/>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6.2.3履约保证金不予退还的情形：</w:t>
      </w:r>
      <w:r/>
    </w:p>
    <w:p>
      <w:pPr>
        <w:ind w:firstLine="96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①乙方根本违约，导致合同目的无法实现的（根本违约的具体情形包括但不限于：逾期交付超过30日、产品经更换后仍无法满足使用要求等）。</w:t>
      </w:r>
      <w:r/>
    </w:p>
    <w:p>
      <w:pPr>
        <w:ind w:firstLine="96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②乙方提供的产品/服务因严重质量问题导致人身伤害或重大财产损失的。</w:t>
      </w:r>
      <w:r/>
    </w:p>
    <w:p>
      <w:pPr>
        <w:ind w:firstLine="960"/>
        <w:keepLines w:val="0"/>
        <w:keepNext w:val="0"/>
        <w:pageBreakBefore w:val="0"/>
        <w:spacing w:line="500" w:lineRule="atLeast"/>
        <w:widowControl w:val="off"/>
        <w:rPr>
          <w:rFonts w:hint="eastAsia" w:ascii="Times New Roman" w:hAnsi="Times New Roman" w:eastAsia="宋体" w:cs="Times New Roman"/>
          <w:bCs/>
          <w:color w:val="auto"/>
          <w:sz w:val="24"/>
          <w:highlight w:val="none"/>
          <w:lang w:eastAsia="zh-CN"/>
        </w:rPr>
      </w:pPr>
      <w:r>
        <w:rPr>
          <w:rFonts w:hint="default" w:ascii="Times New Roman" w:hAnsi="Times New Roman" w:cs="Times New Roman"/>
          <w:bCs/>
          <w:color w:val="auto"/>
          <w:sz w:val="24"/>
          <w:highlight w:val="none"/>
        </w:rPr>
        <w:t xml:space="preserve">③因乙方原因给甲方造成经济损失，且损失金额超过履约保证金金额的，甲方有权扣除与损失相当的保证金</w:t>
      </w:r>
      <w:r>
        <w:rPr>
          <w:rFonts w:hint="eastAsia" w:cs="Times New Roman"/>
          <w:bCs/>
          <w:color w:val="auto"/>
          <w:sz w:val="24"/>
          <w:highlight w:val="none"/>
          <w:lang w:eastAsia="zh-CN"/>
        </w:rPr>
        <w:t xml:space="preserve">。</w:t>
      </w:r>
      <w:r/>
    </w:p>
    <w:p>
      <w:pPr>
        <w:ind w:firstLine="96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6.2.4逾期退还履约保证金的违约责任</w:t>
      </w:r>
      <w:r>
        <w:rPr>
          <w:rFonts w:hint="eastAsia" w:cs="Times New Roman"/>
          <w:bCs/>
          <w:color w:val="auto"/>
          <w:sz w:val="24"/>
          <w:highlight w:val="none"/>
          <w:lang w:eastAsia="zh-CN"/>
        </w:rPr>
        <w:t xml:space="preserve">：</w:t>
      </w:r>
      <w:r>
        <w:rPr>
          <w:rFonts w:hint="default" w:ascii="Times New Roman" w:hAnsi="Times New Roman" w:cs="Times New Roman"/>
          <w:bCs/>
          <w:color w:val="auto"/>
          <w:sz w:val="24"/>
          <w:highlight w:val="none"/>
        </w:rPr>
        <w:t xml:space="preserve">承担履约保证金金额万分之五/天的违约金。</w:t>
      </w:r>
      <w:r/>
    </w:p>
    <w:p>
      <w:pPr>
        <w:ind w:firstLine="482"/>
        <w:keepLines w:val="0"/>
        <w:keepNext w:val="0"/>
        <w:pageBreakBefore w:val="0"/>
        <w:spacing w:line="500" w:lineRule="atLeast"/>
        <w:widowControl w:val="off"/>
        <w:rPr>
          <w:rFonts w:hint="default" w:ascii="Times New Roman" w:hAnsi="Times New Roman" w:eastAsia="仿宋_GB2312" w:cs="Times New Roman"/>
          <w:bCs/>
          <w:color w:val="auto"/>
          <w:sz w:val="24"/>
          <w:highlight w:val="none"/>
        </w:rPr>
      </w:pPr>
      <w:r>
        <w:rPr>
          <w:rFonts w:hint="default" w:ascii="Times New Roman" w:hAnsi="Times New Roman" w:cs="Times New Roman"/>
          <w:bCs/>
          <w:color w:val="auto"/>
          <w:sz w:val="24"/>
          <w:highlight w:val="none"/>
        </w:rPr>
        <w:t xml:space="preserve">七、合同转包或分包</w:t>
      </w:r>
      <w:r/>
    </w:p>
    <w:p>
      <w:pPr>
        <w:ind w:firstLine="482"/>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7.1乙方不得将合同标的转包给他人履行。</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default" w:ascii="Times New Roman" w:hAnsi="Times New Roman" w:cs="Times New Roman"/>
          <w:bCs/>
          <w:color w:val="auto"/>
          <w:sz w:val="24"/>
        </w:rPr>
        <w:t xml:space="preserve">。</w:t>
      </w:r>
      <w:r/>
    </w:p>
    <w:p>
      <w:pPr>
        <w:ind w:firstLine="482"/>
        <w:keepLines w:val="0"/>
        <w:keepNext w:val="0"/>
        <w:pageBreakBefore w:val="0"/>
        <w:spacing w:line="500" w:lineRule="atLeast"/>
        <w:widowControl w:val="off"/>
        <w:rPr>
          <w:rFonts w:hint="default" w:ascii="Times New Roman" w:hAnsi="Times New Roman" w:eastAsia="仿宋_GB2312" w:cs="Times New Roman"/>
          <w:bCs/>
          <w:color w:val="auto"/>
          <w:sz w:val="24"/>
        </w:rPr>
      </w:pPr>
      <w:r>
        <w:rPr>
          <w:rFonts w:hint="default" w:ascii="Times New Roman" w:hAnsi="Times New Roman" w:cs="Times New Roman"/>
          <w:bCs/>
          <w:color w:val="auto"/>
          <w:sz w:val="24"/>
        </w:rPr>
        <w:t xml:space="preserve">7.3乙方如有转包或未经甲方及丙方同意的分包行为，甲方或丙方有权给予终止合同。</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八、合同款项支付</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8.1合同款项的支付方式及进度安排</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8.1.1预付款支付时间：合同签订后</w:t>
      </w:r>
      <w:r>
        <w:rPr>
          <w:rFonts w:hint="default" w:ascii="Times New Roman" w:hAnsi="Times New Roman" w:cs="Times New Roman"/>
          <w:bCs/>
          <w:color w:val="auto"/>
          <w:sz w:val="24"/>
          <w:u w:val="single"/>
        </w:rPr>
        <w:t xml:space="preserve">1个月（31日历日）</w:t>
      </w:r>
      <w:r>
        <w:rPr>
          <w:rFonts w:hint="default" w:ascii="Times New Roman" w:hAnsi="Times New Roman" w:cs="Times New Roman"/>
          <w:bCs/>
          <w:color w:val="auto"/>
          <w:sz w:val="24"/>
        </w:rPr>
        <w:t xml:space="preserve">内，预付款支付比例：合同金额的</w:t>
      </w:r>
      <w:r>
        <w:rPr>
          <w:rFonts w:hint="default" w:ascii="Times New Roman" w:hAnsi="Times New Roman" w:cs="Times New Roman"/>
          <w:bCs/>
          <w:color w:val="auto"/>
          <w:sz w:val="24"/>
          <w:u w:val="single"/>
        </w:rPr>
        <w:t xml:space="preserve"> 30 </w:t>
      </w:r>
      <w:r>
        <w:rPr>
          <w:rFonts w:hint="default" w:ascii="Times New Roman" w:hAnsi="Times New Roman" w:cs="Times New Roman"/>
          <w:bCs/>
          <w:color w:val="auto"/>
          <w:sz w:val="24"/>
        </w:rPr>
        <w:t xml:space="preserve">%。</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8.1.2验收款支付时间：产品验收通过，正常使用</w:t>
      </w:r>
      <w:r>
        <w:rPr>
          <w:rFonts w:hint="default" w:ascii="Times New Roman" w:hAnsi="Times New Roman" w:cs="Times New Roman"/>
          <w:bCs/>
          <w:color w:val="auto"/>
          <w:sz w:val="24"/>
          <w:u w:val="single"/>
        </w:rPr>
        <w:t xml:space="preserve">3个月（92日历日）</w:t>
      </w:r>
      <w:r>
        <w:rPr>
          <w:rFonts w:hint="default" w:ascii="Times New Roman" w:hAnsi="Times New Roman" w:cs="Times New Roman"/>
          <w:bCs/>
          <w:color w:val="auto"/>
          <w:sz w:val="24"/>
        </w:rPr>
        <w:t xml:space="preserve">后，采购人收到发票后，验收款支付比例：合同金额的</w:t>
      </w:r>
      <w:r>
        <w:rPr>
          <w:rFonts w:hint="default" w:ascii="Times New Roman" w:hAnsi="Times New Roman" w:cs="Times New Roman"/>
          <w:bCs/>
          <w:color w:val="auto"/>
          <w:sz w:val="24"/>
          <w:u w:val="single"/>
        </w:rPr>
        <w:t xml:space="preserve"> 60 </w:t>
      </w:r>
      <w:r>
        <w:rPr>
          <w:rFonts w:hint="default" w:ascii="Times New Roman" w:hAnsi="Times New Roman" w:cs="Times New Roman"/>
          <w:bCs/>
          <w:color w:val="auto"/>
          <w:sz w:val="24"/>
        </w:rPr>
        <w:t xml:space="preserve">%。</w:t>
      </w:r>
      <w:r/>
    </w:p>
    <w:p>
      <w:pPr>
        <w:ind w:firstLine="480"/>
        <w:keepLines w:val="0"/>
        <w:keepNext w:val="0"/>
        <w:pageBreakBefore w:val="0"/>
        <w:spacing w:line="500" w:lineRule="atLeast"/>
        <w:widowControl w:val="off"/>
        <w:rPr>
          <w:rFonts w:hint="default" w:ascii="Times New Roman" w:hAnsi="Times New Roman" w:cs="Times New Roman"/>
          <w:bCs/>
          <w:color w:val="auto"/>
        </w:rPr>
      </w:pPr>
      <w:r>
        <w:rPr>
          <w:rFonts w:hint="default" w:ascii="Times New Roman" w:hAnsi="Times New Roman" w:cs="Times New Roman"/>
          <w:bCs/>
          <w:color w:val="auto"/>
          <w:sz w:val="24"/>
        </w:rPr>
        <w:t xml:space="preserve">8.1.3尾款支付时间：产品正常使用</w:t>
      </w:r>
      <w:r>
        <w:rPr>
          <w:rFonts w:hint="default" w:ascii="Times New Roman" w:hAnsi="Times New Roman" w:cs="Times New Roman"/>
          <w:bCs/>
          <w:color w:val="auto"/>
          <w:sz w:val="24"/>
          <w:u w:val="single"/>
        </w:rPr>
        <w:t xml:space="preserve">12个月（365日历日）</w:t>
      </w:r>
      <w:r>
        <w:rPr>
          <w:rFonts w:hint="default" w:ascii="Times New Roman" w:hAnsi="Times New Roman" w:cs="Times New Roman"/>
          <w:bCs/>
          <w:color w:val="auto"/>
          <w:sz w:val="24"/>
        </w:rPr>
        <w:t xml:space="preserve">后，尾款支付比例：合同金额的</w:t>
      </w:r>
      <w:r>
        <w:rPr>
          <w:rFonts w:hint="default" w:ascii="Times New Roman" w:hAnsi="Times New Roman" w:cs="Times New Roman"/>
          <w:bCs/>
          <w:color w:val="auto"/>
          <w:sz w:val="24"/>
          <w:u w:val="single"/>
        </w:rPr>
        <w:t xml:space="preserve"> 10 </w:t>
      </w:r>
      <w:r>
        <w:rPr>
          <w:rFonts w:hint="default" w:ascii="Times New Roman" w:hAnsi="Times New Roman" w:cs="Times New Roman"/>
          <w:bCs/>
          <w:color w:val="auto"/>
          <w:sz w:val="24"/>
        </w:rPr>
        <w:t xml:space="preserve">%。</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如果中</w:t>
      </w:r>
      <w:r>
        <w:rPr>
          <w:rFonts w:hint="default" w:ascii="Times New Roman" w:hAnsi="Times New Roman" w:cs="Times New Roman"/>
          <w:bCs/>
          <w:strike w:val="0"/>
          <w:color w:val="auto"/>
          <w:sz w:val="24"/>
          <w:highlight w:val="none"/>
        </w:rPr>
        <w:t xml:space="preserve">标人为中</w:t>
      </w:r>
      <w:r>
        <w:rPr>
          <w:rFonts w:hint="default" w:ascii="Times New Roman" w:hAnsi="Times New Roman" w:cs="Times New Roman"/>
          <w:bCs/>
          <w:color w:val="auto"/>
          <w:sz w:val="24"/>
        </w:rPr>
        <w:t xml:space="preserve">小企业，按《保障中小企业款项支付条例》（国令第 802号）相关要求执行。）</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8.2当采购数量与实际使用数量不一致时，乙方应根据实际使用量供货，合同的最终结算金额按实际使用量乘以成交单价进行计算。</w:t>
      </w:r>
      <w:r/>
    </w:p>
    <w:p>
      <w:pPr>
        <w:ind w:firstLine="482"/>
        <w:keepLines w:val="0"/>
        <w:keepNext w:val="0"/>
        <w:pageBreakBefore w:val="0"/>
        <w:spacing w:line="500" w:lineRule="atLeast"/>
        <w:widowControl w:val="off"/>
        <w:rPr>
          <w:rFonts w:hint="default" w:ascii="Times New Roman" w:hAnsi="Times New Roman" w:eastAsia="仿宋_GB2312" w:cs="Times New Roman"/>
          <w:bCs/>
          <w:color w:val="auto"/>
          <w:sz w:val="24"/>
        </w:rPr>
      </w:pPr>
      <w:r>
        <w:rPr>
          <w:rFonts w:hint="default" w:ascii="Times New Roman" w:hAnsi="Times New Roman" w:cs="Times New Roman"/>
          <w:bCs/>
          <w:color w:val="auto"/>
          <w:sz w:val="24"/>
        </w:rPr>
        <w:t xml:space="preserve">九、税费</w:t>
      </w:r>
      <w:r/>
    </w:p>
    <w:p>
      <w:pPr>
        <w:ind w:firstLine="480"/>
        <w:keepLines w:val="0"/>
        <w:keepNext w:val="0"/>
        <w:pageBreakBefore w:val="0"/>
        <w:spacing w:line="500" w:lineRule="atLeast"/>
        <w:widowControl w:val="off"/>
        <w:rPr>
          <w:rFonts w:hint="default" w:ascii="Times New Roman" w:hAnsi="Times New Roman" w:eastAsia="仿宋_GB2312" w:cs="Times New Roman"/>
          <w:bCs/>
          <w:color w:val="auto"/>
          <w:sz w:val="24"/>
        </w:rPr>
      </w:pPr>
      <w:r>
        <w:rPr>
          <w:rFonts w:hint="default" w:ascii="Times New Roman" w:hAnsi="Times New Roman" w:cs="Times New Roman"/>
          <w:bCs/>
          <w:color w:val="auto"/>
          <w:sz w:val="24"/>
        </w:rPr>
        <w:t xml:space="preserve">9.1本合同执行中相关的一切税费均由乙方负担。</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十、质量保修范围和保修期及售后服务</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10.1乙方应按招标文件规定的货物性能、技术要求、质量标准向甲方提供未经使用的全新产品。</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rPr>
        <w:t xml:space="preserve">1</w:t>
      </w:r>
      <w:r>
        <w:rPr>
          <w:rFonts w:hint="default" w:ascii="Times New Roman" w:hAnsi="Times New Roman" w:cs="Times New Roman"/>
          <w:bCs/>
          <w:color w:val="auto"/>
          <w:sz w:val="24"/>
          <w:highlight w:val="none"/>
        </w:rPr>
        <w:t xml:space="preserve">0.2乙方提供的货物在质量期内因货物本身的质量问题发生故障，乙方应负责免费更换。对达不到技术要求者，甲方可按以下办法处理：</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①更换：由乙方承担所发生的全部费用。</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②贬值处理：由甲乙丙三方合议定价。</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highlight w:val="none"/>
        </w:rPr>
        <w:t xml:space="preserve">③退货处理：乙</w:t>
      </w:r>
      <w:r>
        <w:rPr>
          <w:rFonts w:hint="default" w:ascii="Times New Roman" w:hAnsi="Times New Roman" w:cs="Times New Roman"/>
          <w:bCs/>
          <w:color w:val="auto"/>
          <w:sz w:val="24"/>
        </w:rPr>
        <w:t xml:space="preserve">方应退还甲方支付的合同款，同时应承担该货物的直接费用（运输、保险、检验、货款利息及银行手续费等）。</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10.3如在使用过程中发生质量问题，乙方在接到甲方通知后在_________小时内到达甲方现场。</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10.4 在质保期内，乙方应对货物出现的质量及安全问题负责处理解决并承担一切费用。</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10.5上述的货物免费保修期为</w:t>
      </w:r>
      <w:r>
        <w:rPr>
          <w:rFonts w:hint="default" w:ascii="Times New Roman" w:hAnsi="Times New Roman" w:cs="Times New Roman"/>
          <w:bCs/>
          <w:color w:val="auto"/>
          <w:sz w:val="24"/>
          <w:u w:val="single"/>
        </w:rPr>
        <w:t xml:space="preserve">     </w:t>
      </w:r>
      <w:r>
        <w:rPr>
          <w:rFonts w:hint="default" w:ascii="Times New Roman" w:hAnsi="Times New Roman" w:cs="Times New Roman"/>
          <w:bCs/>
          <w:color w:val="auto"/>
          <w:sz w:val="24"/>
        </w:rPr>
        <w:t xml:space="preserve">年（自交货验收合格之日起计），因人为因素出现的故障不在免费保修范围内。超过保修期的机器设备，终身维修，维修时只收部件成本费。</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十一、项目验收</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11.1 甲方、丙方依法组织履约验收工作。</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11.2甲方、丙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11.3 对于实际使用人和丙方分离的项目，丙方邀请实际使用人参与验收。</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11.4 如有必要，甲方邀请参加本项目的其他供应商或第三方专业机构及专家参与验收，相关意见将作为验收书的参考资料。</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11.5 甲方、丙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rPr>
        <w:t xml:space="preserve">11.6 验收合格的项目，甲方根据采购合同的约定及时向乙方支付合同款项、退还履约保证金。验收不合格的项目，甲方依法及时处理。采购合同</w:t>
      </w:r>
      <w:r>
        <w:rPr>
          <w:rFonts w:hint="default" w:ascii="Times New Roman" w:hAnsi="Times New Roman" w:cs="Times New Roman"/>
          <w:bCs/>
          <w:color w:val="auto"/>
          <w:sz w:val="24"/>
          <w:highlight w:val="none"/>
        </w:rPr>
        <w:t xml:space="preserve">的履行、违约责任和解决争议的方式等适用《中华人民共和国民法典》。乙方在履约过程中有政府采购法律法规规定的违法违规情形的，甲方将及时报告本级财政部门。</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11.7 乙方提供的商品必须符合我国最新颁布的与之相关的技术规范与标准，同时必须满足招标书中所列全部规格、型号、具体配置、技术条件及功能要求和供方承诺</w:t>
      </w:r>
      <w:r>
        <w:rPr>
          <w:rFonts w:hint="eastAsia" w:cs="Times New Roman"/>
          <w:bCs/>
          <w:color w:val="auto"/>
          <w:sz w:val="24"/>
          <w:highlight w:val="none"/>
          <w:lang w:eastAsia="zh-CN"/>
        </w:rPr>
        <w:t xml:space="preserve">的其他指标</w:t>
      </w:r>
      <w:r>
        <w:rPr>
          <w:rFonts w:hint="default" w:ascii="Times New Roman" w:hAnsi="Times New Roman" w:cs="Times New Roman"/>
          <w:bCs/>
          <w:color w:val="auto"/>
          <w:sz w:val="24"/>
          <w:highlight w:val="none"/>
        </w:rPr>
        <w:t xml:space="preserve">；要求进口产品到货日期距仪器生产日期不超过180日历日，国产产品不超过90日历日（以铭牌或说明书确认）。</w:t>
      </w:r>
      <w:r/>
    </w:p>
    <w:p>
      <w:pPr>
        <w:ind w:firstLine="482"/>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十二、货物的包装、发运及运输</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12.2 使用说明书、质量检验证明书、随配附件和工具以及清单一并附于货物内。</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12.3乙方在货物发运手续办理完毕后24小时内或货到甲方48小时前通知甲方，以准备接货。</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12.4 货物在交付甲方前发生的风险均由乙方负责。</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12.5 货物在规定的交付期限内由乙方送达甲方指定的地点视为交付，乙方同时需通知甲方货物已送达。</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十三、违约责任</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13.1 甲方无正当理由拒收货物的，甲方向乙方偿付拒收货款总值</w:t>
      </w:r>
      <w:r>
        <w:rPr>
          <w:rFonts w:hint="default" w:ascii="Times New Roman" w:hAnsi="Times New Roman" w:cs="Times New Roman"/>
          <w:bCs/>
          <w:color w:val="auto"/>
          <w:sz w:val="24"/>
          <w:highlight w:val="none"/>
          <w:u w:val="single"/>
        </w:rPr>
        <w:t xml:space="preserve">  20%  </w:t>
      </w:r>
      <w:r>
        <w:rPr>
          <w:rFonts w:hint="default" w:ascii="Times New Roman" w:hAnsi="Times New Roman" w:cs="Times New Roman"/>
          <w:bCs/>
          <w:color w:val="auto"/>
          <w:sz w:val="24"/>
          <w:highlight w:val="none"/>
        </w:rPr>
        <w:t xml:space="preserve">的违约金。</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13.2 甲方无故逾期验收和办理货款支付手续的，甲方应按逾期付款总额每日</w:t>
      </w:r>
      <w:r>
        <w:rPr>
          <w:rFonts w:hint="default" w:ascii="Times New Roman" w:hAnsi="Times New Roman" w:cs="Times New Roman"/>
          <w:bCs/>
          <w:color w:val="auto"/>
          <w:sz w:val="24"/>
          <w:highlight w:val="none"/>
          <w:u w:val="single"/>
        </w:rPr>
        <w:t xml:space="preserve">  0.05%  </w:t>
      </w:r>
      <w:r>
        <w:rPr>
          <w:rFonts w:hint="default" w:ascii="Times New Roman" w:hAnsi="Times New Roman" w:cs="Times New Roman"/>
          <w:bCs/>
          <w:color w:val="auto"/>
          <w:sz w:val="24"/>
          <w:highlight w:val="none"/>
        </w:rPr>
        <w:t xml:space="preserve">向乙方支付违约金。</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default" w:ascii="Times New Roman" w:hAnsi="Times New Roman" w:cs="Times New Roman"/>
          <w:bCs/>
          <w:color w:val="auto"/>
          <w:sz w:val="24"/>
          <w:highlight w:val="none"/>
          <w:u w:val="single"/>
        </w:rPr>
        <w:t xml:space="preserve"> 30%</w:t>
      </w:r>
      <w:r>
        <w:rPr>
          <w:rFonts w:hint="default" w:ascii="Times New Roman" w:hAnsi="Times New Roman" w:cs="Times New Roman"/>
          <w:bCs/>
          <w:color w:val="auto"/>
          <w:sz w:val="24"/>
          <w:highlight w:val="none"/>
        </w:rPr>
        <w:t xml:space="preserve">的违约金，如造成甲方损失超过违约金的，超出部分由乙方继续承担赔偿责任。 </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13.5质保期内，乙方未能按约履行质保义务，每发生一次，应当向甲方支付违约金1000元，质保期内供应商违约情形达到2（含）次以上，甲方有权解除合同执行，如有剩余未付款项甲方有权不予支付并有权要求乙方赔偿另行采购质保期内的质保服务所发生的费用。</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13.6如果乙方在合同履行完毕之前破产或无清偿能力，甲方可在任何时候以书面形式通知乙方，提出解除合同。该终止合同将不损害或影响甲方已经采取或将要采取的任何行动或补救措施的权利。</w:t>
      </w:r>
      <w:r/>
    </w:p>
    <w:p>
      <w:pPr>
        <w:ind w:firstLine="482"/>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十四、不可抗力事件处理</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14.2 不可抗力事件发生后，应立即通知对方，并寄送有关权威机构出具的证明。</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14.3 不可抗力事件延续120天以上，双方应通过友好协商，确定是否继续履行合同。</w:t>
      </w:r>
      <w:r/>
    </w:p>
    <w:p>
      <w:pPr>
        <w:ind w:firstLine="482"/>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十五、解决争议的方法</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十六、合同生效及其他</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16.1 合同经双方法定代表人或授权委托代表人签字并加盖单位公章后生效。</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16.2本合同未尽事宜，遵照《中华人民共和国民法典》《中华人民共和国政府采购法》有关条文执行。</w:t>
      </w:r>
      <w:r/>
    </w:p>
    <w:p>
      <w:pPr>
        <w:ind w:firstLine="482"/>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16.3 本合同正本一式伍份，具有同等法律效力，甲方叁份、乙方壹份、丙方壹份</w:t>
      </w:r>
      <w:r/>
    </w:p>
    <w:p>
      <w:pPr>
        <w:ind w:firstLine="482"/>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十七 合同附件</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17.1 配置清单</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17.2药品、器械采供廉政协议书</w:t>
      </w:r>
      <w:r/>
    </w:p>
    <w:p>
      <w:pPr>
        <w:ind w:left="480" w:hanging="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  甲方： （XX医院）                      </w:t>
      </w:r>
      <w:r/>
    </w:p>
    <w:p>
      <w:pPr>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  地址：  </w:t>
      </w:r>
      <w:r/>
    </w:p>
    <w:p>
      <w:pPr>
        <w:ind w:firstLine="24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法定代表人或授权代表：        </w:t>
      </w:r>
      <w:r/>
    </w:p>
    <w:p>
      <w:pPr>
        <w:ind w:firstLine="240"/>
        <w:keepLines w:val="0"/>
        <w:keepNext w:val="0"/>
        <w:pageBreakBefore w:val="0"/>
        <w:spacing w:line="500" w:lineRule="atLeast"/>
        <w:widowControl w:val="off"/>
        <w:rPr>
          <w:rFonts w:hint="default" w:ascii="Times New Roman" w:hAnsi="Times New Roman" w:cs="Times New Roman"/>
          <w:bCs/>
          <w:color w:val="auto"/>
          <w:highlight w:val="none"/>
        </w:rPr>
      </w:pPr>
      <w:r>
        <w:rPr>
          <w:rFonts w:hint="default" w:ascii="Times New Roman" w:hAnsi="Times New Roman" w:cs="Times New Roman"/>
          <w:bCs/>
          <w:color w:val="auto"/>
          <w:sz w:val="24"/>
          <w:highlight w:val="none"/>
        </w:rPr>
        <w:t xml:space="preserve">联系电话：                   </w:t>
      </w:r>
      <w:r/>
    </w:p>
    <w:p>
      <w:pPr>
        <w:ind w:left="480" w:hanging="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ind w:left="485" w:hanging="307"/>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乙方户名： </w:t>
      </w:r>
      <w:r/>
    </w:p>
    <w:p>
      <w:pPr>
        <w:ind w:left="485" w:hanging="307"/>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乙方开户银行：  </w:t>
      </w:r>
      <w:r/>
    </w:p>
    <w:p>
      <w:pPr>
        <w:ind w:left="485" w:hanging="307"/>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乙方账号：               </w:t>
      </w:r>
      <w:r>
        <w:rPr>
          <w:rFonts w:hint="default" w:ascii="Times New Roman" w:hAnsi="Times New Roman" w:cs="Times New Roman"/>
          <w:bCs/>
          <w:color w:val="auto"/>
          <w:highlight w:val="none"/>
        </w:rPr>
        <w:t xml:space="preserve">  </w:t>
      </w:r>
      <w:r>
        <w:rPr>
          <w:rFonts w:hint="default" w:ascii="Times New Roman" w:hAnsi="Times New Roman" w:cs="Times New Roman"/>
          <w:bCs/>
          <w:color w:val="auto"/>
          <w:sz w:val="24"/>
          <w:highlight w:val="none"/>
        </w:rPr>
        <w:t xml:space="preserve">   </w:t>
      </w:r>
      <w:r/>
    </w:p>
    <w:p>
      <w:pPr>
        <w:ind w:firstLine="24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签订日期：      年    月   日</w:t>
      </w:r>
      <w:r/>
    </w:p>
    <w:p>
      <w:pPr>
        <w:pStyle w:val="696"/>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ind w:firstLine="24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丙方：无锡市卫生健康委员会                     </w:t>
      </w:r>
      <w:r/>
    </w:p>
    <w:p>
      <w:pPr>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  地址：无锡市经开区观山路199号市民中心4号楼</w:t>
      </w:r>
      <w:r/>
    </w:p>
    <w:p>
      <w:pPr>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  法定代表人或授权代表：        </w:t>
      </w:r>
      <w:r/>
    </w:p>
    <w:p>
      <w:pPr>
        <w:ind w:firstLine="240"/>
        <w:keepLines w:val="0"/>
        <w:keepNext w:val="0"/>
        <w:pageBreakBefore w:val="0"/>
        <w:spacing w:line="500" w:lineRule="atLeast"/>
        <w:widowControl w:val="off"/>
        <w:rPr>
          <w:rFonts w:hint="eastAsia" w:ascii="宋体" w:hAnsi="宋体" w:cs="Courier New"/>
          <w:color w:val="000000"/>
          <w:sz w:val="24"/>
          <w:szCs w:val="24"/>
          <w:highlight w:val="none"/>
        </w:rPr>
      </w:pPr>
      <w:r>
        <w:rPr>
          <w:rFonts w:hint="default" w:ascii="Times New Roman" w:hAnsi="Times New Roman" w:cs="Times New Roman"/>
          <w:bCs/>
          <w:color w:val="auto"/>
          <w:sz w:val="24"/>
          <w:highlight w:val="none"/>
        </w:rPr>
        <w:t xml:space="preserve">联系电话：</w:t>
      </w:r>
      <w:r>
        <w:rPr>
          <w:rFonts w:hint="eastAsia" w:ascii="宋体" w:hAnsi="宋体" w:eastAsia="宋体" w:cs="Courier New"/>
          <w:color w:val="000000"/>
          <w:sz w:val="24"/>
          <w:szCs w:val="24"/>
          <w:highlight w:val="none"/>
        </w:rPr>
        <w:t xml:space="preserve">               </w:t>
      </w: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p>
    <w:p>
      <w:pPr>
        <w:ind w:firstLine="240"/>
        <w:keepLines w:val="0"/>
        <w:keepNext w:val="0"/>
        <w:pageBreakBefore w:val="0"/>
        <w:spacing w:line="500" w:lineRule="atLeas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p>
    <w:p>
      <w:pPr>
        <w:ind w:firstLine="240"/>
        <w:keepLines w:val="0"/>
        <w:keepNext w:val="0"/>
        <w:pageBreakBefore w:val="0"/>
        <w:spacing w:line="500" w:lineRule="atLeast"/>
        <w:widowControl w:val="off"/>
        <w:rPr>
          <w:rFonts w:ascii="宋体" w:hAnsi="宋体" w:cs="Courier New"/>
          <w:color w:val="000000"/>
          <w:sz w:val="24"/>
          <w:szCs w:val="24"/>
          <w:highlight w:val="none"/>
        </w:rPr>
      </w:pPr>
      <w:r>
        <w:rPr>
          <w:rFonts w:ascii="宋体" w:hAnsi="宋体" w:cs="Courier New"/>
          <w:color w:val="000000"/>
          <w:sz w:val="24"/>
          <w:szCs w:val="24"/>
          <w:highlight w:val="none"/>
        </w:rPr>
      </w:r>
      <w:r/>
    </w:p>
    <w:p>
      <w:pPr>
        <w:jc w:val="both"/>
        <w:rPr>
          <w:rFonts w:hint="eastAsia"/>
          <w:highlight w:val="none"/>
          <w:lang w:eastAsia="zh-CN"/>
        </w:rPr>
      </w:pPr>
      <w:r>
        <w:rPr>
          <w:rFonts w:hint="eastAsia" w:ascii="宋体" w:hAnsi="宋体" w:eastAsia="宋体" w:cs="宋体"/>
          <w:b/>
          <w:bCs/>
          <w:sz w:val="32"/>
          <w:szCs w:val="32"/>
          <w:highlight w:val="none"/>
          <w:lang w:val="en-US" w:eastAsia="zh-CN"/>
        </w:rPr>
        <w:t xml:space="preserve">附件一：</w:t>
      </w:r>
      <w:r>
        <w:rPr>
          <w:rFonts w:hint="eastAsia" w:ascii="宋体" w:hAnsi="宋体" w:eastAsia="宋体" w:cs="宋体"/>
          <w:b/>
          <w:bCs/>
          <w:sz w:val="32"/>
          <w:szCs w:val="32"/>
          <w:highlight w:val="none"/>
          <w:lang w:eastAsia="zh-CN"/>
        </w:rPr>
        <w:t xml:space="preserve">配置清单（</w:t>
      </w:r>
      <w:r>
        <w:rPr>
          <w:rFonts w:hint="eastAsia" w:ascii="宋体" w:hAnsi="宋体" w:eastAsia="宋体" w:cs="宋体"/>
          <w:b/>
          <w:bCs/>
          <w:sz w:val="32"/>
          <w:szCs w:val="32"/>
          <w:highlight w:val="none"/>
          <w:lang w:val="en-US" w:eastAsia="zh-CN"/>
        </w:rPr>
        <w:t xml:space="preserve">格式自拟</w:t>
      </w:r>
      <w:r>
        <w:rPr>
          <w:rFonts w:hint="eastAsia" w:ascii="宋体" w:hAnsi="宋体" w:eastAsia="宋体" w:cs="宋体"/>
          <w:b/>
          <w:bCs/>
          <w:sz w:val="32"/>
          <w:szCs w:val="32"/>
          <w:highlight w:val="none"/>
          <w:lang w:eastAsia="zh-CN"/>
        </w:rPr>
        <w:t xml:space="preserve">）</w:t>
      </w:r>
      <w:r/>
    </w:p>
    <w:p>
      <w:pPr>
        <w:rPr>
          <w:highlight w:val="none"/>
        </w:rPr>
      </w:pPr>
      <w:r>
        <w:rPr>
          <w:rFonts w:hint="eastAsia"/>
          <w:b/>
          <w:bCs/>
          <w:sz w:val="32"/>
          <w:highlight w:val="none"/>
        </w:rPr>
        <w:t xml:space="preserve">附件二、药品、器械采供廉政协议书</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为了进一步加强党风廉政建设，预防业务活动中不规范和违纪违法行为的发生，根据上级有关法律法规和单位行风建设规章制度，（甲方）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（丙方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特订立如下协议。</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一、甲乙丙三方的权利和义务</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（一）三方严格遵守国家有关法律法规及党风廉政的规定。</w:t>
      </w:r>
      <w:r/>
    </w:p>
    <w:p>
      <w:pPr>
        <w:pStyle w:val="696"/>
        <w:ind w:firstLine="44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（二）三方的业务活动坚持公开、公正、诚信、透明的原则，不得损害国家、集体和病人的利益，违反行业管理的各项规章制度。</w:t>
      </w:r>
      <w:r/>
    </w:p>
    <w:p>
      <w:pPr>
        <w:pStyle w:val="703"/>
        <w:ind w:left="0" w:firstLine="456"/>
        <w:keepLines w:val="0"/>
        <w:keepNext w:val="0"/>
        <w:pageBreakBefore w:val="0"/>
        <w:spacing w:after="0"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（三）发现其中一方在业务活动中有违反廉政规定的行为，有及时提醒对方纠正的权利和义务。</w:t>
      </w:r>
      <w:r/>
    </w:p>
    <w:p>
      <w:pPr>
        <w:pStyle w:val="703"/>
        <w:ind w:left="0" w:firstLine="480"/>
        <w:keepLines w:val="0"/>
        <w:keepNext w:val="0"/>
        <w:pageBreakBefore w:val="0"/>
        <w:spacing w:after="0"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承诺严格遵守本协议，自觉接受双方纪检监察部门的监督。</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highlight w:val="none"/>
        </w:rPr>
        <w:t xml:space="preserve">二、甲方、丙方的</w:t>
      </w:r>
      <w:r>
        <w:rPr>
          <w:rFonts w:hint="eastAsia" w:ascii="宋体" w:hAnsi="宋体" w:eastAsia="宋体" w:cs="宋体"/>
          <w:bCs/>
          <w:color w:val="auto"/>
          <w:sz w:val="24"/>
          <w:szCs w:val="24"/>
        </w:rPr>
        <w:t xml:space="preserve">义务</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（一）甲方、丙方及其工作人员不得索要或接受乙方的钱物。</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（二）甲方、丙方工作人员不得私自接受乙方承担费用的旅游、参观、学习培训等活动。</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（三）甲方、丙方工作人员要秉公办事，不得营私舞弊，不得以权谋私，获得非法利益。</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（四）甲方、丙方工作人员有义务宣传、告知医院已建立的行风建设制度和规定。</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三、乙方的承诺</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不以现金、有价证券、实物或变相组织旅游和娱乐活动等形式贿赂本院管理及医务人员；</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不以任何名义为医院工作人员报销应由个人支付的任何费用。</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不以任何理由安排医院工作人员参加高消费宴请及娱乐活动，</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不为医院工作人员及其家属购置或提供通讯工具、交通工具、高档办公用品和一些其他服务。</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不得要求医院任何部门、任何个人对药品、器械的使用情况进行统计。</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遵守“两指”制度。医药器械代表必须在指定时间、指定地点开展活动。</w:t>
      </w:r>
      <w:r/>
    </w:p>
    <w:p>
      <w:pPr>
        <w:ind w:firstLine="480"/>
        <w:keepLines w:val="0"/>
        <w:keepNext w:val="0"/>
        <w:pageBreakBefore w:val="0"/>
        <w:spacing w:line="500" w:lineRule="atLeast"/>
        <w:widowControl w:val="off"/>
        <w:tabs>
          <w:tab w:val="left" w:pos="126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与医院工作人员未有夫妻、直系血亲、三代以内旁系血亲或者近姻亲关系；不存在劳动关系，或者担任过乙方的</w:t>
      </w:r>
      <w:r>
        <w:rPr>
          <w:rFonts w:hint="eastAsia" w:ascii="宋体" w:hAnsi="宋体" w:eastAsia="宋体" w:cs="宋体"/>
          <w:bCs/>
          <w:color w:val="auto"/>
          <w:sz w:val="24"/>
          <w:szCs w:val="24"/>
        </w:rPr>
        <w:t xml:space="preserve">董事、监事，或者是乙方的控股股东或实际控制人。</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四、违约责任</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（一）甲方、丙方及其工作人员违反本协议，按管理权限，依据有关规定给予党纪、政纪或组织处理；涉嫌犯罪的，移交司法机关追究刑事责任。</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（二）乙方及其工作人员违反本协议的，按管理权限，依据有关规定，给予相应处分。涉嫌犯罪的，移交司法机关追究刑事责任。同时，甲方有权终止其业务往来。</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甲方：                    </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代表签字：                            </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日期： </w:t>
      </w:r>
      <w:r/>
    </w:p>
    <w:p>
      <w:pPr>
        <w:pStyle w:val="696"/>
        <w:ind w:firstLine="44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                    </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代表签字：                            </w:t>
      </w:r>
      <w:r/>
    </w:p>
    <w:p>
      <w:pPr>
        <w:pStyle w:val="696"/>
        <w:ind w:firstLine="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日期：</w:t>
      </w:r>
      <w:r/>
    </w:p>
    <w:p>
      <w:pPr>
        <w:pStyle w:val="696"/>
        <w:ind w:firstLine="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丙方：                    </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代表签字：                            </w:t>
      </w:r>
      <w:r/>
    </w:p>
    <w:p>
      <w:pPr>
        <w:keepLines w:val="0"/>
        <w:keepNext w:val="0"/>
        <w:pageBreakBefore w:val="0"/>
        <w:spacing w:line="500" w:lineRule="atLeast"/>
        <w:widowControl w:val="off"/>
        <w:rPr>
          <w:rFonts w:hint="eastAsia" w:ascii="宋体" w:hAnsi="宋体"/>
          <w:sz w:val="22"/>
          <w:szCs w:val="22"/>
          <w:highlight w:val="none"/>
          <w:lang w:val="en-US" w:eastAsia="zh-CN"/>
        </w:rPr>
      </w:pPr>
      <w:r>
        <w:rPr>
          <w:rFonts w:hint="eastAsia" w:ascii="宋体" w:hAnsi="宋体" w:eastAsia="宋体" w:cs="宋体"/>
          <w:bCs/>
          <w:color w:val="auto"/>
          <w:sz w:val="24"/>
          <w:szCs w:val="24"/>
        </w:rPr>
        <w:t xml:space="preserve">日期：</w:t>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eastAsia="黑体"/>
          <w:color w:val="auto"/>
          <w:sz w:val="44"/>
          <w:szCs w:val="44"/>
          <w:highlight w:val="none"/>
        </w:rPr>
      </w:pPr>
      <w:r>
        <w:rPr>
          <w:rFonts w:hint="eastAsia" w:ascii="黑体" w:eastAsia="黑体"/>
          <w:bCs/>
          <w:color w:val="auto"/>
          <w:sz w:val="36"/>
          <w:szCs w:val="36"/>
          <w:highlight w:val="none"/>
        </w:rPr>
        <w:t xml:space="preserve">第</w:t>
      </w:r>
      <w:bookmarkEnd w:id="182"/>
      <w:r>
        <w:rPr>
          <w:rFonts w:hint="eastAsia" w:ascii="黑体" w:eastAsia="黑体"/>
          <w:bCs/>
          <w:color w:val="auto"/>
          <w:sz w:val="36"/>
          <w:szCs w:val="36"/>
          <w:highlight w:val="none"/>
        </w:rPr>
        <w:t xml:space="preserve">四章 采购需求</w:t>
      </w:r>
      <w:bookmarkEnd w:id="183"/>
      <w:r/>
      <w:bookmarkEnd w:id="184"/>
      <w:r/>
      <w:bookmarkEnd w:id="185"/>
      <w:r/>
      <w:r/>
    </w:p>
    <w:p>
      <w:pPr>
        <w:ind w:firstLine="480"/>
        <w:spacing w:line="360" w:lineRule="auto"/>
        <w:rPr>
          <w:rFonts w:hint="eastAsia" w:ascii="宋体" w:hAnsi="宋体"/>
          <w:bCs/>
          <w:color w:val="auto"/>
          <w:sz w:val="24"/>
          <w:szCs w:val="24"/>
          <w:highlight w:val="none"/>
        </w:rPr>
      </w:pPr>
      <w:r/>
      <w:bookmarkStart w:id="188" w:name="_Toc26554093"/>
      <w:r/>
      <w:bookmarkStart w:id="189" w:name="_Toc49090575"/>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ascii="宋体" w:hAnsi="宋体"/>
          <w:bCs/>
          <w:color w:val="auto"/>
          <w:sz w:val="24"/>
          <w:szCs w:val="24"/>
          <w:highlight w:val="none"/>
        </w:rPr>
        <w:t xml:space="preserve"> 工业</w:t>
      </w:r>
      <w:r>
        <w:rPr>
          <w:rFonts w:hint="eastAsia" w:ascii="宋体" w:hAnsi="宋体"/>
          <w:bCs/>
          <w:color w:val="auto"/>
          <w:sz w:val="24"/>
          <w:szCs w:val="24"/>
          <w:highlight w:val="none"/>
        </w:rPr>
        <w:t xml:space="preserve">（制造业）</w:t>
      </w:r>
      <w:r/>
    </w:p>
    <w:p>
      <w:pPr>
        <w:ind w:firstLine="480"/>
        <w:spacing w:line="360" w:lineRule="auto"/>
        <w:rPr>
          <w:rFonts w:hint="eastAsia"/>
          <w:color w:val="auto"/>
          <w:highlight w:val="none"/>
        </w:rPr>
      </w:pPr>
      <w:r>
        <w:rPr>
          <w:rFonts w:hint="eastAsia" w:ascii="宋体" w:hAnsi="宋体"/>
          <w:bCs/>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C臂机</w:t>
      </w:r>
      <w:r>
        <w:rPr>
          <w:rFonts w:hint="eastAsia" w:ascii="宋体" w:hAnsi="宋体"/>
          <w:bCs/>
          <w:color w:val="auto"/>
          <w:sz w:val="24"/>
          <w:szCs w:val="24"/>
          <w:highlight w:val="none"/>
        </w:rPr>
        <w:t xml:space="preserve">为核心产品。</w:t>
      </w:r>
      <w:r/>
    </w:p>
    <w:p>
      <w:pPr>
        <w:ind w:firstLine="600"/>
        <w:jc w:val="left"/>
        <w:spacing w:line="360" w:lineRule="auto"/>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u w:val="none"/>
        </w:rPr>
        <w:t xml:space="preserve">第一部分  项目技术要求</w:t>
      </w:r>
      <w:r/>
    </w:p>
    <w:p>
      <w:pPr>
        <w:ind w:firstLine="480"/>
        <w:jc w:val="left"/>
        <w:spacing w:line="360" w:lineRule="auto"/>
        <w:rPr>
          <w:rFonts w:hint="default" w:ascii="宋体" w:hAnsi="宋体" w:eastAsia="宋体" w:cs="宋体"/>
          <w:i/>
          <w:iCs/>
          <w:sz w:val="24"/>
          <w:szCs w:val="24"/>
          <w:highlight w:val="yellow"/>
          <w:u w:val="single"/>
          <w:lang w:val="en-US" w:eastAsia="zh-CN"/>
        </w:rPr>
      </w:pPr>
      <w:r>
        <w:rPr>
          <w:rFonts w:hint="eastAsia" w:ascii="宋体" w:hAnsi="宋体"/>
          <w:bCs/>
          <w:i w:val="0"/>
          <w:iCs w:val="0"/>
          <w:color w:val="000000" w:themeColor="text1"/>
          <w:sz w:val="24"/>
          <w:szCs w:val="24"/>
          <w:highlight w:val="none"/>
          <w:u w:val="single"/>
          <w14:textFill>
            <w14:solidFill>
              <w14:schemeClr w14:val="tx1"/>
            </w14:solidFill>
          </w14:textFill>
        </w:rPr>
        <w:t xml:space="preserve">★</w:t>
      </w:r>
      <w:r>
        <w:rPr>
          <w:rFonts w:hint="eastAsia" w:ascii="宋体" w:hAnsi="宋体" w:cs="宋体"/>
          <w:bCs/>
          <w:i w:val="0"/>
          <w:iCs w:val="0"/>
          <w:sz w:val="24"/>
          <w:szCs w:val="24"/>
          <w:highlight w:val="none"/>
          <w:u w:val="single"/>
        </w:rPr>
        <w:t xml:space="preserve">投标人所投内容必须满足以下要求，并如实地在《投标偏离表》中按招标文件“采购需求”中</w:t>
      </w:r>
      <w:r>
        <w:rPr>
          <w:rFonts w:hint="eastAsia" w:ascii="宋体" w:hAnsi="宋体" w:cs="宋体"/>
          <w:bCs/>
          <w:i w:val="0"/>
          <w:iCs w:val="0"/>
          <w:color w:val="000000" w:themeColor="text1"/>
          <w:sz w:val="24"/>
          <w:szCs w:val="24"/>
          <w:highlight w:val="none"/>
          <w:u w:val="single"/>
          <w14:textFill>
            <w14:solidFill>
              <w14:schemeClr w14:val="tx1"/>
            </w14:solidFill>
          </w14:textFill>
        </w:rPr>
        <w:t xml:space="preserve">“</w:t>
      </w:r>
      <w:r>
        <w:rPr>
          <w:rFonts w:hint="eastAsia" w:ascii="宋体" w:hAnsi="宋体" w:cs="宋体"/>
          <w:bCs/>
          <w:i w:val="0"/>
          <w:iCs w:val="0"/>
          <w:color w:val="000000" w:themeColor="text1"/>
          <w:sz w:val="24"/>
          <w:szCs w:val="24"/>
          <w:highlight w:val="none"/>
          <w:u w:val="single"/>
          <w:lang w:val="en-US" w:eastAsia="zh-CN"/>
          <w14:textFill>
            <w14:solidFill>
              <w14:schemeClr w14:val="tx1"/>
            </w14:solidFill>
          </w14:textFill>
        </w:rPr>
        <w:t xml:space="preserve">技术参数</w:t>
      </w:r>
      <w:r>
        <w:rPr>
          <w:rFonts w:hint="eastAsia" w:ascii="宋体" w:hAnsi="宋体" w:cs="宋体"/>
          <w:bCs/>
          <w:i w:val="0"/>
          <w:iCs w:val="0"/>
          <w:color w:val="000000" w:themeColor="text1"/>
          <w:sz w:val="24"/>
          <w:szCs w:val="24"/>
          <w:highlight w:val="none"/>
          <w:u w:val="single"/>
          <w14:textFill>
            <w14:solidFill>
              <w14:schemeClr w14:val="tx1"/>
            </w14:solidFill>
          </w14:textFill>
        </w:rPr>
        <w:t xml:space="preserve">”“</w:t>
      </w:r>
      <w:r>
        <w:rPr>
          <w:rFonts w:hint="eastAsia" w:ascii="宋体" w:hAnsi="宋体" w:cs="宋体"/>
          <w:bCs/>
          <w:i w:val="0"/>
          <w:iCs w:val="0"/>
          <w:color w:val="000000" w:themeColor="text1"/>
          <w:sz w:val="24"/>
          <w:szCs w:val="24"/>
          <w:highlight w:val="none"/>
          <w:u w:val="single"/>
          <w:lang w:val="en-US" w:eastAsia="zh-CN"/>
          <w14:textFill>
            <w14:solidFill>
              <w14:schemeClr w14:val="tx1"/>
            </w14:solidFill>
          </w14:textFill>
        </w:rPr>
        <w:t xml:space="preserve">商务参数</w:t>
      </w:r>
      <w:r>
        <w:rPr>
          <w:rFonts w:hint="eastAsia" w:ascii="宋体" w:hAnsi="宋体" w:cs="宋体"/>
          <w:bCs/>
          <w:i w:val="0"/>
          <w:iCs w:val="0"/>
          <w:color w:val="000000" w:themeColor="text1"/>
          <w:sz w:val="24"/>
          <w:szCs w:val="24"/>
          <w:highlight w:val="none"/>
          <w:u w:val="single"/>
          <w14:textFill>
            <w14:solidFill>
              <w14:schemeClr w14:val="tx1"/>
            </w14:solidFill>
          </w14:textFill>
        </w:rPr>
        <w:t xml:space="preserve">”</w:t>
      </w:r>
      <w:r>
        <w:rPr>
          <w:rFonts w:hint="eastAsia" w:ascii="宋体" w:hAnsi="宋体" w:cs="宋体"/>
          <w:bCs/>
          <w:i w:val="0"/>
          <w:iCs w:val="0"/>
          <w:sz w:val="24"/>
          <w:szCs w:val="24"/>
          <w:highlight w:val="none"/>
          <w:u w:val="single"/>
        </w:rPr>
        <w:t xml:space="preserve">内容逐条标明满足与否，并对其真实性负责</w:t>
      </w:r>
      <w:r>
        <w:rPr>
          <w:rFonts w:hint="eastAsia" w:ascii="宋体" w:hAnsi="宋体" w:cs="宋体"/>
          <w:bCs/>
          <w:i w:val="0"/>
          <w:iCs w:val="0"/>
          <w:sz w:val="24"/>
          <w:szCs w:val="24"/>
          <w:highlight w:val="none"/>
          <w:u w:val="single"/>
          <w:lang w:eastAsia="zh-CN"/>
        </w:rPr>
        <w:t xml:space="preserve">，技术参数的偏离不得改变该产品的性能和使用</w:t>
      </w:r>
      <w:r>
        <w:rPr>
          <w:rFonts w:hint="eastAsia" w:ascii="宋体" w:hAnsi="宋体" w:cs="宋体"/>
          <w:bCs/>
          <w:i w:val="0"/>
          <w:iCs w:val="0"/>
          <w:sz w:val="24"/>
          <w:szCs w:val="24"/>
          <w:highlight w:val="none"/>
          <w:u w:val="single"/>
        </w:rPr>
        <w:t xml:space="preserve">。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cs="宋体"/>
          <w:bCs/>
          <w:i w:val="0"/>
          <w:iCs w:val="0"/>
          <w:sz w:val="24"/>
          <w:szCs w:val="24"/>
          <w:highlight w:val="none"/>
          <w:u w:val="single"/>
          <w:lang w:val="en-US" w:eastAsia="zh-CN"/>
        </w:rPr>
        <w:t xml:space="preserve">佐证材料需明确来源出处备查（提供查询方法）。</w:t>
      </w:r>
      <w:r/>
    </w:p>
    <w:p>
      <w:pPr>
        <w:ind w:firstLine="482"/>
        <w:keepLines w:val="0"/>
        <w:keepNext w:val="0"/>
        <w:pageBreakBefore w:val="0"/>
        <w:spacing w:line="336"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★一、技术参数</w:t>
      </w:r>
      <w:r/>
    </w:p>
    <w:tbl>
      <w:tblPr>
        <w:tblStyle w:val="68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5112"/>
        <w:gridCol w:w="1173"/>
        <w:gridCol w:w="2175"/>
      </w:tblGrid>
      <w:tr>
        <w:trPr>
          <w:trHeight w:val="410"/>
        </w:trPr>
        <w:tc>
          <w:tcPr>
            <w:tcW w:w="1079" w:type="dxa"/>
            <w:vAlign w:val="center"/>
            <w:textDirection w:val="lrTb"/>
            <w:noWrap/>
          </w:tcPr>
          <w:p>
            <w:pPr>
              <w:spacing w:line="400" w:lineRule="exact"/>
              <w:rPr>
                <w:rFonts w:ascii="Times New Roman" w:hAnsi="Times New Roman"/>
                <w:bCs/>
                <w:sz w:val="24"/>
                <w:highlight w:val="none"/>
              </w:rPr>
            </w:pPr>
            <w:r>
              <w:rPr>
                <w:rFonts w:ascii="Times New Roman" w:hAnsi="Times New Roman"/>
                <w:bCs/>
                <w:sz w:val="24"/>
                <w:highlight w:val="none"/>
              </w:rPr>
            </w:r>
            <w:r/>
          </w:p>
        </w:tc>
        <w:tc>
          <w:tcPr>
            <w:gridSpan w:val="3"/>
            <w:tcW w:w="8460" w:type="dxa"/>
            <w:vAlign w:val="center"/>
            <w:textDirection w:val="lrTb"/>
            <w:noWrap w:val="false"/>
          </w:tcPr>
          <w:p>
            <w:pPr>
              <w:jc w:val="center"/>
              <w:spacing w:line="400" w:lineRule="exact"/>
              <w:widowControl/>
              <w:rPr>
                <w:rFonts w:ascii="Times New Roman" w:hAnsi="Times New Roman"/>
                <w:bCs/>
                <w:sz w:val="32"/>
                <w:szCs w:val="32"/>
                <w:highlight w:val="none"/>
              </w:rPr>
            </w:pPr>
            <w:r>
              <w:rPr>
                <w:rFonts w:hint="eastAsia" w:ascii="宋体" w:hAnsi="宋体" w:eastAsia="宋体" w:cs="宋体"/>
                <w:bCs/>
                <w:sz w:val="24"/>
                <w:szCs w:val="24"/>
                <w:highlight w:val="none"/>
                <w:lang w:bidi="ar"/>
              </w:rPr>
              <w:t xml:space="preserve">★主要技术参数及要求</w:t>
            </w:r>
            <w:r/>
          </w:p>
        </w:tc>
      </w:tr>
      <w:tr>
        <w:trPr>
          <w:trHeight w:val="410"/>
        </w:trPr>
        <w:tc>
          <w:tcPr>
            <w:tcW w:w="1079" w:type="dxa"/>
            <w:vAlign w:val="center"/>
            <w:textDirection w:val="lrTb"/>
            <w:noWrap/>
          </w:tcPr>
          <w:p>
            <w:pPr>
              <w:jc w:val="left"/>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一、</w:t>
            </w:r>
            <w:r/>
          </w:p>
        </w:tc>
        <w:tc>
          <w:tcPr>
            <w:gridSpan w:val="3"/>
            <w:tcW w:w="8460" w:type="dxa"/>
            <w:vAlign w:val="center"/>
            <w:textDirection w:val="lrTb"/>
            <w:noWrap w:val="false"/>
          </w:tcPr>
          <w:p>
            <w:pPr>
              <w:jc w:val="left"/>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设备名称：</w:t>
            </w:r>
            <w:r>
              <w:rPr>
                <w:rFonts w:hint="eastAsia" w:ascii="Times New Roman" w:hAnsi="Times New Roman"/>
                <w:bCs/>
                <w:sz w:val="24"/>
                <w:highlight w:val="none"/>
                <w:lang w:bidi="ar"/>
              </w:rPr>
              <w:t xml:space="preserve">C臂</w:t>
            </w:r>
            <w:r>
              <w:rPr>
                <w:rFonts w:ascii="Times New Roman" w:hAnsi="Times New Roman"/>
                <w:bCs/>
                <w:sz w:val="24"/>
                <w:highlight w:val="none"/>
                <w:lang w:bidi="ar"/>
              </w:rPr>
              <w:t xml:space="preserve">机</w:t>
            </w:r>
            <w:r/>
          </w:p>
        </w:tc>
      </w:tr>
      <w:tr>
        <w:trPr>
          <w:trHeight w:val="410"/>
        </w:trPr>
        <w:tc>
          <w:tcPr>
            <w:tcW w:w="1079" w:type="dxa"/>
            <w:vAlign w:val="center"/>
            <w:textDirection w:val="lrTb"/>
            <w:noWrap/>
          </w:tcPr>
          <w:p>
            <w:pPr>
              <w:jc w:val="left"/>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二、</w:t>
            </w:r>
            <w:r/>
          </w:p>
        </w:tc>
        <w:tc>
          <w:tcPr>
            <w:gridSpan w:val="3"/>
            <w:tcW w:w="8460" w:type="dxa"/>
            <w:vAlign w:val="center"/>
            <w:textDirection w:val="lrTb"/>
            <w:noWrap w:val="false"/>
          </w:tcPr>
          <w:p>
            <w:pPr>
              <w:jc w:val="left"/>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数量：3台</w:t>
            </w:r>
            <w:r>
              <w:rPr>
                <w:rFonts w:hint="eastAsia" w:ascii="Times New Roman" w:hAnsi="Times New Roman"/>
                <w:bCs/>
                <w:sz w:val="24"/>
                <w:highlight w:val="none"/>
                <w:lang w:bidi="ar"/>
              </w:rPr>
              <w:t xml:space="preserve">（小型C臂机2台，中型C臂机1台）</w:t>
            </w:r>
            <w:r/>
          </w:p>
        </w:tc>
      </w:tr>
      <w:tr>
        <w:trPr>
          <w:trHeight w:val="410"/>
        </w:trPr>
        <w:tc>
          <w:tcPr>
            <w:tcW w:w="1079" w:type="dxa"/>
            <w:vAlign w:val="center"/>
            <w:textDirection w:val="lrTb"/>
            <w:noWrap/>
          </w:tcPr>
          <w:p>
            <w:pPr>
              <w:jc w:val="left"/>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三、</w:t>
            </w:r>
            <w:r/>
          </w:p>
        </w:tc>
        <w:tc>
          <w:tcPr>
            <w:gridSpan w:val="3"/>
            <w:tcW w:w="8460" w:type="dxa"/>
            <w:vAlign w:val="center"/>
            <w:textDirection w:val="lrTb"/>
            <w:noWrap w:val="false"/>
          </w:tcPr>
          <w:p>
            <w:pPr>
              <w:jc w:val="left"/>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适用范围：满足术中进行X射线透视、摄影，提供影像供临床诊断。</w:t>
            </w:r>
            <w:r/>
          </w:p>
        </w:tc>
      </w:tr>
      <w:tr>
        <w:trPr>
          <w:trHeight w:val="410"/>
        </w:trPr>
        <w:tc>
          <w:tcPr>
            <w:tcW w:w="1079" w:type="dxa"/>
            <w:vAlign w:val="center"/>
            <w:textDirection w:val="lrTb"/>
            <w:noWrap/>
          </w:tcPr>
          <w:p>
            <w:pPr>
              <w:jc w:val="left"/>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四、</w:t>
            </w:r>
            <w:r/>
          </w:p>
        </w:tc>
        <w:tc>
          <w:tcPr>
            <w:tcW w:w="5112" w:type="dxa"/>
            <w:vAlign w:val="center"/>
            <w:textDirection w:val="lrTb"/>
            <w:noWrap w:val="false"/>
          </w:tcPr>
          <w:p>
            <w:pPr>
              <w:jc w:val="left"/>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基本配置</w:t>
            </w:r>
            <w:r/>
          </w:p>
        </w:tc>
        <w:tc>
          <w:tcPr>
            <w:tcW w:w="1173" w:type="dxa"/>
            <w:vAlign w:val="center"/>
            <w:textDirection w:val="lrTb"/>
            <w:noWrap w:val="false"/>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单位</w:t>
            </w:r>
            <w:r/>
          </w:p>
        </w:tc>
        <w:tc>
          <w:tcPr>
            <w:tcW w:w="2175" w:type="dxa"/>
            <w:vAlign w:val="center"/>
            <w:textDirection w:val="lrTb"/>
            <w:noWrap w:val="false"/>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数量</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lang w:val="en-US" w:eastAsia="zh-CN"/>
              </w:rPr>
              <w:t xml:space="preserve">1</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C臂机工作台车</w:t>
            </w:r>
            <w:r/>
          </w:p>
        </w:tc>
        <w:tc>
          <w:tcPr>
            <w:tcW w:w="1173" w:type="dxa"/>
            <w:vAlign w:val="center"/>
            <w:textDirection w:val="lrTb"/>
            <w:noWrap/>
          </w:tcPr>
          <w:p>
            <w:pPr>
              <w:jc w:val="center"/>
              <w:spacing w:line="400" w:lineRule="exact"/>
              <w:rPr>
                <w:rFonts w:ascii="Times New Roman" w:hAnsi="Times New Roman"/>
                <w:bCs/>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bCs/>
                <w:sz w:val="24"/>
                <w:highlight w:val="none"/>
              </w:rPr>
            </w:pPr>
            <w:r>
              <w:rPr>
                <w:rFonts w:ascii="Times New Roman" w:hAnsi="Times New Roman"/>
                <w:sz w:val="24"/>
                <w:highlight w:val="none"/>
              </w:rPr>
              <w:t xml:space="preserve">3</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lang w:val="en-US" w:eastAsia="zh-CN"/>
              </w:rPr>
              <w:t xml:space="preserve">2</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X射线管</w:t>
            </w:r>
            <w:r/>
          </w:p>
        </w:tc>
        <w:tc>
          <w:tcPr>
            <w:tcW w:w="1173" w:type="dxa"/>
            <w:vAlign w:val="center"/>
            <w:textDirection w:val="lrTb"/>
            <w:noWrap/>
          </w:tcPr>
          <w:p>
            <w:pPr>
              <w:jc w:val="center"/>
              <w:spacing w:line="400" w:lineRule="exact"/>
              <w:rPr>
                <w:rFonts w:ascii="Times New Roman" w:hAnsi="Times New Roman"/>
                <w:bCs/>
                <w:sz w:val="24"/>
                <w:highlight w:val="none"/>
              </w:rPr>
            </w:pPr>
            <w:r>
              <w:rPr>
                <w:rFonts w:hint="eastAsia" w:ascii="Times New Roman" w:hAnsi="Times New Roman"/>
                <w:sz w:val="24"/>
                <w:highlight w:val="none"/>
              </w:rPr>
              <w:t xml:space="preserve">只</w:t>
            </w:r>
            <w:r/>
          </w:p>
        </w:tc>
        <w:tc>
          <w:tcPr>
            <w:tcW w:w="2175" w:type="dxa"/>
            <w:vAlign w:val="center"/>
            <w:textDirection w:val="lrTb"/>
            <w:noWrap/>
          </w:tcPr>
          <w:p>
            <w:pPr>
              <w:jc w:val="center"/>
              <w:spacing w:line="400" w:lineRule="exact"/>
              <w:rPr>
                <w:rFonts w:ascii="Times New Roman" w:hAnsi="Times New Roman"/>
                <w:bCs/>
                <w:sz w:val="24"/>
                <w:highlight w:val="none"/>
              </w:rPr>
            </w:pPr>
            <w:r>
              <w:rPr>
                <w:rFonts w:ascii="Times New Roman" w:hAnsi="Times New Roman"/>
                <w:sz w:val="24"/>
                <w:highlight w:val="none"/>
              </w:rPr>
              <w:t xml:space="preserve">3</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lang w:val="en-US" w:eastAsia="zh-CN"/>
              </w:rPr>
              <w:t xml:space="preserve">3</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限束器</w:t>
            </w:r>
            <w:r/>
          </w:p>
        </w:tc>
        <w:tc>
          <w:tcPr>
            <w:tcW w:w="1173" w:type="dxa"/>
            <w:vAlign w:val="center"/>
            <w:textDirection w:val="lrTb"/>
            <w:noWrap/>
          </w:tcPr>
          <w:p>
            <w:pPr>
              <w:jc w:val="center"/>
              <w:spacing w:line="400" w:lineRule="exact"/>
              <w:rPr>
                <w:rFonts w:ascii="Times New Roman" w:hAnsi="Times New Roman"/>
                <w:bCs/>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bCs/>
                <w:sz w:val="24"/>
                <w:highlight w:val="none"/>
              </w:rPr>
            </w:pPr>
            <w:r>
              <w:rPr>
                <w:rFonts w:ascii="Times New Roman" w:hAnsi="Times New Roman"/>
                <w:sz w:val="24"/>
                <w:highlight w:val="none"/>
              </w:rPr>
              <w:t xml:space="preserve">3</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bidi="ar"/>
              </w:rPr>
            </w:pPr>
            <w:r>
              <w:rPr>
                <w:rFonts w:hint="eastAsia" w:ascii="Times New Roman" w:hAnsi="Times New Roman"/>
                <w:bCs/>
                <w:sz w:val="24"/>
                <w:highlight w:val="none"/>
                <w:lang w:val="en-US" w:eastAsia="zh-CN"/>
              </w:rPr>
              <w:t xml:space="preserve">4</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平板探测器</w:t>
            </w:r>
            <w:r/>
          </w:p>
        </w:tc>
        <w:tc>
          <w:tcPr>
            <w:tcW w:w="1173" w:type="dxa"/>
            <w:vAlign w:val="center"/>
            <w:textDirection w:val="lrTb"/>
            <w:noWrap/>
          </w:tcPr>
          <w:p>
            <w:pPr>
              <w:jc w:val="center"/>
              <w:spacing w:line="400" w:lineRule="exact"/>
              <w:rPr>
                <w:rFonts w:ascii="Times New Roman" w:hAnsi="Times New Roman"/>
                <w:bCs/>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bCs/>
                <w:sz w:val="24"/>
                <w:highlight w:val="none"/>
              </w:rPr>
            </w:pPr>
            <w:r>
              <w:rPr>
                <w:rFonts w:ascii="Times New Roman" w:hAnsi="Times New Roman"/>
                <w:sz w:val="24"/>
                <w:highlight w:val="none"/>
              </w:rPr>
              <w:t xml:space="preserve">3</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lang w:val="en-US" w:eastAsia="zh-CN"/>
              </w:rPr>
              <w:t xml:space="preserve">5</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图像处理工作站</w:t>
            </w:r>
            <w:r/>
          </w:p>
        </w:tc>
        <w:tc>
          <w:tcPr>
            <w:tcW w:w="1173" w:type="dxa"/>
            <w:vAlign w:val="center"/>
            <w:textDirection w:val="lrTb"/>
            <w:noWrap/>
          </w:tcPr>
          <w:p>
            <w:pPr>
              <w:jc w:val="center"/>
              <w:spacing w:line="400" w:lineRule="exact"/>
              <w:rPr>
                <w:rFonts w:ascii="Times New Roman" w:hAnsi="Times New Roman"/>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sz w:val="24"/>
                <w:highlight w:val="none"/>
              </w:rPr>
            </w:pPr>
            <w:r>
              <w:rPr>
                <w:rFonts w:hint="eastAsia" w:ascii="Times New Roman" w:hAnsi="Times New Roman"/>
                <w:sz w:val="24"/>
                <w:highlight w:val="none"/>
              </w:rPr>
              <w:t xml:space="preserve">3</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lang w:val="en-US" w:eastAsia="zh-CN"/>
              </w:rPr>
              <w:t xml:space="preserve">6</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液晶高清显示器</w:t>
            </w:r>
            <w:r/>
          </w:p>
        </w:tc>
        <w:tc>
          <w:tcPr>
            <w:tcW w:w="1173" w:type="dxa"/>
            <w:vAlign w:val="center"/>
            <w:textDirection w:val="lrTb"/>
            <w:noWrap/>
          </w:tcPr>
          <w:p>
            <w:pPr>
              <w:jc w:val="center"/>
              <w:spacing w:line="400" w:lineRule="exact"/>
              <w:rPr>
                <w:rFonts w:ascii="Times New Roman" w:hAnsi="Times New Roman"/>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sz w:val="24"/>
                <w:highlight w:val="none"/>
              </w:rPr>
            </w:pPr>
            <w:r>
              <w:rPr>
                <w:rFonts w:hint="eastAsia" w:ascii="Times New Roman" w:hAnsi="Times New Roman"/>
                <w:sz w:val="24"/>
                <w:highlight w:val="none"/>
              </w:rPr>
              <w:t xml:space="preserve">6</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lang w:val="en-US" w:eastAsia="zh-CN"/>
              </w:rPr>
              <w:t xml:space="preserve">7</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有线曝光手闸</w:t>
            </w:r>
            <w:r/>
          </w:p>
        </w:tc>
        <w:tc>
          <w:tcPr>
            <w:tcW w:w="1173" w:type="dxa"/>
            <w:vAlign w:val="center"/>
            <w:textDirection w:val="lrTb"/>
            <w:noWrap/>
          </w:tcPr>
          <w:p>
            <w:pPr>
              <w:jc w:val="center"/>
              <w:spacing w:line="400" w:lineRule="exact"/>
              <w:rPr>
                <w:rFonts w:ascii="Times New Roman" w:hAnsi="Times New Roman"/>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sz w:val="24"/>
                <w:highlight w:val="none"/>
              </w:rPr>
            </w:pPr>
            <w:r>
              <w:rPr>
                <w:rFonts w:hint="eastAsia" w:ascii="Times New Roman" w:hAnsi="Times New Roman"/>
                <w:sz w:val="24"/>
                <w:highlight w:val="none"/>
              </w:rPr>
              <w:t xml:space="preserve">3</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lang w:val="en-US" w:eastAsia="zh-CN"/>
              </w:rPr>
              <w:t xml:space="preserve">8</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有线曝光脚闸</w:t>
            </w:r>
            <w:r/>
          </w:p>
        </w:tc>
        <w:tc>
          <w:tcPr>
            <w:tcW w:w="1173" w:type="dxa"/>
            <w:vAlign w:val="center"/>
            <w:textDirection w:val="lrTb"/>
            <w:noWrap/>
          </w:tcPr>
          <w:p>
            <w:pPr>
              <w:jc w:val="center"/>
              <w:spacing w:line="400" w:lineRule="exact"/>
              <w:rPr>
                <w:rFonts w:ascii="Times New Roman" w:hAnsi="Times New Roman"/>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sz w:val="24"/>
                <w:highlight w:val="none"/>
              </w:rPr>
            </w:pPr>
            <w:r>
              <w:rPr>
                <w:rFonts w:hint="eastAsia" w:ascii="Times New Roman" w:hAnsi="Times New Roman"/>
                <w:sz w:val="24"/>
                <w:highlight w:val="none"/>
              </w:rPr>
              <w:t xml:space="preserve">3</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lang w:val="en-US" w:eastAsia="zh-CN"/>
              </w:rPr>
              <w:t xml:space="preserve">9</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无</w:t>
            </w:r>
            <w:r>
              <w:rPr>
                <w:rFonts w:ascii="Times New Roman" w:hAnsi="Times New Roman"/>
                <w:bCs/>
                <w:sz w:val="24"/>
                <w:highlight w:val="none"/>
                <w:lang w:bidi="ar"/>
              </w:rPr>
              <w:t xml:space="preserve">线曝光手闸</w:t>
            </w:r>
            <w:r/>
          </w:p>
        </w:tc>
        <w:tc>
          <w:tcPr>
            <w:tcW w:w="1173" w:type="dxa"/>
            <w:vAlign w:val="center"/>
            <w:textDirection w:val="lrTb"/>
            <w:noWrap/>
          </w:tcPr>
          <w:p>
            <w:pPr>
              <w:jc w:val="center"/>
              <w:spacing w:line="400" w:lineRule="exact"/>
              <w:rPr>
                <w:rFonts w:ascii="Times New Roman" w:hAnsi="Times New Roman"/>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hint="eastAsia" w:ascii="Times New Roman" w:hAnsi="Times New Roman"/>
                <w:sz w:val="24"/>
                <w:highlight w:val="none"/>
              </w:rPr>
            </w:pPr>
            <w:r>
              <w:rPr>
                <w:rFonts w:hint="eastAsia" w:ascii="Times New Roman" w:hAnsi="Times New Roman"/>
                <w:sz w:val="24"/>
                <w:highlight w:val="none"/>
              </w:rPr>
              <w:t xml:space="preserve">3</w:t>
            </w:r>
            <w:r/>
          </w:p>
        </w:tc>
      </w:tr>
      <w:tr>
        <w:trPr>
          <w:trHeight w:val="416"/>
        </w:trPr>
        <w:tc>
          <w:tcPr>
            <w:tcW w:w="1079" w:type="dxa"/>
            <w:vAlign w:val="center"/>
            <w:textDirection w:val="lrTb"/>
            <w:noWrap/>
          </w:tcPr>
          <w:p>
            <w:pPr>
              <w:jc w:val="center"/>
              <w:spacing w:line="400" w:lineRule="exact"/>
              <w:widowControl/>
              <w:rPr>
                <w:rFonts w:hint="default" w:ascii="Times New Roman" w:hAnsi="Times New Roman" w:eastAsia="宋体"/>
                <w:bCs/>
                <w:sz w:val="24"/>
                <w:highlight w:val="none"/>
                <w:lang w:val="en-US" w:eastAsia="zh-CN"/>
              </w:rPr>
            </w:pPr>
            <w:r>
              <w:rPr>
                <w:rFonts w:hint="eastAsia" w:ascii="Times New Roman" w:hAnsi="Times New Roman"/>
                <w:bCs/>
                <w:sz w:val="24"/>
                <w:highlight w:val="none"/>
                <w:lang w:val="en-US" w:eastAsia="zh-CN"/>
              </w:rPr>
              <w:t xml:space="preserve">10</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内置式</w:t>
            </w:r>
            <w:r>
              <w:rPr>
                <w:rFonts w:ascii="Times New Roman" w:hAnsi="Times New Roman"/>
                <w:bCs/>
                <w:sz w:val="24"/>
                <w:highlight w:val="none"/>
                <w:lang w:bidi="ar"/>
              </w:rPr>
              <w:t xml:space="preserve">不间断电源UPS</w:t>
            </w:r>
            <w:r>
              <w:rPr>
                <w:rFonts w:hint="eastAsia" w:ascii="Times New Roman" w:hAnsi="Times New Roman"/>
                <w:bCs/>
                <w:sz w:val="24"/>
                <w:highlight w:val="none"/>
                <w:lang w:bidi="ar"/>
              </w:rPr>
              <w:t xml:space="preserve">（续航时间</w:t>
            </w:r>
            <w:r>
              <w:rPr>
                <w:rFonts w:hint="eastAsia"/>
                <w:bCs/>
                <w:sz w:val="24"/>
                <w:highlight w:val="none"/>
                <w:lang w:eastAsia="zh-CN" w:bidi="ar"/>
              </w:rPr>
              <w:t xml:space="preserve">≥</w:t>
            </w:r>
            <w:r>
              <w:rPr>
                <w:rFonts w:hint="eastAsia" w:ascii="Times New Roman" w:hAnsi="Times New Roman"/>
                <w:bCs/>
                <w:sz w:val="24"/>
                <w:highlight w:val="none"/>
                <w:lang w:bidi="ar"/>
              </w:rPr>
              <w:t xml:space="preserve">30分钟）</w:t>
            </w:r>
            <w:r/>
          </w:p>
        </w:tc>
        <w:tc>
          <w:tcPr>
            <w:tcW w:w="1173" w:type="dxa"/>
            <w:vAlign w:val="center"/>
            <w:textDirection w:val="lrTb"/>
            <w:noWrap/>
          </w:tcPr>
          <w:p>
            <w:pPr>
              <w:jc w:val="center"/>
              <w:spacing w:line="400" w:lineRule="exact"/>
              <w:rPr>
                <w:rFonts w:ascii="Times New Roman" w:hAnsi="Times New Roman"/>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sz w:val="24"/>
                <w:highlight w:val="none"/>
              </w:rPr>
            </w:pPr>
            <w:r>
              <w:rPr>
                <w:rFonts w:hint="eastAsia" w:ascii="Times New Roman" w:hAnsi="Times New Roman"/>
                <w:sz w:val="24"/>
                <w:highlight w:val="none"/>
              </w:rPr>
              <w:t xml:space="preserve">3</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rPr>
              <w:t xml:space="preserve">1</w:t>
            </w:r>
            <w:r>
              <w:rPr>
                <w:rFonts w:hint="eastAsia" w:ascii="Times New Roman" w:hAnsi="Times New Roman"/>
                <w:bCs/>
                <w:sz w:val="24"/>
                <w:highlight w:val="none"/>
                <w:lang w:val="en-US" w:eastAsia="zh-CN"/>
              </w:rPr>
              <w:t xml:space="preserve">1</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激光灯定位系统</w:t>
            </w:r>
            <w:r/>
          </w:p>
        </w:tc>
        <w:tc>
          <w:tcPr>
            <w:tcW w:w="1173" w:type="dxa"/>
            <w:vAlign w:val="center"/>
            <w:textDirection w:val="lrTb"/>
            <w:noWrap/>
          </w:tcPr>
          <w:p>
            <w:pPr>
              <w:jc w:val="center"/>
              <w:spacing w:line="400" w:lineRule="exact"/>
              <w:rPr>
                <w:rFonts w:ascii="Times New Roman" w:hAnsi="Times New Roman"/>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sz w:val="24"/>
                <w:highlight w:val="none"/>
              </w:rPr>
            </w:pPr>
            <w:r>
              <w:rPr>
                <w:rFonts w:hint="eastAsia" w:ascii="Times New Roman" w:hAnsi="Times New Roman"/>
                <w:sz w:val="24"/>
                <w:highlight w:val="none"/>
              </w:rPr>
              <w:t xml:space="preserve">3</w:t>
            </w:r>
            <w:r/>
          </w:p>
        </w:tc>
      </w:tr>
      <w:tr>
        <w:trPr>
          <w:trHeight w:val="399"/>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rPr>
              <w:t xml:space="preserve">1</w:t>
            </w:r>
            <w:r>
              <w:rPr>
                <w:rFonts w:hint="eastAsia" w:ascii="Times New Roman" w:hAnsi="Times New Roman"/>
                <w:bCs/>
                <w:sz w:val="24"/>
                <w:highlight w:val="none"/>
                <w:lang w:val="en-US" w:eastAsia="zh-CN"/>
              </w:rPr>
              <w:t xml:space="preserve">2</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铅衣、铅帽、铅围脖（</w:t>
            </w:r>
            <w:r>
              <w:rPr>
                <w:rFonts w:ascii="Times New Roman" w:hAnsi="Times New Roman"/>
                <w:bCs/>
                <w:sz w:val="24"/>
                <w:highlight w:val="none"/>
                <w:lang w:bidi="ar"/>
              </w:rPr>
              <w:t xml:space="preserve">0.5mmPb</w:t>
            </w:r>
            <w:r>
              <w:rPr>
                <w:rFonts w:hint="eastAsia" w:ascii="Times New Roman" w:hAnsi="Times New Roman"/>
                <w:bCs/>
                <w:sz w:val="24"/>
                <w:highlight w:val="none"/>
                <w:lang w:bidi="ar"/>
              </w:rPr>
              <w:t xml:space="preserve">）</w:t>
            </w:r>
            <w:r/>
          </w:p>
        </w:tc>
        <w:tc>
          <w:tcPr>
            <w:tcW w:w="1173" w:type="dxa"/>
            <w:vAlign w:val="center"/>
            <w:textDirection w:val="lrTb"/>
            <w:noWrap/>
          </w:tcPr>
          <w:p>
            <w:pPr>
              <w:jc w:val="center"/>
              <w:spacing w:line="400" w:lineRule="exact"/>
              <w:rPr>
                <w:rFonts w:ascii="Times New Roman" w:hAnsi="Times New Roman"/>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sz w:val="24"/>
                <w:highlight w:val="none"/>
              </w:rPr>
            </w:pPr>
            <w:r>
              <w:rPr>
                <w:rFonts w:hint="eastAsia" w:ascii="Times New Roman" w:hAnsi="Times New Roman"/>
                <w:sz w:val="24"/>
                <w:highlight w:val="none"/>
              </w:rPr>
              <w:t xml:space="preserve">6</w:t>
            </w:r>
            <w:r/>
          </w:p>
        </w:tc>
      </w:tr>
      <w:tr>
        <w:trPr>
          <w:trHeight w:val="410"/>
        </w:trPr>
        <w:tc>
          <w:tcPr>
            <w:tcW w:w="1079" w:type="dxa"/>
            <w:vAlign w:val="center"/>
            <w:textDirection w:val="lrTb"/>
            <w:noWrap/>
          </w:tcPr>
          <w:p>
            <w:pPr>
              <w:jc w:val="center"/>
              <w:spacing w:line="400" w:lineRule="exact"/>
              <w:widowControl/>
              <w:rPr>
                <w:rFonts w:hint="eastAsia" w:ascii="Times New Roman" w:hAnsi="Times New Roman" w:eastAsia="宋体"/>
                <w:bCs/>
                <w:sz w:val="24"/>
                <w:highlight w:val="none"/>
                <w:lang w:eastAsia="zh-CN"/>
              </w:rPr>
            </w:pPr>
            <w:r>
              <w:rPr>
                <w:rFonts w:hint="eastAsia" w:ascii="Times New Roman" w:hAnsi="Times New Roman"/>
                <w:bCs/>
                <w:sz w:val="24"/>
                <w:highlight w:val="none"/>
              </w:rPr>
              <w:t xml:space="preserve">1</w:t>
            </w:r>
            <w:r>
              <w:rPr>
                <w:rFonts w:hint="eastAsia" w:ascii="Times New Roman" w:hAnsi="Times New Roman"/>
                <w:bCs/>
                <w:sz w:val="24"/>
                <w:highlight w:val="none"/>
                <w:lang w:val="en-US" w:eastAsia="zh-CN"/>
              </w:rPr>
              <w:t xml:space="preserve">3</w:t>
            </w:r>
            <w:r/>
          </w:p>
        </w:tc>
        <w:tc>
          <w:tcPr>
            <w:tcW w:w="5112"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铅屏风（宽</w:t>
            </w:r>
            <w:r>
              <w:rPr>
                <w:rFonts w:hint="eastAsia"/>
                <w:bCs/>
                <w:sz w:val="24"/>
                <w:highlight w:val="none"/>
                <w:lang w:eastAsia="zh-CN" w:bidi="ar"/>
              </w:rPr>
              <w:t xml:space="preserve">≥</w:t>
            </w:r>
            <w:r>
              <w:rPr>
                <w:rFonts w:ascii="Times New Roman" w:hAnsi="Times New Roman"/>
                <w:bCs/>
                <w:sz w:val="24"/>
                <w:highlight w:val="none"/>
                <w:lang w:bidi="ar"/>
              </w:rPr>
              <w:t xml:space="preserve">1.2m</w:t>
            </w:r>
            <w:r>
              <w:rPr>
                <w:rFonts w:hint="eastAsia" w:ascii="Times New Roman" w:hAnsi="Times New Roman"/>
                <w:bCs/>
                <w:sz w:val="24"/>
                <w:highlight w:val="none"/>
                <w:lang w:bidi="ar"/>
              </w:rPr>
              <w:t xml:space="preserve">，</w:t>
            </w:r>
            <w:r>
              <w:rPr>
                <w:rFonts w:ascii="Times New Roman" w:hAnsi="Times New Roman"/>
                <w:bCs/>
                <w:sz w:val="24"/>
                <w:highlight w:val="none"/>
                <w:lang w:bidi="ar"/>
              </w:rPr>
              <w:t xml:space="preserve">2mmPb</w:t>
            </w:r>
            <w:r>
              <w:rPr>
                <w:rFonts w:hint="eastAsia" w:ascii="Times New Roman" w:hAnsi="Times New Roman"/>
                <w:bCs/>
                <w:sz w:val="24"/>
                <w:highlight w:val="none"/>
                <w:lang w:bidi="ar"/>
              </w:rPr>
              <w:t xml:space="preserve">）</w:t>
            </w:r>
            <w:r/>
          </w:p>
        </w:tc>
        <w:tc>
          <w:tcPr>
            <w:tcW w:w="1173" w:type="dxa"/>
            <w:vAlign w:val="center"/>
            <w:textDirection w:val="lrTb"/>
            <w:noWrap/>
          </w:tcPr>
          <w:p>
            <w:pPr>
              <w:jc w:val="center"/>
              <w:spacing w:line="400" w:lineRule="exact"/>
              <w:rPr>
                <w:rFonts w:ascii="Times New Roman" w:hAnsi="Times New Roman"/>
                <w:sz w:val="24"/>
                <w:highlight w:val="none"/>
              </w:rPr>
            </w:pPr>
            <w:r>
              <w:rPr>
                <w:rFonts w:ascii="Times New Roman" w:hAnsi="Times New Roman"/>
                <w:sz w:val="24"/>
                <w:highlight w:val="none"/>
              </w:rPr>
              <w:t xml:space="preserve">套</w:t>
            </w:r>
            <w:r/>
          </w:p>
        </w:tc>
        <w:tc>
          <w:tcPr>
            <w:tcW w:w="2175" w:type="dxa"/>
            <w:vAlign w:val="center"/>
            <w:textDirection w:val="lrTb"/>
            <w:noWrap/>
          </w:tcPr>
          <w:p>
            <w:pPr>
              <w:jc w:val="center"/>
              <w:spacing w:line="400" w:lineRule="exact"/>
              <w:rPr>
                <w:rFonts w:ascii="Times New Roman" w:hAnsi="Times New Roman"/>
                <w:sz w:val="24"/>
                <w:highlight w:val="none"/>
              </w:rPr>
            </w:pPr>
            <w:r>
              <w:rPr>
                <w:rFonts w:hint="eastAsia" w:ascii="Times New Roman" w:hAnsi="Times New Roman"/>
                <w:sz w:val="24"/>
                <w:highlight w:val="none"/>
              </w:rPr>
              <w:t xml:space="preserve">3</w:t>
            </w:r>
            <w:r/>
          </w:p>
        </w:tc>
      </w:tr>
      <w:tr>
        <w:trPr>
          <w:trHeight w:val="1092"/>
        </w:trPr>
        <w:tc>
          <w:tcPr>
            <w:gridSpan w:val="4"/>
            <w:tcW w:w="9539"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备注：所配软件为投标机型最新软件版本，主机所有软件及功能模块须全部开放（含选配），需要提供相关承诺并盖章（格式自拟）。</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五、</w:t>
            </w:r>
            <w:r/>
          </w:p>
        </w:tc>
        <w:tc>
          <w:tcPr>
            <w:gridSpan w:val="3"/>
            <w:tcW w:w="8460" w:type="dxa"/>
            <w:vAlign w:val="center"/>
            <w:textDirection w:val="lrTb"/>
            <w:noWrap w:val="false"/>
          </w:tcPr>
          <w:p>
            <w:pPr>
              <w:jc w:val="left"/>
              <w:spacing w:line="400" w:lineRule="exact"/>
              <w:widowControl/>
              <w:rPr>
                <w:rFonts w:ascii="Times New Roman" w:hAnsi="Times New Roman"/>
                <w:bCs/>
                <w:sz w:val="24"/>
                <w:highlight w:val="none"/>
              </w:rPr>
            </w:pPr>
            <w:r>
              <w:rPr>
                <w:rFonts w:ascii="Times New Roman" w:hAnsi="Times New Roman"/>
                <w:bCs/>
                <w:sz w:val="24"/>
                <w:highlight w:val="none"/>
                <w:lang w:bidi="ar"/>
              </w:rPr>
              <w:t xml:space="preserve">主要技术参数及要求</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需求一</w:t>
            </w:r>
            <w:r/>
          </w:p>
        </w:tc>
        <w:tc>
          <w:tcPr>
            <w:gridSpan w:val="3"/>
            <w:tcW w:w="8460" w:type="dxa"/>
            <w:vAlign w:val="center"/>
            <w:textDirection w:val="lrTb"/>
            <w:noWrap w:val="false"/>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小型C臂机（2台）</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高压发生器最大输出功率</w:t>
            </w:r>
            <w:r>
              <w:rPr>
                <w:rFonts w:hint="eastAsia"/>
                <w:bCs/>
                <w:sz w:val="24"/>
                <w:highlight w:val="none"/>
                <w:lang w:eastAsia="zh-CN" w:bidi="ar"/>
              </w:rPr>
              <w:t xml:space="preserve">≥</w:t>
            </w:r>
            <w:r>
              <w:rPr>
                <w:rFonts w:ascii="Times New Roman" w:hAnsi="Times New Roman"/>
                <w:bCs/>
                <w:sz w:val="24"/>
                <w:highlight w:val="none"/>
                <w:lang w:bidi="ar"/>
              </w:rPr>
              <w:t xml:space="preserve">2kW</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高压发生器输出频率</w:t>
            </w:r>
            <w:r>
              <w:rPr>
                <w:rFonts w:hint="eastAsia"/>
                <w:bCs/>
                <w:sz w:val="24"/>
                <w:highlight w:val="none"/>
                <w:lang w:eastAsia="zh-CN" w:bidi="ar"/>
              </w:rPr>
              <w:t xml:space="preserve">≥</w:t>
            </w:r>
            <w:r>
              <w:rPr>
                <w:rFonts w:ascii="Times New Roman" w:hAnsi="Times New Roman"/>
                <w:bCs/>
                <w:sz w:val="24"/>
                <w:highlight w:val="none"/>
                <w:lang w:bidi="ar"/>
              </w:rPr>
              <w:t xml:space="preserve">35kHz</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3</w:t>
            </w:r>
            <w:r/>
          </w:p>
        </w:tc>
        <w:tc>
          <w:tcPr>
            <w:gridSpan w:val="3"/>
            <w:tcW w:w="8460" w:type="dxa"/>
            <w:vAlign w:val="center"/>
            <w:textDirection w:val="lrTb"/>
            <w:noWrap w:val="false"/>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球管最大管电压</w:t>
            </w:r>
            <w:r>
              <w:rPr>
                <w:rFonts w:hint="eastAsia"/>
                <w:bCs/>
                <w:sz w:val="24"/>
                <w:highlight w:val="none"/>
                <w:lang w:eastAsia="zh-CN" w:bidi="ar"/>
              </w:rPr>
              <w:t xml:space="preserve">≥</w:t>
            </w:r>
            <w:r>
              <w:rPr>
                <w:rFonts w:ascii="Times New Roman" w:hAnsi="Times New Roman"/>
                <w:bCs/>
                <w:sz w:val="24"/>
                <w:highlight w:val="none"/>
                <w:lang w:bidi="ar"/>
              </w:rPr>
              <w:t xml:space="preserve">110KV</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4</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球管最大透视管电流</w:t>
            </w:r>
            <w:r>
              <w:rPr>
                <w:rFonts w:hint="eastAsia"/>
                <w:bCs/>
                <w:sz w:val="24"/>
                <w:highlight w:val="none"/>
                <w:lang w:eastAsia="zh-CN" w:bidi="ar"/>
              </w:rPr>
              <w:t xml:space="preserve">≥</w:t>
            </w:r>
            <w:r>
              <w:rPr>
                <w:rFonts w:hint="eastAsia" w:ascii="Times New Roman" w:hAnsi="Times New Roman"/>
                <w:bCs/>
                <w:sz w:val="24"/>
                <w:highlight w:val="none"/>
                <w:lang w:bidi="ar"/>
              </w:rPr>
              <w:t xml:space="preserve">6</w:t>
            </w:r>
            <w:r>
              <w:rPr>
                <w:rFonts w:ascii="Times New Roman" w:hAnsi="Times New Roman"/>
                <w:bCs/>
                <w:sz w:val="24"/>
                <w:highlight w:val="none"/>
                <w:lang w:bidi="ar"/>
              </w:rPr>
              <w:t xml:space="preserve">mA</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5</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球管最大采集管电流</w:t>
            </w:r>
            <w:r>
              <w:rPr>
                <w:rFonts w:hint="eastAsia"/>
                <w:bCs/>
                <w:sz w:val="24"/>
                <w:highlight w:val="none"/>
                <w:lang w:eastAsia="zh-CN" w:bidi="ar"/>
              </w:rPr>
              <w:t xml:space="preserve">≥</w:t>
            </w:r>
            <w:r>
              <w:rPr>
                <w:rFonts w:ascii="Times New Roman" w:hAnsi="Times New Roman"/>
                <w:bCs/>
                <w:sz w:val="24"/>
                <w:highlight w:val="none"/>
                <w:lang w:bidi="ar"/>
              </w:rPr>
              <w:t xml:space="preserve">20mA</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6</w:t>
            </w:r>
            <w:r/>
          </w:p>
        </w:tc>
        <w:tc>
          <w:tcPr>
            <w:gridSpan w:val="3"/>
            <w:tcW w:w="8460" w:type="dxa"/>
            <w:vAlign w:val="center"/>
            <w:textDirection w:val="lrTb"/>
            <w:noWrap/>
          </w:tcPr>
          <w:p>
            <w:pPr>
              <w:jc w:val="left"/>
              <w:spacing w:line="400" w:lineRule="exact"/>
              <w:widowControl/>
              <w:rPr>
                <w:rFonts w:hint="eastAsia" w:ascii="Times New Roman" w:hAnsi="Times New Roman" w:eastAsia="宋体"/>
                <w:bCs/>
                <w:sz w:val="24"/>
                <w:highlight w:val="none"/>
                <w:lang w:val="en-US" w:eastAsia="zh-CN" w:bidi="ar"/>
              </w:rPr>
            </w:pPr>
            <w:r>
              <w:rPr>
                <w:rFonts w:ascii="Times New Roman" w:hAnsi="Times New Roman"/>
                <w:bCs/>
                <w:sz w:val="24"/>
                <w:highlight w:val="none"/>
                <w:lang w:bidi="ar"/>
              </w:rPr>
              <w:t xml:space="preserve">球管小焦点面积</w:t>
            </w:r>
            <w:r>
              <w:rPr>
                <w:rFonts w:hint="eastAsia"/>
                <w:bCs/>
                <w:sz w:val="24"/>
                <w:highlight w:val="none"/>
                <w:lang w:eastAsia="zh-CN" w:bidi="ar"/>
              </w:rPr>
              <w:t xml:space="preserve">≤</w:t>
            </w:r>
            <w:r>
              <w:rPr>
                <w:rFonts w:ascii="Times New Roman" w:hAnsi="Times New Roman"/>
                <w:bCs/>
                <w:sz w:val="24"/>
                <w:highlight w:val="none"/>
                <w:lang w:bidi="ar"/>
              </w:rPr>
              <w:t xml:space="preserve">0.6</w:t>
            </w:r>
            <w:r>
              <w:rPr>
                <w:highlight w:val="none"/>
              </w:rPr>
              <w:t xml:space="preserve"> </w:t>
            </w:r>
            <w:r>
              <w:rPr>
                <w:rFonts w:ascii="Times New Roman" w:hAnsi="Times New Roman"/>
                <w:bCs/>
                <w:sz w:val="24"/>
                <w:highlight w:val="none"/>
                <w:lang w:bidi="ar"/>
              </w:rPr>
              <w:t xml:space="preserve">mm</w:t>
            </w:r>
            <w:r>
              <w:rPr>
                <w:rFonts w:hint="eastAsia" w:ascii="Times New Roman" w:hAnsi="Times New Roman"/>
                <w:bCs/>
                <w:sz w:val="24"/>
                <w:highlight w:val="none"/>
                <w:vertAlign w:val="superscript"/>
                <w:lang w:val="en-US" w:eastAsia="zh-CN" w:bidi="ar"/>
              </w:rPr>
              <w:t xml:space="preserve">2</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7</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球管热容量</w:t>
            </w:r>
            <w:r>
              <w:rPr>
                <w:rFonts w:hint="eastAsia" w:ascii="Times New Roman" w:hAnsi="Times New Roman"/>
                <w:bCs/>
                <w:sz w:val="24"/>
                <w:highlight w:val="none"/>
                <w:lang w:bidi="ar"/>
              </w:rPr>
              <w:t xml:space="preserve">（</w:t>
            </w:r>
            <w:r>
              <w:rPr>
                <w:rFonts w:ascii="Times New Roman" w:hAnsi="Times New Roman"/>
                <w:bCs/>
                <w:sz w:val="24"/>
                <w:highlight w:val="none"/>
                <w:lang w:bidi="ar"/>
              </w:rPr>
              <w:t xml:space="preserve">非等效）</w:t>
            </w:r>
            <w:r>
              <w:rPr>
                <w:rFonts w:hint="eastAsia"/>
                <w:bCs/>
                <w:sz w:val="24"/>
                <w:highlight w:val="none"/>
                <w:lang w:eastAsia="zh-CN" w:bidi="ar"/>
              </w:rPr>
              <w:t xml:space="preserve">≥</w:t>
            </w:r>
            <w:r>
              <w:rPr>
                <w:rFonts w:ascii="Times New Roman" w:hAnsi="Times New Roman"/>
                <w:bCs/>
                <w:sz w:val="24"/>
                <w:highlight w:val="none"/>
                <w:lang w:bidi="ar"/>
              </w:rPr>
              <w:t xml:space="preserve">850kHU</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8</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球管阳极热容量</w:t>
            </w:r>
            <w:r>
              <w:rPr>
                <w:rFonts w:hint="eastAsia" w:ascii="Times New Roman" w:hAnsi="Times New Roman"/>
                <w:bCs/>
                <w:sz w:val="24"/>
                <w:highlight w:val="none"/>
                <w:lang w:bidi="ar"/>
              </w:rPr>
              <w:t xml:space="preserve">（</w:t>
            </w:r>
            <w:r>
              <w:rPr>
                <w:rFonts w:ascii="Times New Roman" w:hAnsi="Times New Roman"/>
                <w:bCs/>
                <w:sz w:val="24"/>
                <w:highlight w:val="none"/>
                <w:lang w:bidi="ar"/>
              </w:rPr>
              <w:t xml:space="preserve">非等效</w:t>
            </w:r>
            <w:r>
              <w:rPr>
                <w:rFonts w:hint="eastAsia" w:ascii="Times New Roman" w:hAnsi="Times New Roman"/>
                <w:bCs/>
                <w:sz w:val="24"/>
                <w:highlight w:val="none"/>
                <w:lang w:bidi="ar"/>
              </w:rPr>
              <w:t xml:space="preserve">）</w:t>
            </w:r>
            <w:r>
              <w:rPr>
                <w:rFonts w:hint="eastAsia"/>
                <w:bCs/>
                <w:sz w:val="24"/>
                <w:highlight w:val="none"/>
                <w:lang w:eastAsia="zh-CN" w:bidi="ar"/>
              </w:rPr>
              <w:t xml:space="preserve">≥</w:t>
            </w:r>
            <w:r>
              <w:rPr>
                <w:rFonts w:ascii="Times New Roman" w:hAnsi="Times New Roman"/>
                <w:bCs/>
                <w:sz w:val="24"/>
                <w:highlight w:val="none"/>
                <w:lang w:bidi="ar"/>
              </w:rPr>
              <w:t xml:space="preserve">70kHU</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9</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球管阳极散热率</w:t>
            </w:r>
            <w:r>
              <w:rPr>
                <w:rFonts w:hint="eastAsia" w:ascii="Times New Roman" w:hAnsi="Times New Roman"/>
                <w:bCs/>
                <w:sz w:val="24"/>
                <w:highlight w:val="none"/>
                <w:lang w:bidi="ar"/>
              </w:rPr>
              <w:t xml:space="preserve">（</w:t>
            </w:r>
            <w:r>
              <w:rPr>
                <w:rFonts w:ascii="Times New Roman" w:hAnsi="Times New Roman"/>
                <w:bCs/>
                <w:sz w:val="24"/>
                <w:highlight w:val="none"/>
                <w:lang w:bidi="ar"/>
              </w:rPr>
              <w:t xml:space="preserve">非等效</w:t>
            </w:r>
            <w:r>
              <w:rPr>
                <w:rFonts w:hint="eastAsia" w:ascii="Times New Roman" w:hAnsi="Times New Roman"/>
                <w:bCs/>
                <w:sz w:val="24"/>
                <w:highlight w:val="none"/>
                <w:lang w:bidi="ar"/>
              </w:rPr>
              <w:t xml:space="preserve">）</w:t>
            </w:r>
            <w:r>
              <w:rPr>
                <w:rFonts w:hint="eastAsia"/>
                <w:bCs/>
                <w:sz w:val="24"/>
                <w:highlight w:val="none"/>
                <w:lang w:eastAsia="zh-CN" w:bidi="ar"/>
              </w:rPr>
              <w:t xml:space="preserve">≥</w:t>
            </w:r>
            <w:r>
              <w:rPr>
                <w:rFonts w:ascii="Times New Roman" w:hAnsi="Times New Roman"/>
                <w:bCs/>
                <w:sz w:val="24"/>
                <w:highlight w:val="none"/>
                <w:lang w:bidi="ar"/>
              </w:rPr>
              <w:t xml:space="preserve">16kHU/min</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10</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平板探测器有效尺寸</w:t>
            </w:r>
            <w:r>
              <w:rPr>
                <w:rFonts w:hint="eastAsia"/>
                <w:bCs/>
                <w:sz w:val="24"/>
                <w:highlight w:val="none"/>
                <w:lang w:eastAsia="zh-CN" w:bidi="ar"/>
              </w:rPr>
              <w:t xml:space="preserve">≥</w:t>
            </w:r>
            <w:r>
              <w:rPr>
                <w:rFonts w:ascii="Times New Roman" w:hAnsi="Times New Roman"/>
                <w:bCs/>
                <w:sz w:val="24"/>
                <w:highlight w:val="none"/>
                <w:lang w:bidi="ar"/>
              </w:rPr>
              <w:t xml:space="preserve">21cm*21cm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11</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平板探测器像素大小</w:t>
            </w:r>
            <w:r>
              <w:rPr>
                <w:rFonts w:hint="eastAsia"/>
                <w:bCs/>
                <w:sz w:val="24"/>
                <w:highlight w:val="none"/>
                <w:lang w:eastAsia="zh-CN" w:bidi="ar"/>
              </w:rPr>
              <w:t xml:space="preserve">≤</w:t>
            </w:r>
            <w:r>
              <w:rPr>
                <w:rFonts w:ascii="Times New Roman" w:hAnsi="Times New Roman"/>
                <w:bCs/>
                <w:sz w:val="24"/>
                <w:highlight w:val="none"/>
                <w:lang w:bidi="ar"/>
              </w:rPr>
              <w:t xml:space="preserve">205μm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12</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平板探测器DQE</w:t>
            </w:r>
            <w:r>
              <w:rPr>
                <w:rFonts w:hint="eastAsia"/>
                <w:bCs/>
                <w:sz w:val="24"/>
                <w:highlight w:val="none"/>
                <w:lang w:eastAsia="zh-CN" w:bidi="ar"/>
              </w:rPr>
              <w:t xml:space="preserve">≥</w:t>
            </w:r>
            <w:r>
              <w:rPr>
                <w:rFonts w:ascii="Times New Roman" w:hAnsi="Times New Roman"/>
                <w:bCs/>
                <w:sz w:val="24"/>
                <w:highlight w:val="none"/>
                <w:lang w:bidi="ar"/>
              </w:rPr>
              <w:t xml:space="preserve">70%</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13</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平板探测器像素矩阵</w:t>
            </w:r>
            <w:r>
              <w:rPr>
                <w:rFonts w:hint="eastAsia"/>
                <w:bCs/>
                <w:sz w:val="24"/>
                <w:highlight w:val="none"/>
                <w:lang w:eastAsia="zh-CN" w:bidi="ar"/>
              </w:rPr>
              <w:t xml:space="preserve">≥</w:t>
            </w:r>
            <w:r>
              <w:rPr>
                <w:rFonts w:ascii="Times New Roman" w:hAnsi="Times New Roman"/>
                <w:bCs/>
                <w:sz w:val="24"/>
                <w:highlight w:val="none"/>
                <w:lang w:bidi="ar"/>
              </w:rPr>
              <w:t xml:space="preserve">1024*1024</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14</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平板探测器空间分辨率</w:t>
            </w:r>
            <w:r>
              <w:rPr>
                <w:rFonts w:hint="eastAsia"/>
                <w:bCs/>
                <w:sz w:val="24"/>
                <w:highlight w:val="none"/>
                <w:lang w:eastAsia="zh-CN" w:bidi="ar"/>
              </w:rPr>
              <w:t xml:space="preserve">≥</w:t>
            </w:r>
            <w:r>
              <w:rPr>
                <w:rFonts w:ascii="Times New Roman" w:hAnsi="Times New Roman"/>
                <w:bCs/>
                <w:sz w:val="24"/>
                <w:highlight w:val="none"/>
                <w:lang w:bidi="ar"/>
              </w:rPr>
              <w:t xml:space="preserve">3.0lp/mm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15</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C型臂最大可垂直升降高度</w:t>
            </w:r>
            <w:r>
              <w:rPr>
                <w:rFonts w:hint="eastAsia"/>
                <w:bCs/>
                <w:sz w:val="24"/>
                <w:highlight w:val="none"/>
                <w:lang w:eastAsia="zh-CN" w:bidi="ar"/>
              </w:rPr>
              <w:t xml:space="preserve">≥</w:t>
            </w:r>
            <w:r>
              <w:rPr>
                <w:rFonts w:ascii="Times New Roman" w:hAnsi="Times New Roman"/>
                <w:bCs/>
                <w:sz w:val="24"/>
                <w:highlight w:val="none"/>
                <w:lang w:bidi="ar"/>
              </w:rPr>
              <w:t xml:space="preserve">40cm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16</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C型臂最大可水平移动度</w:t>
            </w:r>
            <w:r>
              <w:rPr>
                <w:rFonts w:hint="eastAsia"/>
                <w:bCs/>
                <w:sz w:val="24"/>
                <w:highlight w:val="none"/>
                <w:lang w:eastAsia="zh-CN" w:bidi="ar"/>
              </w:rPr>
              <w:t xml:space="preserve">≥</w:t>
            </w:r>
            <w:r>
              <w:rPr>
                <w:rFonts w:ascii="Times New Roman" w:hAnsi="Times New Roman"/>
                <w:bCs/>
                <w:sz w:val="24"/>
                <w:highlight w:val="none"/>
                <w:lang w:bidi="ar"/>
              </w:rPr>
              <w:t xml:space="preserve">20cm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17</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C型臂可延轨道旋转角度范围</w:t>
            </w:r>
            <w:r>
              <w:rPr>
                <w:rFonts w:hint="eastAsia"/>
                <w:bCs/>
                <w:sz w:val="24"/>
                <w:highlight w:val="none"/>
                <w:lang w:eastAsia="zh-CN" w:bidi="ar"/>
              </w:rPr>
              <w:t xml:space="preserve">≥</w:t>
            </w:r>
            <w:r>
              <w:rPr>
                <w:rFonts w:ascii="Times New Roman" w:hAnsi="Times New Roman"/>
                <w:bCs/>
                <w:sz w:val="24"/>
                <w:highlight w:val="none"/>
                <w:lang w:bidi="ar"/>
              </w:rPr>
              <w:t xml:space="preserve">120°</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18</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C型臂可延轴向旋转范围</w:t>
            </w:r>
            <w:r>
              <w:rPr>
                <w:rFonts w:hint="eastAsia"/>
                <w:bCs/>
                <w:sz w:val="24"/>
                <w:highlight w:val="none"/>
                <w:lang w:eastAsia="zh-CN" w:bidi="ar"/>
              </w:rPr>
              <w:t xml:space="preserve">≥</w:t>
            </w:r>
            <w:r>
              <w:rPr>
                <w:rFonts w:ascii="Times New Roman" w:hAnsi="Times New Roman"/>
                <w:bCs/>
                <w:sz w:val="24"/>
                <w:highlight w:val="none"/>
                <w:lang w:bidi="ar"/>
              </w:rPr>
              <w:t xml:space="preserve">±180°</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19</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C型臂开口径</w:t>
            </w:r>
            <w:r>
              <w:rPr>
                <w:rFonts w:hint="eastAsia"/>
                <w:bCs/>
                <w:sz w:val="24"/>
                <w:highlight w:val="none"/>
                <w:lang w:eastAsia="zh-CN" w:bidi="ar"/>
              </w:rPr>
              <w:t xml:space="preserve">≥</w:t>
            </w:r>
            <w:r>
              <w:rPr>
                <w:rFonts w:ascii="Times New Roman" w:hAnsi="Times New Roman"/>
                <w:bCs/>
                <w:sz w:val="24"/>
                <w:highlight w:val="none"/>
                <w:lang w:bidi="ar"/>
              </w:rPr>
              <w:t xml:space="preserve">78cm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20</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C型臂深度</w:t>
            </w:r>
            <w:r>
              <w:rPr>
                <w:rFonts w:hint="eastAsia"/>
                <w:bCs/>
                <w:sz w:val="24"/>
                <w:highlight w:val="none"/>
                <w:lang w:eastAsia="zh-CN" w:bidi="ar"/>
              </w:rPr>
              <w:t xml:space="preserve">≥</w:t>
            </w:r>
            <w:r>
              <w:rPr>
                <w:rFonts w:ascii="Times New Roman" w:hAnsi="Times New Roman"/>
                <w:bCs/>
                <w:sz w:val="24"/>
                <w:highlight w:val="none"/>
                <w:lang w:bidi="ar"/>
              </w:rPr>
              <w:t xml:space="preserve">66cm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21</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工作站医用显示屏尺寸</w:t>
            </w:r>
            <w:r>
              <w:rPr>
                <w:rFonts w:hint="eastAsia"/>
                <w:bCs/>
                <w:sz w:val="24"/>
                <w:highlight w:val="none"/>
                <w:lang w:eastAsia="zh-CN" w:bidi="ar"/>
              </w:rPr>
              <w:t xml:space="preserve">≥</w:t>
            </w:r>
            <w:r>
              <w:rPr>
                <w:rFonts w:ascii="Times New Roman" w:hAnsi="Times New Roman"/>
                <w:bCs/>
                <w:sz w:val="24"/>
                <w:highlight w:val="none"/>
                <w:lang w:bidi="ar"/>
              </w:rPr>
              <w:t xml:space="preserve">27（英寸）</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22</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工作站医用显示屏最大亮度</w:t>
            </w:r>
            <w:r>
              <w:rPr>
                <w:rFonts w:hint="eastAsia"/>
                <w:bCs/>
                <w:sz w:val="24"/>
                <w:highlight w:val="none"/>
                <w:lang w:eastAsia="zh-CN" w:bidi="ar"/>
              </w:rPr>
              <w:t xml:space="preserve">≥</w:t>
            </w:r>
            <w:r>
              <w:rPr>
                <w:rFonts w:ascii="Times New Roman" w:hAnsi="Times New Roman"/>
                <w:bCs/>
                <w:sz w:val="24"/>
                <w:highlight w:val="none"/>
                <w:lang w:bidi="ar"/>
              </w:rPr>
              <w:t xml:space="preserve">400cd/m</w:t>
            </w:r>
            <w:r>
              <w:rPr>
                <w:rFonts w:ascii="Times New Roman" w:hAnsi="Times New Roman"/>
                <w:bCs/>
                <w:sz w:val="24"/>
                <w:highlight w:val="none"/>
                <w:vertAlign w:val="superscript"/>
                <w:lang w:bidi="ar"/>
              </w:rPr>
              <w:t xml:space="preserve">2</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23</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控制显示屏为触屏设计</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24</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控制显示屏尺寸</w:t>
            </w:r>
            <w:r>
              <w:rPr>
                <w:rFonts w:hint="eastAsia"/>
                <w:bCs/>
                <w:sz w:val="24"/>
                <w:highlight w:val="none"/>
                <w:lang w:eastAsia="zh-CN" w:bidi="ar"/>
              </w:rPr>
              <w:t xml:space="preserve">≥</w:t>
            </w:r>
            <w:r>
              <w:rPr>
                <w:rFonts w:ascii="Times New Roman" w:hAnsi="Times New Roman"/>
                <w:bCs/>
                <w:sz w:val="24"/>
                <w:highlight w:val="none"/>
                <w:lang w:bidi="ar"/>
              </w:rPr>
              <w:t xml:space="preserve">10.1（英寸）</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25</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具备激光灯定位功能</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26</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主机内存</w:t>
            </w:r>
            <w:r>
              <w:rPr>
                <w:rFonts w:hint="eastAsia"/>
                <w:bCs/>
                <w:sz w:val="24"/>
                <w:highlight w:val="none"/>
                <w:lang w:eastAsia="zh-CN" w:bidi="ar"/>
              </w:rPr>
              <w:t xml:space="preserve">≥</w:t>
            </w:r>
            <w:r>
              <w:rPr>
                <w:rFonts w:ascii="Times New Roman" w:hAnsi="Times New Roman"/>
                <w:bCs/>
                <w:sz w:val="24"/>
                <w:highlight w:val="none"/>
                <w:lang w:bidi="ar"/>
              </w:rPr>
              <w:t xml:space="preserve">8GB</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27</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主机硬盘存储容量</w:t>
            </w:r>
            <w:r>
              <w:rPr>
                <w:rFonts w:hint="eastAsia"/>
                <w:bCs/>
                <w:sz w:val="24"/>
                <w:highlight w:val="none"/>
                <w:lang w:eastAsia="zh-CN" w:bidi="ar"/>
              </w:rPr>
              <w:t xml:space="preserve">≥</w:t>
            </w:r>
            <w:r>
              <w:rPr>
                <w:rFonts w:ascii="Times New Roman" w:hAnsi="Times New Roman"/>
                <w:bCs/>
                <w:sz w:val="24"/>
                <w:highlight w:val="none"/>
                <w:lang w:bidi="ar"/>
              </w:rPr>
              <w:t xml:space="preserve">1TB</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28</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图像实时金属识别处理功能</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29</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支持USB图像导出功能</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需求二</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中型C臂机（1台）</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30</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高压发生器最大输出功率</w:t>
            </w:r>
            <w:r>
              <w:rPr>
                <w:rFonts w:hint="eastAsia"/>
                <w:bCs/>
                <w:sz w:val="24"/>
                <w:highlight w:val="none"/>
                <w:lang w:eastAsia="zh-CN" w:bidi="ar"/>
              </w:rPr>
              <w:t xml:space="preserve">≥</w:t>
            </w:r>
            <w:r>
              <w:rPr>
                <w:rFonts w:ascii="Times New Roman" w:hAnsi="Times New Roman"/>
                <w:bCs/>
                <w:sz w:val="24"/>
                <w:highlight w:val="none"/>
                <w:lang w:bidi="ar"/>
              </w:rPr>
              <w:t xml:space="preserve">15kW</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31</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高压发生器输出频率</w:t>
            </w:r>
            <w:r>
              <w:rPr>
                <w:rFonts w:hint="eastAsia"/>
                <w:bCs/>
                <w:sz w:val="24"/>
                <w:highlight w:val="none"/>
                <w:lang w:eastAsia="zh-CN" w:bidi="ar"/>
              </w:rPr>
              <w:t xml:space="preserve">≥</w:t>
            </w:r>
            <w:r>
              <w:rPr>
                <w:rFonts w:ascii="Times New Roman" w:hAnsi="Times New Roman"/>
                <w:bCs/>
                <w:sz w:val="24"/>
                <w:highlight w:val="none"/>
                <w:lang w:bidi="ar"/>
              </w:rPr>
              <w:t xml:space="preserve">40kHz</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3</w:t>
            </w:r>
            <w:r>
              <w:rPr>
                <w:rFonts w:hint="eastAsia" w:ascii="Times New Roman" w:hAnsi="Times New Roman"/>
                <w:bCs/>
                <w:sz w:val="24"/>
                <w:highlight w:val="none"/>
                <w:lang w:bidi="ar"/>
              </w:rPr>
              <w:t xml:space="preserve">2</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球管最大管电压</w:t>
            </w:r>
            <w:r>
              <w:rPr>
                <w:rFonts w:hint="eastAsia"/>
                <w:bCs/>
                <w:sz w:val="24"/>
                <w:highlight w:val="none"/>
                <w:lang w:eastAsia="zh-CN" w:bidi="ar"/>
              </w:rPr>
              <w:t xml:space="preserve">≥</w:t>
            </w:r>
            <w:r>
              <w:rPr>
                <w:rFonts w:ascii="Times New Roman" w:hAnsi="Times New Roman"/>
                <w:bCs/>
                <w:sz w:val="24"/>
                <w:highlight w:val="none"/>
                <w:lang w:bidi="ar"/>
              </w:rPr>
              <w:t xml:space="preserve">120kV</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33</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球管最大透视管电流</w:t>
            </w:r>
            <w:r>
              <w:rPr>
                <w:rFonts w:hint="eastAsia"/>
                <w:bCs/>
                <w:sz w:val="24"/>
                <w:highlight w:val="none"/>
                <w:lang w:eastAsia="zh-CN" w:bidi="ar"/>
              </w:rPr>
              <w:t xml:space="preserve">≥</w:t>
            </w:r>
            <w:r>
              <w:rPr>
                <w:rFonts w:ascii="Times New Roman" w:hAnsi="Times New Roman"/>
                <w:bCs/>
                <w:sz w:val="24"/>
                <w:highlight w:val="none"/>
                <w:lang w:bidi="ar"/>
              </w:rPr>
              <w:t xml:space="preserve">40mA</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34</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球管最大采集管电流</w:t>
            </w:r>
            <w:r>
              <w:rPr>
                <w:rFonts w:hint="eastAsia"/>
                <w:bCs/>
                <w:sz w:val="24"/>
                <w:highlight w:val="none"/>
                <w:lang w:eastAsia="zh-CN" w:bidi="ar"/>
              </w:rPr>
              <w:t xml:space="preserve">≥</w:t>
            </w:r>
            <w:r>
              <w:rPr>
                <w:rFonts w:ascii="Times New Roman" w:hAnsi="Times New Roman"/>
                <w:bCs/>
                <w:sz w:val="24"/>
                <w:highlight w:val="none"/>
                <w:lang w:bidi="ar"/>
              </w:rPr>
              <w:t xml:space="preserve">50mA</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35</w:t>
            </w:r>
            <w:r/>
          </w:p>
        </w:tc>
        <w:tc>
          <w:tcPr>
            <w:gridSpan w:val="3"/>
            <w:tcW w:w="8460" w:type="dxa"/>
            <w:vAlign w:val="center"/>
            <w:textDirection w:val="lrTb"/>
            <w:noWrap/>
          </w:tcPr>
          <w:p>
            <w:pPr>
              <w:jc w:val="left"/>
              <w:spacing w:line="400" w:lineRule="exact"/>
              <w:widowControl/>
              <w:rPr>
                <w:rFonts w:hint="eastAsia" w:ascii="Times New Roman" w:hAnsi="Times New Roman" w:eastAsia="宋体"/>
                <w:bCs/>
                <w:sz w:val="24"/>
                <w:highlight w:val="none"/>
                <w:lang w:val="en-US" w:eastAsia="zh-CN" w:bidi="ar"/>
              </w:rPr>
            </w:pPr>
            <w:r>
              <w:rPr>
                <w:rFonts w:ascii="Times New Roman" w:hAnsi="Times New Roman"/>
                <w:bCs/>
                <w:sz w:val="24"/>
                <w:highlight w:val="none"/>
                <w:lang w:bidi="ar"/>
              </w:rPr>
              <w:t xml:space="preserve">球管小焦点面积</w:t>
            </w:r>
            <w:r>
              <w:rPr>
                <w:rFonts w:hint="eastAsia"/>
                <w:bCs/>
                <w:sz w:val="24"/>
                <w:highlight w:val="none"/>
                <w:lang w:eastAsia="zh-CN" w:bidi="ar"/>
              </w:rPr>
              <w:t xml:space="preserve">≤</w:t>
            </w:r>
            <w:r>
              <w:rPr>
                <w:rFonts w:ascii="Times New Roman" w:hAnsi="Times New Roman"/>
                <w:bCs/>
                <w:sz w:val="24"/>
                <w:highlight w:val="none"/>
                <w:lang w:bidi="ar"/>
              </w:rPr>
              <w:t xml:space="preserve">0.6</w:t>
            </w:r>
            <w:r>
              <w:rPr>
                <w:highlight w:val="none"/>
              </w:rPr>
              <w:t xml:space="preserve"> </w:t>
            </w:r>
            <w:r>
              <w:rPr>
                <w:rFonts w:ascii="Times New Roman" w:hAnsi="Times New Roman"/>
                <w:bCs/>
                <w:sz w:val="24"/>
                <w:highlight w:val="none"/>
                <w:lang w:bidi="ar"/>
              </w:rPr>
              <w:t xml:space="preserve">mm</w:t>
            </w:r>
            <w:r>
              <w:rPr>
                <w:rFonts w:hint="eastAsia" w:ascii="Times New Roman" w:hAnsi="Times New Roman"/>
                <w:bCs/>
                <w:sz w:val="24"/>
                <w:highlight w:val="none"/>
                <w:vertAlign w:val="superscript"/>
                <w:lang w:val="en-US" w:eastAsia="zh-CN" w:bidi="ar"/>
              </w:rPr>
              <w:t xml:space="preserve">2</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36</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球管热容量（非等效）</w:t>
            </w:r>
            <w:r>
              <w:rPr>
                <w:rFonts w:hint="eastAsia"/>
                <w:bCs/>
                <w:sz w:val="24"/>
                <w:highlight w:val="none"/>
                <w:lang w:eastAsia="zh-CN" w:bidi="ar"/>
              </w:rPr>
              <w:t xml:space="preserve">≥</w:t>
            </w:r>
            <w:r>
              <w:rPr>
                <w:rFonts w:ascii="Times New Roman" w:hAnsi="Times New Roman"/>
                <w:bCs/>
                <w:sz w:val="24"/>
                <w:highlight w:val="none"/>
                <w:lang w:bidi="ar"/>
              </w:rPr>
              <w:t xml:space="preserve">1200kHU</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37</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球管阳极热容量（非等效）</w:t>
            </w:r>
            <w:r>
              <w:rPr>
                <w:rFonts w:hint="eastAsia"/>
                <w:bCs/>
                <w:sz w:val="24"/>
                <w:highlight w:val="none"/>
                <w:lang w:eastAsia="zh-CN" w:bidi="ar"/>
              </w:rPr>
              <w:t xml:space="preserve">≥</w:t>
            </w:r>
            <w:r>
              <w:rPr>
                <w:rFonts w:ascii="Times New Roman" w:hAnsi="Times New Roman"/>
                <w:bCs/>
                <w:sz w:val="24"/>
                <w:highlight w:val="none"/>
                <w:lang w:bidi="ar"/>
              </w:rPr>
              <w:t xml:space="preserve">100kHU</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38</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球管阳极散热率（非等效）</w:t>
            </w:r>
            <w:r>
              <w:rPr>
                <w:rFonts w:hint="eastAsia"/>
                <w:bCs/>
                <w:sz w:val="24"/>
                <w:highlight w:val="none"/>
                <w:lang w:eastAsia="zh-CN" w:bidi="ar"/>
              </w:rPr>
              <w:t xml:space="preserve">≥</w:t>
            </w:r>
            <w:r>
              <w:rPr>
                <w:rFonts w:ascii="Times New Roman" w:hAnsi="Times New Roman"/>
                <w:bCs/>
                <w:sz w:val="24"/>
                <w:highlight w:val="none"/>
                <w:lang w:bidi="ar"/>
              </w:rPr>
              <w:t xml:space="preserve">16kHU/min</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39</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平板探测器有效尺寸</w:t>
            </w:r>
            <w:r>
              <w:rPr>
                <w:rFonts w:hint="eastAsia"/>
                <w:bCs/>
                <w:sz w:val="24"/>
                <w:highlight w:val="none"/>
                <w:lang w:eastAsia="zh-CN" w:bidi="ar"/>
              </w:rPr>
              <w:t xml:space="preserve">≥</w:t>
            </w:r>
            <w:r>
              <w:rPr>
                <w:rFonts w:ascii="Times New Roman" w:hAnsi="Times New Roman"/>
                <w:bCs/>
                <w:sz w:val="24"/>
                <w:highlight w:val="none"/>
                <w:lang w:bidi="ar"/>
              </w:rPr>
              <w:t xml:space="preserve">30cm*30cm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40</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平板探测器像素大小</w:t>
            </w:r>
            <w:r>
              <w:rPr>
                <w:rFonts w:hint="eastAsia"/>
                <w:bCs/>
                <w:sz w:val="24"/>
                <w:highlight w:val="none"/>
                <w:lang w:eastAsia="zh-CN" w:bidi="ar"/>
              </w:rPr>
              <w:t xml:space="preserve">≤</w:t>
            </w:r>
            <w:r>
              <w:rPr>
                <w:rFonts w:ascii="Times New Roman" w:hAnsi="Times New Roman"/>
                <w:bCs/>
                <w:sz w:val="24"/>
                <w:highlight w:val="none"/>
                <w:lang w:bidi="ar"/>
              </w:rPr>
              <w:t xml:space="preserve">200µm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41</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平板探测器</w:t>
            </w:r>
            <w:r>
              <w:rPr>
                <w:rFonts w:ascii="Times New Roman" w:hAnsi="Times New Roman"/>
                <w:bCs/>
                <w:sz w:val="24"/>
                <w:highlight w:val="none"/>
                <w:lang w:bidi="ar"/>
              </w:rPr>
              <w:t xml:space="preserve">DQE</w:t>
            </w:r>
            <w:r>
              <w:rPr>
                <w:rFonts w:hint="eastAsia"/>
                <w:bCs/>
                <w:sz w:val="24"/>
                <w:highlight w:val="none"/>
                <w:lang w:eastAsia="zh-CN" w:bidi="ar"/>
              </w:rPr>
              <w:t xml:space="preserve">≥</w:t>
            </w:r>
            <w:r>
              <w:rPr>
                <w:rFonts w:ascii="Times New Roman" w:hAnsi="Times New Roman"/>
                <w:bCs/>
                <w:sz w:val="24"/>
                <w:highlight w:val="none"/>
                <w:lang w:bidi="ar"/>
              </w:rPr>
              <w:t xml:space="preserve">70%</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42</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平板探测器像素矩阵</w:t>
            </w:r>
            <w:r>
              <w:rPr>
                <w:rFonts w:hint="eastAsia"/>
                <w:bCs/>
                <w:sz w:val="24"/>
                <w:highlight w:val="none"/>
                <w:lang w:eastAsia="zh-CN" w:bidi="ar"/>
              </w:rPr>
              <w:t xml:space="preserve">≥</w:t>
            </w:r>
            <w:r>
              <w:rPr>
                <w:rFonts w:ascii="Times New Roman" w:hAnsi="Times New Roman"/>
                <w:bCs/>
                <w:sz w:val="24"/>
                <w:highlight w:val="none"/>
                <w:lang w:bidi="ar"/>
              </w:rPr>
              <w:t xml:space="preserve">1</w:t>
            </w:r>
            <w:r>
              <w:rPr>
                <w:rFonts w:hint="eastAsia" w:ascii="Times New Roman" w:hAnsi="Times New Roman"/>
                <w:bCs/>
                <w:sz w:val="24"/>
                <w:highlight w:val="none"/>
                <w:lang w:bidi="ar"/>
              </w:rPr>
              <w:t xml:space="preserve">5</w:t>
            </w:r>
            <w:r>
              <w:rPr>
                <w:rFonts w:ascii="Times New Roman" w:hAnsi="Times New Roman"/>
                <w:bCs/>
                <w:sz w:val="24"/>
                <w:highlight w:val="none"/>
                <w:lang w:bidi="ar"/>
              </w:rPr>
              <w:t xml:space="preserve">00*1500</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43</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w:t>
            </w:r>
            <w:r>
              <w:rPr>
                <w:rFonts w:hint="eastAsia" w:ascii="Times New Roman" w:hAnsi="Times New Roman"/>
                <w:bCs/>
                <w:sz w:val="24"/>
                <w:highlight w:val="none"/>
                <w:lang w:bidi="ar"/>
              </w:rPr>
              <w:t xml:space="preserve">型臂最大可垂直升降高度</w:t>
            </w:r>
            <w:r>
              <w:rPr>
                <w:rFonts w:hint="eastAsia"/>
                <w:bCs/>
                <w:sz w:val="24"/>
                <w:highlight w:val="none"/>
                <w:lang w:eastAsia="zh-CN" w:bidi="ar"/>
              </w:rPr>
              <w:t xml:space="preserve">≥</w:t>
            </w:r>
            <w:r>
              <w:rPr>
                <w:rFonts w:ascii="Times New Roman" w:hAnsi="Times New Roman"/>
                <w:bCs/>
                <w:sz w:val="24"/>
                <w:highlight w:val="none"/>
                <w:lang w:bidi="ar"/>
              </w:rPr>
              <w:t xml:space="preserve">40cm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44</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w:t>
            </w:r>
            <w:r>
              <w:rPr>
                <w:rFonts w:hint="eastAsia" w:ascii="Times New Roman" w:hAnsi="Times New Roman"/>
                <w:bCs/>
                <w:sz w:val="24"/>
                <w:highlight w:val="none"/>
                <w:lang w:bidi="ar"/>
              </w:rPr>
              <w:t xml:space="preserve">型臂最大可水平移动度</w:t>
            </w:r>
            <w:r>
              <w:rPr>
                <w:rFonts w:hint="eastAsia"/>
                <w:bCs/>
                <w:sz w:val="24"/>
                <w:highlight w:val="none"/>
                <w:lang w:eastAsia="zh-CN" w:bidi="ar"/>
              </w:rPr>
              <w:t xml:space="preserve">≥</w:t>
            </w:r>
            <w:r>
              <w:rPr>
                <w:rFonts w:ascii="Times New Roman" w:hAnsi="Times New Roman"/>
                <w:bCs/>
                <w:sz w:val="24"/>
                <w:highlight w:val="none"/>
                <w:lang w:bidi="ar"/>
              </w:rPr>
              <w:t xml:space="preserve">20cm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45</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w:t>
            </w:r>
            <w:r>
              <w:rPr>
                <w:rFonts w:hint="eastAsia" w:ascii="Times New Roman" w:hAnsi="Times New Roman"/>
                <w:bCs/>
                <w:sz w:val="24"/>
                <w:highlight w:val="none"/>
                <w:lang w:bidi="ar"/>
              </w:rPr>
              <w:t xml:space="preserve">型臂可延轨道旋转角度范围</w:t>
            </w:r>
            <w:r>
              <w:rPr>
                <w:rFonts w:hint="eastAsia"/>
                <w:bCs/>
                <w:sz w:val="24"/>
                <w:highlight w:val="none"/>
                <w:lang w:eastAsia="zh-CN" w:bidi="ar"/>
              </w:rPr>
              <w:t xml:space="preserve">≥</w:t>
            </w:r>
            <w:r>
              <w:rPr>
                <w:rFonts w:ascii="Times New Roman" w:hAnsi="Times New Roman"/>
                <w:bCs/>
                <w:sz w:val="24"/>
                <w:highlight w:val="none"/>
                <w:lang w:bidi="ar"/>
              </w:rPr>
              <w:t xml:space="preserve">120°</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46</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w:t>
            </w:r>
            <w:r>
              <w:rPr>
                <w:rFonts w:hint="eastAsia" w:ascii="Times New Roman" w:hAnsi="Times New Roman"/>
                <w:bCs/>
                <w:sz w:val="24"/>
                <w:highlight w:val="none"/>
                <w:lang w:bidi="ar"/>
              </w:rPr>
              <w:t xml:space="preserve">型臂可延轴向旋转范围</w:t>
            </w:r>
            <w:r>
              <w:rPr>
                <w:rFonts w:hint="eastAsia"/>
                <w:bCs/>
                <w:sz w:val="24"/>
                <w:highlight w:val="none"/>
                <w:lang w:eastAsia="zh-CN" w:bidi="ar"/>
              </w:rPr>
              <w:t xml:space="preserve">≥</w:t>
            </w:r>
            <w:r>
              <w:rPr>
                <w:rFonts w:ascii="Times New Roman" w:hAnsi="Times New Roman"/>
                <w:bCs/>
                <w:sz w:val="24"/>
                <w:highlight w:val="none"/>
                <w:lang w:bidi="ar"/>
              </w:rPr>
              <w:t xml:space="preserve">±180°</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47</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w:t>
            </w:r>
            <w:r>
              <w:rPr>
                <w:rFonts w:hint="eastAsia" w:ascii="Times New Roman" w:hAnsi="Times New Roman"/>
                <w:bCs/>
                <w:sz w:val="24"/>
                <w:highlight w:val="none"/>
                <w:lang w:bidi="ar"/>
              </w:rPr>
              <w:t xml:space="preserve">型臂最大开口径</w:t>
            </w:r>
            <w:r>
              <w:rPr>
                <w:rFonts w:hint="eastAsia"/>
                <w:bCs/>
                <w:sz w:val="24"/>
                <w:highlight w:val="none"/>
                <w:lang w:eastAsia="zh-CN" w:bidi="ar"/>
              </w:rPr>
              <w:t xml:space="preserve">≥</w:t>
            </w:r>
            <w:r>
              <w:rPr>
                <w:rFonts w:ascii="Times New Roman" w:hAnsi="Times New Roman"/>
                <w:bCs/>
                <w:sz w:val="24"/>
                <w:highlight w:val="none"/>
                <w:lang w:bidi="ar"/>
              </w:rPr>
              <w:t xml:space="preserve">78cm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48</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C</w:t>
            </w:r>
            <w:r>
              <w:rPr>
                <w:rFonts w:hint="eastAsia" w:ascii="Times New Roman" w:hAnsi="Times New Roman"/>
                <w:bCs/>
                <w:sz w:val="24"/>
                <w:highlight w:val="none"/>
                <w:lang w:bidi="ar"/>
              </w:rPr>
              <w:t xml:space="preserve">型臂深度</w:t>
            </w:r>
            <w:r>
              <w:rPr>
                <w:rFonts w:hint="eastAsia"/>
                <w:bCs/>
                <w:sz w:val="24"/>
                <w:highlight w:val="none"/>
                <w:lang w:eastAsia="zh-CN" w:bidi="ar"/>
              </w:rPr>
              <w:t xml:space="preserve">≥</w:t>
            </w:r>
            <w:r>
              <w:rPr>
                <w:rFonts w:ascii="Times New Roman" w:hAnsi="Times New Roman"/>
                <w:bCs/>
                <w:sz w:val="24"/>
                <w:highlight w:val="none"/>
                <w:lang w:bidi="ar"/>
              </w:rPr>
              <w:t xml:space="preserve">67cm</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49</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工作站医用显示屏尺寸</w:t>
            </w:r>
            <w:r>
              <w:rPr>
                <w:rFonts w:hint="eastAsia"/>
                <w:bCs/>
                <w:sz w:val="24"/>
                <w:highlight w:val="none"/>
                <w:lang w:eastAsia="zh-CN" w:bidi="ar"/>
              </w:rPr>
              <w:t xml:space="preserve">≥</w:t>
            </w:r>
            <w:r>
              <w:rPr>
                <w:rFonts w:ascii="Times New Roman" w:hAnsi="Times New Roman"/>
                <w:bCs/>
                <w:sz w:val="24"/>
                <w:highlight w:val="none"/>
                <w:lang w:bidi="ar"/>
              </w:rPr>
              <w:t xml:space="preserve">19</w:t>
            </w:r>
            <w:r>
              <w:rPr>
                <w:rFonts w:hint="eastAsia" w:ascii="Times New Roman" w:hAnsi="Times New Roman"/>
                <w:bCs/>
                <w:sz w:val="24"/>
                <w:highlight w:val="none"/>
                <w:lang w:bidi="ar"/>
              </w:rPr>
              <w:t xml:space="preserve">（英寸）</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50</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工作站医用显示屏最大亮度</w:t>
            </w:r>
            <w:r>
              <w:rPr>
                <w:rFonts w:hint="eastAsia"/>
                <w:bCs/>
                <w:sz w:val="24"/>
                <w:highlight w:val="none"/>
                <w:lang w:eastAsia="zh-CN" w:bidi="ar"/>
              </w:rPr>
              <w:t xml:space="preserve">≥</w:t>
            </w:r>
            <w:r>
              <w:rPr>
                <w:rFonts w:ascii="Times New Roman" w:hAnsi="Times New Roman"/>
                <w:bCs/>
                <w:sz w:val="24"/>
                <w:highlight w:val="none"/>
                <w:lang w:bidi="ar"/>
              </w:rPr>
              <w:t xml:space="preserve">500cd/m</w:t>
            </w:r>
            <w:r>
              <w:rPr>
                <w:rFonts w:ascii="Times New Roman" w:hAnsi="Times New Roman"/>
                <w:bCs/>
                <w:sz w:val="24"/>
                <w:highlight w:val="none"/>
                <w:vertAlign w:val="superscript"/>
                <w:lang w:bidi="ar"/>
              </w:rPr>
              <w:t xml:space="preserve">2</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51</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控制显示屏为触屏设计</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52</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控制显示屏尺寸</w:t>
            </w:r>
            <w:r>
              <w:rPr>
                <w:rFonts w:hint="eastAsia"/>
                <w:bCs/>
                <w:sz w:val="24"/>
                <w:highlight w:val="none"/>
                <w:lang w:eastAsia="zh-CN" w:bidi="ar"/>
              </w:rPr>
              <w:t xml:space="preserve">≥</w:t>
            </w:r>
            <w:r>
              <w:rPr>
                <w:rFonts w:ascii="Times New Roman" w:hAnsi="Times New Roman"/>
                <w:bCs/>
                <w:sz w:val="24"/>
                <w:highlight w:val="none"/>
                <w:lang w:bidi="ar"/>
              </w:rPr>
              <w:t xml:space="preserve">10.1</w:t>
            </w:r>
            <w:r>
              <w:rPr>
                <w:rFonts w:hint="eastAsia" w:ascii="Times New Roman" w:hAnsi="Times New Roman"/>
                <w:bCs/>
                <w:sz w:val="24"/>
                <w:highlight w:val="none"/>
                <w:lang w:bidi="ar"/>
              </w:rPr>
              <w:t xml:space="preserve">（英寸）</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53</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具备激光灯定位功能</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54</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主机内存</w:t>
            </w:r>
            <w:r>
              <w:rPr>
                <w:rFonts w:hint="eastAsia"/>
                <w:bCs/>
                <w:sz w:val="24"/>
                <w:highlight w:val="none"/>
                <w:lang w:eastAsia="zh-CN" w:bidi="ar"/>
              </w:rPr>
              <w:t xml:space="preserve">≥</w:t>
            </w:r>
            <w:r>
              <w:rPr>
                <w:rFonts w:ascii="Times New Roman" w:hAnsi="Times New Roman"/>
                <w:bCs/>
                <w:sz w:val="24"/>
                <w:highlight w:val="none"/>
                <w:lang w:bidi="ar"/>
              </w:rPr>
              <w:t xml:space="preserve">16GB</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55</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主机硬盘存储容量</w:t>
            </w:r>
            <w:r>
              <w:rPr>
                <w:rFonts w:hint="eastAsia"/>
                <w:bCs/>
                <w:sz w:val="24"/>
                <w:highlight w:val="none"/>
                <w:lang w:eastAsia="zh-CN" w:bidi="ar"/>
              </w:rPr>
              <w:t xml:space="preserve">≥</w:t>
            </w:r>
            <w:r>
              <w:rPr>
                <w:rFonts w:ascii="Times New Roman" w:hAnsi="Times New Roman"/>
                <w:bCs/>
                <w:sz w:val="24"/>
                <w:highlight w:val="none"/>
                <w:lang w:bidi="ar"/>
              </w:rPr>
              <w:t xml:space="preserve">1TB</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56</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图像实时金属识别处理功能</w:t>
            </w:r>
            <w:r/>
          </w:p>
        </w:tc>
      </w:tr>
      <w:tr>
        <w:trPr>
          <w:trHeight w:val="41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57</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支持</w:t>
            </w:r>
            <w:r>
              <w:rPr>
                <w:rFonts w:ascii="Times New Roman" w:hAnsi="Times New Roman"/>
                <w:bCs/>
                <w:sz w:val="24"/>
                <w:highlight w:val="none"/>
                <w:lang w:bidi="ar"/>
              </w:rPr>
              <w:t xml:space="preserve">USB</w:t>
            </w:r>
            <w:r>
              <w:rPr>
                <w:rFonts w:hint="eastAsia" w:ascii="Times New Roman" w:hAnsi="Times New Roman"/>
                <w:bCs/>
                <w:sz w:val="24"/>
                <w:highlight w:val="none"/>
                <w:lang w:bidi="ar"/>
              </w:rPr>
              <w:t xml:space="preserve">图像导出功能</w:t>
            </w:r>
            <w:r/>
          </w:p>
        </w:tc>
      </w:tr>
      <w:tr>
        <w:trPr>
          <w:trHeight w:val="420"/>
        </w:trPr>
        <w:tc>
          <w:tcPr>
            <w:tcW w:w="1079" w:type="dxa"/>
            <w:vAlign w:val="center"/>
            <w:textDirection w:val="lrTb"/>
            <w:noWrap/>
          </w:tcPr>
          <w:p>
            <w:pPr>
              <w:jc w:val="center"/>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58</w:t>
            </w:r>
            <w:r/>
          </w:p>
        </w:tc>
        <w:tc>
          <w:tcPr>
            <w:gridSpan w:val="3"/>
            <w:tcW w:w="8460" w:type="dxa"/>
            <w:vAlign w:val="center"/>
            <w:textDirection w:val="lrTb"/>
            <w:noWrap/>
          </w:tcPr>
          <w:p>
            <w:pPr>
              <w:jc w:val="left"/>
              <w:spacing w:line="40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具备</w:t>
            </w:r>
            <w:r>
              <w:rPr>
                <w:rFonts w:ascii="Times New Roman" w:hAnsi="Times New Roman"/>
                <w:bCs/>
                <w:sz w:val="24"/>
                <w:highlight w:val="none"/>
                <w:lang w:bidi="ar"/>
              </w:rPr>
              <w:t xml:space="preserve">Cobb</w:t>
            </w:r>
            <w:r>
              <w:rPr>
                <w:rFonts w:hint="eastAsia" w:ascii="Times New Roman" w:hAnsi="Times New Roman"/>
                <w:bCs/>
                <w:sz w:val="24"/>
                <w:highlight w:val="none"/>
                <w:lang w:bidi="ar"/>
              </w:rPr>
              <w:t xml:space="preserve">角度分析功能</w:t>
            </w:r>
            <w:r/>
          </w:p>
        </w:tc>
      </w:tr>
    </w:tbl>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2"/>
        <w:keepLines w:val="0"/>
        <w:keepNext w:val="0"/>
        <w:pageBreakBefore w:val="0"/>
        <w:spacing w:line="336"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★（二）商务参数：</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售后服务：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（1）整机保修</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3年，质保期内每年提供两次原厂维护保养，出保后终身免人工费，配件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7折，年度保修合同价不高于设备最终中标价的10%。</w:t>
      </w:r>
      <w:r/>
    </w:p>
    <w:p>
      <w:pPr>
        <w:ind w:firstLine="48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（2）在质保期内，开机率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95%（以日历日计算），仪器故障要求2小时内应答，12小时到达现场，24小时修复或提供维修方案。</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（3）供应方须具有履行合同所必需的设备和专业技术能力，并配备受过专业培训的售后服务人员。</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（4）为保证设备正常运行，供应方应保证10年以上的配件供应期。</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（5）提供24小时报修电话。</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（6）供应方需提供经计量检定过的设备。</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（7）提供场地设计及规划方案，配合施工及场地验收。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2.交付时间：合同生效30个日历日起或接到院方通知后90个日历日内。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3.验收标准：供方提供的商品必须符合我国最新颁布的与之相关的技术规范与标准，同时必须满足招标书中所列全部规格、型号、具体配置、技术条件及功能要求和供方承诺</w:t>
      </w:r>
      <w:r>
        <w:rPr>
          <w:rFonts w:hint="eastAsia" w:ascii="宋体" w:hAnsi="宋体" w:cs="Times New Roman"/>
          <w:color w:val="000000"/>
          <w:sz w:val="24"/>
          <w:highlight w:val="none"/>
          <w:lang w:eastAsia="zh-CN"/>
        </w:rPr>
        <w:t xml:space="preserve">的其他</w:t>
      </w:r>
      <w:r>
        <w:rPr>
          <w:rFonts w:hint="eastAsia" w:ascii="宋体" w:hAnsi="宋体" w:cs="Times New Roman"/>
          <w:color w:val="000000"/>
          <w:sz w:val="24"/>
          <w:highlight w:val="none"/>
          <w:lang w:eastAsia="zh-CN"/>
        </w:rPr>
        <w:t xml:space="preserve">指标</w:t>
      </w:r>
      <w:r>
        <w:rPr>
          <w:rFonts w:hint="eastAsia" w:ascii="宋体" w:hAnsi="宋体" w:eastAsia="宋体" w:cs="Times New Roman"/>
          <w:color w:val="000000"/>
          <w:sz w:val="24"/>
          <w:highlight w:val="none"/>
        </w:rPr>
        <w:t xml:space="preserve">；要求进口产品到货日期距仪器生产日期不超过180日历日，国产产品不超过90日历日（以铭牌或产品合格证、说明书确认）。</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000000"/>
          <w:sz w:val="24"/>
          <w:highlight w:val="none"/>
          <w:lang w:val="en-US" w:eastAsia="zh-CN"/>
        </w:rPr>
        <w:t xml:space="preserve">需方</w:t>
      </w:r>
      <w:r>
        <w:rPr>
          <w:rFonts w:hint="eastAsia" w:ascii="宋体" w:hAnsi="宋体" w:eastAsia="宋体" w:cs="Times New Roman"/>
          <w:color w:val="000000"/>
          <w:sz w:val="24"/>
          <w:highlight w:val="none"/>
        </w:rPr>
        <w:t xml:space="preserve">可委托第三方专业机构及专家参与验收，相关意见将作为验收单的参考资料。</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w:t>
      </w:r>
      <w:r>
        <w:rPr>
          <w:rFonts w:hint="eastAsia" w:ascii="宋体" w:hAnsi="宋体" w:cs="Times New Roman"/>
          <w:color w:val="000000"/>
          <w:sz w:val="24"/>
          <w:highlight w:val="none"/>
          <w:lang w:val="en-US" w:eastAsia="zh-CN"/>
        </w:rPr>
        <w:t xml:space="preserve">供方</w:t>
      </w:r>
      <w:r>
        <w:rPr>
          <w:rFonts w:hint="eastAsia" w:ascii="宋体" w:hAnsi="宋体" w:eastAsia="宋体" w:cs="Times New Roman"/>
          <w:color w:val="000000"/>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5.交货条件：产品交货时，包装完整无破损，还必须提供以下材料</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（1）装箱单</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（2）产品质检合格证明</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（3）供方需要提供进口商品检验检疫证明（进口产品适用）</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6.运输及到货地点：由供方负责办理运输及装卸，直接送至需方所在地</w:t>
      </w:r>
      <w:r>
        <w:rPr>
          <w:rFonts w:ascii="Times New Roman" w:hAnsi="Times New Roman"/>
          <w:bCs/>
          <w:sz w:val="24"/>
          <w:highlight w:val="none"/>
        </w:rPr>
        <w:t xml:space="preserve">（无锡市</w:t>
      </w:r>
      <w:r>
        <w:rPr>
          <w:rFonts w:hint="eastAsia" w:ascii="Times New Roman" w:hAnsi="Times New Roman"/>
          <w:bCs/>
          <w:sz w:val="24"/>
          <w:highlight w:val="none"/>
        </w:rPr>
        <w:t xml:space="preserve">人民</w:t>
      </w:r>
      <w:r>
        <w:rPr>
          <w:rFonts w:ascii="Times New Roman" w:hAnsi="Times New Roman"/>
          <w:bCs/>
          <w:sz w:val="24"/>
          <w:highlight w:val="none"/>
        </w:rPr>
        <w:t xml:space="preserve">医院、无锡市第</w:t>
      </w:r>
      <w:r>
        <w:rPr>
          <w:rFonts w:hint="eastAsia" w:ascii="Times New Roman" w:hAnsi="Times New Roman"/>
          <w:bCs/>
          <w:sz w:val="24"/>
          <w:highlight w:val="none"/>
        </w:rPr>
        <w:t xml:space="preserve">二</w:t>
      </w:r>
      <w:r>
        <w:rPr>
          <w:rFonts w:ascii="Times New Roman" w:hAnsi="Times New Roman"/>
          <w:bCs/>
          <w:sz w:val="24"/>
          <w:highlight w:val="none"/>
        </w:rPr>
        <w:t xml:space="preserve">人民医院、江阴市第</w:t>
      </w:r>
      <w:r>
        <w:rPr>
          <w:rFonts w:hint="eastAsia" w:ascii="Times New Roman" w:hAnsi="Times New Roman"/>
          <w:bCs/>
          <w:sz w:val="24"/>
          <w:highlight w:val="none"/>
        </w:rPr>
        <w:t xml:space="preserve">二</w:t>
      </w:r>
      <w:r>
        <w:rPr>
          <w:rFonts w:ascii="Times New Roman" w:hAnsi="Times New Roman"/>
          <w:bCs/>
          <w:sz w:val="24"/>
          <w:highlight w:val="none"/>
        </w:rPr>
        <w:t xml:space="preserve">人民医院</w:t>
      </w:r>
      <w:r>
        <w:rPr>
          <w:rFonts w:hint="eastAsia" w:ascii="Times New Roman" w:hAnsi="Times New Roman"/>
          <w:bCs/>
          <w:sz w:val="24"/>
          <w:highlight w:val="none"/>
        </w:rPr>
        <w:t xml:space="preserve">内</w:t>
      </w:r>
      <w:r>
        <w:rPr>
          <w:rFonts w:ascii="Times New Roman" w:hAnsi="Times New Roman"/>
          <w:bCs/>
          <w:sz w:val="24"/>
          <w:highlight w:val="none"/>
        </w:rPr>
        <w:t xml:space="preserve">指定地点交付）</w:t>
      </w:r>
      <w:r>
        <w:rPr>
          <w:rFonts w:hint="eastAsia" w:ascii="宋体" w:hAnsi="宋体" w:eastAsia="宋体" w:cs="Times New Roman"/>
          <w:color w:val="000000"/>
          <w:sz w:val="24"/>
          <w:highlight w:val="none"/>
        </w:rPr>
        <w:t xml:space="preserve">，所有费用由供方承担。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付款方式：合同生效后一个月（31个日历日）内预付合同总价30%；设备安装验收合格，正常使用三个月（92个日历日）后进行二次验收，验收合格且运行稳定、培训合格后，支付合同总价的60%；正常使用一年（365个日历日）后，进行最终验收，验收合格且完成年检报告后，支付尾款10%。如果中标人为中小企业，按《保障中小企业款项支付条例》（国令第 802号）相关要求执行。</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9.供方对合同履行过程中所知悉的需方全部文件、资料、信息等负有保密义务。未经采购人书面同意，供方不得擅自披露、泄露、使用或用于本合同约定之外的目的。供方未能按约履行合同保密义务，应当向采购人支付合同总价1 %的违约金并赔偿由此给采购人造成的全部损失。</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10.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11.设备随机耗材要求：投标供应商应列明能确保设备正常使用所需的耗材及维修配件的清单及价格（格式可自拟），所有所需耗材须已通过江苏省阳光采购平台挂网并列明产品编码，未列其中的，作为免费维保服务范围内材料无偿向需方提供。须提供相应承诺书（格式自拟）。</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12.具备数字化接口的设备应免费开放该接口，由供应商配合与医院信息系统（如HIS、PACS等）相连接并承担相应费用（提供承诺书，格式自拟）。</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13.具有汉字字库、中文支持的系统及中文文档的设备应承诺免费提供该系统，暂不具备的应承诺如日后具备此系统后免费向用户提供。须提供相应承诺书（格式自拟）。</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14.设备系统所有权限均免费开放，所有软件均承诺免费升级。</w:t>
      </w:r>
      <w:r/>
    </w:p>
    <w:p>
      <w:pPr>
        <w:pStyle w:val="696"/>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Cs/>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bookmarkStart w:id="190" w:name="_Toc120614281"/>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69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69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69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69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69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51"/>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51"/>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51"/>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51"/>
        <w:spacing w:before="0" w:after="0" w:line="500" w:lineRule="exact"/>
        <w:rPr>
          <w:rStyle w:val="734"/>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51"/>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51"/>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51"/>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如本项目同意联合体投标或同意分包履行合同的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联合体各方均为小型、微型企业（残疾人福利单位、监狱企业）的，联合体享受10%价格扣除，用扣除后的价格参与评审。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采购本国产品的支持政策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b/>
          <w:color w:val="auto"/>
          <w:sz w:val="28"/>
          <w:szCs w:val="28"/>
          <w:highlight w:val="none"/>
        </w:rPr>
      </w:pPr>
      <w:r>
        <w:rPr>
          <w:rFonts w:hint="eastAsia" w:ascii="宋体" w:hAnsi="宋体"/>
          <w:bCs/>
          <w:color w:val="auto"/>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br w:type="page" w:clear="all"/>
      </w:r>
      <w:r>
        <w:rPr>
          <w:rFonts w:hint="eastAsia" w:ascii="宋体" w:hAnsi="宋体"/>
          <w:b/>
          <w:color w:val="auto"/>
          <w:sz w:val="28"/>
          <w:szCs w:val="28"/>
          <w:highlight w:val="none"/>
        </w:rPr>
        <w:t xml:space="preserve">   二、评分标准</w:t>
      </w:r>
      <w:r/>
    </w:p>
    <w:p>
      <w:pPr>
        <w:ind w:firstLine="482"/>
        <w:spacing w:line="360" w:lineRule="auto"/>
        <w:tabs>
          <w:tab w:val="left" w:pos="945" w:leader="none"/>
          <w:tab w:val="left" w:pos="1155" w:leader="none"/>
          <w:tab w:val="left" w:pos="3823" w:leader="none"/>
        </w:tabs>
        <w:rPr>
          <w:rFonts w:hint="eastAsia" w:ascii="宋体" w:hAnsi="宋体"/>
          <w:b/>
          <w:color w:val="auto"/>
          <w:sz w:val="28"/>
          <w:szCs w:val="28"/>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第一部分：商务标部分（</w:t>
      </w:r>
      <w:r>
        <w:rPr>
          <w:rFonts w:hint="eastAsia" w:ascii="宋体" w:hAnsi="宋体"/>
          <w:b/>
          <w:color w:val="auto"/>
          <w:sz w:val="24"/>
          <w:szCs w:val="24"/>
          <w:highlight w:val="none"/>
          <w:lang w:val="en-US" w:eastAsia="zh-CN"/>
        </w:rPr>
        <w:t xml:space="preserve">84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auto"/>
          <w:sz w:val="24"/>
          <w:szCs w:val="24"/>
          <w:highlight w:val="none"/>
        </w:rPr>
        <w:outlineLvl w:val="0"/>
      </w:pPr>
      <w:r>
        <w:rPr>
          <w:rFonts w:hint="default"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bidi="ar-SA"/>
        </w:rPr>
        <w:t xml:space="preserve">格（</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以进入评标程序、满足招标文件要求且报价最低的投标报价为评标基准价（须未超过采购预算价），其价格分为满分</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分。其他投标人的价格分统一按照下列公式计算：</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保留两位小数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2.产品技术部分（</w:t>
      </w:r>
      <w:r>
        <w:rPr>
          <w:rFonts w:hint="eastAsia" w:ascii="宋体" w:hAnsi="宋体" w:cs="宋体"/>
          <w:b/>
          <w:bCs/>
          <w:color w:val="auto"/>
          <w:sz w:val="24"/>
          <w:szCs w:val="24"/>
          <w:highlight w:val="none"/>
          <w:lang w:val="en-US" w:eastAsia="zh-CN" w:bidi="ar-SA"/>
        </w:rPr>
        <w:t xml:space="preserve">36</w:t>
      </w:r>
      <w:r>
        <w:rPr>
          <w:rFonts w:hint="eastAsia" w:ascii="宋体" w:hAnsi="宋体" w:eastAsia="宋体" w:cs="宋体"/>
          <w:b/>
          <w:bCs/>
          <w:color w:val="auto"/>
          <w:sz w:val="24"/>
          <w:szCs w:val="24"/>
          <w:highlight w:val="none"/>
          <w:lang w:val="en-US" w:eastAsia="zh-CN" w:bidi="ar-SA"/>
        </w:rPr>
        <w:t xml:space="preserve">分）</w:t>
      </w:r>
      <w:r/>
    </w:p>
    <w:p>
      <w:pPr>
        <w:ind w:firstLine="482"/>
        <w:keepLines w:val="0"/>
        <w:keepNext w:val="0"/>
        <w:pageBreakBefore w:val="0"/>
        <w:spacing w:line="440" w:lineRule="exact"/>
        <w:widowControl w:val="off"/>
        <w:rPr>
          <w:rFonts w:hint="eastAsia"/>
          <w:color w:val="auto"/>
          <w:highlight w:val="none"/>
        </w:rPr>
        <w:outlineLvl w:val="0"/>
      </w:pPr>
      <w:r>
        <w:rPr>
          <w:rFonts w:hint="eastAsia" w:ascii="宋体" w:hAnsi="宋体" w:cs="宋体"/>
          <w:color w:val="auto"/>
          <w:sz w:val="24"/>
          <w:szCs w:val="24"/>
          <w:highlight w:val="none"/>
        </w:rPr>
        <w:t xml:space="preserve">以下评分参数要求投标人提供所投产品的医疗器械产品注册证附件《产品技术要求》，或国家认证的检测机构出具的与所投产品相关的检测报告（检测报告需涵盖此项技术指标），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687"/>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8424"/>
        <w:gridCol w:w="707"/>
      </w:tblGrid>
      <w:tr>
        <w:trPr>
          <w:trHeight w:val="625"/>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lang w:bidi="ar"/>
              </w:rPr>
              <w:t xml:space="preserve">2</w:t>
            </w:r>
            <w:r/>
          </w:p>
        </w:tc>
        <w:tc>
          <w:tcPr>
            <w:tcW w:w="4147"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lang w:bidi="ar"/>
              </w:rPr>
              <w:t xml:space="preserve">评分参数</w:t>
            </w:r>
            <w:r/>
          </w:p>
        </w:tc>
        <w:tc>
          <w:tcPr>
            <w:tcW w:w="348" w:type="pct"/>
            <w:vAlign w:val="center"/>
            <w:textDirection w:val="lrTb"/>
            <w:noWrap/>
          </w:tcPr>
          <w:p>
            <w:pPr>
              <w:jc w:val="center"/>
              <w:spacing w:line="44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分值</w:t>
            </w:r>
            <w:r/>
          </w:p>
        </w:tc>
      </w:tr>
      <w:tr>
        <w:trPr>
          <w:trHeight w:val="625"/>
        </w:trPr>
        <w:tc>
          <w:tcPr>
            <w:tcW w:w="504" w:type="pct"/>
            <w:vAlign w:val="center"/>
            <w:textDirection w:val="lrTb"/>
            <w:noWrap/>
          </w:tcPr>
          <w:p>
            <w:pPr>
              <w:jc w:val="center"/>
              <w:spacing w:line="44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需求一</w:t>
            </w:r>
            <w:r/>
          </w:p>
        </w:tc>
        <w:tc>
          <w:tcPr>
            <w:gridSpan w:val="2"/>
            <w:tcW w:w="4495" w:type="pct"/>
            <w:vAlign w:val="center"/>
            <w:textDirection w:val="lrTb"/>
            <w:noWrap/>
          </w:tcPr>
          <w:p>
            <w:pPr>
              <w:jc w:val="center"/>
              <w:spacing w:line="440" w:lineRule="exact"/>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小型C臂机（2台）</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2.1</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高压发生器最大输出功率</w:t>
            </w:r>
            <w:r>
              <w:rPr>
                <w:rFonts w:hint="eastAsia"/>
                <w:bCs/>
                <w:sz w:val="24"/>
                <w:highlight w:val="none"/>
                <w:lang w:eastAsia="zh-CN"/>
              </w:rPr>
              <w:t xml:space="preserve">≥</w:t>
            </w:r>
            <w:r>
              <w:rPr>
                <w:rFonts w:ascii="Times New Roman" w:hAnsi="Times New Roman"/>
                <w:bCs/>
                <w:sz w:val="24"/>
                <w:highlight w:val="none"/>
              </w:rPr>
              <w:t xml:space="preserve">3kW</w:t>
            </w:r>
            <w:r>
              <w:rPr>
                <w:rFonts w:hint="eastAsia" w:ascii="Times New Roman" w:hAnsi="Times New Roman"/>
                <w:bCs/>
                <w:sz w:val="24"/>
                <w:highlight w:val="none"/>
              </w:rPr>
              <w:t xml:space="preserve">得</w:t>
            </w:r>
            <w:r>
              <w:rPr>
                <w:rFonts w:ascii="Times New Roman" w:hAnsi="Times New Roman"/>
                <w:bCs/>
                <w:sz w:val="24"/>
                <w:highlight w:val="none"/>
              </w:rPr>
              <w:t xml:space="preserve">2</w:t>
            </w:r>
            <w:r>
              <w:rPr>
                <w:rFonts w:hint="eastAsia" w:ascii="Times New Roman" w:hAnsi="Times New Roman"/>
                <w:bCs/>
                <w:sz w:val="24"/>
                <w:highlight w:val="none"/>
              </w:rPr>
              <w:t xml:space="preserve">分，</w:t>
            </w:r>
            <w:r>
              <w:rPr>
                <w:rFonts w:hint="eastAsia"/>
                <w:bCs/>
                <w:sz w:val="24"/>
                <w:highlight w:val="none"/>
                <w:lang w:eastAsia="zh-CN"/>
              </w:rPr>
              <w:t xml:space="preserve">≥</w:t>
            </w:r>
            <w:r>
              <w:rPr>
                <w:rFonts w:ascii="Times New Roman" w:hAnsi="Times New Roman"/>
                <w:bCs/>
                <w:sz w:val="24"/>
                <w:highlight w:val="none"/>
              </w:rPr>
              <w:t xml:space="preserve">5kW</w:t>
            </w:r>
            <w:r>
              <w:rPr>
                <w:rFonts w:hint="eastAsia" w:ascii="Times New Roman" w:hAnsi="Times New Roman"/>
                <w:bCs/>
                <w:sz w:val="24"/>
                <w:highlight w:val="none"/>
              </w:rPr>
              <w:t xml:space="preserve">得</w:t>
            </w:r>
            <w:r>
              <w:rPr>
                <w:rFonts w:ascii="Times New Roman" w:hAnsi="Times New Roman"/>
                <w:bCs/>
                <w:sz w:val="24"/>
                <w:highlight w:val="none"/>
              </w:rPr>
              <w:t xml:space="preserve">3</w:t>
            </w:r>
            <w:r>
              <w:rPr>
                <w:rFonts w:hint="eastAsia" w:ascii="Times New Roman" w:hAnsi="Times New Roman"/>
                <w:bCs/>
                <w:sz w:val="24"/>
                <w:highlight w:val="none"/>
              </w:rPr>
              <w:t xml:space="preserve">分</w:t>
            </w:r>
            <w:r>
              <w:rPr>
                <w:rFonts w:ascii="Times New Roman" w:hAnsi="Times New Roman"/>
                <w:bCs/>
                <w:sz w:val="24"/>
                <w:highlight w:val="none"/>
              </w:rPr>
              <w:t xml:space="preserve">,</w:t>
            </w:r>
            <w:r>
              <w:rPr>
                <w:rFonts w:hint="eastAsia" w:ascii="Times New Roman" w:hAnsi="Times New Roman"/>
                <w:bCs/>
                <w:sz w:val="24"/>
                <w:highlight w:val="none"/>
              </w:rPr>
              <w:t xml:space="preserve">其余不得分。</w:t>
            </w:r>
            <w:r/>
          </w:p>
        </w:tc>
        <w:tc>
          <w:tcPr>
            <w:tcW w:w="348" w:type="pct"/>
            <w:vAlign w:val="center"/>
            <w:textDirection w:val="lrTb"/>
            <w:noWrap w:val="false"/>
          </w:tcPr>
          <w:p>
            <w:pPr>
              <w:jc w:val="center"/>
              <w:widowControl/>
              <w:rPr>
                <w:rFonts w:ascii="Times New Roman" w:hAnsi="Times New Roman"/>
                <w:bCs/>
                <w:sz w:val="24"/>
                <w:highlight w:val="none"/>
                <w:lang w:bidi="ar"/>
              </w:rPr>
            </w:pPr>
            <w:r>
              <w:rPr>
                <w:rFonts w:ascii="Times New Roman" w:hAnsi="Times New Roman"/>
                <w:color w:val="000000"/>
                <w:sz w:val="22"/>
                <w:szCs w:val="22"/>
                <w:highlight w:val="none"/>
                <w:lang w:bidi="ar"/>
              </w:rPr>
              <w:t xml:space="preserve">3</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2.2</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平板探测器像素大小</w:t>
            </w:r>
            <w:r>
              <w:rPr>
                <w:rFonts w:hint="eastAsia"/>
                <w:bCs/>
                <w:sz w:val="24"/>
                <w:highlight w:val="none"/>
                <w:lang w:eastAsia="zh-CN"/>
              </w:rPr>
              <w:t xml:space="preserve">≤</w:t>
            </w:r>
            <w:r>
              <w:rPr>
                <w:rFonts w:ascii="Times New Roman" w:hAnsi="Times New Roman"/>
                <w:bCs/>
                <w:sz w:val="24"/>
                <w:highlight w:val="none"/>
              </w:rPr>
              <w:t xml:space="preserve">155μm</w:t>
            </w:r>
            <w:r>
              <w:rPr>
                <w:rFonts w:hint="eastAsia" w:ascii="Times New Roman" w:hAnsi="Times New Roman"/>
                <w:bCs/>
                <w:sz w:val="24"/>
                <w:highlight w:val="none"/>
              </w:rPr>
              <w:t xml:space="preserve">得</w:t>
            </w:r>
            <w:r>
              <w:rPr>
                <w:rFonts w:ascii="Times New Roman" w:hAnsi="Times New Roman"/>
                <w:bCs/>
                <w:sz w:val="24"/>
                <w:highlight w:val="none"/>
              </w:rPr>
              <w:t xml:space="preserve">2</w:t>
            </w:r>
            <w:r>
              <w:rPr>
                <w:rFonts w:hint="eastAsia" w:ascii="Times New Roman" w:hAnsi="Times New Roman"/>
                <w:bCs/>
                <w:sz w:val="24"/>
                <w:highlight w:val="none"/>
              </w:rPr>
              <w:t xml:space="preserve">分，</w:t>
            </w:r>
            <w:r>
              <w:rPr>
                <w:rFonts w:hint="eastAsia"/>
                <w:bCs/>
                <w:sz w:val="24"/>
                <w:highlight w:val="none"/>
                <w:lang w:eastAsia="zh-CN"/>
              </w:rPr>
              <w:t xml:space="preserve">≤</w:t>
            </w:r>
            <w:r>
              <w:rPr>
                <w:rFonts w:ascii="Times New Roman" w:hAnsi="Times New Roman"/>
                <w:bCs/>
                <w:sz w:val="24"/>
                <w:highlight w:val="none"/>
              </w:rPr>
              <w:t xml:space="preserve">140μm</w:t>
            </w:r>
            <w:r>
              <w:rPr>
                <w:rFonts w:hint="eastAsia" w:ascii="Times New Roman" w:hAnsi="Times New Roman"/>
                <w:bCs/>
                <w:sz w:val="24"/>
                <w:highlight w:val="none"/>
              </w:rPr>
              <w:t xml:space="preserve">得</w:t>
            </w:r>
            <w:r>
              <w:rPr>
                <w:rFonts w:ascii="Times New Roman" w:hAnsi="Times New Roman"/>
                <w:bCs/>
                <w:sz w:val="24"/>
                <w:highlight w:val="none"/>
              </w:rPr>
              <w:t xml:space="preserve">4</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widowControl/>
              <w:rPr>
                <w:rFonts w:ascii="Times New Roman" w:hAnsi="Times New Roman"/>
                <w:bCs/>
                <w:sz w:val="24"/>
                <w:highlight w:val="none"/>
                <w:lang w:bidi="ar"/>
              </w:rPr>
            </w:pPr>
            <w:r>
              <w:rPr>
                <w:rFonts w:ascii="Times New Roman" w:hAnsi="Times New Roman"/>
                <w:color w:val="000000"/>
                <w:sz w:val="22"/>
                <w:szCs w:val="22"/>
                <w:highlight w:val="none"/>
                <w:lang w:bidi="ar"/>
              </w:rPr>
              <w:t xml:space="preserve">4</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2.3</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平板探测器空间分辨率</w:t>
            </w:r>
            <w:r>
              <w:rPr>
                <w:rFonts w:hint="eastAsia"/>
                <w:bCs/>
                <w:sz w:val="24"/>
                <w:highlight w:val="none"/>
                <w:lang w:eastAsia="zh-CN"/>
              </w:rPr>
              <w:t xml:space="preserve">≥</w:t>
            </w:r>
            <w:r>
              <w:rPr>
                <w:rFonts w:ascii="Times New Roman" w:hAnsi="Times New Roman"/>
                <w:bCs/>
                <w:sz w:val="24"/>
                <w:highlight w:val="none"/>
              </w:rPr>
              <w:t xml:space="preserve">3.2lp/mm</w:t>
            </w:r>
            <w:r>
              <w:rPr>
                <w:rFonts w:hint="eastAsia" w:ascii="Times New Roman" w:hAnsi="Times New Roman"/>
                <w:bCs/>
                <w:sz w:val="24"/>
                <w:highlight w:val="none"/>
              </w:rPr>
              <w:t xml:space="preserve">得</w:t>
            </w:r>
            <w:r>
              <w:rPr>
                <w:rFonts w:ascii="Times New Roman" w:hAnsi="Times New Roman"/>
                <w:bCs/>
                <w:sz w:val="24"/>
                <w:highlight w:val="none"/>
              </w:rPr>
              <w:t xml:space="preserve">1</w:t>
            </w:r>
            <w:r>
              <w:rPr>
                <w:rFonts w:hint="eastAsia" w:ascii="Times New Roman" w:hAnsi="Times New Roman"/>
                <w:bCs/>
                <w:sz w:val="24"/>
                <w:highlight w:val="none"/>
              </w:rPr>
              <w:t xml:space="preserve">分，</w:t>
            </w:r>
            <w:r>
              <w:rPr>
                <w:rFonts w:hint="eastAsia"/>
                <w:bCs/>
                <w:sz w:val="24"/>
                <w:highlight w:val="none"/>
                <w:lang w:val="en-US" w:eastAsia="zh-CN"/>
              </w:rPr>
              <w:t xml:space="preserve">≥</w:t>
            </w:r>
            <w:r>
              <w:rPr>
                <w:rFonts w:ascii="Times New Roman" w:hAnsi="Times New Roman"/>
                <w:bCs/>
                <w:sz w:val="24"/>
                <w:highlight w:val="none"/>
              </w:rPr>
              <w:t xml:space="preserve">3.4lp/mm</w:t>
            </w:r>
            <w:r>
              <w:rPr>
                <w:rFonts w:hint="eastAsia" w:ascii="Times New Roman" w:hAnsi="Times New Roman"/>
                <w:bCs/>
                <w:sz w:val="24"/>
                <w:highlight w:val="none"/>
              </w:rPr>
              <w:t xml:space="preserve">得</w:t>
            </w:r>
            <w:r>
              <w:rPr>
                <w:rFonts w:ascii="Times New Roman" w:hAnsi="Times New Roman"/>
                <w:bCs/>
                <w:sz w:val="24"/>
                <w:highlight w:val="none"/>
              </w:rPr>
              <w:t xml:space="preserve">2</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widowControl/>
              <w:rPr>
                <w:rFonts w:ascii="Times New Roman" w:hAnsi="Times New Roman"/>
                <w:bCs/>
                <w:sz w:val="24"/>
                <w:highlight w:val="none"/>
                <w:lang w:bidi="ar"/>
              </w:rPr>
            </w:pPr>
            <w:r>
              <w:rPr>
                <w:rFonts w:ascii="Times New Roman" w:hAnsi="Times New Roman"/>
                <w:color w:val="000000"/>
                <w:sz w:val="22"/>
                <w:szCs w:val="22"/>
                <w:highlight w:val="none"/>
                <w:lang w:bidi="ar"/>
              </w:rPr>
              <w:t xml:space="preserve">2</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2.4</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球管阳极散热率</w:t>
            </w:r>
            <w:r>
              <w:rPr>
                <w:rFonts w:hint="eastAsia"/>
                <w:bCs/>
                <w:sz w:val="24"/>
                <w:highlight w:val="none"/>
                <w:lang w:eastAsia="zh-CN"/>
              </w:rPr>
              <w:t xml:space="preserve">≥</w:t>
            </w:r>
            <w:r>
              <w:rPr>
                <w:rFonts w:ascii="Times New Roman" w:hAnsi="Times New Roman"/>
                <w:bCs/>
                <w:sz w:val="24"/>
                <w:highlight w:val="none"/>
              </w:rPr>
              <w:t xml:space="preserve">36kHU/min</w:t>
            </w:r>
            <w:r>
              <w:rPr>
                <w:rFonts w:hint="eastAsia" w:ascii="Times New Roman" w:hAnsi="Times New Roman"/>
                <w:bCs/>
                <w:sz w:val="24"/>
                <w:highlight w:val="none"/>
              </w:rPr>
              <w:t xml:space="preserve">得3分，其余不得分。</w:t>
            </w:r>
            <w:r/>
          </w:p>
        </w:tc>
        <w:tc>
          <w:tcPr>
            <w:tcW w:w="348" w:type="pct"/>
            <w:vAlign w:val="center"/>
            <w:textDirection w:val="lrTb"/>
            <w:noWrap w:val="false"/>
          </w:tcPr>
          <w:p>
            <w:pPr>
              <w:jc w:val="center"/>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3</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2.5</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ascii="Times New Roman" w:hAnsi="Times New Roman"/>
                <w:bCs/>
                <w:sz w:val="24"/>
                <w:highlight w:val="none"/>
              </w:rPr>
              <w:t xml:space="preserve">C</w:t>
            </w:r>
            <w:r>
              <w:rPr>
                <w:rFonts w:hint="eastAsia" w:ascii="Times New Roman" w:hAnsi="Times New Roman"/>
                <w:bCs/>
                <w:sz w:val="24"/>
                <w:highlight w:val="none"/>
              </w:rPr>
              <w:t xml:space="preserve">型臂最大可垂直升降高度</w:t>
            </w:r>
            <w:r>
              <w:rPr>
                <w:rFonts w:hint="eastAsia"/>
                <w:bCs/>
                <w:sz w:val="24"/>
                <w:highlight w:val="none"/>
                <w:lang w:eastAsia="zh-CN"/>
              </w:rPr>
              <w:t xml:space="preserve">≥</w:t>
            </w:r>
            <w:r>
              <w:rPr>
                <w:rFonts w:ascii="Times New Roman" w:hAnsi="Times New Roman"/>
                <w:bCs/>
                <w:sz w:val="24"/>
                <w:highlight w:val="none"/>
              </w:rPr>
              <w:t xml:space="preserve">43cm</w:t>
            </w:r>
            <w:r>
              <w:rPr>
                <w:rFonts w:hint="eastAsia" w:ascii="Times New Roman" w:hAnsi="Times New Roman"/>
                <w:bCs/>
                <w:sz w:val="24"/>
                <w:highlight w:val="none"/>
              </w:rPr>
              <w:t xml:space="preserve">得</w:t>
            </w:r>
            <w:r>
              <w:rPr>
                <w:rFonts w:ascii="Times New Roman" w:hAnsi="Times New Roman"/>
                <w:bCs/>
                <w:sz w:val="24"/>
                <w:highlight w:val="none"/>
              </w:rPr>
              <w:t xml:space="preserve">2</w:t>
            </w:r>
            <w:r>
              <w:rPr>
                <w:rFonts w:hint="eastAsia" w:ascii="Times New Roman" w:hAnsi="Times New Roman"/>
                <w:bCs/>
                <w:sz w:val="24"/>
                <w:highlight w:val="none"/>
              </w:rPr>
              <w:t xml:space="preserve">分，</w:t>
            </w:r>
            <w:r>
              <w:rPr>
                <w:rFonts w:hint="eastAsia"/>
                <w:bCs/>
                <w:sz w:val="24"/>
                <w:highlight w:val="none"/>
                <w:lang w:eastAsia="zh-CN"/>
              </w:rPr>
              <w:t xml:space="preserve">≥</w:t>
            </w:r>
            <w:r>
              <w:rPr>
                <w:rFonts w:ascii="Times New Roman" w:hAnsi="Times New Roman"/>
                <w:bCs/>
                <w:sz w:val="24"/>
                <w:highlight w:val="none"/>
              </w:rPr>
              <w:t xml:space="preserve">45cm</w:t>
            </w:r>
            <w:r>
              <w:rPr>
                <w:rFonts w:hint="eastAsia" w:ascii="Times New Roman" w:hAnsi="Times New Roman"/>
                <w:bCs/>
                <w:sz w:val="24"/>
                <w:highlight w:val="none"/>
              </w:rPr>
              <w:t xml:space="preserve">得</w:t>
            </w:r>
            <w:r>
              <w:rPr>
                <w:rFonts w:ascii="Times New Roman" w:hAnsi="Times New Roman"/>
                <w:bCs/>
                <w:sz w:val="24"/>
                <w:highlight w:val="none"/>
              </w:rPr>
              <w:t xml:space="preserve">4</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widowControl/>
              <w:rPr>
                <w:rFonts w:ascii="Times New Roman" w:hAnsi="Times New Roman"/>
                <w:bCs/>
                <w:sz w:val="24"/>
                <w:highlight w:val="none"/>
                <w:lang w:bidi="ar"/>
              </w:rPr>
            </w:pPr>
            <w:r>
              <w:rPr>
                <w:rFonts w:ascii="Times New Roman" w:hAnsi="Times New Roman"/>
                <w:color w:val="000000"/>
                <w:sz w:val="22"/>
                <w:szCs w:val="22"/>
                <w:highlight w:val="none"/>
                <w:lang w:bidi="ar"/>
              </w:rPr>
              <w:t xml:space="preserve">4</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2.6</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工作站医用显示屏最大亮度</w:t>
            </w:r>
            <w:r>
              <w:rPr>
                <w:rFonts w:hint="eastAsia"/>
                <w:bCs/>
                <w:sz w:val="24"/>
                <w:highlight w:val="none"/>
                <w:lang w:eastAsia="zh-CN"/>
              </w:rPr>
              <w:t xml:space="preserve">≥</w:t>
            </w:r>
            <w:r>
              <w:rPr>
                <w:rFonts w:ascii="Times New Roman" w:hAnsi="Times New Roman"/>
                <w:bCs/>
                <w:sz w:val="24"/>
                <w:highlight w:val="none"/>
              </w:rPr>
              <w:t xml:space="preserve">550cd/m</w:t>
            </w:r>
            <w:r>
              <w:rPr>
                <w:rFonts w:ascii="Times New Roman" w:hAnsi="Times New Roman"/>
                <w:bCs/>
                <w:sz w:val="24"/>
                <w:highlight w:val="none"/>
                <w:vertAlign w:val="superscript"/>
              </w:rPr>
              <w:t xml:space="preserve">2</w:t>
            </w:r>
            <w:r>
              <w:rPr>
                <w:rFonts w:hint="eastAsia" w:ascii="Times New Roman" w:hAnsi="Times New Roman"/>
                <w:bCs/>
                <w:sz w:val="24"/>
                <w:highlight w:val="none"/>
              </w:rPr>
              <w:t xml:space="preserve">得</w:t>
            </w:r>
            <w:r>
              <w:rPr>
                <w:rFonts w:ascii="Times New Roman" w:hAnsi="Times New Roman"/>
                <w:bCs/>
                <w:sz w:val="24"/>
                <w:highlight w:val="none"/>
              </w:rPr>
              <w:t xml:space="preserve">1</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widowControl/>
              <w:rPr>
                <w:rFonts w:ascii="Times New Roman" w:hAnsi="Times New Roman"/>
                <w:bCs/>
                <w:sz w:val="24"/>
                <w:highlight w:val="none"/>
                <w:lang w:bidi="ar"/>
              </w:rPr>
            </w:pPr>
            <w:r>
              <w:rPr>
                <w:rFonts w:ascii="Times New Roman" w:hAnsi="Times New Roman"/>
                <w:color w:val="000000"/>
                <w:sz w:val="22"/>
                <w:szCs w:val="22"/>
                <w:highlight w:val="none"/>
                <w:lang w:bidi="ar"/>
              </w:rPr>
              <w:t xml:space="preserve">1</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2.7</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工作站具备图像引导或手术路径规划功能</w:t>
            </w:r>
            <w:r>
              <w:rPr>
                <w:rFonts w:ascii="Times New Roman" w:hAnsi="Times New Roman"/>
                <w:bCs/>
                <w:sz w:val="24"/>
                <w:highlight w:val="none"/>
              </w:rPr>
              <w:t xml:space="preserve">,</w:t>
            </w:r>
            <w:r>
              <w:rPr>
                <w:rFonts w:hint="eastAsia" w:ascii="Times New Roman" w:hAnsi="Times New Roman"/>
                <w:bCs/>
                <w:sz w:val="24"/>
                <w:highlight w:val="none"/>
              </w:rPr>
              <w:t xml:space="preserve">具备得</w:t>
            </w:r>
            <w:r>
              <w:rPr>
                <w:rFonts w:ascii="Times New Roman" w:hAnsi="Times New Roman"/>
                <w:bCs/>
                <w:sz w:val="24"/>
                <w:highlight w:val="none"/>
              </w:rPr>
              <w:t xml:space="preserve">3</w:t>
            </w:r>
            <w:r>
              <w:rPr>
                <w:rFonts w:hint="eastAsia" w:ascii="Times New Roman" w:hAnsi="Times New Roman"/>
                <w:bCs/>
                <w:sz w:val="24"/>
                <w:highlight w:val="none"/>
              </w:rPr>
              <w:t xml:space="preserve">分，不具备不得分。</w:t>
            </w:r>
            <w:r/>
          </w:p>
        </w:tc>
        <w:tc>
          <w:tcPr>
            <w:tcW w:w="348" w:type="pct"/>
            <w:vAlign w:val="center"/>
            <w:textDirection w:val="lrTb"/>
            <w:noWrap w:val="false"/>
          </w:tcPr>
          <w:p>
            <w:pPr>
              <w:jc w:val="center"/>
              <w:widowControl/>
              <w:rPr>
                <w:rFonts w:ascii="Times New Roman" w:hAnsi="Times New Roman"/>
                <w:bCs/>
                <w:sz w:val="24"/>
                <w:highlight w:val="none"/>
                <w:lang w:bidi="ar"/>
              </w:rPr>
            </w:pPr>
            <w:r>
              <w:rPr>
                <w:rFonts w:ascii="Times New Roman" w:hAnsi="Times New Roman"/>
                <w:color w:val="000000"/>
                <w:sz w:val="22"/>
                <w:szCs w:val="22"/>
                <w:highlight w:val="none"/>
                <w:lang w:bidi="ar"/>
              </w:rPr>
              <w:t xml:space="preserve">3</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2.8</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具备</w:t>
            </w:r>
            <w:r>
              <w:rPr>
                <w:rFonts w:ascii="Times New Roman" w:hAnsi="Times New Roman"/>
                <w:bCs/>
                <w:sz w:val="24"/>
                <w:highlight w:val="none"/>
              </w:rPr>
              <w:t xml:space="preserve">3D</w:t>
            </w:r>
            <w:r>
              <w:rPr>
                <w:rFonts w:hint="eastAsia" w:ascii="Times New Roman" w:hAnsi="Times New Roman"/>
                <w:bCs/>
                <w:sz w:val="24"/>
                <w:highlight w:val="none"/>
              </w:rPr>
              <w:t xml:space="preserve">功能得4分，不具备不得分。</w:t>
            </w:r>
            <w:r/>
          </w:p>
        </w:tc>
        <w:tc>
          <w:tcPr>
            <w:tcW w:w="348" w:type="pct"/>
            <w:vAlign w:val="center"/>
            <w:textDirection w:val="lrTb"/>
            <w:noWrap w:val="false"/>
          </w:tcPr>
          <w:p>
            <w:pPr>
              <w:jc w:val="center"/>
              <w:widowControl/>
              <w:rPr>
                <w:rFonts w:ascii="Times New Roman" w:hAnsi="Times New Roman"/>
                <w:bCs/>
                <w:sz w:val="24"/>
                <w:highlight w:val="none"/>
                <w:lang w:bidi="ar"/>
              </w:rPr>
            </w:pPr>
            <w:r>
              <w:rPr>
                <w:rFonts w:hint="eastAsia" w:ascii="Times New Roman" w:hAnsi="Times New Roman"/>
                <w:bCs/>
                <w:sz w:val="24"/>
                <w:highlight w:val="none"/>
                <w:lang w:bidi="ar"/>
              </w:rPr>
              <w:t xml:space="preserve">4</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需求二</w:t>
            </w:r>
            <w:r/>
          </w:p>
        </w:tc>
        <w:tc>
          <w:tcPr>
            <w:gridSpan w:val="2"/>
            <w:tcW w:w="4495" w:type="pct"/>
            <w:vAlign w:val="center"/>
            <w:textDirection w:val="lrTb"/>
            <w:noWrap w:val="false"/>
          </w:tcPr>
          <w:p>
            <w:pPr>
              <w:jc w:val="center"/>
              <w:widowControl/>
              <w:rPr>
                <w:rFonts w:ascii="Times New Roman" w:hAnsi="Times New Roman"/>
                <w:color w:val="000000"/>
                <w:sz w:val="22"/>
                <w:szCs w:val="22"/>
                <w:highlight w:val="none"/>
                <w:lang w:bidi="ar"/>
              </w:rPr>
            </w:pPr>
            <w:r>
              <w:rPr>
                <w:rFonts w:hint="eastAsia" w:ascii="Times New Roman" w:hAnsi="Times New Roman"/>
                <w:bCs/>
                <w:sz w:val="24"/>
                <w:highlight w:val="none"/>
                <w:lang w:bidi="ar"/>
              </w:rPr>
              <w:t xml:space="preserve">中型C臂机（1台）</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2.9</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高压发生器最大输出功率</w:t>
            </w:r>
            <w:r>
              <w:rPr>
                <w:rFonts w:hint="eastAsia"/>
                <w:bCs/>
                <w:sz w:val="24"/>
                <w:highlight w:val="none"/>
                <w:lang w:eastAsia="zh-CN"/>
              </w:rPr>
              <w:t xml:space="preserve">≥</w:t>
            </w:r>
            <w:r>
              <w:rPr>
                <w:rFonts w:ascii="Times New Roman" w:hAnsi="Times New Roman"/>
                <w:bCs/>
                <w:sz w:val="24"/>
                <w:highlight w:val="none"/>
              </w:rPr>
              <w:t xml:space="preserve">20kW</w:t>
            </w:r>
            <w:r>
              <w:rPr>
                <w:rFonts w:hint="eastAsia" w:ascii="Times New Roman" w:hAnsi="Times New Roman"/>
                <w:bCs/>
                <w:sz w:val="24"/>
                <w:highlight w:val="none"/>
              </w:rPr>
              <w:t xml:space="preserve">得</w:t>
            </w:r>
            <w:r>
              <w:rPr>
                <w:rFonts w:ascii="Times New Roman" w:hAnsi="Times New Roman"/>
                <w:bCs/>
                <w:sz w:val="24"/>
                <w:highlight w:val="none"/>
              </w:rPr>
              <w:t xml:space="preserve">1</w:t>
            </w:r>
            <w:r>
              <w:rPr>
                <w:rFonts w:hint="eastAsia" w:ascii="Times New Roman" w:hAnsi="Times New Roman"/>
                <w:bCs/>
                <w:sz w:val="24"/>
                <w:highlight w:val="none"/>
              </w:rPr>
              <w:t xml:space="preserve">分，</w:t>
            </w:r>
            <w:r>
              <w:rPr>
                <w:rFonts w:hint="eastAsia"/>
                <w:bCs/>
                <w:sz w:val="24"/>
                <w:highlight w:val="none"/>
                <w:lang w:eastAsia="zh-CN"/>
              </w:rPr>
              <w:t xml:space="preserve">≥</w:t>
            </w:r>
            <w:r>
              <w:rPr>
                <w:rFonts w:ascii="Times New Roman" w:hAnsi="Times New Roman"/>
                <w:bCs/>
                <w:sz w:val="24"/>
                <w:highlight w:val="none"/>
              </w:rPr>
              <w:t xml:space="preserve">25kW</w:t>
            </w:r>
            <w:r>
              <w:rPr>
                <w:rFonts w:hint="eastAsia" w:ascii="Times New Roman" w:hAnsi="Times New Roman"/>
                <w:bCs/>
                <w:sz w:val="24"/>
                <w:highlight w:val="none"/>
              </w:rPr>
              <w:t xml:space="preserve">得</w:t>
            </w:r>
            <w:r>
              <w:rPr>
                <w:rFonts w:ascii="Times New Roman" w:hAnsi="Times New Roman"/>
                <w:bCs/>
                <w:sz w:val="24"/>
                <w:highlight w:val="none"/>
              </w:rPr>
              <w:t xml:space="preserve">2</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2.10</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球管最大透视管电流</w:t>
            </w:r>
            <w:r>
              <w:rPr>
                <w:rFonts w:hint="eastAsia"/>
                <w:bCs/>
                <w:sz w:val="24"/>
                <w:highlight w:val="none"/>
                <w:lang w:eastAsia="zh-CN"/>
              </w:rPr>
              <w:t xml:space="preserve">≥</w:t>
            </w:r>
            <w:r>
              <w:rPr>
                <w:rFonts w:ascii="Times New Roman" w:hAnsi="Times New Roman"/>
                <w:bCs/>
                <w:sz w:val="24"/>
                <w:highlight w:val="none"/>
              </w:rPr>
              <w:t xml:space="preserve">80mA</w:t>
            </w:r>
            <w:r>
              <w:rPr>
                <w:rFonts w:hint="eastAsia" w:ascii="Times New Roman" w:hAnsi="Times New Roman"/>
                <w:bCs/>
                <w:sz w:val="24"/>
                <w:highlight w:val="none"/>
              </w:rPr>
              <w:t xml:space="preserve">得</w:t>
            </w:r>
            <w:r>
              <w:rPr>
                <w:rFonts w:ascii="Times New Roman" w:hAnsi="Times New Roman"/>
                <w:bCs/>
                <w:sz w:val="24"/>
                <w:highlight w:val="none"/>
              </w:rPr>
              <w:t xml:space="preserve">1</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1</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2.11</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球管阳极散热率</w:t>
            </w:r>
            <w:r>
              <w:rPr>
                <w:rFonts w:hint="eastAsia"/>
                <w:bCs/>
                <w:sz w:val="24"/>
                <w:highlight w:val="none"/>
                <w:lang w:eastAsia="zh-CN"/>
              </w:rPr>
              <w:t xml:space="preserve">≥</w:t>
            </w:r>
            <w:r>
              <w:rPr>
                <w:rFonts w:ascii="Times New Roman" w:hAnsi="Times New Roman"/>
                <w:bCs/>
                <w:sz w:val="24"/>
                <w:highlight w:val="none"/>
              </w:rPr>
              <w:t xml:space="preserve">80kHU/min</w:t>
            </w:r>
            <w:r>
              <w:rPr>
                <w:rFonts w:hint="eastAsia" w:ascii="Times New Roman" w:hAnsi="Times New Roman"/>
                <w:bCs/>
                <w:sz w:val="24"/>
                <w:highlight w:val="none"/>
              </w:rPr>
              <w:t xml:space="preserve">得</w:t>
            </w:r>
            <w:r>
              <w:rPr>
                <w:rFonts w:ascii="Times New Roman" w:hAnsi="Times New Roman"/>
                <w:bCs/>
                <w:sz w:val="24"/>
                <w:highlight w:val="none"/>
              </w:rPr>
              <w:t xml:space="preserve">1</w:t>
            </w:r>
            <w:r>
              <w:rPr>
                <w:rFonts w:hint="eastAsia" w:ascii="Times New Roman" w:hAnsi="Times New Roman"/>
                <w:bCs/>
                <w:sz w:val="24"/>
                <w:highlight w:val="none"/>
              </w:rPr>
              <w:t xml:space="preserve">分，</w:t>
            </w:r>
            <w:r>
              <w:rPr>
                <w:rFonts w:hint="eastAsia"/>
                <w:bCs/>
                <w:sz w:val="24"/>
                <w:highlight w:val="none"/>
                <w:lang w:eastAsia="zh-CN"/>
              </w:rPr>
              <w:t xml:space="preserve">≥</w:t>
            </w:r>
            <w:r>
              <w:rPr>
                <w:rFonts w:ascii="Times New Roman" w:hAnsi="Times New Roman"/>
                <w:bCs/>
                <w:sz w:val="24"/>
                <w:highlight w:val="none"/>
              </w:rPr>
              <w:t xml:space="preserve">90kHU/min</w:t>
            </w:r>
            <w:r>
              <w:rPr>
                <w:rFonts w:hint="eastAsia" w:ascii="Times New Roman" w:hAnsi="Times New Roman"/>
                <w:bCs/>
                <w:sz w:val="24"/>
                <w:highlight w:val="none"/>
              </w:rPr>
              <w:t xml:space="preserve">得</w:t>
            </w:r>
            <w:r>
              <w:rPr>
                <w:rFonts w:ascii="Times New Roman" w:hAnsi="Times New Roman"/>
                <w:bCs/>
                <w:sz w:val="24"/>
                <w:highlight w:val="none"/>
              </w:rPr>
              <w:t xml:space="preserve">2</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2.12</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平板探测器像素大小</w:t>
            </w:r>
            <w:r>
              <w:rPr>
                <w:rFonts w:hint="eastAsia"/>
                <w:bCs/>
                <w:sz w:val="24"/>
                <w:highlight w:val="none"/>
                <w:lang w:eastAsia="zh-CN"/>
              </w:rPr>
              <w:t xml:space="preserve">≤</w:t>
            </w:r>
            <w:r>
              <w:rPr>
                <w:rFonts w:ascii="Times New Roman" w:hAnsi="Times New Roman"/>
                <w:bCs/>
                <w:sz w:val="24"/>
                <w:highlight w:val="none"/>
              </w:rPr>
              <w:t xml:space="preserve">150µm</w:t>
            </w:r>
            <w:r>
              <w:rPr>
                <w:rFonts w:hint="eastAsia" w:ascii="Times New Roman" w:hAnsi="Times New Roman"/>
                <w:bCs/>
                <w:sz w:val="24"/>
                <w:highlight w:val="none"/>
              </w:rPr>
              <w:t xml:space="preserve">得</w:t>
            </w:r>
            <w:r>
              <w:rPr>
                <w:rFonts w:ascii="Times New Roman" w:hAnsi="Times New Roman"/>
                <w:bCs/>
                <w:sz w:val="24"/>
                <w:highlight w:val="none"/>
              </w:rPr>
              <w:t xml:space="preserve">1</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1</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2.13</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平板探测器</w:t>
            </w:r>
            <w:r>
              <w:rPr>
                <w:rFonts w:ascii="Times New Roman" w:hAnsi="Times New Roman"/>
                <w:bCs/>
                <w:sz w:val="24"/>
                <w:highlight w:val="none"/>
              </w:rPr>
              <w:t xml:space="preserve">DQE</w:t>
            </w:r>
            <w:r>
              <w:rPr>
                <w:rFonts w:hint="eastAsia"/>
                <w:bCs/>
                <w:sz w:val="24"/>
                <w:highlight w:val="none"/>
                <w:lang w:eastAsia="zh-CN"/>
              </w:rPr>
              <w:t xml:space="preserve">≥</w:t>
            </w:r>
            <w:r>
              <w:rPr>
                <w:rFonts w:ascii="Times New Roman" w:hAnsi="Times New Roman"/>
                <w:bCs/>
                <w:sz w:val="24"/>
                <w:highlight w:val="none"/>
              </w:rPr>
              <w:t xml:space="preserve">75%</w:t>
            </w:r>
            <w:r>
              <w:rPr>
                <w:rFonts w:hint="eastAsia" w:ascii="Times New Roman" w:hAnsi="Times New Roman"/>
                <w:bCs/>
                <w:sz w:val="24"/>
                <w:highlight w:val="none"/>
              </w:rPr>
              <w:t xml:space="preserve">得</w:t>
            </w:r>
            <w:r>
              <w:rPr>
                <w:rFonts w:ascii="Times New Roman" w:hAnsi="Times New Roman"/>
                <w:bCs/>
                <w:sz w:val="24"/>
                <w:highlight w:val="none"/>
              </w:rPr>
              <w:t xml:space="preserve">1</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1</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2.14</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ascii="Times New Roman" w:hAnsi="Times New Roman"/>
                <w:bCs/>
                <w:sz w:val="24"/>
                <w:highlight w:val="none"/>
              </w:rPr>
              <w:t xml:space="preserve">C</w:t>
            </w:r>
            <w:r>
              <w:rPr>
                <w:rFonts w:hint="eastAsia" w:ascii="Times New Roman" w:hAnsi="Times New Roman"/>
                <w:bCs/>
                <w:sz w:val="24"/>
                <w:highlight w:val="none"/>
              </w:rPr>
              <w:t xml:space="preserve">型臂深度</w:t>
            </w:r>
            <w:r>
              <w:rPr>
                <w:rFonts w:hint="eastAsia"/>
                <w:bCs/>
                <w:sz w:val="24"/>
                <w:highlight w:val="none"/>
                <w:lang w:eastAsia="zh-CN"/>
              </w:rPr>
              <w:t xml:space="preserve">≥</w:t>
            </w:r>
            <w:r>
              <w:rPr>
                <w:rFonts w:ascii="Times New Roman" w:hAnsi="Times New Roman"/>
                <w:bCs/>
                <w:sz w:val="24"/>
                <w:highlight w:val="none"/>
              </w:rPr>
              <w:t xml:space="preserve">75cm</w:t>
            </w:r>
            <w:r>
              <w:rPr>
                <w:rFonts w:hint="eastAsia" w:ascii="Times New Roman" w:hAnsi="Times New Roman"/>
                <w:bCs/>
                <w:sz w:val="24"/>
                <w:highlight w:val="none"/>
              </w:rPr>
              <w:t xml:space="preserve">得</w:t>
            </w:r>
            <w:r>
              <w:rPr>
                <w:rFonts w:ascii="Times New Roman" w:hAnsi="Times New Roman"/>
                <w:bCs/>
                <w:sz w:val="24"/>
                <w:highlight w:val="none"/>
              </w:rPr>
              <w:t xml:space="preserve">1</w:t>
            </w:r>
            <w:r>
              <w:rPr>
                <w:rFonts w:hint="eastAsia" w:ascii="Times New Roman" w:hAnsi="Times New Roman"/>
                <w:bCs/>
                <w:sz w:val="24"/>
                <w:highlight w:val="none"/>
              </w:rPr>
              <w:t xml:space="preserve">分，</w:t>
            </w:r>
            <w:r>
              <w:rPr>
                <w:rFonts w:hint="eastAsia"/>
                <w:bCs/>
                <w:sz w:val="24"/>
                <w:highlight w:val="none"/>
                <w:lang w:eastAsia="zh-CN"/>
              </w:rPr>
              <w:t xml:space="preserve">≥</w:t>
            </w:r>
            <w:r>
              <w:rPr>
                <w:rFonts w:ascii="Times New Roman" w:hAnsi="Times New Roman"/>
                <w:bCs/>
                <w:sz w:val="24"/>
                <w:highlight w:val="none"/>
              </w:rPr>
              <w:t xml:space="preserve">80cm</w:t>
            </w:r>
            <w:r>
              <w:rPr>
                <w:rFonts w:hint="eastAsia" w:ascii="Times New Roman" w:hAnsi="Times New Roman"/>
                <w:bCs/>
                <w:sz w:val="24"/>
                <w:highlight w:val="none"/>
              </w:rPr>
              <w:t xml:space="preserve">得</w:t>
            </w:r>
            <w:r>
              <w:rPr>
                <w:rFonts w:ascii="Times New Roman" w:hAnsi="Times New Roman"/>
                <w:bCs/>
                <w:sz w:val="24"/>
                <w:highlight w:val="none"/>
              </w:rPr>
              <w:t xml:space="preserve">2</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2</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2.15</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ascii="Times New Roman" w:hAnsi="Times New Roman"/>
                <w:bCs/>
                <w:sz w:val="24"/>
                <w:highlight w:val="none"/>
              </w:rPr>
              <w:t xml:space="preserve">C</w:t>
            </w:r>
            <w:r>
              <w:rPr>
                <w:rFonts w:hint="eastAsia" w:ascii="Times New Roman" w:hAnsi="Times New Roman"/>
                <w:bCs/>
                <w:sz w:val="24"/>
                <w:highlight w:val="none"/>
              </w:rPr>
              <w:t xml:space="preserve">型臂最大可垂直升降高度</w:t>
            </w:r>
            <w:r>
              <w:rPr>
                <w:rFonts w:hint="eastAsia"/>
                <w:bCs/>
                <w:sz w:val="24"/>
                <w:highlight w:val="none"/>
                <w:lang w:eastAsia="zh-CN"/>
              </w:rPr>
              <w:t xml:space="preserve">≥</w:t>
            </w:r>
            <w:r>
              <w:rPr>
                <w:rFonts w:ascii="Times New Roman" w:hAnsi="Times New Roman"/>
                <w:bCs/>
                <w:sz w:val="24"/>
                <w:highlight w:val="none"/>
              </w:rPr>
              <w:t xml:space="preserve">45cm</w:t>
            </w:r>
            <w:r>
              <w:rPr>
                <w:rFonts w:hint="eastAsia" w:ascii="Times New Roman" w:hAnsi="Times New Roman"/>
                <w:bCs/>
                <w:sz w:val="24"/>
                <w:highlight w:val="none"/>
              </w:rPr>
              <w:t xml:space="preserve">得</w:t>
            </w:r>
            <w:r>
              <w:rPr>
                <w:rFonts w:ascii="Times New Roman" w:hAnsi="Times New Roman"/>
                <w:bCs/>
                <w:sz w:val="24"/>
                <w:highlight w:val="none"/>
              </w:rPr>
              <w:t xml:space="preserve">1</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1</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2.16</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工作站医用显示屏尺寸（英寸）</w:t>
            </w:r>
            <w:r>
              <w:rPr>
                <w:rFonts w:hint="eastAsia"/>
                <w:bCs/>
                <w:sz w:val="24"/>
                <w:highlight w:val="none"/>
                <w:lang w:eastAsia="zh-CN"/>
              </w:rPr>
              <w:t xml:space="preserve">≥</w:t>
            </w:r>
            <w:r>
              <w:rPr>
                <w:rFonts w:ascii="Times New Roman" w:hAnsi="Times New Roman"/>
                <w:bCs/>
                <w:sz w:val="24"/>
                <w:highlight w:val="none"/>
              </w:rPr>
              <w:t xml:space="preserve">27</w:t>
            </w:r>
            <w:r>
              <w:rPr>
                <w:rFonts w:hint="eastAsia" w:ascii="Times New Roman" w:hAnsi="Times New Roman"/>
                <w:bCs/>
                <w:sz w:val="24"/>
                <w:highlight w:val="none"/>
              </w:rPr>
              <w:t xml:space="preserve">寸得</w:t>
            </w:r>
            <w:r>
              <w:rPr>
                <w:rFonts w:ascii="Times New Roman" w:hAnsi="Times New Roman"/>
                <w:bCs/>
                <w:sz w:val="24"/>
                <w:highlight w:val="none"/>
              </w:rPr>
              <w:t xml:space="preserve">1</w:t>
            </w:r>
            <w:r>
              <w:rPr>
                <w:rFonts w:hint="eastAsia" w:ascii="Times New Roman" w:hAnsi="Times New Roman"/>
                <w:bCs/>
                <w:sz w:val="24"/>
                <w:highlight w:val="none"/>
              </w:rPr>
              <w:t xml:space="preserve">分，其余不得分。</w:t>
            </w:r>
            <w:r/>
          </w:p>
        </w:tc>
        <w:tc>
          <w:tcPr>
            <w:tcW w:w="348" w:type="pct"/>
            <w:vAlign w:val="center"/>
            <w:textDirection w:val="lrTb"/>
            <w:noWrap w:val="false"/>
          </w:tcPr>
          <w:p>
            <w:pPr>
              <w:jc w:val="center"/>
              <w:spacing w:line="440" w:lineRule="exact"/>
              <w:widowControl/>
              <w:rPr>
                <w:rFonts w:ascii="Times New Roman" w:hAnsi="Times New Roman"/>
                <w:bCs/>
                <w:sz w:val="24"/>
                <w:highlight w:val="none"/>
              </w:rPr>
            </w:pPr>
            <w:r>
              <w:rPr>
                <w:rFonts w:ascii="Times New Roman" w:hAnsi="Times New Roman"/>
                <w:bCs/>
                <w:sz w:val="24"/>
                <w:highlight w:val="none"/>
              </w:rPr>
              <w:t xml:space="preserve">1</w:t>
            </w:r>
            <w:r/>
          </w:p>
        </w:tc>
      </w:tr>
      <w:tr>
        <w:trPr>
          <w:trHeight w:val="567"/>
        </w:trPr>
        <w:tc>
          <w:tcPr>
            <w:tcW w:w="504"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2.17</w:t>
            </w:r>
            <w:r/>
          </w:p>
        </w:tc>
        <w:tc>
          <w:tcPr>
            <w:tcW w:w="4147" w:type="pct"/>
            <w:vAlign w:val="center"/>
            <w:textDirection w:val="lrTb"/>
            <w:noWrap w:val="false"/>
          </w:tcPr>
          <w:p>
            <w:pPr>
              <w:jc w:val="left"/>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工作站医用显示屏最大亮度</w:t>
            </w:r>
            <w:r>
              <w:rPr>
                <w:rFonts w:hint="eastAsia"/>
                <w:bCs/>
                <w:sz w:val="24"/>
                <w:highlight w:val="none"/>
                <w:lang w:eastAsia="zh-CN"/>
              </w:rPr>
              <w:t xml:space="preserve">≥</w:t>
            </w:r>
            <w:r>
              <w:rPr>
                <w:rFonts w:hint="eastAsia" w:ascii="Times New Roman" w:hAnsi="Times New Roman"/>
                <w:bCs/>
                <w:sz w:val="24"/>
                <w:highlight w:val="none"/>
              </w:rPr>
              <w:t xml:space="preserve">650cd/m</w:t>
            </w:r>
            <w:r>
              <w:rPr>
                <w:rFonts w:hint="eastAsia" w:ascii="Times New Roman" w:hAnsi="Times New Roman"/>
                <w:bCs/>
                <w:sz w:val="24"/>
                <w:highlight w:val="none"/>
                <w:vertAlign w:val="superscript"/>
              </w:rPr>
              <w:t xml:space="preserve">2</w:t>
            </w:r>
            <w:r>
              <w:rPr>
                <w:rFonts w:hint="eastAsia" w:ascii="Times New Roman" w:hAnsi="Times New Roman"/>
                <w:bCs/>
                <w:sz w:val="24"/>
                <w:highlight w:val="none"/>
              </w:rPr>
              <w:t xml:space="preserve">得1分，其余不得分。</w:t>
            </w:r>
            <w:r/>
          </w:p>
        </w:tc>
        <w:tc>
          <w:tcPr>
            <w:tcW w:w="348" w:type="pct"/>
            <w:vAlign w:val="center"/>
            <w:textDirection w:val="lrTb"/>
            <w:noWrap w:val="false"/>
          </w:tcPr>
          <w:p>
            <w:pPr>
              <w:jc w:val="center"/>
              <w:spacing w:line="440" w:lineRule="exact"/>
              <w:widowControl/>
              <w:rPr>
                <w:rFonts w:ascii="Times New Roman" w:hAnsi="Times New Roman"/>
                <w:bCs/>
                <w:sz w:val="24"/>
                <w:highlight w:val="none"/>
                <w:lang w:val="en"/>
              </w:rPr>
            </w:pPr>
            <w:r>
              <w:rPr>
                <w:rFonts w:ascii="Times New Roman" w:hAnsi="Times New Roman"/>
                <w:bCs/>
                <w:sz w:val="24"/>
                <w:highlight w:val="none"/>
                <w:lang w:val="en"/>
              </w:rPr>
              <w:t xml:space="preserve">1</w:t>
            </w:r>
            <w:r/>
          </w:p>
        </w:tc>
      </w:tr>
      <w:tr>
        <w:trPr>
          <w:trHeight w:val="510"/>
        </w:trPr>
        <w:tc>
          <w:tcPr>
            <w:gridSpan w:val="2"/>
            <w:tcW w:w="4651" w:type="pct"/>
            <w:vAlign w:val="center"/>
            <w:textDirection w:val="lrTb"/>
            <w:noWrap/>
          </w:tcPr>
          <w:p>
            <w:pPr>
              <w:jc w:val="center"/>
              <w:spacing w:line="440" w:lineRule="exact"/>
              <w:widowControl/>
              <w:rPr>
                <w:rFonts w:ascii="Times New Roman" w:hAnsi="Times New Roman"/>
                <w:bCs/>
                <w:sz w:val="24"/>
                <w:highlight w:val="none"/>
              </w:rPr>
            </w:pPr>
            <w:r>
              <w:rPr>
                <w:rFonts w:hint="eastAsia" w:ascii="Times New Roman" w:hAnsi="Times New Roman"/>
                <w:bCs/>
                <w:sz w:val="24"/>
                <w:highlight w:val="none"/>
              </w:rPr>
              <w:t xml:space="preserve">总计</w:t>
            </w:r>
            <w:r/>
          </w:p>
        </w:tc>
        <w:tc>
          <w:tcPr>
            <w:tcW w:w="348" w:type="pct"/>
            <w:vAlign w:val="center"/>
            <w:textDirection w:val="lrTb"/>
            <w:noWrap/>
          </w:tcPr>
          <w:p>
            <w:pPr>
              <w:jc w:val="center"/>
              <w:spacing w:line="440" w:lineRule="exact"/>
              <w:widowControl/>
              <w:rPr>
                <w:rFonts w:ascii="Times New Roman" w:hAnsi="Times New Roman"/>
                <w:bCs/>
                <w:sz w:val="24"/>
                <w:highlight w:val="none"/>
                <w:lang w:bidi="ar"/>
              </w:rPr>
            </w:pPr>
            <w:r>
              <w:rPr>
                <w:rFonts w:ascii="Times New Roman" w:hAnsi="Times New Roman"/>
                <w:bCs/>
                <w:sz w:val="24"/>
                <w:highlight w:val="none"/>
                <w:lang w:bidi="ar"/>
              </w:rPr>
              <w:t xml:space="preserve">36</w:t>
            </w:r>
            <w:r/>
          </w:p>
        </w:tc>
      </w:tr>
    </w:tbl>
    <w:p>
      <w:pPr>
        <w:numPr>
          <w:ilvl w:val="0"/>
          <w:numId w:val="0"/>
        </w:num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outlineLvl w:val="0"/>
      </w:pPr>
      <w:r>
        <w:rPr>
          <w:rFonts w:hint="default" w:ascii="宋体" w:hAnsi="宋体" w:eastAsia="宋体" w:cs="宋体"/>
          <w:b/>
          <w:color w:val="auto"/>
          <w:sz w:val="24"/>
          <w:szCs w:val="24"/>
          <w:highlight w:val="none"/>
          <w:lang w:val="en-US" w:eastAsia="zh-CN" w:bidi="ar-SA"/>
        </w:rPr>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3.</w:t>
      </w:r>
      <w:r>
        <w:rPr>
          <w:rFonts w:hint="default" w:ascii="宋体" w:hAnsi="宋体" w:eastAsia="宋体" w:cs="宋体"/>
          <w:b/>
          <w:bCs/>
          <w:color w:val="auto"/>
          <w:sz w:val="24"/>
          <w:szCs w:val="24"/>
          <w:highlight w:val="none"/>
          <w:lang w:val="en-US" w:eastAsia="zh-CN" w:bidi="ar-SA"/>
        </w:rPr>
        <w:t xml:space="preserve">售后和服务能力（</w:t>
      </w:r>
      <w:r>
        <w:rPr>
          <w:rFonts w:hint="eastAsia" w:ascii="宋体" w:hAnsi="宋体" w:cs="宋体"/>
          <w:b/>
          <w:bCs/>
          <w:color w:val="auto"/>
          <w:sz w:val="24"/>
          <w:szCs w:val="24"/>
          <w:highlight w:val="none"/>
          <w:lang w:val="en-US" w:eastAsia="zh-CN" w:bidi="ar-SA"/>
        </w:rPr>
        <w:t xml:space="preserve">8</w:t>
      </w:r>
      <w:r>
        <w:rPr>
          <w:rFonts w:hint="default" w:ascii="宋体" w:hAnsi="宋体" w:eastAsia="宋体" w:cs="宋体"/>
          <w:b/>
          <w:bCs/>
          <w:color w:val="auto"/>
          <w:sz w:val="24"/>
          <w:szCs w:val="24"/>
          <w:highlight w:val="none"/>
          <w:lang w:val="en-US" w:eastAsia="zh-CN" w:bidi="ar-SA"/>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w:t>
      </w:r>
      <w:bookmarkStart w:id="197" w:name="_GoBack"/>
      <w:r>
        <w:rPr>
          <w:rFonts w:hint="eastAsia" w:ascii="宋体" w:hAnsi="宋体" w:eastAsia="宋体" w:cs="宋体"/>
          <w:color w:val="auto"/>
          <w:sz w:val="24"/>
          <w:szCs w:val="24"/>
          <w:highlight w:val="none"/>
          <w:lang w:val="en-US" w:eastAsia="zh-CN"/>
        </w:rPr>
        <w:t xml:space="preserve">免费质保期（</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分）：按照招标文件要求为基准，提供3年免费质保服务得0分，每多提供一年得1分，最高不超过</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分。以产品制造厂商出具的《质量保证及售后服务承诺书》（</w:t>
      </w:r>
      <w:r>
        <w:rPr>
          <w:rFonts w:hint="eastAsia" w:ascii="宋体" w:hAnsi="宋体" w:cs="宋体"/>
          <w:color w:val="auto"/>
          <w:sz w:val="24"/>
          <w:szCs w:val="24"/>
          <w:highlight w:val="none"/>
          <w:lang w:val="en-US" w:eastAsia="zh-CN"/>
        </w:rPr>
        <w:t xml:space="preserve">参考</w:t>
      </w:r>
      <w:r>
        <w:rPr>
          <w:rFonts w:hint="eastAsia" w:ascii="宋体" w:hAnsi="宋体" w:eastAsia="宋体" w:cs="宋体"/>
          <w:color w:val="auto"/>
          <w:sz w:val="24"/>
          <w:szCs w:val="24"/>
          <w:highlight w:val="none"/>
          <w:lang w:val="en-US" w:eastAsia="zh-CN"/>
        </w:rPr>
        <w:t xml:space="preserve">格式）</w:t>
      </w:r>
      <w:r>
        <w:rPr>
          <w:rFonts w:hint="eastAsia" w:ascii="宋体" w:hAnsi="宋体" w:eastAsia="宋体" w:cs="宋体"/>
          <w:color w:val="auto"/>
          <w:sz w:val="24"/>
          <w:szCs w:val="24"/>
          <w:highlight w:val="none"/>
          <w:lang w:val="en-US" w:eastAsia="zh-CN"/>
        </w:rPr>
        <w:t xml:space="preserve">为准。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免费质保期后保修价格（2分）：价格最低者得2分，价格次低者得1分，其他不得分</w:t>
      </w:r>
      <w:r>
        <w:rPr>
          <w:rFonts w:hint="eastAsia" w:ascii="宋体" w:hAnsi="宋体" w:cs="宋体"/>
          <w:color w:val="auto"/>
          <w:sz w:val="24"/>
          <w:szCs w:val="24"/>
          <w:highlight w:val="none"/>
          <w:lang w:val="en-US" w:eastAsia="zh-CN"/>
        </w:rPr>
        <w:t xml:space="preserve">。</w:t>
      </w:r>
      <w:bookmarkEnd w:id="197"/>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3.3销售业绩及客户评价（2分）：</w:t>
      </w:r>
      <w:r>
        <w:rPr>
          <w:rFonts w:hint="eastAsia" w:ascii="宋体" w:hAnsi="宋体" w:eastAsia="宋体" w:cs="宋体"/>
          <w:color w:val="auto"/>
          <w:sz w:val="24"/>
          <w:szCs w:val="24"/>
          <w:highlight w:val="none"/>
          <w:lang w:val="en-US" w:eastAsia="zh-CN"/>
        </w:rPr>
        <w:t xml:space="preserve">近二年主要业绩（提供投标人与终端用户签订的与本次招标采购项目同类业绩的完整销售合同复印件。有一例得1分，最高不超过2分，复印件要求加盖投标单位电子公章）。</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4.政策性因素（2分）</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20"/>
        <w:keepLines w:val="0"/>
        <w:keepNext w:val="0"/>
        <w:pageBreakBefore w:val="0"/>
        <w:spacing w:line="360" w:lineRule="auto"/>
        <w:widowControl w:val="off"/>
        <w:rPr>
          <w:rFonts w:eastAsiaTheme="minorEastAsia"/>
          <w:color w:val="auto"/>
          <w:highlight w:val="none"/>
        </w:rPr>
      </w:pPr>
      <w:r>
        <w:rPr>
          <w:rFonts w:eastAsiaTheme="minorEastAsia"/>
          <w:color w:val="auto"/>
          <w:highlight w:val="none"/>
        </w:rPr>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14</w:t>
      </w:r>
      <w:r>
        <w:rPr>
          <w:rFonts w:hint="eastAsia" w:ascii="宋体" w:hAnsi="宋体" w:cs="宋体"/>
          <w:b/>
          <w:color w:val="auto"/>
          <w:sz w:val="24"/>
          <w:szCs w:val="24"/>
          <w:highlight w:val="none"/>
        </w:rPr>
        <w:t xml:space="preserve">分）（不得有体现投标人身份的内容）</w:t>
      </w:r>
      <w:bookmarkEnd w:id="186"/>
      <w:r/>
      <w:bookmarkEnd w:id="187"/>
      <w:r/>
      <w:bookmarkEnd w:id="188"/>
      <w:r/>
      <w:bookmarkEnd w:id="189"/>
      <w:r/>
      <w:bookmarkEnd w:id="190"/>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1.服务方案体系（8分）：投标人保障采购项目能够达到招标文件设定的使用和运行状态提供下列方案：</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运输配送方案（1分）：提供完整、合理的运输配送方案，明确运输流程、时效保障、货物防护措施，可落地性强，得1分；提供基本完整的运输配送方案，流程、保障措施基本合理，具备一定落地性，得0.5分；未提供方案、方案内容缺失或无法落地，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培训方案（1分）：提供完整的培训方案，明确培训对象、培训内容、培训方式、培训时效，贴合项目实际需求，得1分；提供基本完整的培训方案，核心要素齐全，基本贴合项目需求，得0.5分；未提供方案、方案内容缺失或不符合项目需求，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安装方案（1分）：提供完整的安装方案，明确施工流程、安全规范、质量控制措施，实施条件完备，得1分；提供基本完整的安装方案，施工流程、安全规范基本合理，具备基础实施条件，得0.5分；未提供方案、方案内容不合理或缺乏可操作性，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调试方案（1分）：提供完整的调试方案，明确调试流程、调试标准、问题处置措施，流程科学规范，得1分；提供基本完整的调试方案，调试流程、标准基本合理，具备基础调试能力，得0.5分；未提供方案、方案内容缺失或调试流程不合理，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咨询（技术支持）方案（1分）：提供完整的咨询（技术支持）方案，明确服务渠道、响应方式、服务时效，技术支持能力充足，得1分；提供基本完整的咨询（技术支持）方案，服务渠道、响应方式基本明确，具备基础技术支持能力，得0.5分；未提供方案、方案内容不完善或服务保障不足，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维护巡检方案（1分）：提供完整的维护巡检方案，明确巡检周期、巡检内容、维护措施、责任分工，可操作性强，得1分；提供基本完整的维护巡检方案，巡检周期、内容基本明确，具备一定可操作性，得0.5分；未提供方案、方案内容缺失或无法落地，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维修方案（1分）：提供完整的维修方案，明确维修流程、维修时限、配件保障、维修团队安排，维修服务能力充足，得1分；提供基本完整的维修方案，维修流程、时限基本明确，具备基础维修服务能力，得0.5分；未提供方案、方案内容不合理或维修保障缺失，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应急保障方案（1分）：提供完整的应急保障方案，明确应急预警机制、处置流程、应急资源、应对措施，能有效应对突发状况，得1分；提供基本完整的应急保障方案，应急处置流程、措施基本合理，能应对简单突发状况，得0.5分；未提供方案、方案内容不完善或无法应对突发状况，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2.服务保障体系（6分）：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配备相应设施装备（1分）：配备齐全的设施装备，明确装备名称、规格、数量、维护情况，装备性能完全匹配项目实施要求，得1分；配备基本齐全的设施装备，能满足基础项目实施需求，装备维护基本到位，得0.5分；未配备设施装备或装备数量不足、性能不达标，无法保障项目实施，得0分。</w:t>
      </w:r>
      <w:r/>
    </w:p>
    <w:p>
      <w:pPr>
        <w:pStyle w:val="69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设定确保兑现服务承诺、保证服务质量的措施（1分）：设定完善的服务承诺兑现机制和质量管控措施，明确管控流程、考核标准，措施可操作性强、保障有力，得1分；设定基本的服务承诺兑现和质量管控措施，明确核心管控环节，具备一定可操作性，得0.5分；未设定相关措施或措施不完善、无法保障服务承诺兑现和服务质量，得0分。</w:t>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pStyle w:val="696"/>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第六章投标文件内容与格式</w:t>
      </w:r>
      <w:r/>
    </w:p>
    <w:p>
      <w:pPr>
        <w:pStyle w:val="951"/>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cs="Arial"/>
          <w:b/>
          <w:color w:val="000000" w:themeColor="text1"/>
          <w:sz w:val="30"/>
          <w:szCs w:val="30"/>
          <w:highlight w:val="none"/>
          <w14:textFill>
            <w14:solidFill>
              <w14:schemeClr w14:val="tx1"/>
            </w14:solidFill>
          </w14:textFill>
        </w:rPr>
        <w:t xml:space="preserve">第一部分投标文件内容</w:t>
      </w:r>
      <w:r/>
    </w:p>
    <w:p>
      <w:pPr>
        <w:pStyle w:val="951"/>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8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51"/>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51"/>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51"/>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951"/>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51"/>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w:t>
            </w:r>
            <w:r>
              <w:rPr>
                <w:rFonts w:hint="eastAsia" w:ascii="宋体" w:hAnsi="宋体" w:cs="宋体"/>
                <w:highlight w:val="none"/>
                <w:lang w:eastAsia="zh-CN"/>
              </w:rPr>
              <w:t xml:space="preserve">如</w:t>
            </w:r>
            <w:r>
              <w:rPr>
                <w:rFonts w:hint="eastAsia" w:ascii="宋体" w:hAnsi="宋体" w:cs="宋体"/>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51"/>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51"/>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51"/>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5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684"/>
        </w:trPr>
        <w:tc>
          <w:tcPr>
            <w:tcW w:w="719" w:type="dxa"/>
            <w:vAlign w:val="center"/>
            <w:textDirection w:val="lrTb"/>
            <w:noWrap w:val="false"/>
          </w:tcPr>
          <w:p>
            <w:pPr>
              <w:pStyle w:val="951"/>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51"/>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62"/>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5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963"/>
        </w:trPr>
        <w:tc>
          <w:tcPr>
            <w:tcW w:w="719" w:type="dxa"/>
            <w:vAlign w:val="center"/>
            <w:textDirection w:val="lrTb"/>
            <w:noWrap w:val="false"/>
          </w:tcPr>
          <w:p>
            <w:pPr>
              <w:pStyle w:val="951"/>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51"/>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5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023"/>
        </w:trPr>
        <w:tc>
          <w:tcPr>
            <w:tcW w:w="719" w:type="dxa"/>
            <w:vAlign w:val="center"/>
            <w:textDirection w:val="lrTb"/>
            <w:noWrap w:val="false"/>
          </w:tcPr>
          <w:p>
            <w:pPr>
              <w:pStyle w:val="951"/>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51"/>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5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51"/>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p>
        </w:tc>
        <w:tc>
          <w:tcPr>
            <w:tcBorders>
              <w:bottom w:val="single" w:color="000000" w:sz="4" w:space="0"/>
            </w:tcBorders>
            <w:tcW w:w="6104" w:type="dxa"/>
            <w:vAlign w:val="center"/>
            <w:textDirection w:val="lrTb"/>
            <w:noWrap w:val="false"/>
          </w:tcPr>
          <w:p>
            <w:pPr>
              <w:pStyle w:val="951"/>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51"/>
              <w:ind w:firstLine="0"/>
              <w:spacing w:before="0" w:after="0" w:line="240" w:lineRule="auto"/>
              <w:rPr>
                <w:rFonts w:ascii="宋体" w:hAnsi="宋体" w:cs="宋体"/>
                <w:highlight w:val="none"/>
              </w:rPr>
            </w:pPr>
            <w:r>
              <w:rPr>
                <w:rFonts w:ascii="宋体" w:hAnsi="宋体" w:cs="宋体"/>
                <w:highlight w:val="none"/>
              </w:rPr>
            </w:r>
            <w:r/>
          </w:p>
        </w:tc>
      </w:tr>
      <w:tr>
        <w:trPr>
          <w:jc w:val="center"/>
          <w:trHeight w:val="700"/>
        </w:trPr>
        <w:tc>
          <w:tcPr>
            <w:tcW w:w="719" w:type="dxa"/>
            <w:vAlign w:val="center"/>
            <w:textDirection w:val="lrTb"/>
            <w:noWrap w:val="false"/>
          </w:tcPr>
          <w:p>
            <w:pPr>
              <w:pStyle w:val="95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51"/>
              <w:ind w:firstLine="0"/>
              <w:spacing w:before="0" w:after="0" w:line="240" w:lineRule="auto"/>
              <w:rPr>
                <w:rFonts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5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5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51"/>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51"/>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5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51"/>
              <w:ind w:firstLine="0"/>
              <w:spacing w:before="0" w:after="0" w:line="240" w:lineRule="auto"/>
              <w:rPr>
                <w:rFonts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5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51"/>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5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51"/>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5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5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51"/>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5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5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5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5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5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5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5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5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51"/>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5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51"/>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5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5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51"/>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51"/>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第二部分投标文件格式</w:t>
      </w:r>
      <w:r/>
    </w:p>
    <w:p>
      <w:pPr>
        <w:pStyle w:val="951"/>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投标文件</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JSZC-320200-XWJC-G2026-0062</w:t>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2026年无锡市C臂机批量集中采购暨江苏省2025年县域医共体设备更新配置项目</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4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JSZC-320200-XWJC-G2026-0062</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4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4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4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49"/>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4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49"/>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4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p>
    <w:p>
      <w:pPr>
        <w:pStyle w:val="949"/>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4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49"/>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49"/>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eastAsia="宋体" w:cs="宋体"/>
          <w:color w:val="000000"/>
          <w:sz w:val="24"/>
        </w:rPr>
        <w:t xml:space="preserve">当被授权人为法定代表人（或上述情况的单位负责人）时，被授权人相关内容填报未法定代表人（或上述情况的单位负责人）信息，“被授权人签字”处可不用再重复签字或盖章。</w:t>
      </w:r>
      <w:r/>
    </w:p>
    <w:p>
      <w:pPr>
        <w:pStyle w:val="949"/>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49"/>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可在中国大陆有效居留的许可证明。</w:t>
      </w:r>
      <w:r/>
    </w:p>
    <w:p>
      <w:pPr>
        <w:pStyle w:val="949"/>
        <w:ind w:firstLine="0"/>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JSZC-320200-XWJC-G2026-0062</w:t>
      </w:r>
      <w:r>
        <w:rPr>
          <w:rFonts w:hint="eastAsia" w:ascii="宋体" w:hAnsi="宋体"/>
          <w:bCs/>
          <w:color w:val="000000" w:themeColor="text1"/>
          <w:sz w:val="24"/>
          <w:szCs w:val="24"/>
          <w:highlight w:val="none"/>
          <w14:textFill>
            <w14:solidFill>
              <w14:schemeClr w14:val="tx1"/>
            </w14:solidFill>
          </w14:textFill>
        </w:rPr>
        <w:t xml:space="preserve">进行投标，并</w:t>
      </w:r>
      <w:r>
        <w:rPr>
          <w:rFonts w:hint="eastAsia" w:ascii="宋体" w:hAnsi="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bCs/>
          <w:color w:val="000000" w:themeColor="text1"/>
          <w:sz w:val="24"/>
          <w:szCs w:val="24"/>
          <w:highlight w:val="non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none"/>
          <w:lang w:val="en-US" w:eastAsia="zh-CN"/>
          <w14:textFill>
            <w14:solidFill>
              <w14:schemeClr w14:val="tx1"/>
            </w14:solidFill>
          </w14:textFill>
        </w:rPr>
        <w:t xml:space="preserve">可</w:t>
      </w:r>
      <w:r>
        <w:rPr>
          <w:rFonts w:hint="eastAsia"/>
          <w:color w:val="000000" w:themeColor="text1"/>
          <w:highlight w:val="non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p>
    <w:p>
      <w:pPr>
        <w:pStyle w:val="720"/>
        <w:ind w:firstLine="420"/>
        <w:spacing w:before="0" w:beforeAutospacing="0" w:after="0" w:afterAutospacing="0" w:line="0" w:lineRule="atLeast"/>
        <w:rPr>
          <w:rFonts w:ascii="方正魏碑_GBK" w:hAnsi="方正魏碑_GBK" w:eastAsia="方正魏碑_GBK" w:cs="方正魏碑_GBK"/>
          <w:color w:val="ff0000"/>
          <w:highlight w:val="cyan"/>
        </w:rPr>
      </w:pPr>
      <w:r>
        <w:rPr>
          <w:rFonts w:ascii="方正魏碑_GBK" w:hAnsi="方正魏碑_GBK" w:eastAsia="方正魏碑_GBK" w:cs="方正魏碑_GBK"/>
          <w:color w:val="ff0000"/>
          <w:highlight w:val="cyan"/>
        </w:rPr>
      </w:r>
      <w:r/>
    </w:p>
    <w:p>
      <w:pPr>
        <w:pStyle w:val="720"/>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727"/>
          <w:rFonts w:hint="eastAsia" w:cs="宋体"/>
          <w:i w:val="0"/>
          <w:iCs w:val="0"/>
          <w:caps w:val="0"/>
          <w:color w:val="333333"/>
          <w:spacing w:val="0"/>
          <w:sz w:val="30"/>
          <w:szCs w:val="30"/>
          <w:shd w:val="clear" w:color="auto" w:fill="ffffff"/>
          <w:lang w:val="en-US" w:eastAsia="zh-CN"/>
        </w:rPr>
        <w:t xml:space="preserve">关</w:t>
      </w:r>
      <w:r>
        <w:rPr>
          <w:rStyle w:val="727"/>
          <w:rFonts w:hint="eastAsia" w:ascii="宋体" w:hAnsi="宋体" w:eastAsia="宋体" w:cs="宋体"/>
          <w:i w:val="0"/>
          <w:iCs w:val="0"/>
          <w:caps w:val="0"/>
          <w:color w:val="333333"/>
          <w:spacing w:val="0"/>
          <w:sz w:val="30"/>
          <w:szCs w:val="30"/>
          <w:shd w:val="clear" w:color="auto" w:fill="ffffff"/>
        </w:rPr>
        <w:t xml:space="preserve">于符合本国产品标准的声明函</w:t>
      </w:r>
      <w:r/>
    </w:p>
    <w:p>
      <w:pPr>
        <w:pStyle w:val="720"/>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20"/>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3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3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3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3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3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cs="宋体"/>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2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3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3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3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3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cs="宋体"/>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2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2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20"/>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20"/>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20"/>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72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2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2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七</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JSZC-320200-XWJC-G2026-0062</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063"/>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通讯地址：</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eastAsia="Times New Roman" w:cs="Times New Roman"/>
          <w:color w:val="000000"/>
          <w:sz w:val="24"/>
          <w:szCs w:val="24"/>
          <w:lang w:val="en-US" w:eastAsia="zh-CN" w:bidi="ar-SA"/>
        </w:rPr>
        <w:t xml:space="preserve">投标人名称（盖章）</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八</w:t>
      </w:r>
      <w:r>
        <w:rPr>
          <w:rFonts w:hint="eastAsia"/>
          <w:b/>
          <w:color w:val="000000" w:themeColor="text1"/>
          <w:sz w:val="30"/>
          <w:szCs w:val="30"/>
          <w:highlight w:val="none"/>
          <w14:textFill>
            <w14:solidFill>
              <w14:schemeClr w14:val="tx1"/>
            </w14:solidFill>
          </w14:textFill>
        </w:rPr>
        <w:t xml:space="preserve">、承诺书（给定格式）：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JSZC-320200-XWJC-G2026-0062</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九</w:t>
      </w:r>
      <w:r>
        <w:rPr>
          <w:rFonts w:hint="eastAsia"/>
          <w:b/>
          <w:color w:val="000000" w:themeColor="text1"/>
          <w:sz w:val="30"/>
          <w:szCs w:val="30"/>
          <w:highlight w:val="non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JSZC-320200-XWJC-G2026-0062</w:t>
      </w:r>
      <w:r/>
    </w:p>
    <w:tbl>
      <w:tblPr>
        <w:tblStyle w:val="68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975"/>
              <w:jc w:val="center"/>
              <w:spacing w:line="400" w:lineRule="exact"/>
              <w:rPr>
                <w:rFonts w:hAnsi="宋体"/>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975"/>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30"/>
          <w:szCs w:val="30"/>
          <w:highlight w:val="none"/>
          <w:lang w:val="en-US" w:eastAsia="zh-CN"/>
          <w14:textFill>
            <w14:solidFill>
              <w14:schemeClr w14:val="tx1"/>
            </w14:solidFill>
          </w14:textFill>
        </w:rPr>
        <w:t xml:space="preserve">十</w:t>
      </w:r>
      <w:r>
        <w:rPr>
          <w:rFonts w:hint="eastAsia"/>
          <w:b/>
          <w:color w:val="000000" w:themeColor="text1"/>
          <w:sz w:val="30"/>
          <w:szCs w:val="30"/>
          <w:highlight w:val="none"/>
          <w14:textFill>
            <w14:solidFill>
              <w14:schemeClr w14:val="tx1"/>
            </w14:solidFill>
          </w14:textFill>
        </w:rPr>
        <w:t xml:space="preserve">、细目报价表（给定格式）：</w:t>
      </w:r>
      <w:bookmarkEnd w:id="193"/>
      <w:r/>
      <w:bookmarkEnd w:id="194"/>
      <w:r/>
      <w:bookmarkEnd w:id="195"/>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JSZC-320200-XWJC-G2026-0062</w:t>
      </w:r>
      <w:r/>
    </w:p>
    <w:tbl>
      <w:tblPr>
        <w:tblStyle w:val="68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ind w:firstLine="21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spacing w:line="400" w:lineRule="exact"/>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一</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JSZC-320200-XWJC-G2026-0062</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left="0" w:firstLine="840"/>
        <w:rPr>
          <w:rFonts w:ascii="宋体" w:hAnsi="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二</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项目人员配置清单（</w:t>
      </w:r>
      <w:r>
        <w:rPr>
          <w:rFonts w:hint="eastAsia"/>
          <w:b/>
          <w:color w:val="000000" w:themeColor="text1"/>
          <w:sz w:val="30"/>
          <w:szCs w:val="30"/>
          <w:highlight w:val="none"/>
          <w:lang w:val="en-US" w:eastAsia="zh-CN"/>
          <w14:textFill>
            <w14:solidFill>
              <w14:schemeClr w14:val="tx1"/>
            </w14:solidFill>
          </w14:textFill>
        </w:rPr>
        <w:t xml:space="preserve">给定</w:t>
      </w:r>
      <w:r>
        <w:rPr>
          <w:rFonts w:hint="eastAsia"/>
          <w:b/>
          <w:color w:val="000000" w:themeColor="text1"/>
          <w:sz w:val="30"/>
          <w:szCs w:val="30"/>
          <w:highlight w:val="non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JSZC-320200-XWJC-G2026-0062</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pStyle w:val="724"/>
        <w:rPr>
          <w:highlight w:val="none"/>
        </w:rPr>
      </w:pPr>
      <w:r>
        <w:rPr>
          <w:highlight w:val="none"/>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三</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《采购需求》中如有要求须提供的证明文件</w:t>
      </w:r>
      <w:r/>
    </w:p>
    <w:p>
      <w:pPr>
        <w:spacing w:line="85" w:lineRule="atLeast"/>
        <w:rPr>
          <w:rFonts w:ascii="黑体" w:hAnsi="黑体" w:cs="黑体"/>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8"/>
          <w:szCs w:val="28"/>
          <w:highlight w:val="none"/>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rFonts w:hint="eastAsia" w:ascii="黑体" w:hAnsi="黑体" w:cs="黑体"/>
          <w:b w:val="0"/>
          <w:bCs w:val="0"/>
          <w:color w:val="000000" w:themeColor="text1"/>
          <w:sz w:val="30"/>
          <w:szCs w:val="30"/>
          <w:highlight w:val="none"/>
          <w14:textFill>
            <w14:solidFill>
              <w14:schemeClr w14:val="tx1"/>
            </w14:solidFill>
          </w14:textFill>
        </w:rPr>
        <w:t xml:space="preserve">2.</w:t>
      </w: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rPr>
          <w:rFonts w:hint="eastAsia"/>
          <w:b/>
          <w:color w:val="000000" w:themeColor="text1"/>
          <w:sz w:val="30"/>
          <w:szCs w:val="30"/>
          <w:highlight w:val="none"/>
          <w14:textFill>
            <w14:solidFill>
              <w14:schemeClr w14:val="tx1"/>
            </w14:solidFill>
          </w14:textFill>
        </w:rPr>
        <w:t xml:space="preserve">（给定格式）：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ascii="宋体"/>
          <w:color w:val="000000" w:themeColor="text1"/>
          <w:sz w:val="24"/>
          <w:szCs w:val="24"/>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2026年无锡市C臂机批量集中采购暨江苏省2025年县域医共体设备更新配置项目</w:t>
      </w:r>
      <w:r>
        <w:rPr>
          <w:rFonts w:hint="eastAsia" w:ascii="宋体" w:hAnsi="宋体"/>
          <w:color w:val="000000" w:themeColor="text1"/>
          <w:sz w:val="24"/>
          <w:szCs w:val="24"/>
          <w:highlight w:val="none"/>
          <w14:textFill>
            <w14:solidFill>
              <w14:schemeClr w14:val="tx1"/>
            </w14:solidFill>
          </w14:textFill>
        </w:rPr>
        <w:t xml:space="preserve">（采购包：</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JSZC-320200-XWJC-G2026-0062</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lang w:eastAsia="zh-CN"/>
          <w14:textFill>
            <w14:solidFill>
              <w14:schemeClr w14:val="tx1"/>
            </w14:solidFill>
          </w14:textFill>
        </w:rPr>
        <w:t xml:space="preserve">接收此文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3.质量保证及售后服务承诺书（</w:t>
      </w: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参考</w:t>
      </w:r>
      <w:r>
        <w:rPr>
          <w:rFonts w:hint="eastAsia" w:ascii="黑体" w:hAnsi="黑体" w:eastAsia="黑体" w:cs="黑体"/>
          <w:color w:val="000000" w:themeColor="text1"/>
          <w:sz w:val="28"/>
          <w:szCs w:val="28"/>
          <w:highlight w:val="none"/>
          <w14:textFill>
            <w14:solidFill>
              <w14:schemeClr w14:val="tx1"/>
            </w14:solidFill>
          </w14:textFill>
        </w:rPr>
        <w:t xml:space="preserve">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lang w:val="en-US" w:eastAsia="zh-CN"/>
          <w14:textFill>
            <w14:solidFill>
              <w14:schemeClr w14:val="tx1"/>
            </w14:solidFill>
          </w14:textFill>
        </w:rPr>
        <w:t xml:space="preserve">年</w:t>
      </w:r>
      <w:r>
        <w:rPr>
          <w:rFonts w:hint="eastAsia" w:ascii="宋体"/>
          <w:bCs/>
          <w:color w:val="000000" w:themeColor="text1"/>
          <w:sz w:val="24"/>
          <w:szCs w:val="24"/>
          <w:highlight w:val="non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bCs/>
          <w:color w:val="000000" w:themeColor="text1"/>
          <w:sz w:val="24"/>
          <w:szCs w:val="24"/>
          <w:highlight w:val="none"/>
          <w:lang w:eastAsia="zh-CN"/>
          <w14:textFill>
            <w14:solidFill>
              <w14:schemeClr w14:val="tx1"/>
            </w14:solidFill>
          </w14:textFill>
        </w:rPr>
        <w:t xml:space="preserve">接收此文</w:t>
      </w:r>
      <w:r>
        <w:rPr>
          <w:rFonts w:hint="eastAsia" w:ascii="宋体"/>
          <w:bCs/>
          <w:color w:val="000000" w:themeColor="text1"/>
          <w:sz w:val="24"/>
          <w:szCs w:val="24"/>
          <w:highlight w:val="none"/>
          <w14:textFill>
            <w14:solidFill>
              <w14:schemeClr w14:val="tx1"/>
            </w14:solidFill>
          </w14:textFill>
        </w:rPr>
        <w:t xml:space="preserve">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日期：</w:t>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pStyle w:val="724"/>
        <w:rPr>
          <w:highlight w:val="none"/>
        </w:rPr>
      </w:pPr>
      <w:r>
        <w:rPr>
          <w:highlight w:val="none"/>
        </w:rPr>
      </w:r>
      <w:r/>
    </w:p>
    <w:p>
      <w:pPr>
        <w:pStyle w:val="724"/>
        <w:rPr>
          <w:highlight w:val="none"/>
        </w:rPr>
      </w:pPr>
      <w:r>
        <w:rPr>
          <w:highlight w:val="none"/>
        </w:rPr>
      </w:r>
      <w:r/>
    </w:p>
    <w:p>
      <w:pPr>
        <w:pStyle w:val="724"/>
        <w:rPr>
          <w:highlight w:val="none"/>
        </w:rPr>
      </w:pPr>
      <w:r>
        <w:rPr>
          <w:highlight w:val="none"/>
        </w:rPr>
      </w:r>
      <w:r/>
    </w:p>
    <w:p>
      <w:pPr>
        <w:pStyle w:val="724"/>
        <w:rPr>
          <w:highlight w:val="none"/>
        </w:rPr>
      </w:pPr>
      <w:r>
        <w:rPr>
          <w:highlight w:val="none"/>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non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ind w:firstLine="1502"/>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法定代表人或法定代表人授权代表CA签章：</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spacing w:line="360" w:lineRule="auto"/>
        <w:widowControl/>
        <w:rPr>
          <w:color w:val="000000" w:themeColor="text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r>
      <w:r>
        <w:rPr>
          <w:rFonts w:ascii="宋体" w:hAnsi="宋体" w:cs="宋体"/>
          <w:color w:val="000000" w:themeColor="text1"/>
          <w:sz w:val="24"/>
          <w:szCs w:val="24"/>
          <w:highlight w:val="none"/>
          <w14:textFill>
            <w14:solidFill>
              <w14:schemeClr w14:val="tx1"/>
            </w14:solidFill>
          </w14:textFill>
        </w:rPr>
        <w:t xml:space="preserve">                                     </w:t>
      </w:r>
      <w:r/>
    </w:p>
    <w:p>
      <w:pPr>
        <w:pStyle w:val="70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w:t>
      </w:r>
      <w:r>
        <w:rPr>
          <w:rFonts w:hint="eastAsia" w:ascii="宋体" w:hAnsi="宋体" w:cs="宋体"/>
          <w:b/>
          <w:color w:val="000000"/>
          <w:sz w:val="30"/>
          <w:highlight w:val="none"/>
          <w:lang w:val="en-US" w:eastAsia="zh-CN"/>
        </w:rPr>
        <w:t xml:space="preserve">四、</w:t>
      </w:r>
      <w:r>
        <w:rPr>
          <w:rFonts w:ascii="宋体" w:hAnsi="宋体" w:cs="宋体"/>
          <w:b/>
          <w:color w:val="000000"/>
          <w:sz w:val="30"/>
          <w:highlight w:val="none"/>
        </w:rPr>
        <w:t xml:space="preserve">《评标方法与评标标准》中涉及的证明文件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85"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评</w:t>
      </w:r>
      <w:r>
        <w:rPr>
          <w:rFonts w:ascii="宋体" w:hAnsi="宋体" w:cs="宋体"/>
          <w:color w:val="000000"/>
          <w:sz w:val="24"/>
          <w:highlight w:val="none"/>
        </w:rPr>
        <w:t xml:space="preserve">分标准中要求提供的证明文件及资料通过“苏采云系统”按对应评分项目（或数字编号）分别制作上传，必须保证内容具体、印章完整、清晰可辨。</w:t>
      </w:r>
      <w:r/>
    </w:p>
    <w:p>
      <w:pPr>
        <w:rPr>
          <w:rFonts w:hint="eastAsia" w:ascii="宋体" w:hAnsi="宋体"/>
          <w:bCs/>
          <w:color w:val="auto"/>
          <w:highlight w:val="none"/>
        </w:rPr>
        <w:outlineLvl w:val="0"/>
      </w:pPr>
      <w:r>
        <w:rPr>
          <w:rFonts w:hint="eastAsia" w:ascii="宋体" w:hAnsi="宋体"/>
          <w:bCs/>
          <w:color w:val="auto"/>
          <w:highlight w:val="none"/>
        </w:rPr>
      </w:r>
      <w:r/>
    </w:p>
    <w:p>
      <w:pPr>
        <w:pStyle w:val="724"/>
        <w:ind w:left="0" w:firstLine="0"/>
        <w:rPr>
          <w:rFonts w:hint="eastAsia"/>
          <w:highlight w:val="none"/>
        </w:rPr>
      </w:pPr>
      <w:r>
        <w:rPr>
          <w:rFonts w:hint="eastAsia"/>
          <w:highlight w:val="none"/>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fldChar w:fldCharType="begin"/>
    </w:r>
    <w:r>
      <w:instrText xml:space="preserve">PAGE \* MERGEFORMAT</w:instrText>
    </w:r>
    <w:r>
      <w:fldChar w:fldCharType="separate"/>
    </w:r>
    <w:r>
      <w:t xml:space="preserve">1</w:t>
    </w:r>
    <w:r>
      <w:fldChar w:fldCharType="end"/>
    </w:r>
    <w:r/>
  </w:p>
  <w:p>
    <w:pPr>
      <w:pStyle w:val="7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06"/>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0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682"/>
      <w:isLgl w:val="false"/>
      <w:suff w:val="nothing"/>
      <w:lvlText w:val=""/>
      <w:lvlJc w:val="left"/>
      <w:pPr>
        <w:ind w:left="5528" w:firstLine="0"/>
      </w:pPr>
      <w:rPr>
        <w:rFonts w:hint="eastAsia"/>
      </w:rPr>
    </w:lvl>
    <w:lvl w:ilvl="6">
      <w:start w:val="1"/>
      <w:numFmt w:val="decimal"/>
      <w:pStyle w:val="683"/>
      <w:isLgl w:val="false"/>
      <w:suff w:val="nothing"/>
      <w:lvlText w:val=""/>
      <w:lvlJc w:val="left"/>
      <w:pPr>
        <w:ind w:left="5528" w:firstLine="0"/>
      </w:pPr>
      <w:rPr>
        <w:rFonts w:hint="eastAsia"/>
      </w:rPr>
    </w:lvl>
    <w:lvl w:ilvl="7">
      <w:start w:val="1"/>
      <w:numFmt w:val="decimal"/>
      <w:pStyle w:val="684"/>
      <w:isLgl w:val="false"/>
      <w:suff w:val="nothing"/>
      <w:lvlText w:val=""/>
      <w:lvlJc w:val="left"/>
      <w:pPr>
        <w:ind w:left="5528" w:firstLine="0"/>
      </w:pPr>
      <w:rPr>
        <w:rFonts w:hint="eastAsia"/>
      </w:rPr>
    </w:lvl>
    <w:lvl w:ilvl="8">
      <w:start w:val="1"/>
      <w:numFmt w:val="decimal"/>
      <w:pStyle w:val="685"/>
      <w:isLgl w:val="false"/>
      <w:suff w:val="nothing"/>
      <w:lvlText w:val=""/>
      <w:lvlJc w:val="left"/>
      <w:pPr>
        <w:ind w:left="5528"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7">
    <w:name w:val="Heading 1"/>
    <w:basedOn w:val="676"/>
    <w:next w:val="676"/>
    <w:link w:val="1064"/>
    <w:uiPriority w:val="0"/>
    <w:qFormat/>
    <w:pPr>
      <w:jc w:val="center"/>
      <w:keepNext/>
      <w:outlineLvl w:val="0"/>
    </w:pPr>
    <w:rPr>
      <w:rFonts w:ascii="楷体_GB2312" w:eastAsia="楷体_GB2312"/>
      <w:sz w:val="28"/>
      <w:szCs w:val="28"/>
    </w:rPr>
  </w:style>
  <w:style w:type="paragraph" w:styleId="678">
    <w:name w:val="Heading 2"/>
    <w:basedOn w:val="676"/>
    <w:next w:val="688"/>
    <w:link w:val="915"/>
    <w:uiPriority w:val="99"/>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88"/>
    <w:link w:val="917"/>
    <w:uiPriority w:val="99"/>
    <w:qFormat/>
    <w:pPr>
      <w:keepLines/>
      <w:keepNext/>
      <w:spacing w:before="260" w:after="260" w:line="416" w:lineRule="auto"/>
      <w:outlineLvl w:val="2"/>
    </w:pPr>
    <w:rPr>
      <w:b/>
      <w:bCs/>
      <w:sz w:val="32"/>
      <w:szCs w:val="32"/>
    </w:rPr>
  </w:style>
  <w:style w:type="paragraph" w:styleId="680">
    <w:name w:val="Heading 4"/>
    <w:basedOn w:val="676"/>
    <w:next w:val="688"/>
    <w:link w:val="918"/>
    <w:uiPriority w:val="99"/>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8"/>
    <w:link w:val="919"/>
    <w:uiPriority w:val="99"/>
    <w:qFormat/>
    <w:pPr>
      <w:keepNext/>
      <w:outlineLvl w:val="4"/>
    </w:pPr>
    <w:rPr>
      <w:rFonts w:ascii="宋体"/>
      <w:color w:val="000000"/>
      <w:sz w:val="28"/>
      <w:szCs w:val="28"/>
    </w:rPr>
  </w:style>
  <w:style w:type="paragraph" w:styleId="682">
    <w:name w:val="Heading 6"/>
    <w:basedOn w:val="676"/>
    <w:next w:val="676"/>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921"/>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9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923"/>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Normal Indent"/>
    <w:basedOn w:val="676"/>
    <w:link w:val="916"/>
    <w:uiPriority w:val="99"/>
    <w:qFormat/>
    <w:pPr>
      <w:ind w:firstLine="420"/>
    </w:pPr>
    <w:rPr>
      <w:sz w:val="20"/>
    </w:rPr>
  </w:style>
  <w:style w:type="paragraph" w:styleId="689">
    <w:name w:val="List 3"/>
    <w:basedOn w:val="676"/>
    <w:uiPriority w:val="0"/>
    <w:qFormat/>
    <w:pPr>
      <w:ind w:left="100" w:hanging="200"/>
    </w:pPr>
  </w:style>
  <w:style w:type="paragraph" w:styleId="690">
    <w:name w:val="toc 7"/>
    <w:basedOn w:val="676"/>
    <w:next w:val="676"/>
    <w:uiPriority w:val="0"/>
    <w:semiHidden/>
    <w:qFormat/>
    <w:pPr>
      <w:ind w:left="1260"/>
      <w:jc w:val="left"/>
    </w:pPr>
  </w:style>
  <w:style w:type="paragraph" w:styleId="691">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Document Map"/>
    <w:basedOn w:val="676"/>
    <w:link w:val="924"/>
    <w:uiPriority w:val="99"/>
    <w:semiHidden/>
    <w:qFormat/>
    <w:pPr>
      <w:shd w:val="clear" w:color="auto" w:fill="000080"/>
    </w:pPr>
    <w:rPr>
      <w:sz w:val="20"/>
    </w:rPr>
  </w:style>
  <w:style w:type="paragraph" w:styleId="693">
    <w:name w:val="annotation text"/>
    <w:basedOn w:val="676"/>
    <w:link w:val="925"/>
    <w:uiPriority w:val="99"/>
    <w:qFormat/>
    <w:pPr>
      <w:jc w:val="left"/>
    </w:pPr>
    <w:rPr>
      <w:sz w:val="20"/>
    </w:rPr>
  </w:style>
  <w:style w:type="paragraph" w:styleId="694">
    <w:name w:val="Body Text 3"/>
    <w:basedOn w:val="676"/>
    <w:link w:val="926"/>
    <w:uiPriority w:val="0"/>
    <w:qFormat/>
    <w:rPr>
      <w:rFonts w:ascii="仿宋_GB2312" w:hAnsi="Arial" w:eastAsia="仿宋_GB2312"/>
      <w:sz w:val="32"/>
      <w:szCs w:val="32"/>
    </w:rPr>
  </w:style>
  <w:style w:type="paragraph" w:styleId="695">
    <w:name w:val="Body Text"/>
    <w:basedOn w:val="676"/>
    <w:link w:val="927"/>
    <w:uiPriority w:val="0"/>
    <w:qFormat/>
    <w:rPr>
      <w:rFonts w:ascii="楷体_GB2312" w:hAnsi="Arial" w:eastAsia="楷体_GB2312"/>
      <w:sz w:val="28"/>
      <w:szCs w:val="28"/>
    </w:rPr>
  </w:style>
  <w:style w:type="paragraph" w:styleId="696">
    <w:name w:val="Body Text Indent"/>
    <w:basedOn w:val="676"/>
    <w:link w:val="928"/>
    <w:uiPriority w:val="0"/>
    <w:qFormat/>
    <w:pPr>
      <w:ind w:firstLine="645"/>
    </w:pPr>
    <w:rPr>
      <w:rFonts w:ascii="楷体_GB2312" w:eastAsia="楷体_GB2312"/>
      <w:sz w:val="32"/>
      <w:szCs w:val="32"/>
    </w:rPr>
  </w:style>
  <w:style w:type="paragraph" w:styleId="697">
    <w:name w:val="List 2"/>
    <w:basedOn w:val="676"/>
    <w:uiPriority w:val="0"/>
    <w:qFormat/>
    <w:pPr>
      <w:ind w:left="100" w:hanging="200"/>
    </w:pPr>
  </w:style>
  <w:style w:type="paragraph" w:styleId="698">
    <w:name w:val="toc 5"/>
    <w:basedOn w:val="676"/>
    <w:next w:val="676"/>
    <w:uiPriority w:val="0"/>
    <w:semiHidden/>
    <w:qFormat/>
    <w:pPr>
      <w:ind w:left="840"/>
      <w:jc w:val="left"/>
    </w:pPr>
  </w:style>
  <w:style w:type="paragraph" w:styleId="699">
    <w:name w:val="toc 3"/>
    <w:basedOn w:val="676"/>
    <w:next w:val="676"/>
    <w:uiPriority w:val="0"/>
    <w:semiHidden/>
    <w:qFormat/>
    <w:pPr>
      <w:ind w:left="420"/>
      <w:jc w:val="left"/>
    </w:pPr>
    <w:rPr>
      <w:i/>
      <w:iCs/>
      <w:szCs w:val="24"/>
    </w:rPr>
  </w:style>
  <w:style w:type="paragraph" w:styleId="700">
    <w:name w:val="Plain Text"/>
    <w:basedOn w:val="676"/>
    <w:link w:val="929"/>
    <w:uiPriority w:val="0"/>
    <w:qFormat/>
    <w:rPr>
      <w:rFonts w:ascii="宋体" w:hAnsi="Courier New"/>
      <w:sz w:val="20"/>
    </w:rPr>
  </w:style>
  <w:style w:type="paragraph" w:styleId="701">
    <w:name w:val="toc 8"/>
    <w:basedOn w:val="676"/>
    <w:next w:val="676"/>
    <w:uiPriority w:val="0"/>
    <w:semiHidden/>
    <w:qFormat/>
    <w:pPr>
      <w:ind w:left="1470"/>
      <w:jc w:val="left"/>
    </w:pPr>
  </w:style>
  <w:style w:type="paragraph" w:styleId="702">
    <w:name w:val="Date"/>
    <w:basedOn w:val="676"/>
    <w:next w:val="676"/>
    <w:link w:val="930"/>
    <w:uiPriority w:val="99"/>
    <w:qFormat/>
    <w:rPr>
      <w:sz w:val="24"/>
      <w:szCs w:val="24"/>
    </w:rPr>
  </w:style>
  <w:style w:type="paragraph" w:styleId="703">
    <w:name w:val="Body Text Indent 2"/>
    <w:basedOn w:val="676"/>
    <w:link w:val="931"/>
    <w:uiPriority w:val="99"/>
    <w:qFormat/>
    <w:pPr>
      <w:ind w:left="630" w:firstLine="645"/>
    </w:pPr>
    <w:rPr>
      <w:rFonts w:ascii="Arial" w:hAnsi="Arial" w:eastAsia="仿宋_GB2312"/>
      <w:sz w:val="32"/>
      <w:szCs w:val="32"/>
    </w:rPr>
  </w:style>
  <w:style w:type="paragraph" w:styleId="704">
    <w:name w:val="endnote text"/>
    <w:basedOn w:val="676"/>
    <w:link w:val="912"/>
    <w:uiPriority w:val="99"/>
    <w:semiHidden/>
    <w:unhideWhenUsed/>
    <w:qFormat/>
    <w:rPr>
      <w:sz w:val="20"/>
    </w:rPr>
  </w:style>
  <w:style w:type="paragraph" w:styleId="705">
    <w:name w:val="Balloon Text"/>
    <w:basedOn w:val="676"/>
    <w:link w:val="932"/>
    <w:uiPriority w:val="99"/>
    <w:qFormat/>
    <w:rPr>
      <w:sz w:val="18"/>
      <w:szCs w:val="18"/>
    </w:rPr>
  </w:style>
  <w:style w:type="paragraph" w:styleId="706">
    <w:name w:val="Footer"/>
    <w:basedOn w:val="676"/>
    <w:link w:val="933"/>
    <w:uiPriority w:val="99"/>
    <w:qFormat/>
    <w:pPr>
      <w:jc w:val="left"/>
      <w:tabs>
        <w:tab w:val="center" w:pos="4153" w:leader="none"/>
        <w:tab w:val="right" w:pos="8306" w:leader="none"/>
      </w:tabs>
    </w:pPr>
    <w:rPr>
      <w:sz w:val="18"/>
      <w:szCs w:val="18"/>
    </w:rPr>
  </w:style>
  <w:style w:type="paragraph" w:styleId="707">
    <w:name w:val="envelope return"/>
    <w:basedOn w:val="676"/>
    <w:uiPriority w:val="99"/>
    <w:unhideWhenUsed/>
    <w:qFormat/>
    <w:rPr>
      <w:rFonts w:ascii="Arial" w:hAnsi="Arial"/>
      <w:szCs w:val="20"/>
    </w:rPr>
  </w:style>
  <w:style w:type="paragraph" w:styleId="708">
    <w:name w:val="Header"/>
    <w:basedOn w:val="676"/>
    <w:link w:val="934"/>
    <w:uiPriority w:val="99"/>
    <w:qFormat/>
    <w:pPr>
      <w:jc w:val="center"/>
      <w:tabs>
        <w:tab w:val="center" w:pos="4153" w:leader="none"/>
        <w:tab w:val="right" w:pos="8306" w:leader="none"/>
      </w:tabs>
      <w:pBdr>
        <w:bottom w:val="single" w:color="000000" w:sz="6" w:space="1"/>
      </w:pBdr>
    </w:pPr>
    <w:rPr>
      <w:sz w:val="18"/>
      <w:szCs w:val="18"/>
    </w:rPr>
  </w:style>
  <w:style w:type="paragraph" w:styleId="709">
    <w:name w:val="toc 1"/>
    <w:basedOn w:val="676"/>
    <w:next w:val="676"/>
    <w:uiPriority w:val="0"/>
    <w:semiHidden/>
    <w:qFormat/>
    <w:pPr>
      <w:jc w:val="left"/>
      <w:spacing w:before="120" w:after="120" w:line="400" w:lineRule="exact"/>
      <w:tabs>
        <w:tab w:val="right" w:pos="8720" w:leader="dot"/>
      </w:tabs>
    </w:pPr>
    <w:rPr>
      <w:rFonts w:ascii="宋体" w:hAnsi="宋体"/>
      <w:caps/>
      <w:sz w:val="24"/>
      <w:szCs w:val="24"/>
    </w:rPr>
  </w:style>
  <w:style w:type="paragraph" w:styleId="710">
    <w:name w:val="toc 4"/>
    <w:basedOn w:val="676"/>
    <w:next w:val="676"/>
    <w:uiPriority w:val="0"/>
    <w:semiHidden/>
    <w:qFormat/>
    <w:pPr>
      <w:ind w:left="630"/>
      <w:jc w:val="left"/>
    </w:pPr>
  </w:style>
  <w:style w:type="paragraph" w:styleId="711">
    <w:name w:val="Subtitle"/>
    <w:basedOn w:val="676"/>
    <w:next w:val="676"/>
    <w:link w:val="778"/>
    <w:uiPriority w:val="0"/>
    <w:qFormat/>
    <w:pPr>
      <w:spacing w:before="200" w:after="200"/>
    </w:pPr>
    <w:rPr>
      <w:sz w:val="24"/>
      <w:szCs w:val="24"/>
    </w:rPr>
  </w:style>
  <w:style w:type="paragraph" w:styleId="712">
    <w:name w:val="List"/>
    <w:basedOn w:val="676"/>
    <w:uiPriority w:val="99"/>
    <w:qFormat/>
    <w:pPr>
      <w:ind w:left="200" w:hanging="200"/>
    </w:pPr>
  </w:style>
  <w:style w:type="paragraph" w:styleId="713">
    <w:name w:val="footnote text"/>
    <w:basedOn w:val="676"/>
    <w:link w:val="911"/>
    <w:uiPriority w:val="99"/>
    <w:semiHidden/>
    <w:unhideWhenUsed/>
    <w:qFormat/>
    <w:pPr>
      <w:spacing w:after="40"/>
    </w:pPr>
    <w:rPr>
      <w:sz w:val="18"/>
    </w:rPr>
  </w:style>
  <w:style w:type="paragraph" w:styleId="714">
    <w:name w:val="toc 6"/>
    <w:basedOn w:val="676"/>
    <w:next w:val="676"/>
    <w:uiPriority w:val="0"/>
    <w:semiHidden/>
    <w:qFormat/>
    <w:pPr>
      <w:ind w:left="1050"/>
      <w:jc w:val="left"/>
    </w:pPr>
  </w:style>
  <w:style w:type="paragraph" w:styleId="715">
    <w:name w:val="Body Text Indent 3"/>
    <w:basedOn w:val="676"/>
    <w:link w:val="935"/>
    <w:uiPriority w:val="99"/>
    <w:qFormat/>
    <w:pPr>
      <w:ind w:left="645" w:firstLine="645"/>
    </w:pPr>
    <w:rPr>
      <w:rFonts w:ascii="Arial" w:hAnsi="Arial" w:eastAsia="仿宋_GB2312"/>
      <w:color w:val="ffff00"/>
      <w:sz w:val="32"/>
      <w:szCs w:val="32"/>
    </w:rPr>
  </w:style>
  <w:style w:type="paragraph" w:styleId="716">
    <w:name w:val="table of figures"/>
    <w:basedOn w:val="676"/>
    <w:next w:val="676"/>
    <w:uiPriority w:val="0"/>
    <w:semiHidden/>
    <w:qFormat/>
    <w:pPr>
      <w:ind w:left="840" w:hanging="420"/>
    </w:pPr>
  </w:style>
  <w:style w:type="paragraph" w:styleId="717">
    <w:name w:val="toc 2"/>
    <w:basedOn w:val="676"/>
    <w:next w:val="676"/>
    <w:uiPriority w:val="0"/>
    <w:semiHidden/>
    <w:qFormat/>
    <w:pPr>
      <w:ind w:left="210"/>
      <w:jc w:val="left"/>
    </w:pPr>
    <w:rPr>
      <w:smallCaps/>
      <w:szCs w:val="24"/>
    </w:rPr>
  </w:style>
  <w:style w:type="paragraph" w:styleId="718">
    <w:name w:val="toc 9"/>
    <w:basedOn w:val="676"/>
    <w:next w:val="676"/>
    <w:uiPriority w:val="0"/>
    <w:semiHidden/>
    <w:qFormat/>
    <w:pPr>
      <w:ind w:left="1680"/>
      <w:jc w:val="left"/>
    </w:pPr>
  </w:style>
  <w:style w:type="paragraph" w:styleId="719">
    <w:name w:val="Body Text 2"/>
    <w:basedOn w:val="676"/>
    <w:link w:val="936"/>
    <w:uiPriority w:val="0"/>
    <w:qFormat/>
    <w:pPr>
      <w:jc w:val="center"/>
      <w:widowControl/>
    </w:pPr>
    <w:rPr>
      <w:rFonts w:ascii="楷体_GB2312" w:eastAsia="楷体_GB2312"/>
      <w:sz w:val="28"/>
      <w:szCs w:val="28"/>
    </w:rPr>
  </w:style>
  <w:style w:type="paragraph" w:styleId="720">
    <w:name w:val="Normal (Web)"/>
    <w:basedOn w:val="676"/>
    <w:uiPriority w:val="0"/>
    <w:qFormat/>
    <w:pPr>
      <w:jc w:val="left"/>
      <w:spacing w:before="100" w:beforeAutospacing="1" w:after="100" w:afterAutospacing="1"/>
      <w:widowControl/>
    </w:pPr>
    <w:rPr>
      <w:rFonts w:ascii="宋体" w:hAnsi="宋体" w:cs="宋体"/>
      <w:sz w:val="24"/>
      <w:szCs w:val="24"/>
    </w:rPr>
  </w:style>
  <w:style w:type="paragraph" w:styleId="721">
    <w:name w:val="index 1"/>
    <w:basedOn w:val="676"/>
    <w:next w:val="676"/>
    <w:uiPriority w:val="0"/>
    <w:semiHidden/>
    <w:qFormat/>
    <w:pPr>
      <w:spacing w:line="240" w:lineRule="atLeast"/>
    </w:pPr>
    <w:rPr>
      <w:b/>
      <w:bCs/>
    </w:rPr>
  </w:style>
  <w:style w:type="paragraph" w:styleId="722">
    <w:name w:val="Title"/>
    <w:basedOn w:val="676"/>
    <w:next w:val="676"/>
    <w:link w:val="777"/>
    <w:uiPriority w:val="0"/>
    <w:qFormat/>
    <w:pPr>
      <w:contextualSpacing/>
      <w:spacing w:before="300" w:after="200"/>
    </w:pPr>
    <w:rPr>
      <w:sz w:val="48"/>
      <w:szCs w:val="48"/>
    </w:rPr>
  </w:style>
  <w:style w:type="paragraph" w:styleId="723">
    <w:name w:val="annotation subject"/>
    <w:basedOn w:val="693"/>
    <w:next w:val="693"/>
    <w:link w:val="937"/>
    <w:uiPriority w:val="0"/>
    <w:qFormat/>
    <w:rPr>
      <w:b/>
      <w:bCs/>
    </w:rPr>
  </w:style>
  <w:style w:type="paragraph" w:styleId="724">
    <w:name w:val="Body Text First Indent"/>
    <w:basedOn w:val="695"/>
    <w:link w:val="938"/>
    <w:uiPriority w:val="0"/>
    <w:qFormat/>
    <w:pPr>
      <w:ind w:firstLine="200"/>
      <w:spacing w:line="360" w:lineRule="auto"/>
    </w:pPr>
    <w:rPr>
      <w:rFonts w:ascii="仿宋_GB2312" w:eastAsia="仿宋_GB2312"/>
      <w:sz w:val="30"/>
      <w:szCs w:val="30"/>
    </w:rPr>
  </w:style>
  <w:style w:type="paragraph" w:styleId="725">
    <w:name w:val="Body Text First Indent 2"/>
    <w:basedOn w:val="696"/>
    <w:link w:val="939"/>
    <w:uiPriority w:val="99"/>
    <w:qFormat/>
    <w:pPr>
      <w:ind w:firstLine="420"/>
      <w:spacing w:line="360" w:lineRule="auto"/>
    </w:pPr>
    <w:rPr>
      <w:rFonts w:ascii="宋体" w:hAnsi="宋体" w:eastAsia="宋体"/>
      <w:szCs w:val="20"/>
    </w:rPr>
  </w:style>
  <w:style w:type="table" w:styleId="726">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uiPriority w:val="99"/>
    <w:qFormat/>
    <w:rPr>
      <w:b/>
      <w:bCs/>
    </w:rPr>
  </w:style>
  <w:style w:type="character" w:styleId="728">
    <w:name w:val="endnote reference"/>
    <w:uiPriority w:val="99"/>
    <w:semiHidden/>
    <w:unhideWhenUsed/>
    <w:qFormat/>
    <w:rPr>
      <w:vertAlign w:val="superscript"/>
    </w:rPr>
  </w:style>
  <w:style w:type="character" w:styleId="729">
    <w:name w:val="page number"/>
    <w:uiPriority w:val="99"/>
    <w:qFormat/>
  </w:style>
  <w:style w:type="character" w:styleId="730">
    <w:name w:val="FollowedHyperlink"/>
    <w:uiPriority w:val="99"/>
    <w:qFormat/>
    <w:rPr>
      <w:rFonts w:cs="Times New Roman"/>
      <w:color w:val="auto"/>
      <w:u w:val="none"/>
    </w:rPr>
  </w:style>
  <w:style w:type="character" w:styleId="731">
    <w:name w:val="Emphasis"/>
    <w:basedOn w:val="686"/>
    <w:uiPriority w:val="20"/>
    <w:qFormat/>
    <w:rPr>
      <w:i/>
    </w:rPr>
  </w:style>
  <w:style w:type="character" w:styleId="732">
    <w:name w:val="HTML Typewriter"/>
    <w:uiPriority w:val="99"/>
    <w:qFormat/>
    <w:rPr>
      <w:rFonts w:ascii="宋体" w:hAnsi="宋体" w:eastAsia="宋体" w:cs="宋体"/>
      <w:sz w:val="24"/>
      <w:szCs w:val="24"/>
    </w:rPr>
  </w:style>
  <w:style w:type="character" w:styleId="733">
    <w:name w:val="Hyperlink"/>
    <w:uiPriority w:val="99"/>
    <w:qFormat/>
    <w:rPr>
      <w:color w:val="0000ff"/>
      <w:u w:val="single"/>
    </w:rPr>
  </w:style>
  <w:style w:type="character" w:styleId="734">
    <w:name w:val="annotation reference"/>
    <w:uiPriority w:val="99"/>
    <w:qFormat/>
    <w:rPr>
      <w:sz w:val="21"/>
      <w:szCs w:val="21"/>
    </w:rPr>
  </w:style>
  <w:style w:type="character" w:styleId="735">
    <w:name w:val="footnote reference"/>
    <w:uiPriority w:val="99"/>
    <w:unhideWhenUsed/>
    <w:qFormat/>
    <w:rPr>
      <w:vertAlign w:val="superscript"/>
    </w:rPr>
  </w:style>
  <w:style w:type="paragraph" w:styleId="736" w:customStyle="1">
    <w:name w:val="正文首行缩进1"/>
    <w:basedOn w:val="737"/>
    <w:uiPriority w:val="0"/>
    <w:qFormat/>
    <w:pPr>
      <w:ind w:firstLine="420"/>
      <w:spacing w:line="360" w:lineRule="auto"/>
    </w:pPr>
    <w:rPr>
      <w:rFonts w:ascii="Times New Roman" w:hAnsi="Times New Roman" w:cs="Times New Roman"/>
      <w:szCs w:val="21"/>
    </w:rPr>
  </w:style>
  <w:style w:type="paragraph" w:styleId="737" w:customStyle="1">
    <w:name w:val="正文文本1"/>
    <w:basedOn w:val="676"/>
    <w:uiPriority w:val="0"/>
    <w:qFormat/>
    <w:rPr>
      <w:rFonts w:ascii="宋体"/>
      <w:sz w:val="28"/>
    </w:rPr>
  </w:style>
  <w:style w:type="table" w:styleId="738"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7" w:customStyle="1">
    <w:name w:val="TOC Heading"/>
    <w:uiPriority w:val="39"/>
    <w:unhideWhenUsed/>
    <w:qFormat/>
    <w:rPr>
      <w:rFonts w:hint="default" w:ascii="Times New Roman" w:hAnsi="Times New Roman" w:eastAsia="宋体" w:cs="Times New Roman"/>
    </w:rPr>
  </w:style>
  <w:style w:type="character" w:styleId="758" w:customStyle="1">
    <w:name w:val="Title Char"/>
    <w:basedOn w:val="686"/>
    <w:uiPriority w:val="10"/>
    <w:qFormat/>
    <w:rPr>
      <w:sz w:val="48"/>
      <w:szCs w:val="48"/>
    </w:rPr>
  </w:style>
  <w:style w:type="character" w:styleId="759" w:customStyle="1">
    <w:name w:val="Subtitle Char"/>
    <w:basedOn w:val="686"/>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标题1"/>
    <w:uiPriority w:val="39"/>
    <w:unhideWhenUsed/>
    <w:qFormat/>
    <w:rPr>
      <w:rFonts w:hint="default" w:ascii="Times New Roman" w:hAnsi="Times New Roman" w:eastAsia="宋体" w:cs="Times New Roman"/>
      <w:lang w:val="en-US" w:eastAsia="zh-CN" w:bidi="ar-SA"/>
    </w:rPr>
  </w:style>
  <w:style w:type="paragraph" w:styleId="765" w:customStyle="1">
    <w:name w:val="正文文本缩进1"/>
    <w:basedOn w:val="676"/>
    <w:uiPriority w:val="0"/>
    <w:qFormat/>
    <w:pPr>
      <w:ind w:firstLine="645"/>
    </w:pPr>
    <w:rPr>
      <w:rFonts w:ascii="楷体_GB2312" w:eastAsia="楷体_GB2312"/>
      <w:sz w:val="32"/>
      <w:szCs w:val="32"/>
      <w:lang w:eastAsia="en-US"/>
    </w:rPr>
  </w:style>
  <w:style w:type="character" w:styleId="766" w:customStyle="1">
    <w:name w:val="Heading 1 Char"/>
    <w:uiPriority w:val="9"/>
    <w:qFormat/>
    <w:rPr>
      <w:rFonts w:ascii="Arial" w:hAnsi="Arial" w:eastAsia="Arial" w:cs="Arial"/>
      <w:sz w:val="40"/>
      <w:szCs w:val="40"/>
    </w:rPr>
  </w:style>
  <w:style w:type="character" w:styleId="767" w:customStyle="1">
    <w:name w:val="Heading 2 Char"/>
    <w:uiPriority w:val="9"/>
    <w:qFormat/>
    <w:rPr>
      <w:rFonts w:ascii="Arial" w:hAnsi="Arial" w:eastAsia="Arial" w:cs="Arial"/>
      <w:sz w:val="34"/>
    </w:rPr>
  </w:style>
  <w:style w:type="character" w:styleId="768" w:customStyle="1">
    <w:name w:val="Heading 3 Char"/>
    <w:uiPriority w:val="9"/>
    <w:qFormat/>
    <w:rPr>
      <w:rFonts w:ascii="Arial" w:hAnsi="Arial" w:eastAsia="Arial" w:cs="Arial"/>
      <w:sz w:val="30"/>
      <w:szCs w:val="30"/>
    </w:rPr>
  </w:style>
  <w:style w:type="character" w:styleId="769" w:customStyle="1">
    <w:name w:val="Heading 4 Char"/>
    <w:uiPriority w:val="9"/>
    <w:qFormat/>
    <w:rPr>
      <w:rFonts w:ascii="Arial" w:hAnsi="Arial" w:eastAsia="Arial" w:cs="Arial"/>
      <w:b/>
      <w:bCs/>
      <w:sz w:val="26"/>
      <w:szCs w:val="26"/>
    </w:rPr>
  </w:style>
  <w:style w:type="character" w:styleId="770" w:customStyle="1">
    <w:name w:val="Heading 5 Char"/>
    <w:uiPriority w:val="9"/>
    <w:qFormat/>
    <w:rPr>
      <w:rFonts w:ascii="Arial" w:hAnsi="Arial" w:eastAsia="Arial" w:cs="Arial"/>
      <w:b/>
      <w:bCs/>
      <w:sz w:val="24"/>
      <w:szCs w:val="24"/>
    </w:rPr>
  </w:style>
  <w:style w:type="character" w:styleId="771" w:customStyle="1">
    <w:name w:val="Heading 6 Char"/>
    <w:uiPriority w:val="9"/>
    <w:qFormat/>
    <w:rPr>
      <w:rFonts w:ascii="Arial" w:hAnsi="Arial" w:eastAsia="Arial" w:cs="Arial"/>
      <w:b/>
      <w:bCs/>
      <w:sz w:val="22"/>
      <w:szCs w:val="22"/>
    </w:rPr>
  </w:style>
  <w:style w:type="character" w:styleId="772" w:customStyle="1">
    <w:name w:val="Heading 7 Char"/>
    <w:uiPriority w:val="9"/>
    <w:qFormat/>
    <w:rPr>
      <w:rFonts w:ascii="Arial" w:hAnsi="Arial" w:eastAsia="Arial" w:cs="Arial"/>
      <w:b/>
      <w:bCs/>
      <w:i/>
      <w:iCs/>
      <w:sz w:val="22"/>
      <w:szCs w:val="22"/>
    </w:rPr>
  </w:style>
  <w:style w:type="character" w:styleId="773" w:customStyle="1">
    <w:name w:val="Heading 8 Char"/>
    <w:uiPriority w:val="9"/>
    <w:qFormat/>
    <w:rPr>
      <w:rFonts w:ascii="Arial" w:hAnsi="Arial" w:eastAsia="Arial" w:cs="Arial"/>
      <w:i/>
      <w:iCs/>
      <w:sz w:val="22"/>
      <w:szCs w:val="22"/>
    </w:rPr>
  </w:style>
  <w:style w:type="character" w:styleId="774" w:customStyle="1">
    <w:name w:val="Heading 9 Char"/>
    <w:uiPriority w:val="9"/>
    <w:qFormat/>
    <w:rPr>
      <w:rFonts w:ascii="Arial" w:hAnsi="Arial" w:eastAsia="Arial" w:cs="Arial"/>
      <w:i/>
      <w:iCs/>
      <w:sz w:val="21"/>
      <w:szCs w:val="21"/>
    </w:rPr>
  </w:style>
  <w:style w:type="paragraph" w:styleId="775">
    <w:name w:val="List Paragraph"/>
    <w:basedOn w:val="676"/>
    <w:uiPriority w:val="34"/>
    <w:qFormat/>
    <w:pPr>
      <w:contextualSpacing/>
      <w:ind w:left="720"/>
      <w:jc w:val="left"/>
      <w:widowControl/>
    </w:pPr>
    <w:rPr>
      <w:rFonts w:ascii="Calibri" w:hAnsi="Calibri"/>
      <w:sz w:val="24"/>
      <w:szCs w:val="24"/>
      <w:lang w:eastAsia="en-US" w:bidi="en-US"/>
    </w:rPr>
  </w:style>
  <w:style w:type="paragraph" w:styleId="776">
    <w:name w:val="No Spacing"/>
    <w:link w:val="1043"/>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777" w:customStyle="1">
    <w:name w:val="标题 字符"/>
    <w:link w:val="722"/>
    <w:uiPriority w:val="10"/>
    <w:qFormat/>
    <w:rPr>
      <w:sz w:val="48"/>
      <w:szCs w:val="48"/>
    </w:rPr>
  </w:style>
  <w:style w:type="character" w:styleId="778" w:customStyle="1">
    <w:name w:val="副标题 字符"/>
    <w:link w:val="711"/>
    <w:uiPriority w:val="11"/>
    <w:qFormat/>
    <w:rPr>
      <w:sz w:val="24"/>
      <w:szCs w:val="24"/>
    </w:rPr>
  </w:style>
  <w:style w:type="paragraph" w:styleId="779">
    <w:name w:val="Quote"/>
    <w:basedOn w:val="676"/>
    <w:next w:val="676"/>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676"/>
    <w:next w:val="676"/>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Header Char"/>
    <w:uiPriority w:val="99"/>
    <w:qFormat/>
  </w:style>
  <w:style w:type="character" w:styleId="784" w:customStyle="1">
    <w:name w:val="Footer Char"/>
    <w:uiPriority w:val="99"/>
    <w:qFormat/>
  </w:style>
  <w:style w:type="character" w:styleId="785" w:customStyle="1">
    <w:name w:val="Caption Char"/>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13"/>
    <w:uiPriority w:val="99"/>
    <w:qFormat/>
    <w:rPr>
      <w:sz w:val="18"/>
    </w:rPr>
  </w:style>
  <w:style w:type="character" w:styleId="912" w:customStyle="1">
    <w:name w:val="尾注文本 字符"/>
    <w:link w:val="704"/>
    <w:uiPriority w:val="99"/>
    <w:qFormat/>
    <w:rPr>
      <w:sz w:val="20"/>
    </w:rPr>
  </w:style>
  <w:style w:type="paragraph" w:styleId="913" w:customStyle="1">
    <w:name w:val="TOC 标题111"/>
    <w:uiPriority w:val="39"/>
    <w:unhideWhenUsed/>
    <w:qFormat/>
    <w:rPr>
      <w:rFonts w:hint="default" w:ascii="Times New Roman" w:hAnsi="Times New Roman" w:eastAsia="宋体" w:cs="Times New Roman"/>
      <w:lang w:val="en-US" w:eastAsia="zh-CN" w:bidi="ar-SA"/>
    </w:rPr>
  </w:style>
  <w:style w:type="character" w:styleId="914" w:customStyle="1">
    <w:name w:val="标题 1 字符"/>
    <w:link w:val="677"/>
    <w:uiPriority w:val="99"/>
    <w:qFormat/>
    <w:rPr>
      <w:rFonts w:ascii="楷体_GB2312" w:hAnsi="Times New Roman" w:eastAsia="楷体_GB2312" w:cs="Times New Roman"/>
      <w:sz w:val="28"/>
      <w:szCs w:val="28"/>
    </w:rPr>
  </w:style>
  <w:style w:type="character" w:styleId="915" w:customStyle="1">
    <w:name w:val="标题 2 字符"/>
    <w:link w:val="678"/>
    <w:uiPriority w:val="99"/>
    <w:qFormat/>
    <w:rPr>
      <w:rFonts w:ascii="Arial" w:hAnsi="Arial" w:eastAsia="幼圆" w:cs="Arial"/>
      <w:b/>
      <w:bCs/>
      <w:sz w:val="44"/>
      <w:szCs w:val="44"/>
    </w:rPr>
  </w:style>
  <w:style w:type="character" w:styleId="916" w:customStyle="1">
    <w:name w:val="正文缩进 字符"/>
    <w:link w:val="688"/>
    <w:uiPriority w:val="0"/>
    <w:qFormat/>
    <w:rPr>
      <w:rFonts w:ascii="Times New Roman" w:hAnsi="Times New Roman" w:eastAsia="宋体" w:cs="Times New Roman"/>
      <w:szCs w:val="21"/>
    </w:rPr>
  </w:style>
  <w:style w:type="character" w:styleId="917" w:customStyle="1">
    <w:name w:val="标题 3 字符"/>
    <w:link w:val="679"/>
    <w:uiPriority w:val="99"/>
    <w:qFormat/>
    <w:rPr>
      <w:rFonts w:ascii="Times New Roman" w:hAnsi="Times New Roman" w:eastAsia="宋体" w:cs="Times New Roman"/>
      <w:b/>
      <w:bCs/>
      <w:sz w:val="32"/>
      <w:szCs w:val="32"/>
    </w:rPr>
  </w:style>
  <w:style w:type="character" w:styleId="918" w:customStyle="1">
    <w:name w:val="标题 4 字符"/>
    <w:link w:val="680"/>
    <w:uiPriority w:val="99"/>
    <w:qFormat/>
    <w:rPr>
      <w:rFonts w:ascii="Arial" w:hAnsi="Arial" w:eastAsia="黑体" w:cs="Arial"/>
      <w:b/>
      <w:bCs/>
      <w:sz w:val="28"/>
      <w:szCs w:val="28"/>
    </w:rPr>
  </w:style>
  <w:style w:type="character" w:styleId="919" w:customStyle="1">
    <w:name w:val="标题 5 字符"/>
    <w:link w:val="681"/>
    <w:uiPriority w:val="99"/>
    <w:qFormat/>
    <w:rPr>
      <w:rFonts w:ascii="宋体" w:hAnsi="Times New Roman" w:eastAsia="宋体" w:cs="Times New Roman"/>
      <w:color w:val="000000"/>
      <w:sz w:val="28"/>
      <w:szCs w:val="28"/>
    </w:rPr>
  </w:style>
  <w:style w:type="character" w:styleId="920" w:customStyle="1">
    <w:name w:val="标题 6 字符"/>
    <w:link w:val="682"/>
    <w:uiPriority w:val="0"/>
    <w:qFormat/>
    <w:rPr>
      <w:rFonts w:ascii="Arial" w:hAnsi="Arial" w:eastAsia="黑体"/>
      <w:b/>
      <w:bCs/>
      <w:sz w:val="24"/>
      <w:szCs w:val="24"/>
    </w:rPr>
  </w:style>
  <w:style w:type="character" w:styleId="921" w:customStyle="1">
    <w:name w:val="标题 7 字符"/>
    <w:link w:val="683"/>
    <w:uiPriority w:val="0"/>
    <w:qFormat/>
    <w:rPr>
      <w:b/>
      <w:bCs/>
      <w:sz w:val="24"/>
      <w:szCs w:val="24"/>
    </w:rPr>
  </w:style>
  <w:style w:type="character" w:styleId="922" w:customStyle="1">
    <w:name w:val="标题 8 字符"/>
    <w:link w:val="684"/>
    <w:uiPriority w:val="0"/>
    <w:qFormat/>
    <w:rPr>
      <w:rFonts w:ascii="Arial" w:hAnsi="Arial" w:eastAsia="黑体"/>
      <w:sz w:val="24"/>
      <w:szCs w:val="24"/>
    </w:rPr>
  </w:style>
  <w:style w:type="character" w:styleId="923" w:customStyle="1">
    <w:name w:val="标题 9 字符"/>
    <w:link w:val="685"/>
    <w:uiPriority w:val="0"/>
    <w:qFormat/>
    <w:rPr>
      <w:rFonts w:ascii="Arial" w:hAnsi="Arial" w:eastAsia="黑体"/>
      <w:szCs w:val="21"/>
    </w:rPr>
  </w:style>
  <w:style w:type="character" w:styleId="924" w:customStyle="1">
    <w:name w:val="文档结构图 字符"/>
    <w:link w:val="692"/>
    <w:uiPriority w:val="99"/>
    <w:semiHidden/>
    <w:qFormat/>
    <w:rPr>
      <w:rFonts w:ascii="Times New Roman" w:hAnsi="Times New Roman" w:eastAsia="宋体" w:cs="Times New Roman"/>
      <w:szCs w:val="21"/>
      <w:shd w:val="clear" w:color="auto" w:fill="000080"/>
    </w:rPr>
  </w:style>
  <w:style w:type="character" w:styleId="925" w:customStyle="1">
    <w:name w:val="批注文字 字符"/>
    <w:link w:val="693"/>
    <w:uiPriority w:val="99"/>
    <w:qFormat/>
    <w:rPr>
      <w:rFonts w:ascii="Times New Roman" w:hAnsi="Times New Roman" w:eastAsia="宋体" w:cs="Times New Roman"/>
      <w:szCs w:val="21"/>
    </w:rPr>
  </w:style>
  <w:style w:type="character" w:styleId="926" w:customStyle="1">
    <w:name w:val="正文文本 3 字符"/>
    <w:link w:val="694"/>
    <w:uiPriority w:val="0"/>
    <w:qFormat/>
    <w:rPr>
      <w:rFonts w:ascii="仿宋_GB2312" w:hAnsi="Arial" w:eastAsia="仿宋_GB2312" w:cs="Times New Roman"/>
      <w:sz w:val="32"/>
      <w:szCs w:val="32"/>
    </w:rPr>
  </w:style>
  <w:style w:type="character" w:styleId="927" w:customStyle="1">
    <w:name w:val="正文文本 字符"/>
    <w:link w:val="695"/>
    <w:uiPriority w:val="99"/>
    <w:qFormat/>
    <w:rPr>
      <w:rFonts w:ascii="楷体_GB2312" w:hAnsi="Arial" w:eastAsia="楷体_GB2312" w:cs="Times New Roman"/>
      <w:sz w:val="28"/>
      <w:szCs w:val="28"/>
    </w:rPr>
  </w:style>
  <w:style w:type="character" w:styleId="928" w:customStyle="1">
    <w:name w:val="正文文本缩进 字符"/>
    <w:link w:val="696"/>
    <w:uiPriority w:val="0"/>
    <w:qFormat/>
    <w:rPr>
      <w:rFonts w:ascii="楷体_GB2312" w:hAnsi="Times New Roman" w:eastAsia="楷体_GB2312" w:cs="Times New Roman"/>
      <w:sz w:val="32"/>
      <w:szCs w:val="32"/>
    </w:rPr>
  </w:style>
  <w:style w:type="character" w:styleId="929" w:customStyle="1">
    <w:name w:val="纯文本 字符"/>
    <w:link w:val="700"/>
    <w:uiPriority w:val="0"/>
    <w:qFormat/>
    <w:rPr>
      <w:rFonts w:ascii="宋体" w:hAnsi="Courier New" w:eastAsia="宋体" w:cs="Courier New"/>
      <w:szCs w:val="21"/>
    </w:rPr>
  </w:style>
  <w:style w:type="character" w:styleId="930" w:customStyle="1">
    <w:name w:val="日期 字符"/>
    <w:link w:val="702"/>
    <w:uiPriority w:val="99"/>
    <w:qFormat/>
    <w:rPr>
      <w:rFonts w:ascii="Times New Roman" w:hAnsi="Times New Roman" w:eastAsia="宋体" w:cs="Times New Roman"/>
      <w:sz w:val="24"/>
      <w:szCs w:val="24"/>
    </w:rPr>
  </w:style>
  <w:style w:type="character" w:styleId="931" w:customStyle="1">
    <w:name w:val="正文文本缩进 2 字符"/>
    <w:link w:val="703"/>
    <w:uiPriority w:val="99"/>
    <w:qFormat/>
    <w:rPr>
      <w:rFonts w:ascii="Arial" w:hAnsi="Arial" w:eastAsia="仿宋_GB2312" w:cs="Arial"/>
      <w:sz w:val="32"/>
      <w:szCs w:val="32"/>
    </w:rPr>
  </w:style>
  <w:style w:type="character" w:styleId="932" w:customStyle="1">
    <w:name w:val="批注框文本 字符"/>
    <w:link w:val="705"/>
    <w:uiPriority w:val="99"/>
    <w:semiHidden/>
    <w:qFormat/>
    <w:rPr>
      <w:rFonts w:ascii="Times New Roman" w:hAnsi="Times New Roman" w:eastAsia="宋体" w:cs="Times New Roman"/>
      <w:sz w:val="18"/>
      <w:szCs w:val="18"/>
    </w:rPr>
  </w:style>
  <w:style w:type="character" w:styleId="933" w:customStyle="1">
    <w:name w:val="页脚 字符"/>
    <w:link w:val="706"/>
    <w:uiPriority w:val="99"/>
    <w:qFormat/>
    <w:rPr>
      <w:rFonts w:ascii="Times New Roman" w:hAnsi="Times New Roman" w:eastAsia="宋体" w:cs="Times New Roman"/>
      <w:sz w:val="18"/>
      <w:szCs w:val="18"/>
    </w:rPr>
  </w:style>
  <w:style w:type="character" w:styleId="934" w:customStyle="1">
    <w:name w:val="页眉 字符"/>
    <w:link w:val="708"/>
    <w:uiPriority w:val="99"/>
    <w:qFormat/>
    <w:rPr>
      <w:rFonts w:ascii="Times New Roman" w:hAnsi="Times New Roman" w:eastAsia="宋体" w:cs="Times New Roman"/>
      <w:sz w:val="18"/>
      <w:szCs w:val="18"/>
    </w:rPr>
  </w:style>
  <w:style w:type="character" w:styleId="935" w:customStyle="1">
    <w:name w:val="正文文本缩进 3 字符"/>
    <w:link w:val="715"/>
    <w:uiPriority w:val="99"/>
    <w:qFormat/>
    <w:rPr>
      <w:rFonts w:ascii="Arial" w:hAnsi="Arial" w:eastAsia="仿宋_GB2312" w:cs="Arial"/>
      <w:color w:val="ffff00"/>
      <w:sz w:val="32"/>
      <w:szCs w:val="32"/>
    </w:rPr>
  </w:style>
  <w:style w:type="character" w:styleId="936" w:customStyle="1">
    <w:name w:val="正文文本 2 字符"/>
    <w:link w:val="719"/>
    <w:uiPriority w:val="99"/>
    <w:qFormat/>
    <w:rPr>
      <w:rFonts w:ascii="楷体_GB2312" w:hAnsi="Times New Roman" w:eastAsia="楷体_GB2312" w:cs="Times New Roman"/>
      <w:sz w:val="28"/>
      <w:szCs w:val="28"/>
    </w:rPr>
  </w:style>
  <w:style w:type="character" w:styleId="937" w:customStyle="1">
    <w:name w:val="批注主题 字符"/>
    <w:link w:val="723"/>
    <w:uiPriority w:val="0"/>
    <w:qFormat/>
    <w:rPr>
      <w:rFonts w:ascii="Times New Roman" w:hAnsi="Times New Roman" w:eastAsia="宋体" w:cs="Times New Roman"/>
      <w:b/>
      <w:bCs/>
      <w:szCs w:val="21"/>
    </w:rPr>
  </w:style>
  <w:style w:type="character" w:styleId="938" w:customStyle="1">
    <w:name w:val="正文文本首行缩进 字符"/>
    <w:link w:val="724"/>
    <w:uiPriority w:val="0"/>
    <w:qFormat/>
    <w:rPr>
      <w:rFonts w:ascii="仿宋_GB2312" w:hAnsi="Times New Roman" w:eastAsia="仿宋_GB2312" w:cs="Times New Roman"/>
      <w:sz w:val="30"/>
      <w:szCs w:val="30"/>
    </w:rPr>
  </w:style>
  <w:style w:type="character" w:styleId="939" w:customStyle="1">
    <w:name w:val="正文文本首行缩进 2 字符"/>
    <w:link w:val="725"/>
    <w:uiPriority w:val="99"/>
    <w:qFormat/>
    <w:rPr>
      <w:rFonts w:ascii="宋体" w:hAnsi="宋体" w:eastAsia="宋体" w:cs="Times New Roman"/>
      <w:sz w:val="32"/>
      <w:szCs w:val="20"/>
    </w:rPr>
  </w:style>
  <w:style w:type="character" w:styleId="940" w:customStyle="1">
    <w:name w:val="已访问的超链接11"/>
    <w:uiPriority w:val="0"/>
    <w:qFormat/>
    <w:rPr>
      <w:color w:val="800080"/>
      <w:u w:val="single"/>
    </w:rPr>
  </w:style>
  <w:style w:type="character" w:styleId="941" w:customStyle="1">
    <w:name w:val="font5 Char"/>
    <w:uiPriority w:val="0"/>
    <w:qFormat/>
    <w:rPr>
      <w:rFonts w:ascii="宋体" w:hAnsi="宋体" w:eastAsia="宋体"/>
      <w:sz w:val="28"/>
      <w:szCs w:val="28"/>
      <w:lang w:val="en-US" w:eastAsia="zh-CN" w:bidi="ar-SA"/>
    </w:rPr>
  </w:style>
  <w:style w:type="character" w:styleId="942" w:customStyle="1">
    <w:name w:val="二级目录 Char"/>
    <w:link w:val="943"/>
    <w:uiPriority w:val="0"/>
    <w:qFormat/>
    <w:rPr>
      <w:b/>
      <w:sz w:val="30"/>
      <w:szCs w:val="28"/>
    </w:rPr>
  </w:style>
  <w:style w:type="paragraph" w:styleId="943" w:customStyle="1">
    <w:name w:val="二级目录"/>
    <w:next w:val="676"/>
    <w:link w:val="94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4" w:customStyle="1">
    <w:name w:val="列出段落 Char"/>
    <w:link w:val="945"/>
    <w:uiPriority w:val="0"/>
    <w:qFormat/>
    <w:rPr>
      <w:rFonts w:ascii="Calibri" w:hAnsi="Calibri"/>
      <w:sz w:val="24"/>
      <w:szCs w:val="24"/>
      <w:lang w:eastAsia="en-US" w:bidi="en-US"/>
    </w:rPr>
  </w:style>
  <w:style w:type="paragraph" w:styleId="945" w:customStyle="1">
    <w:name w:val="列出段落1"/>
    <w:basedOn w:val="676"/>
    <w:link w:val="944"/>
    <w:uiPriority w:val="0"/>
    <w:qFormat/>
    <w:pPr>
      <w:contextualSpacing/>
      <w:ind w:left="720"/>
      <w:jc w:val="left"/>
      <w:widowControl/>
    </w:pPr>
    <w:rPr>
      <w:rFonts w:ascii="Calibri" w:hAnsi="Calibri"/>
      <w:sz w:val="24"/>
      <w:szCs w:val="24"/>
      <w:lang w:eastAsia="en-US" w:bidi="en-US"/>
    </w:rPr>
  </w:style>
  <w:style w:type="paragraph" w:styleId="946" w:customStyle="1">
    <w:name w:val="Body Text(ch)"/>
    <w:basedOn w:val="676"/>
    <w:next w:val="695"/>
    <w:uiPriority w:val="0"/>
    <w:qFormat/>
    <w:pPr>
      <w:spacing w:after="120"/>
    </w:pPr>
    <w:rPr>
      <w:rFonts w:ascii="宋体" w:hAnsi="Arial"/>
      <w:bCs/>
      <w:iCs/>
      <w:szCs w:val="24"/>
    </w:rPr>
  </w:style>
  <w:style w:type="paragraph" w:styleId="947" w:customStyle="1">
    <w:name w:val="xl27"/>
    <w:basedOn w:val="67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customStyle="1">
    <w:name w:val="xl26"/>
    <w:basedOn w:val="6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9" w:customStyle="1">
    <w:name w:val="Char"/>
    <w:basedOn w:val="676"/>
    <w:uiPriority w:val="0"/>
    <w:qFormat/>
    <w:pPr>
      <w:ind w:firstLine="200"/>
      <w:tabs>
        <w:tab w:val="left" w:pos="360" w:leader="none"/>
      </w:tabs>
    </w:pPr>
    <w:rPr>
      <w:sz w:val="28"/>
      <w:szCs w:val="30"/>
    </w:rPr>
  </w:style>
  <w:style w:type="paragraph" w:styleId="950" w:customStyle="1">
    <w:name w:val="Char11"/>
    <w:basedOn w:val="692"/>
    <w:uiPriority w:val="0"/>
    <w:qFormat/>
    <w:rPr>
      <w:rFonts w:ascii="Tahoma" w:hAnsi="Tahoma"/>
      <w:sz w:val="24"/>
      <w:szCs w:val="24"/>
    </w:rPr>
  </w:style>
  <w:style w:type="paragraph" w:styleId="951"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952" w:customStyle="1">
    <w:name w:val="table_lines"/>
    <w:basedOn w:val="676"/>
    <w:uiPriority w:val="0"/>
    <w:qFormat/>
    <w:pPr>
      <w:jc w:val="left"/>
      <w:widowControl/>
    </w:pPr>
    <w:rPr>
      <w:sz w:val="20"/>
      <w:szCs w:val="20"/>
      <w:lang w:val="de-DE" w:eastAsia="de-DE"/>
    </w:rPr>
  </w:style>
  <w:style w:type="paragraph" w:styleId="95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54" w:customStyle="1">
    <w:name w:val="font7"/>
    <w:basedOn w:val="676"/>
    <w:uiPriority w:val="99"/>
    <w:qFormat/>
    <w:pPr>
      <w:jc w:val="left"/>
      <w:spacing w:before="100" w:beforeAutospacing="1" w:after="100" w:afterAutospacing="1"/>
      <w:widowControl/>
    </w:pPr>
    <w:rPr>
      <w:rFonts w:hint="eastAsia" w:ascii="宋体" w:hAnsi="宋体"/>
      <w:sz w:val="18"/>
      <w:szCs w:val="18"/>
    </w:rPr>
  </w:style>
  <w:style w:type="paragraph" w:styleId="955" w:customStyle="1">
    <w:name w:val="Char Char Char Char"/>
    <w:basedOn w:val="692"/>
    <w:uiPriority w:val="0"/>
    <w:qFormat/>
    <w:pPr>
      <w:spacing w:line="360" w:lineRule="auto"/>
    </w:pPr>
    <w:rPr>
      <w:rFonts w:ascii="Tahoma" w:hAnsi="Tahoma"/>
      <w:sz w:val="24"/>
      <w:szCs w:val="24"/>
    </w:rPr>
  </w:style>
  <w:style w:type="paragraph" w:styleId="956" w:customStyle="1">
    <w:name w:val="4"/>
    <w:basedOn w:val="676"/>
    <w:next w:val="715"/>
    <w:uiPriority w:val="0"/>
    <w:qFormat/>
    <w:pPr>
      <w:ind w:firstLine="420"/>
      <w:spacing w:line="360" w:lineRule="auto"/>
    </w:pPr>
    <w:rPr>
      <w:color w:val="ff0000"/>
      <w:sz w:val="24"/>
      <w:szCs w:val="24"/>
    </w:rPr>
  </w:style>
  <w:style w:type="paragraph" w:styleId="957"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958" w:customStyle="1">
    <w:name w:val="Char Char Char Char Char Char Char Char Char Char"/>
    <w:basedOn w:val="676"/>
    <w:uiPriority w:val="0"/>
    <w:qFormat/>
    <w:pPr>
      <w:spacing w:line="360" w:lineRule="auto"/>
    </w:pPr>
    <w:rPr>
      <w:sz w:val="24"/>
      <w:szCs w:val="20"/>
    </w:rPr>
  </w:style>
  <w:style w:type="paragraph" w:styleId="959" w:customStyle="1">
    <w:name w:val="样式1"/>
    <w:basedOn w:val="676"/>
    <w:uiPriority w:val="0"/>
    <w:qFormat/>
    <w:pPr>
      <w:numPr>
        <w:ilvl w:val="0"/>
        <w:numId w:val="3"/>
      </w:numPr>
    </w:pPr>
    <w:rPr>
      <w:rFonts w:ascii="宋体" w:hAnsi="宋体"/>
    </w:rPr>
  </w:style>
  <w:style w:type="paragraph" w:styleId="960" w:customStyle="1">
    <w:name w:val="font6"/>
    <w:basedOn w:val="676"/>
    <w:uiPriority w:val="99"/>
    <w:qFormat/>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67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964" w:customStyle="1">
    <w:name w:val="xl24"/>
    <w:basedOn w:val="67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9"/>
    <w:basedOn w:val="676"/>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6"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967" w:customStyle="1">
    <w:name w:val="xl28"/>
    <w:basedOn w:val="67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8" w:customStyle="1">
    <w:name w:val="Char Char Char Char Char Char Char Char11"/>
    <w:basedOn w:val="676"/>
    <w:uiPriority w:val="0"/>
    <w:qFormat/>
    <w:pPr>
      <w:jc w:val="left"/>
      <w:spacing w:after="160" w:line="240" w:lineRule="exact"/>
      <w:widowControl/>
    </w:pPr>
    <w:rPr>
      <w:rFonts w:ascii="Verdana" w:hAnsi="Verdana"/>
      <w:sz w:val="20"/>
      <w:szCs w:val="20"/>
      <w:lang w:eastAsia="en-US"/>
    </w:rPr>
  </w:style>
  <w:style w:type="paragraph" w:styleId="969" w:customStyle="1">
    <w:name w:val="xl30"/>
    <w:basedOn w:val="676"/>
    <w:uiPriority w:val="99"/>
    <w:qFormat/>
    <w:pPr>
      <w:jc w:val="center"/>
      <w:spacing w:before="100" w:beforeAutospacing="1" w:after="100" w:afterAutospacing="1"/>
      <w:widowControl/>
    </w:pPr>
    <w:rPr>
      <w:rFonts w:ascii="宋体" w:hAnsi="宋体"/>
      <w:b/>
      <w:bCs/>
      <w:sz w:val="36"/>
      <w:szCs w:val="36"/>
    </w:rPr>
  </w:style>
  <w:style w:type="paragraph" w:styleId="970" w:customStyle="1">
    <w:name w:val="Char Char Char Char11"/>
    <w:basedOn w:val="692"/>
    <w:uiPriority w:val="0"/>
    <w:qFormat/>
    <w:pPr>
      <w:spacing w:line="360" w:lineRule="auto"/>
    </w:pPr>
    <w:rPr>
      <w:rFonts w:ascii="Tahoma" w:hAnsi="Tahoma"/>
      <w:sz w:val="24"/>
      <w:szCs w:val="24"/>
    </w:rPr>
  </w:style>
  <w:style w:type="paragraph" w:styleId="971" w:customStyle="1">
    <w:name w:val="table_1stline"/>
    <w:basedOn w:val="676"/>
    <w:uiPriority w:val="0"/>
    <w:qFormat/>
    <w:pPr>
      <w:jc w:val="left"/>
      <w:spacing w:before="120"/>
      <w:widowControl/>
    </w:pPr>
    <w:rPr>
      <w:bCs/>
      <w:sz w:val="20"/>
      <w:szCs w:val="20"/>
      <w:lang w:val="de-DE" w:eastAsia="de-DE"/>
    </w:rPr>
  </w:style>
  <w:style w:type="paragraph" w:styleId="972" w:customStyle="1">
    <w:name w:val="font5"/>
    <w:basedOn w:val="676"/>
    <w:uiPriority w:val="99"/>
    <w:qFormat/>
    <w:pPr>
      <w:jc w:val="left"/>
      <w:spacing w:before="100" w:beforeAutospacing="1" w:after="100" w:afterAutospacing="1"/>
      <w:widowControl/>
    </w:pPr>
    <w:rPr>
      <w:rFonts w:hint="eastAsia" w:ascii="宋体" w:hAnsi="宋体"/>
      <w:sz w:val="28"/>
      <w:szCs w:val="28"/>
    </w:rPr>
  </w:style>
  <w:style w:type="paragraph" w:styleId="973"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修订1"/>
    <w:uiPriority w:val="99"/>
    <w:qFormat/>
    <w:rPr>
      <w:rFonts w:hint="default" w:ascii="Times New Roman" w:hAnsi="Times New Roman" w:eastAsia="宋体" w:cs="Times New Roman"/>
      <w:sz w:val="21"/>
      <w:szCs w:val="21"/>
      <w:lang w:val="en-US" w:eastAsia="zh-CN" w:bidi="ar-SA"/>
    </w:rPr>
  </w:style>
  <w:style w:type="paragraph" w:styleId="975" w:customStyle="1">
    <w:name w:val="普通文字"/>
    <w:basedOn w:val="676"/>
    <w:next w:val="676"/>
    <w:uiPriority w:val="99"/>
    <w:qFormat/>
    <w:rPr>
      <w:rFonts w:ascii="宋体"/>
      <w:sz w:val="24"/>
      <w:szCs w:val="20"/>
    </w:rPr>
  </w:style>
  <w:style w:type="paragraph" w:styleId="976" w:customStyle="1">
    <w:name w:val="目录 111"/>
    <w:basedOn w:val="676"/>
    <w:next w:val="676"/>
    <w:uiPriority w:val="39"/>
    <w:unhideWhenUsed/>
    <w:qFormat/>
    <w:pPr>
      <w:jc w:val="left"/>
      <w:spacing w:after="100" w:line="259" w:lineRule="auto"/>
      <w:widowControl/>
    </w:pPr>
    <w:rPr>
      <w:rFonts w:ascii="Calibri" w:hAnsi="Calibri"/>
      <w:sz w:val="22"/>
      <w:szCs w:val="22"/>
    </w:rPr>
  </w:style>
  <w:style w:type="paragraph" w:styleId="977" w:customStyle="1">
    <w:name w:val="font8"/>
    <w:basedOn w:val="676"/>
    <w:uiPriority w:val="99"/>
    <w:qFormat/>
    <w:pPr>
      <w:jc w:val="left"/>
      <w:spacing w:before="100" w:beforeAutospacing="1" w:after="100" w:afterAutospacing="1"/>
      <w:widowControl/>
    </w:pPr>
    <w:rPr>
      <w:rFonts w:ascii="宋体" w:hAnsi="宋体"/>
      <w:b/>
      <w:bCs/>
      <w:i/>
      <w:iCs/>
      <w:sz w:val="20"/>
      <w:szCs w:val="20"/>
    </w:rPr>
  </w:style>
  <w:style w:type="paragraph" w:styleId="978" w:customStyle="1">
    <w:name w:val="font9"/>
    <w:basedOn w:val="676"/>
    <w:uiPriority w:val="99"/>
    <w:qFormat/>
    <w:pPr>
      <w:jc w:val="left"/>
      <w:spacing w:before="100" w:beforeAutospacing="1" w:after="100" w:afterAutospacing="1"/>
      <w:widowControl/>
    </w:pPr>
    <w:rPr>
      <w:b/>
      <w:bCs/>
      <w:sz w:val="20"/>
      <w:szCs w:val="20"/>
    </w:rPr>
  </w:style>
  <w:style w:type="paragraph" w:styleId="979" w:customStyle="1">
    <w:name w:val="xl31"/>
    <w:basedOn w:val="6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980" w:customStyle="1">
    <w:name w:val="xl32"/>
    <w:basedOn w:val="6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1" w:customStyle="1">
    <w:name w:val="xl33"/>
    <w:basedOn w:val="6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2" w:customStyle="1">
    <w:name w:val="xl34"/>
    <w:basedOn w:val="6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3" w:customStyle="1">
    <w:name w:val="xl35"/>
    <w:basedOn w:val="6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84" w:customStyle="1">
    <w:name w:val="xl36"/>
    <w:basedOn w:val="6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5" w:customStyle="1">
    <w:name w:val="xl37"/>
    <w:basedOn w:val="6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86" w:customStyle="1">
    <w:name w:val="xl38"/>
    <w:basedOn w:val="6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7" w:customStyle="1">
    <w:name w:val="xl39"/>
    <w:basedOn w:val="6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8" w:customStyle="1">
    <w:name w:val="xl40"/>
    <w:basedOn w:val="6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89" w:customStyle="1">
    <w:name w:val="xl41"/>
    <w:basedOn w:val="6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0" w:customStyle="1">
    <w:name w:val="xl42"/>
    <w:basedOn w:val="6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1" w:customStyle="1">
    <w:name w:val="xl43"/>
    <w:basedOn w:val="67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992" w:customStyle="1">
    <w:name w:val="xl44"/>
    <w:basedOn w:val="67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993" w:customStyle="1">
    <w:name w:val="xl45"/>
    <w:basedOn w:val="676"/>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994" w:customStyle="1">
    <w:name w:val="xl46"/>
    <w:basedOn w:val="676"/>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995" w:customStyle="1">
    <w:name w:val="xl47"/>
    <w:basedOn w:val="67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6" w:customStyle="1">
    <w:name w:val="xl48"/>
    <w:basedOn w:val="67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997" w:customStyle="1">
    <w:name w:val="xl49"/>
    <w:basedOn w:val="676"/>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998" w:customStyle="1">
    <w:name w:val="xl50"/>
    <w:basedOn w:val="67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999" w:customStyle="1">
    <w:name w:val="xl51"/>
    <w:basedOn w:val="67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00" w:customStyle="1">
    <w:name w:val="xl52"/>
    <w:basedOn w:val="67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1" w:customStyle="1">
    <w:name w:val="xl53"/>
    <w:basedOn w:val="67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02" w:customStyle="1">
    <w:name w:val="xl54"/>
    <w:basedOn w:val="67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03" w:customStyle="1">
    <w:name w:val="xl55"/>
    <w:basedOn w:val="67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04" w:customStyle="1">
    <w:name w:val="xl56"/>
    <w:basedOn w:val="67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05" w:customStyle="1">
    <w:name w:val="xl57"/>
    <w:basedOn w:val="67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06" w:customStyle="1">
    <w:name w:val="xl58"/>
    <w:basedOn w:val="676"/>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07" w:customStyle="1">
    <w:name w:val="xl59"/>
    <w:basedOn w:val="67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08" w:customStyle="1">
    <w:name w:val="xl60"/>
    <w:basedOn w:val="67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09" w:customStyle="1">
    <w:name w:val="xl61"/>
    <w:basedOn w:val="67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10" w:customStyle="1">
    <w:name w:val="xl62"/>
    <w:basedOn w:val="67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11" w:customStyle="1">
    <w:name w:val="xl63"/>
    <w:basedOn w:val="676"/>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12" w:customStyle="1">
    <w:name w:val="font10"/>
    <w:basedOn w:val="676"/>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13" w:customStyle="1">
    <w:name w:val="font11"/>
    <w:basedOn w:val="676"/>
    <w:uiPriority w:val="99"/>
    <w:qFormat/>
    <w:pPr>
      <w:jc w:val="left"/>
      <w:spacing w:before="100" w:beforeAutospacing="1" w:after="100" w:afterAutospacing="1"/>
      <w:widowControl/>
    </w:pPr>
    <w:rPr>
      <w:b/>
      <w:bCs/>
      <w:sz w:val="18"/>
      <w:szCs w:val="18"/>
    </w:rPr>
  </w:style>
  <w:style w:type="paragraph" w:styleId="1014" w:customStyle="1">
    <w:name w:val="font12"/>
    <w:basedOn w:val="676"/>
    <w:uiPriority w:val="99"/>
    <w:qFormat/>
    <w:pPr>
      <w:jc w:val="left"/>
      <w:spacing w:before="100" w:beforeAutospacing="1" w:after="100" w:afterAutospacing="1"/>
      <w:widowControl/>
    </w:pPr>
    <w:rPr>
      <w:rFonts w:ascii="宋体" w:hAnsi="宋体"/>
      <w:sz w:val="36"/>
      <w:szCs w:val="36"/>
    </w:rPr>
  </w:style>
  <w:style w:type="paragraph" w:styleId="1015" w:customStyle="1">
    <w:name w:val="font13"/>
    <w:basedOn w:val="676"/>
    <w:uiPriority w:val="99"/>
    <w:qFormat/>
    <w:pPr>
      <w:jc w:val="left"/>
      <w:spacing w:before="100" w:beforeAutospacing="1" w:after="100" w:afterAutospacing="1"/>
      <w:widowControl/>
    </w:pPr>
    <w:rPr>
      <w:i/>
      <w:iCs/>
      <w:sz w:val="36"/>
      <w:szCs w:val="36"/>
    </w:rPr>
  </w:style>
  <w:style w:type="paragraph" w:styleId="1016" w:customStyle="1">
    <w:name w:val="font14"/>
    <w:basedOn w:val="676"/>
    <w:uiPriority w:val="99"/>
    <w:qFormat/>
    <w:pPr>
      <w:jc w:val="left"/>
      <w:spacing w:before="100" w:beforeAutospacing="1" w:after="100" w:afterAutospacing="1"/>
      <w:widowControl/>
    </w:pPr>
    <w:rPr>
      <w:sz w:val="36"/>
      <w:szCs w:val="36"/>
    </w:rPr>
  </w:style>
  <w:style w:type="character" w:styleId="1017" w:customStyle="1">
    <w:name w:val="case31"/>
    <w:uiPriority w:val="99"/>
    <w:qFormat/>
    <w:rPr>
      <w:rFonts w:cs="Times New Roman"/>
      <w:spacing w:val="390"/>
      <w:sz w:val="21"/>
      <w:szCs w:val="21"/>
    </w:rPr>
  </w:style>
  <w:style w:type="paragraph" w:styleId="1018" w:customStyle="1">
    <w:name w:val="默认段落字体 Para Char"/>
    <w:basedOn w:val="676"/>
    <w:uiPriority w:val="99"/>
    <w:qFormat/>
    <w:pPr>
      <w:ind w:left="552" w:hanging="420"/>
      <w:tabs>
        <w:tab w:val="left" w:pos="552" w:leader="none"/>
      </w:tabs>
    </w:pPr>
    <w:rPr>
      <w:sz w:val="24"/>
      <w:szCs w:val="24"/>
    </w:rPr>
  </w:style>
  <w:style w:type="paragraph" w:styleId="1019" w:customStyle="1">
    <w:name w:val="Char Char1 Char Char Char Char"/>
    <w:basedOn w:val="692"/>
    <w:uiPriority w:val="99"/>
    <w:qFormat/>
    <w:pPr>
      <w:ind w:left="357"/>
      <w:jc w:val="left"/>
      <w:spacing w:line="436" w:lineRule="exact"/>
      <w:outlineLvl w:val="3"/>
    </w:pPr>
    <w:rPr>
      <w:rFonts w:ascii="Tahoma" w:hAnsi="Tahoma"/>
      <w:b/>
      <w:sz w:val="24"/>
      <w:szCs w:val="24"/>
    </w:rPr>
  </w:style>
  <w:style w:type="character" w:styleId="1020" w:customStyle="1">
    <w:name w:val="apple-converted-space"/>
    <w:uiPriority w:val="0"/>
    <w:qFormat/>
  </w:style>
  <w:style w:type="character" w:styleId="1021" w:customStyle="1">
    <w:name w:val="grame"/>
    <w:uiPriority w:val="0"/>
    <w:qFormat/>
  </w:style>
  <w:style w:type="character" w:styleId="1022">
    <w:name w:val="Placeholder Text"/>
    <w:uiPriority w:val="99"/>
    <w:unhideWhenUsed/>
    <w:qFormat/>
    <w:rPr>
      <w:color w:val="808080"/>
    </w:rPr>
  </w:style>
  <w:style w:type="paragraph" w:styleId="1023" w:customStyle="1">
    <w:name w:val="Char Char2 Char"/>
    <w:basedOn w:val="676"/>
    <w:uiPriority w:val="0"/>
    <w:qFormat/>
    <w:pPr>
      <w:ind w:left="390" w:hanging="390"/>
      <w:keepLines/>
      <w:keepNext/>
      <w:pageBreakBefore/>
      <w:tabs>
        <w:tab w:val="left" w:pos="390" w:leader="none"/>
      </w:tabs>
    </w:pPr>
    <w:rPr>
      <w:rFonts w:ascii="Tahoma" w:hAnsi="Tahoma"/>
      <w:sz w:val="24"/>
      <w:szCs w:val="20"/>
    </w:rPr>
  </w:style>
  <w:style w:type="table" w:styleId="1024" w:customStyle="1">
    <w:name w:val="Table Normal"/>
    <w:uiPriority w:val="0"/>
    <w:unhideWhenUsed/>
    <w:qFormat/>
    <w:tblPr>
      <w:tblCellMar>
        <w:left w:w="0" w:type="dxa"/>
        <w:top w:w="0" w:type="dxa"/>
        <w:right w:w="0" w:type="dxa"/>
        <w:bottom w:w="0" w:type="dxa"/>
      </w:tblCellMar>
    </w:tblPr>
  </w:style>
  <w:style w:type="character" w:styleId="1025" w:customStyle="1">
    <w:name w:val="font61"/>
    <w:uiPriority w:val="0"/>
    <w:qFormat/>
    <w:rPr>
      <w:rFonts w:ascii="宋体" w:hAnsi="宋体" w:eastAsia="宋体"/>
      <w:color w:val="000000"/>
      <w:sz w:val="21"/>
      <w:u w:val="none"/>
    </w:rPr>
  </w:style>
  <w:style w:type="paragraph" w:styleId="1026"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27" w:customStyle="1">
    <w:name w:val="TOC Heading1"/>
    <w:next w:val="676"/>
    <w:uiPriority w:val="0"/>
    <w:qFormat/>
    <w:rPr>
      <w:rFonts w:hint="default" w:ascii="Times New Roman" w:hAnsi="Times New Roman" w:eastAsia="宋体" w:cs="Times New Roman"/>
      <w:sz w:val="32"/>
      <w:lang w:val="en-US" w:eastAsia="zh-CN" w:bidi="ar-SA"/>
    </w:rPr>
  </w:style>
  <w:style w:type="character" w:styleId="1028" w:customStyle="1">
    <w:name w:val="font31"/>
    <w:uiPriority w:val="0"/>
    <w:qFormat/>
    <w:rPr>
      <w:rFonts w:hint="eastAsia" w:ascii="宋体" w:hAnsi="宋体" w:eastAsia="宋体" w:cs="宋体"/>
      <w:color w:val="ff0000"/>
      <w:sz w:val="20"/>
      <w:szCs w:val="20"/>
      <w:u w:val="none"/>
    </w:rPr>
  </w:style>
  <w:style w:type="character" w:styleId="1029" w:customStyle="1">
    <w:name w:val="font21"/>
    <w:uiPriority w:val="0"/>
    <w:qFormat/>
    <w:rPr>
      <w:rFonts w:hint="eastAsia" w:ascii="宋体" w:hAnsi="宋体" w:eastAsia="宋体" w:cs="宋体"/>
      <w:color w:val="000000"/>
      <w:sz w:val="20"/>
      <w:szCs w:val="20"/>
      <w:u w:val="none"/>
    </w:rPr>
  </w:style>
  <w:style w:type="paragraph" w:styleId="1030" w:customStyle="1">
    <w:name w:val="lp1"/>
    <w:basedOn w:val="676"/>
    <w:next w:val="775"/>
    <w:uiPriority w:val="99"/>
    <w:qFormat/>
    <w:pPr>
      <w:ind w:firstLine="420"/>
    </w:pPr>
    <w:rPr>
      <w:szCs w:val="20"/>
      <w:lang w:val="zh-CN"/>
    </w:rPr>
  </w:style>
  <w:style w:type="paragraph" w:styleId="1031" w:customStyle="1">
    <w:name w:val="样式 小四 段前: 5 磅 段后: 5 磅 首行缩进:  2 字符"/>
    <w:basedOn w:val="676"/>
    <w:uiPriority w:val="0"/>
    <w:qFormat/>
    <w:pPr>
      <w:jc w:val="center"/>
      <w:spacing w:line="360" w:lineRule="auto"/>
    </w:pPr>
    <w:rPr>
      <w:rFonts w:ascii="宋体" w:hAnsi="宋体"/>
      <w:bCs/>
      <w:color w:val="ff0000"/>
      <w:sz w:val="24"/>
      <w:szCs w:val="24"/>
    </w:rPr>
  </w:style>
  <w:style w:type="character" w:styleId="1032" w:customStyle="1">
    <w:name w:val="font01"/>
    <w:uiPriority w:val="0"/>
    <w:qFormat/>
    <w:rPr>
      <w:rFonts w:hint="eastAsia" w:ascii="宋体" w:hAnsi="宋体" w:eastAsia="宋体" w:cs="宋体"/>
      <w:color w:val="000000"/>
      <w:sz w:val="18"/>
      <w:szCs w:val="18"/>
      <w:u w:val="none"/>
    </w:rPr>
  </w:style>
  <w:style w:type="character" w:styleId="1033" w:customStyle="1">
    <w:name w:val="font51"/>
    <w:uiPriority w:val="0"/>
    <w:qFormat/>
    <w:rPr>
      <w:rFonts w:hint="eastAsia" w:ascii="宋体" w:hAnsi="宋体" w:eastAsia="宋体" w:cs="宋体"/>
      <w:color w:val="ff0000"/>
      <w:sz w:val="18"/>
      <w:szCs w:val="18"/>
      <w:u w:val="none"/>
    </w:rPr>
  </w:style>
  <w:style w:type="paragraph" w:styleId="1034" w:customStyle="1">
    <w:name w:val="修订111"/>
    <w:uiPriority w:val="99"/>
    <w:qFormat/>
    <w:rPr>
      <w:rFonts w:hint="default" w:ascii="Times New Roman" w:hAnsi="Times New Roman" w:eastAsia="宋体" w:cs="Times New Roman"/>
      <w:sz w:val="21"/>
      <w:lang w:val="en-US" w:eastAsia="zh-CN" w:bidi="ar-SA"/>
    </w:rPr>
  </w:style>
  <w:style w:type="character" w:styleId="1035" w:customStyle="1">
    <w:name w:val="font71"/>
    <w:uiPriority w:val="0"/>
    <w:qFormat/>
    <w:rPr>
      <w:rFonts w:hint="eastAsia" w:ascii="宋体" w:hAnsi="宋体" w:eastAsia="宋体" w:cs="宋体"/>
      <w:b/>
      <w:bCs/>
      <w:color w:val="000000"/>
      <w:sz w:val="20"/>
      <w:szCs w:val="20"/>
      <w:u w:val="none"/>
    </w:rPr>
  </w:style>
  <w:style w:type="paragraph" w:styleId="1036" w:customStyle="1">
    <w:name w:val="正文2"/>
    <w:basedOn w:val="676"/>
    <w:uiPriority w:val="0"/>
    <w:qFormat/>
    <w:pPr>
      <w:ind w:firstLine="510"/>
      <w:spacing w:before="156" w:line="360" w:lineRule="auto"/>
    </w:pPr>
    <w:rPr>
      <w:sz w:val="24"/>
    </w:rPr>
  </w:style>
  <w:style w:type="character" w:styleId="1037" w:customStyle="1">
    <w:name w:val="标题 3 字符1"/>
    <w:link w:val="1038"/>
    <w:uiPriority w:val="0"/>
    <w:qFormat/>
    <w:rPr>
      <w:b/>
      <w:sz w:val="32"/>
    </w:rPr>
  </w:style>
  <w:style w:type="paragraph" w:styleId="1038" w:customStyle="1">
    <w:name w:val="标题 31"/>
    <w:basedOn w:val="676"/>
    <w:next w:val="1039"/>
    <w:link w:val="1037"/>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39" w:customStyle="1">
    <w:name w:val="正文缩进1"/>
    <w:basedOn w:val="676"/>
    <w:uiPriority w:val="0"/>
    <w:qFormat/>
    <w:pPr>
      <w:ind w:firstLine="420"/>
    </w:pPr>
    <w:rPr>
      <w:sz w:val="20"/>
      <w:lang w:eastAsia="en-US"/>
    </w:rPr>
  </w:style>
  <w:style w:type="paragraph" w:styleId="1040" w:customStyle="1">
    <w:name w:val="列表段落1"/>
    <w:basedOn w:val="676"/>
    <w:uiPriority w:val="0"/>
    <w:qFormat/>
    <w:pPr>
      <w:ind w:firstLine="420"/>
      <w:jc w:val="left"/>
      <w:spacing w:line="360" w:lineRule="auto"/>
      <w:widowControl/>
    </w:pPr>
    <w:rPr>
      <w:rFonts w:asciiTheme="minorEastAsia" w:hAnsiTheme="minorEastAsia" w:eastAsiaTheme="minorEastAsia"/>
      <w:sz w:val="24"/>
      <w:szCs w:val="22"/>
    </w:rPr>
  </w:style>
  <w:style w:type="character" w:styleId="1041" w:customStyle="1">
    <w:name w:val="font81"/>
    <w:basedOn w:val="686"/>
    <w:uiPriority w:val="0"/>
    <w:qFormat/>
    <w:rPr>
      <w:rFonts w:hint="eastAsia" w:ascii="宋体" w:hAnsi="宋体" w:eastAsia="宋体" w:cs="宋体"/>
      <w:color w:val="000000"/>
      <w:sz w:val="20"/>
      <w:szCs w:val="20"/>
      <w:u w:val="none"/>
    </w:rPr>
  </w:style>
  <w:style w:type="character" w:styleId="1042" w:customStyle="1">
    <w:name w:val="font171"/>
    <w:uiPriority w:val="0"/>
    <w:qFormat/>
    <w:rPr>
      <w:rFonts w:hint="eastAsia" w:ascii="宋体" w:hAnsi="宋体" w:eastAsia="宋体" w:cs="宋体"/>
      <w:b/>
      <w:bCs/>
      <w:color w:val="ff0000"/>
      <w:sz w:val="20"/>
      <w:szCs w:val="20"/>
      <w:u w:val="none"/>
    </w:rPr>
  </w:style>
  <w:style w:type="character" w:styleId="1043" w:customStyle="1">
    <w:name w:val="无间隔 字符"/>
    <w:basedOn w:val="686"/>
    <w:link w:val="776"/>
    <w:uiPriority w:val="1"/>
    <w:qFormat/>
    <w:rPr>
      <w:sz w:val="21"/>
      <w:szCs w:val="21"/>
    </w:rPr>
  </w:style>
  <w:style w:type="paragraph" w:styleId="1044" w:customStyle="1">
    <w:name w:val="TOC 标题11"/>
    <w:uiPriority w:val="39"/>
    <w:unhideWhenUsed/>
    <w:qFormat/>
    <w:rPr>
      <w:rFonts w:hint="default" w:ascii="Times New Roman" w:hAnsi="Times New Roman" w:eastAsia="宋体" w:cs="Times New Roman"/>
      <w:lang w:val="en-US" w:eastAsia="zh-CN" w:bidi="ar-SA"/>
    </w:rPr>
  </w:style>
  <w:style w:type="character" w:styleId="1045" w:customStyle="1">
    <w:name w:val="已访问的超链接1"/>
    <w:uiPriority w:val="0"/>
    <w:qFormat/>
    <w:rPr>
      <w:color w:val="800080"/>
      <w:u w:val="single"/>
    </w:rPr>
  </w:style>
  <w:style w:type="paragraph" w:styleId="1046" w:customStyle="1">
    <w:name w:val="Char1"/>
    <w:basedOn w:val="692"/>
    <w:uiPriority w:val="0"/>
    <w:qFormat/>
    <w:rPr>
      <w:rFonts w:ascii="Tahoma" w:hAnsi="Tahoma"/>
      <w:sz w:val="24"/>
      <w:szCs w:val="24"/>
    </w:rPr>
  </w:style>
  <w:style w:type="paragraph" w:styleId="1047" w:customStyle="1">
    <w:name w:val="Char Char Char Char Char Char Char Char1"/>
    <w:basedOn w:val="676"/>
    <w:uiPriority w:val="0"/>
    <w:qFormat/>
    <w:pPr>
      <w:jc w:val="left"/>
      <w:spacing w:after="160" w:line="240" w:lineRule="exact"/>
      <w:widowControl/>
    </w:pPr>
    <w:rPr>
      <w:rFonts w:ascii="Verdana" w:hAnsi="Verdana"/>
      <w:sz w:val="20"/>
      <w:szCs w:val="20"/>
      <w:lang w:eastAsia="en-US"/>
    </w:rPr>
  </w:style>
  <w:style w:type="paragraph" w:styleId="1048" w:customStyle="1">
    <w:name w:val="Char Char Char Char1"/>
    <w:basedOn w:val="692"/>
    <w:uiPriority w:val="99"/>
    <w:qFormat/>
    <w:pPr>
      <w:spacing w:line="360" w:lineRule="auto"/>
    </w:pPr>
    <w:rPr>
      <w:rFonts w:ascii="Tahoma" w:hAnsi="Tahoma"/>
      <w:sz w:val="24"/>
      <w:szCs w:val="24"/>
    </w:rPr>
  </w:style>
  <w:style w:type="paragraph" w:styleId="10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0" w:customStyle="1">
    <w:name w:val="修订11"/>
    <w:uiPriority w:val="99"/>
    <w:semiHidden/>
    <w:qFormat/>
    <w:rPr>
      <w:rFonts w:hint="default" w:ascii="Times New Roman" w:hAnsi="Times New Roman" w:eastAsia="宋体" w:cs="Times New Roman"/>
      <w:sz w:val="21"/>
      <w:lang w:val="en-US" w:eastAsia="zh-CN" w:bidi="ar-SA"/>
    </w:rPr>
  </w:style>
  <w:style w:type="character" w:styleId="1051" w:customStyle="1">
    <w:name w:val="font112"/>
    <w:basedOn w:val="686"/>
    <w:uiPriority w:val="0"/>
    <w:qFormat/>
    <w:rPr>
      <w:rFonts w:ascii="Calibri" w:hAnsi="Calibri" w:cs="Calibri"/>
      <w:color w:val="000000"/>
      <w:sz w:val="22"/>
      <w:szCs w:val="22"/>
      <w:u w:val="none"/>
    </w:rPr>
  </w:style>
  <w:style w:type="character" w:styleId="1052" w:customStyle="1">
    <w:name w:val="font121"/>
    <w:basedOn w:val="686"/>
    <w:uiPriority w:val="0"/>
    <w:qFormat/>
    <w:rPr>
      <w:rFonts w:hint="default" w:ascii="Calibri" w:hAnsi="Calibri" w:cs="Calibri"/>
      <w:color w:val="ff0000"/>
      <w:sz w:val="22"/>
      <w:szCs w:val="22"/>
      <w:u w:val="none"/>
    </w:rPr>
  </w:style>
  <w:style w:type="character" w:styleId="1053" w:customStyle="1">
    <w:name w:val="font131"/>
    <w:basedOn w:val="686"/>
    <w:uiPriority w:val="0"/>
    <w:qFormat/>
    <w:rPr>
      <w:rFonts w:hint="eastAsia" w:ascii="宋体" w:hAnsi="宋体" w:eastAsia="宋体" w:cs="宋体"/>
      <w:color w:val="0070c0"/>
      <w:sz w:val="22"/>
      <w:szCs w:val="22"/>
      <w:u w:val="none"/>
    </w:rPr>
  </w:style>
  <w:style w:type="character" w:styleId="1054" w:customStyle="1">
    <w:name w:val="font141"/>
    <w:basedOn w:val="686"/>
    <w:uiPriority w:val="0"/>
    <w:qFormat/>
    <w:rPr>
      <w:rFonts w:hint="eastAsia" w:ascii="宋体" w:hAnsi="宋体" w:eastAsia="宋体" w:cs="宋体"/>
      <w:b/>
      <w:bCs/>
      <w:color w:val="ff0000"/>
      <w:sz w:val="22"/>
      <w:szCs w:val="22"/>
      <w:u w:val="none"/>
    </w:rPr>
  </w:style>
  <w:style w:type="character" w:styleId="1055" w:customStyle="1">
    <w:name w:val="font151"/>
    <w:basedOn w:val="686"/>
    <w:uiPriority w:val="0"/>
    <w:qFormat/>
    <w:rPr>
      <w:rFonts w:hint="default" w:ascii="Calibri" w:hAnsi="Calibri" w:cs="Calibri"/>
      <w:color w:val="000000"/>
      <w:sz w:val="22"/>
      <w:szCs w:val="22"/>
      <w:u w:val="none"/>
    </w:rPr>
  </w:style>
  <w:style w:type="character" w:styleId="1056" w:customStyle="1">
    <w:name w:val="font161"/>
    <w:basedOn w:val="686"/>
    <w:uiPriority w:val="0"/>
    <w:qFormat/>
    <w:rPr>
      <w:rFonts w:hint="default" w:ascii="Calibri" w:hAnsi="Calibri" w:cs="Calibri"/>
      <w:color w:val="000000"/>
      <w:sz w:val="22"/>
      <w:szCs w:val="22"/>
      <w:u w:val="none"/>
    </w:rPr>
  </w:style>
  <w:style w:type="character" w:styleId="1057" w:customStyle="1">
    <w:name w:val="font181"/>
    <w:basedOn w:val="686"/>
    <w:uiPriority w:val="0"/>
    <w:qFormat/>
    <w:rPr>
      <w:rFonts w:hint="default" w:ascii="Times New Roman" w:hAnsi="Times New Roman" w:cs="Times New Roman"/>
      <w:color w:val="ff0000"/>
      <w:sz w:val="22"/>
      <w:szCs w:val="22"/>
      <w:u w:val="none"/>
    </w:rPr>
  </w:style>
  <w:style w:type="paragraph" w:styleId="1058" w:customStyle="1">
    <w:name w:val="正文1"/>
    <w:basedOn w:val="676"/>
    <w:uiPriority w:val="0"/>
    <w:qFormat/>
    <w:pPr>
      <w:jc w:val="left"/>
      <w:spacing w:after="200" w:line="300" w:lineRule="atLeast"/>
      <w:widowControl/>
    </w:pPr>
    <w:rPr>
      <w:rFonts w:cs="宋体"/>
      <w:sz w:val="22"/>
    </w:rPr>
  </w:style>
  <w:style w:type="table" w:styleId="1059" w:customStyle="1">
    <w:name w:val="网格型1"/>
    <w:basedOn w:val="1060"/>
    <w:uiPriority w:val="0"/>
    <w:qFormat/>
    <w:pPr>
      <w:jc w:val="both"/>
      <w:widowControl w:val="off"/>
    </w:pPr>
    <w:tblPr/>
  </w:style>
  <w:style w:type="table" w:styleId="1060" w:customStyle="1">
    <w:name w:val="普通表格1"/>
    <w:uiPriority w:val="0"/>
    <w:semiHidden/>
    <w:qFormat/>
    <w:tblPr/>
  </w:style>
  <w:style w:type="paragraph" w:styleId="1061" w:customStyle="1">
    <w:name w:val="正文文本缩进 21"/>
    <w:basedOn w:val="676"/>
    <w:uiPriority w:val="0"/>
    <w:qFormat/>
    <w:pPr>
      <w:ind w:left="420"/>
      <w:spacing w:after="120" w:line="480" w:lineRule="auto"/>
    </w:pPr>
  </w:style>
  <w:style w:type="character" w:styleId="1062"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63" w:customStyle="1">
    <w:name w:val="HTML 打字机1"/>
    <w:uiPriority w:val="99"/>
    <w:qFormat/>
    <w:rPr>
      <w:rFonts w:ascii="宋体" w:hAnsi="宋体" w:eastAsia="宋体" w:cs="宋体"/>
      <w:sz w:val="24"/>
      <w:szCs w:val="24"/>
    </w:rPr>
  </w:style>
  <w:style w:type="character" w:styleId="1064" w:customStyle="1">
    <w:name w:val="标题 1 Char"/>
    <w:link w:val="677"/>
    <w:uiPriority w:val="0"/>
    <w:qFormat/>
    <w:rPr>
      <w:b/>
      <w:sz w:val="44"/>
    </w:rPr>
  </w:style>
  <w:style w:type="paragraph" w:styleId="1065" w:customStyle="1">
    <w:name w:val="标题 41"/>
    <w:basedOn w:val="676"/>
    <w:next w:val="1039"/>
    <w:uiPriority w:val="0"/>
    <w:qFormat/>
    <w:pPr>
      <w:keepLines/>
      <w:keepNext/>
      <w:spacing w:before="280" w:after="290" w:line="376" w:lineRule="auto"/>
      <w:outlineLvl w:val="3"/>
    </w:pPr>
    <w:rPr>
      <w:rFonts w:ascii="Arial" w:hAnsi="Arial" w:eastAsia="黑体"/>
      <w:b/>
      <w:bCs/>
      <w:sz w:val="28"/>
      <w:szCs w:val="28"/>
      <w:lang w:eastAsia="en-US"/>
    </w:rPr>
  </w:style>
  <w:style w:type="paragraph" w:styleId="106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a50c136c-5efc-4663-a8b6-75b2e126d5e7</errorID>
      <errorWord>-</errorWord>
      <group>L1_Format</group>
      <groupName>格式问题</groupName>
      <ability>L2_HalfPunc_CN</ability>
      <abilityName>全半角问题</abilityName>
      <candidateList>
        <item>－</item>
      </candidateList>
      <explain>文本全半角错误。</explain>
      <paraID>42ADBD4D</paraID>
      <start>82</start>
      <end>83</end>
      <status>unmodified</status>
      <modifiedWord/>
      <trackRevisions>false</trackRevisions>
    </reviewItem>
    <reviewItem>
      <errorID>6d44ddc0-e032-49bd-b114-9fa59834818f</errorID>
      <errorWord>-</errorWord>
      <group>L1_Format</group>
      <groupName>格式问题</groupName>
      <ability>L2_HalfPunc_CN</ability>
      <abilityName>全半角问题</abilityName>
      <candidateList>
        <item>－</item>
      </candidateList>
      <explain>文本全半角错误。</explain>
      <paraID>42ADBD4D</paraID>
      <start>83</start>
      <end>84</end>
      <status>unmodified</status>
      <modifiedWord/>
      <trackRevisions>false</trackRevisions>
    </reviewItem>
    <reviewItem>
      <errorID>019da490-38c7-452e-9eb6-933d55aba54e</errorID>
      <errorWord>-</errorWord>
      <group>L1_Format</group>
      <groupName>格式问题</groupName>
      <ability>L2_HalfPunc_CN</ability>
      <abilityName>全半角问题</abilityName>
      <candidateList>
        <item>－</item>
      </candidateList>
      <explain>文本全半角错误。</explain>
      <paraID>42ADBD4D</paraID>
      <start>89</start>
      <end>90</end>
      <status>unmodified</status>
      <modifiedWord/>
      <trackRevisions>false</trackRevisions>
    </reviewItem>
    <reviewItem>
      <errorID>c7defba5-2219-44df-93dc-3cc23e68860f</errorID>
      <errorWord>-</errorWord>
      <group>L1_Format</group>
      <groupName>格式问题</groupName>
      <ability>L2_HalfPunc_CN</ability>
      <abilityName>全半角问题</abilityName>
      <candidateList>
        <item>－</item>
      </candidateList>
      <explain>文本全半角错误。</explain>
      <paraID>42ADBD4D</paraID>
      <start>90</start>
      <end>91</end>
      <status>unmodified</status>
      <modifiedWord/>
      <trackRevisions>false</trackRevisions>
    </reviewItem>
    <reviewItem>
      <errorID>16d03710-7ad3-43c6-8d37-c1b1e5b0e982</errorID>
      <errorWord>做</errorWord>
      <group>L1_Word</group>
      <groupName>字词问题</groupName>
      <ability>L2_Typo</ability>
      <abilityName>字词错误</abilityName>
      <candidateList>
        <item>作</item>
      </candidateList>
      <explain>存在发音相同字词的误用。</explain>
      <paraID>237278A7</paraID>
      <start>70</start>
      <end>71</end>
      <status>unmodified</status>
      <modifiedWord/>
      <trackRevisions>false</trackRevisions>
    </reviewItem>
    <reviewItem>
      <errorID>0f73911f-49c3-421d-9a6b-18acd9cb4d38</errorID>
      <errorWord>&lt;</errorWord>
      <group>L1_Format</group>
      <groupName>格式问题</groupName>
      <ability>L2_HalfPunc_CN</ability>
      <abilityName>全半角问题</abilityName>
      <candidateList>
        <item>〈</item>
      </candidateList>
      <explain>文本全半角错误。</explain>
      <paraID>709A7D67</paraID>
      <start>49</start>
      <end>50</end>
      <status>unmodified</status>
      <modifiedWord/>
      <trackRevisions>false</trackRevisions>
    </reviewItem>
    <reviewItem>
      <errorID>e1affe73-761a-42a6-a0b5-0297fd118bd5</errorID>
      <errorWord>&lt;</errorWord>
      <group>L1_Format</group>
      <groupName>格式问题</groupName>
      <ability>L2_HalfPunc_CN</ability>
      <abilityName>全半角问题</abilityName>
      <candidateList>
        <item>〈</item>
      </candidateList>
      <explain>文本全半角错误。</explain>
      <paraID>4A3D29C4</paraID>
      <start>49</start>
      <end>50</end>
      <status>unmodified</status>
      <modifiedWord/>
      <trackRevisions>false</trackRevisions>
    </reviewItem>
    <reviewItem>
      <errorID>909b448c-b2a7-4bbb-b735-33026a88bcc9</errorID>
      <errorWord>&lt;</errorWord>
      <group>L1_Format</group>
      <groupName>格式问题</groupName>
      <ability>L2_HalfPunc_CN</ability>
      <abilityName>全半角问题</abilityName>
      <candidateList>
        <item>〈</item>
      </candidateList>
      <explain>文本全半角错误。</explain>
      <paraID>2BC483B8</paraID>
      <start>34</start>
      <end>35</end>
      <status>unmodified</status>
      <modifiedWord/>
      <trackRevisions>false</trackRevisions>
    </reviewItem>
    <reviewItem>
      <errorID>b619c6a1-d261-408c-b5d2-d3365d7c0755</errorID>
      <errorWord>国家发改委</errorWord>
      <group>L1_Knowledge</group>
      <groupName>知识性问题</groupName>
      <ability>L2_Knowledge</ability>
      <abilityName>其他知识</abilityName>
      <candidateList>
        <item>国家发展改革委</item>
      </candidateList>
      <explain/>
      <paraID>73378E0C</paraID>
      <start>20</start>
      <end>25</end>
      <status>unmodified</status>
      <modifiedWord/>
      <trackRevisions>false</trackRevisions>
    </reviewItem>
    <reviewItem>
      <errorID>f24dcbd6-bf93-4448-933f-1c9ba9d60af4</errorID>
      <errorWord>属</errorWord>
      <group>L1_Word</group>
      <groupName>字词问题</groupName>
      <ability>L2_Typo</ability>
      <abilityName>字词错误</abilityName>
      <candidateList>
        <item>属于</item>
      </candidateList>
      <explain/>
      <paraID>4B6CB7C9</paraID>
      <start>22</start>
      <end>23</end>
      <status>unmodified</status>
      <modifiedWord/>
      <trackRevisions>false</trackRevisions>
    </reviewItem>
    <reviewItem>
      <errorID>b367d006-08db-481b-960c-0c1a6719d7e8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3D3448AF</paraID>
      <start>99</start>
      <end>103</end>
      <status>unmodified</status>
      <modifiedWord/>
      <trackRevisions>false</trackRevisions>
    </reviewItem>
    <reviewItem>
      <errorID>8c6f611d-89d6-4330-8d55-12f36317ab99</errorID>
      <errorWord>负责全部责任</errorWord>
      <group>L1_Word</group>
      <groupName>字词问题</groupName>
      <ability>L2_Typo</ability>
      <abilityName>字词错误</abilityName>
      <candidateList>
        <item>负全部责任</item>
      </candidateList>
      <explain/>
      <paraID>26CD8AC1</paraID>
      <start>62</start>
      <end>68</end>
      <status>unmodified</status>
      <modifiedWord/>
      <trackRevisions>false</trackRevisions>
    </reviewItem>
    <reviewItem>
      <errorID>369a67de-b304-4ee4-ad65-f4ee9f1ea470</errorID>
      <errorWord>:</errorWord>
      <group>L1_Format</group>
      <groupName>格式问题</groupName>
      <ability>L2_HalfPunc_CN</ability>
      <abilityName>全半角问题</abilityName>
      <candidateList>
        <item>：</item>
      </candidateList>
      <explain>文本全半角错误。</explain>
      <paraID>13A7CD28</paraID>
      <start>19</start>
      <end>20</end>
      <status>modified</status>
      <modifiedWord>：</modifiedWord>
      <trackRevisions>false</trackRevisions>
    </reviewItem>
    <reviewItem>
      <errorID>bd0adf18-9a74-44a0-9ba4-f56dd9df8e59</errorID>
      <errorWord>:</errorWord>
      <group>L1_Format</group>
      <groupName>格式问题</groupName>
      <ability>L2_HalfPunc_CN</ability>
      <abilityName>全半角问题</abilityName>
      <candidateList>
        <item>：</item>
      </candidateList>
      <explain>文本全半角错误。</explain>
      <paraID>5E3180F6</paraID>
      <start>9</start>
      <end>10</end>
      <status>modified</status>
      <modifiedWord>：</modifiedWord>
      <trackRevisions>false</trackRevisions>
    </reviewItem>
    <reviewItem>
      <errorID>64d42f4c-00dc-4d1c-8522-fd25e802fd8e</errorID>
      <errorWord>:</errorWord>
      <group>L1_Format</group>
      <groupName>格式问题</groupName>
      <ability>L2_HalfPunc_CN</ability>
      <abilityName>全半角问题</abilityName>
      <candidateList>
        <item>：</item>
      </candidateList>
      <explain>文本全半角错误。</explain>
      <paraID>247197D4</paraID>
      <start>19</start>
      <end>20</end>
      <status>modified</status>
      <modifiedWord>：</modifiedWord>
      <trackRevisions>false</trackRevisions>
    </reviewItem>
    <reviewItem>
      <errorID>6e6480f8-7bd0-4298-b8f0-7bd27d859212</errorID>
      <errorWord>（</errorWord>
      <group>L1_Punc</group>
      <groupName>标点问题</groupName>
      <ability>L2_Punc_CN</ability>
      <abilityName>标点符号问题</abilityName>
      <candidateList/>
      <explain>同一形式括号套用。</explain>
      <paraID>1D810597</paraID>
      <start>217</start>
      <end>218</end>
      <status>unmodified</status>
      <modifiedWord/>
      <trackRevisions>false</trackRevisions>
    </reviewItem>
    <reviewItem>
      <errorID>40afa2a5-6a50-49c4-b7d8-5f6a45741a00</errorID>
      <errorWord>）</errorWord>
      <group>L1_Punc</group>
      <groupName>标点问题</groupName>
      <ability>L2_Punc_CN</ability>
      <abilityName>标点符号问题</abilityName>
      <candidateList/>
      <explain>同一形式括号套用。</explain>
      <paraID>1D810597</paraID>
      <start>226</start>
      <end>227</end>
      <status>unmodified</status>
      <modifiedWord/>
      <trackRevisions>false</trackRevisions>
    </reviewItem>
    <reviewItem>
      <errorID>955c6f73-e3b9-4a44-b3d5-0493dfc7b2b7</errorID>
      <errorWord>上述的</errorWord>
      <group>L1_Word</group>
      <groupName>字词问题</groupName>
      <ability>L2_Typo</ability>
      <abilityName>字词错误</abilityName>
      <candidateList>
        <item>上述</item>
      </candidateList>
      <explain/>
      <paraID>2933F471</paraID>
      <start>4</start>
      <end>7</end>
      <status>unmodified</status>
      <modifiedWord/>
      <trackRevisions>false</trackRevisions>
    </reviewItem>
    <reviewItem>
      <errorID>f9d90b94-ca43-4f47-9ea3-7b31d4bb3af7</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F1AD181</paraID>
      <start>75</start>
      <end>80</end>
      <status>modified</status>
      <modifiedWord>的其他指标</modifiedWord>
      <trackRevisions>false</trackRevisions>
    </reviewItem>
    <reviewItem>
      <errorID>e88a146b-a02b-4f80-be56-310d8061af4f</errorID>
      <errorWord>》</errorWord>
      <group>L1_Word</group>
      <groupName>字词问题</groupName>
      <ability>L2_Typo</ability>
      <abilityName>字词错误</abilityName>
      <candidateList>
        <item>》等</item>
      </candidateList>
      <explain/>
      <paraID>65E3C19E</paraID>
      <start>39</start>
      <end>40</end>
      <status>unmodified</status>
      <modifiedWord/>
      <trackRevisions>false</trackRevisions>
    </reviewItem>
    <reviewItem>
      <errorID>1a50b7c5-516f-4359-9088-b0c1903c6e06</errorID>
      <errorWord>（</errorWord>
      <group>L1_Punc</group>
      <groupName>标点问题</groupName>
      <ability>L2_Punc_CN</ability>
      <abilityName>标点符号问题</abilityName>
      <candidateList/>
      <explain>同一形式括号套用。</explain>
      <paraID>5C796DD7</paraID>
      <start>155</start>
      <end>156</end>
      <status>unmodified</status>
      <modifiedWord/>
      <trackRevisions>false</trackRevisions>
    </reviewItem>
    <reviewItem>
      <errorID>a129cc0c-b58b-43e1-9440-bcb03d9b30c3</errorID>
      <errorWord>）</errorWord>
      <group>L1_Punc</group>
      <groupName>标点问题</groupName>
      <ability>L2_Punc_CN</ability>
      <abilityName>标点符号问题</abilityName>
      <candidateList/>
      <explain>同一形式括号套用。</explain>
      <paraID>5C796DD7</paraID>
      <start>167</start>
      <end>168</end>
      <status>unmodified</status>
      <modifiedWord/>
      <trackRevisions>false</trackRevisions>
    </reviewItem>
    <reviewItem>
      <errorID>81b76167-a876-4b5d-99f9-4deb361cd3bb</errorID>
      <errorWord>，</errorWord>
      <group>L1_Word</group>
      <groupName>字词问题</groupName>
      <ability>L2_Typo</ability>
      <abilityName>字词错误</abilityName>
      <candidateList>
        <item>，具</item>
      </candidateList>
      <explain/>
      <paraID>30B57F49</paraID>
      <start>21</start>
      <end>22</end>
      <status>unmodified</status>
      <modifiedWord/>
      <trackRevisions>false</trackRevisions>
    </reviewItem>
    <reviewItem>
      <errorID>ea460f11-74dc-4932-913c-eda8a70c25f6</errorID>
      <errorWord>效</errorWord>
      <group>L1_Word</group>
      <groupName>字词问题</groupName>
      <ability>L2_Typo</ability>
      <abilityName>字词错误</abilityName>
      <candidateList>
        <item>效后</item>
      </candidateList>
      <explain/>
      <paraID>730A6A82</paraID>
      <start>10</start>
      <end>11</end>
      <status>unmodified</status>
      <modifiedWord/>
      <trackRevisions>false</trackRevisions>
    </reviewItem>
    <reviewItem>
      <errorID>a9b95aff-2d41-4602-8098-37d39ba484dc</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676AFBF1</paraID>
      <start>77</start>
      <end>82</end>
      <status>modified</status>
      <modifiedWord>的其他指标</modifiedWord>
      <trackRevisions>false</trackRevisions>
    </reviewItem>
    <reviewItem>
      <errorID>f49e71c8-6dc7-4e23-885e-458a1aa48994</errorID>
      <errorWord>贴</errorWord>
      <group>L1_Word</group>
      <groupName>字词问题</groupName>
      <ability>L2_Typo</ability>
      <abilityName>字词错误</abilityName>
      <candidateList>
        <item>贴在</item>
      </candidateList>
      <explain/>
      <paraID>5BE90826</paraID>
      <start>107</start>
      <end>108</end>
      <status>unmodified</status>
      <modifiedWord/>
      <trackRevisions>false</trackRevisions>
    </reviewItem>
    <reviewItem>
      <errorID>1cae5758-0c87-4f85-ba66-e634912fa32d</errorID>
      <errorWord>，</errorWord>
      <group>L1_Word</group>
      <groupName>字词问题</groupName>
      <ability>L2_Typo</ability>
      <abilityName>字词错误</abilityName>
      <candidateList>
        <item>，在</item>
      </candidateList>
      <explain/>
      <paraID>76E7B36D</paraID>
      <start>90</start>
      <end>91</end>
      <status>unmodified</status>
      <modifiedWord/>
      <trackRevisions>false</trackRevisions>
    </reviewItem>
    <reviewItem>
      <errorID>1f9f1669-30d4-4051-b442-cc405a2eaf6d</errorID>
      <errorWord>,</errorWord>
      <group>L1_Format</group>
      <groupName>格式问题</groupName>
      <ability>L2_HalfPunc_CN</ability>
      <abilityName>全半角问题</abilityName>
      <candidateList>
        <item>，</item>
      </candidateList>
      <explain>文本全半角错误。</explain>
      <paraID>620E4DC6</paraID>
      <start>23</start>
      <end>24</end>
      <status>modified</status>
      <modifiedWord>，</modifiedWord>
      <trackRevisions>false</trackRevisions>
    </reviewItem>
    <reviewItem>
      <errorID>07a38df0-b74d-45e2-9b37-68dc6ede970d</errorID>
      <errorWord>速</errorWord>
      <group>L1_Word</group>
      <groupName>字词问题</groupName>
      <ability>L2_Typo</ability>
      <abilityName>字词错误</abilityName>
      <candidateList>
        <item>速度</item>
      </candidateList>
      <explain/>
      <paraID> 904E5BB</paraID>
      <start>24</start>
      <end>25</end>
      <status>unmodified</status>
      <modifiedWord/>
      <trackRevisions>false</trackRevisions>
    </reviewItem>
    <reviewItem>
      <errorID>d11cb9cf-2a5f-48db-962b-3281a44c861d</errorID>
      <errorWord>基础实施</errorWord>
      <group>L1_Word</group>
      <groupName>字词问题</groupName>
      <ability>L2_Typo</ability>
      <abilityName>字词错误</abilityName>
      <candidateList>
        <item>基础设施</item>
      </candidateList>
      <explain/>
      <paraID>4FE563D7</paraID>
      <start>80</start>
      <end>84</end>
      <status>unmodified</status>
      <modifiedWord/>
      <trackRevisions>false</trackRevisions>
    </reviewItem>
    <reviewItem>
      <errorID>a26651b3-2af7-487b-8392-abf4e2558c56</errorID>
      <errorWord>）</errorWord>
      <group>L1_Word</group>
      <groupName>字词问题</groupName>
      <ability>L2_Typo</ability>
      <abilityName>字词错误</abilityName>
      <candidateList>
        <item>）在</item>
      </candidateList>
      <explain/>
      <paraID>12392A30</paraID>
      <start>8</start>
      <end>9</end>
      <status>unmodified</status>
      <modifiedWord/>
      <trackRevisions>false</trackRevisions>
    </reviewItem>
    <reviewItem>
      <errorID>51ee1562-f82b-47f0-b5c6-b4d37b9654e5</errorID>
      <errorWord>）</errorWord>
      <group>L1_Word</group>
      <groupName>字词问题</groupName>
      <ability>L2_Typo</ability>
      <abilityName>字词错误</abilityName>
      <candidateList>
        <item>）是</item>
      </candidateList>
      <explain/>
      <paraID>7FBEA85E</paraID>
      <start>8</start>
      <end>9</end>
      <status>unmodified</status>
      <modifiedWord/>
      <trackRevisions>false</trackRevisions>
    </reviewItem>
    <reviewItem>
      <errorID>f5f1b798-d7cd-45c0-a230-1698c849b41a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2295E5D</paraID>
      <start>0</start>
      <end>2</end>
      <status>unmodified</status>
      <modifiedWord/>
      <trackRevisions>false</trackRevisions>
    </reviewItem>
    <reviewItem>
      <errorID>9fed348e-cec9-4e52-89d1-4a15729da5ec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2F3FBBFD</paraID>
      <start>0</start>
      <end>2</end>
      <status>unmodified</status>
      <modifiedWord/>
      <trackRevisions>false</trackRevisions>
    </reviewItem>
    <reviewItem>
      <errorID>7914c445-72ea-4206-8050-6f42c5bbdd5f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63443ACC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8385259-E734-4405-B5EA-F980F924F90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孙骁立</cp:lastModifiedBy>
  <cp:revision>33</cp:revision>
  <dcterms:created xsi:type="dcterms:W3CDTF">2024-10-16T11:27:00Z</dcterms:created>
  <dcterms:modified xsi:type="dcterms:W3CDTF">2026-09-07T02:13:06Z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F910B170E0C44617B788AC2A268595E2_13</vt:lpwstr>
  </property>
  <property fmtid="{D5CDD505-2E9C-101B-9397-08002B2CF9AE}" pid="4" name="KSOTemplateDocerSaveRecord">
    <vt:lpwstr>eyJoZGlkIjoiYWEwNDBkZDVjMDI2NzVhN2Q2ZjdkYzk3NDg0ZWQ4YWQiLCJ1c2VySWQiOiI1Mzk3NjA2MDAifQ==</vt:lpwstr>
  </property>
</Properties>
</file>