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JSZC-320500-JZCG-C2026-0254</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苏州市相城区人民政府北桥街道办事处</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苏州市相城区北桥街道</w:t>
      </w:r>
      <w:r>
        <w:rPr>
          <w:rFonts w:hint="eastAsia" w:ascii="Times New Roman" w:hAnsi="Times New Roman"/>
          <w:b/>
          <w:sz w:val="32"/>
        </w:rPr>
        <w:t xml:space="preserve">2026</w:t>
      </w:r>
      <w:r>
        <w:rPr>
          <w:rFonts w:hint="eastAsia" w:ascii="Times New Roman" w:hAnsi="Times New Roman"/>
          <w:b/>
          <w:sz w:val="32"/>
        </w:rPr>
        <w:t xml:space="preserve">年办事处大楼物业外包服务</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9</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90"/>
        <w:tabs>
          <w:tab w:val="right" w:pos="9856" w:leader="dot"/>
        </w:tabs>
        <w:rPr>
          <w:rFonts w:asciiTheme="minorHAnsi" w:hAnsiTheme="minorHAnsi" w:eastAsiaTheme="minorEastAsia" w:cstheme="minorBidi"/>
          <w:b w:val="0"/>
          <w:bCs w:val="0"/>
          <w:caps w:val="0"/>
          <w:sz w:val="32"/>
          <w:szCs w:val="32"/>
        </w:rPr>
      </w:pPr>
      <w:r>
        <w:rPr>
          <w:b w:val="0"/>
          <w:sz w:val="32"/>
          <w:szCs w:val="32"/>
        </w:rPr>
        <w:fldChar w:fldCharType="begin"/>
      </w:r>
      <w:r>
        <w:rPr>
          <w:b w:val="0"/>
          <w:sz w:val="32"/>
          <w:szCs w:val="32"/>
        </w:rPr>
        <w:instrText xml:space="preserve"> </w:instrText>
      </w:r>
      <w:r>
        <w:rPr>
          <w:rFonts w:hint="eastAsia"/>
          <w:b w:val="0"/>
          <w:sz w:val="32"/>
          <w:szCs w:val="32"/>
        </w:rPr>
        <w:instrText xml:space="preserve">TOC \o "1-2" \h \z \u</w:instrText>
      </w:r>
      <w:r>
        <w:rPr>
          <w:b w:val="0"/>
          <w:sz w:val="32"/>
          <w:szCs w:val="32"/>
        </w:rPr>
        <w:instrText xml:space="preserve"> </w:instrText>
      </w:r>
      <w:r>
        <w:rPr>
          <w:b w:val="0"/>
          <w:sz w:val="32"/>
          <w:szCs w:val="32"/>
        </w:rPr>
        <w:fldChar w:fldCharType="separate"/>
      </w:r>
      <w:hyperlink w:tooltip="#_Toc167114639" w:anchor="_Toc167114639" w:history="1">
        <w:r>
          <w:rPr>
            <w:rStyle w:val="920"/>
            <w:b w:val="0"/>
            <w:color w:val="auto"/>
            <w:sz w:val="32"/>
            <w:szCs w:val="32"/>
          </w:rPr>
          <w:t xml:space="preserve">第一章</w:t>
        </w:r>
        <w:r>
          <w:rPr>
            <w:rStyle w:val="920"/>
            <w:b w:val="0"/>
            <w:color w:val="auto"/>
            <w:sz w:val="32"/>
            <w:szCs w:val="32"/>
          </w:rPr>
          <w:t xml:space="preserve"> </w:t>
        </w:r>
        <w:r>
          <w:rPr>
            <w:rStyle w:val="920"/>
            <w:b w:val="0"/>
            <w:color w:val="auto"/>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_Toc167114639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90"/>
        <w:tabs>
          <w:tab w:val="right" w:pos="9856" w:leader="dot"/>
        </w:tabs>
        <w:rPr>
          <w:rFonts w:asciiTheme="minorHAnsi" w:hAnsiTheme="minorHAnsi" w:eastAsiaTheme="minorEastAsia" w:cstheme="minorBidi"/>
          <w:b w:val="0"/>
          <w:bCs w:val="0"/>
          <w:caps w:val="0"/>
          <w:sz w:val="32"/>
          <w:szCs w:val="32"/>
        </w:rPr>
      </w:pPr>
      <w:r/>
      <w:hyperlink w:tooltip="#_Toc167114640" w:anchor="_Toc167114640" w:history="1">
        <w:r>
          <w:rPr>
            <w:rStyle w:val="920"/>
            <w:b w:val="0"/>
            <w:color w:val="auto"/>
            <w:sz w:val="32"/>
            <w:szCs w:val="32"/>
          </w:rPr>
          <w:t xml:space="preserve">第二章</w:t>
        </w:r>
        <w:r>
          <w:rPr>
            <w:rStyle w:val="920"/>
            <w:b w:val="0"/>
            <w:color w:val="auto"/>
            <w:sz w:val="32"/>
            <w:szCs w:val="32"/>
          </w:rPr>
          <w:t xml:space="preserve"> </w:t>
        </w:r>
        <w:r>
          <w:rPr>
            <w:rStyle w:val="920"/>
            <w:b w:val="0"/>
            <w:color w:val="auto"/>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_Toc167114640 \h </w:instrText>
        </w:r>
        <w:r>
          <w:rPr>
            <w:b w:val="0"/>
            <w:sz w:val="32"/>
            <w:szCs w:val="32"/>
          </w:rPr>
        </w:r>
        <w:r>
          <w:rPr>
            <w:b w:val="0"/>
            <w:sz w:val="32"/>
            <w:szCs w:val="32"/>
          </w:rPr>
          <w:fldChar w:fldCharType="separate"/>
        </w:r>
        <w:r>
          <w:rPr>
            <w:b w:val="0"/>
            <w:sz w:val="32"/>
            <w:szCs w:val="32"/>
          </w:rPr>
          <w:t xml:space="preserve">9</w:t>
        </w:r>
        <w:r>
          <w:rPr>
            <w:b w:val="0"/>
            <w:sz w:val="32"/>
            <w:szCs w:val="32"/>
          </w:rPr>
          <w:fldChar w:fldCharType="end"/>
        </w:r>
      </w:hyperlink>
      <w:r/>
      <w:r/>
    </w:p>
    <w:p>
      <w:pPr>
        <w:pStyle w:val="890"/>
        <w:tabs>
          <w:tab w:val="right" w:pos="9856" w:leader="dot"/>
        </w:tabs>
        <w:rPr>
          <w:rFonts w:asciiTheme="minorHAnsi" w:hAnsiTheme="minorHAnsi" w:eastAsiaTheme="minorEastAsia" w:cstheme="minorBidi"/>
          <w:b w:val="0"/>
          <w:bCs w:val="0"/>
          <w:caps w:val="0"/>
          <w:sz w:val="32"/>
          <w:szCs w:val="32"/>
        </w:rPr>
      </w:pPr>
      <w:r/>
      <w:hyperlink w:tooltip="#_Toc167114641" w:anchor="_Toc167114641" w:history="1">
        <w:r>
          <w:rPr>
            <w:rStyle w:val="920"/>
            <w:b w:val="0"/>
            <w:color w:val="auto"/>
            <w:sz w:val="32"/>
            <w:szCs w:val="32"/>
          </w:rPr>
          <w:t xml:space="preserve">第三章</w:t>
        </w:r>
        <w:r>
          <w:rPr>
            <w:rStyle w:val="920"/>
            <w:b w:val="0"/>
            <w:color w:val="auto"/>
            <w:sz w:val="32"/>
            <w:szCs w:val="32"/>
          </w:rPr>
          <w:t xml:space="preserve"> </w:t>
        </w:r>
        <w:r>
          <w:rPr>
            <w:rStyle w:val="920"/>
            <w:b w:val="0"/>
            <w:color w:val="auto"/>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_Toc167114641 \h </w:instrText>
        </w:r>
        <w:r>
          <w:rPr>
            <w:b w:val="0"/>
            <w:sz w:val="32"/>
            <w:szCs w:val="32"/>
          </w:rPr>
        </w:r>
        <w:r>
          <w:rPr>
            <w:b w:val="0"/>
            <w:sz w:val="32"/>
            <w:szCs w:val="32"/>
          </w:rPr>
          <w:fldChar w:fldCharType="separate"/>
        </w:r>
        <w:r>
          <w:rPr>
            <w:b w:val="0"/>
            <w:sz w:val="32"/>
            <w:szCs w:val="32"/>
          </w:rPr>
          <w:t xml:space="preserve">16</w:t>
        </w:r>
        <w:r>
          <w:rPr>
            <w:b w:val="0"/>
            <w:sz w:val="32"/>
            <w:szCs w:val="32"/>
          </w:rPr>
          <w:fldChar w:fldCharType="end"/>
        </w:r>
      </w:hyperlink>
      <w:r/>
      <w:r/>
    </w:p>
    <w:p>
      <w:pPr>
        <w:pStyle w:val="890"/>
        <w:tabs>
          <w:tab w:val="right" w:pos="9856" w:leader="dot"/>
        </w:tabs>
        <w:rPr>
          <w:rFonts w:asciiTheme="minorHAnsi" w:hAnsiTheme="minorHAnsi" w:eastAsiaTheme="minorEastAsia" w:cstheme="minorBidi"/>
          <w:b w:val="0"/>
          <w:bCs w:val="0"/>
          <w:caps w:val="0"/>
          <w:sz w:val="32"/>
          <w:szCs w:val="32"/>
        </w:rPr>
      </w:pPr>
      <w:r/>
      <w:hyperlink w:tooltip="#_Toc167114657" w:anchor="_Toc167114657" w:history="1">
        <w:r>
          <w:rPr>
            <w:rStyle w:val="920"/>
            <w:b w:val="0"/>
            <w:color w:val="auto"/>
            <w:sz w:val="32"/>
            <w:szCs w:val="32"/>
          </w:rPr>
          <w:t xml:space="preserve">第四章</w:t>
        </w:r>
        <w:r>
          <w:rPr>
            <w:rStyle w:val="920"/>
            <w:b w:val="0"/>
            <w:color w:val="auto"/>
            <w:sz w:val="32"/>
            <w:szCs w:val="32"/>
          </w:rPr>
          <w:t xml:space="preserve"> </w:t>
        </w:r>
        <w:r>
          <w:rPr>
            <w:rStyle w:val="920"/>
            <w:b w:val="0"/>
            <w:color w:val="auto"/>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_Toc167114657 \h </w:instrText>
        </w:r>
        <w:r>
          <w:rPr>
            <w:b w:val="0"/>
            <w:sz w:val="32"/>
            <w:szCs w:val="32"/>
          </w:rPr>
        </w:r>
        <w:r>
          <w:rPr>
            <w:b w:val="0"/>
            <w:sz w:val="32"/>
            <w:szCs w:val="32"/>
          </w:rPr>
          <w:fldChar w:fldCharType="separate"/>
        </w:r>
        <w:r>
          <w:rPr>
            <w:b w:val="0"/>
            <w:sz w:val="32"/>
            <w:szCs w:val="32"/>
          </w:rPr>
          <w:t xml:space="preserve">33</w:t>
        </w:r>
        <w:r>
          <w:rPr>
            <w:b w:val="0"/>
            <w:sz w:val="32"/>
            <w:szCs w:val="32"/>
          </w:rPr>
          <w:fldChar w:fldCharType="end"/>
        </w:r>
      </w:hyperlink>
      <w:r/>
      <w:r/>
    </w:p>
    <w:p>
      <w:pPr>
        <w:pStyle w:val="890"/>
        <w:tabs>
          <w:tab w:val="right" w:pos="9856" w:leader="dot"/>
        </w:tabs>
        <w:rPr>
          <w:rFonts w:asciiTheme="minorHAnsi" w:hAnsiTheme="minorHAnsi" w:eastAsiaTheme="minorEastAsia" w:cstheme="minorBidi"/>
          <w:b w:val="0"/>
          <w:bCs w:val="0"/>
          <w:caps w:val="0"/>
          <w:sz w:val="32"/>
          <w:szCs w:val="32"/>
        </w:rPr>
      </w:pPr>
      <w:r/>
      <w:hyperlink w:tooltip="#_Toc167114659" w:anchor="_Toc167114659" w:history="1">
        <w:r>
          <w:rPr>
            <w:rStyle w:val="920"/>
            <w:b w:val="0"/>
            <w:color w:val="auto"/>
            <w:sz w:val="32"/>
            <w:szCs w:val="32"/>
          </w:rPr>
          <w:t xml:space="preserve">第五章</w:t>
        </w:r>
        <w:r>
          <w:rPr>
            <w:rStyle w:val="920"/>
            <w:b w:val="0"/>
            <w:color w:val="auto"/>
            <w:sz w:val="32"/>
            <w:szCs w:val="32"/>
          </w:rPr>
          <w:t xml:space="preserve"> </w:t>
        </w:r>
        <w:r>
          <w:rPr>
            <w:rStyle w:val="920"/>
            <w:b w:val="0"/>
            <w:color w:val="auto"/>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_Toc167114659 \h </w:instrText>
        </w:r>
        <w:r>
          <w:rPr>
            <w:b w:val="0"/>
            <w:sz w:val="32"/>
            <w:szCs w:val="32"/>
          </w:rPr>
        </w:r>
        <w:r>
          <w:rPr>
            <w:b w:val="0"/>
            <w:sz w:val="32"/>
            <w:szCs w:val="32"/>
          </w:rPr>
          <w:fldChar w:fldCharType="separate"/>
        </w:r>
        <w:r>
          <w:rPr>
            <w:b w:val="0"/>
            <w:sz w:val="32"/>
            <w:szCs w:val="32"/>
          </w:rPr>
          <w:t xml:space="preserve">49</w:t>
        </w:r>
        <w:r>
          <w:rPr>
            <w:b w:val="0"/>
            <w:sz w:val="32"/>
            <w:szCs w:val="32"/>
          </w:rPr>
          <w:fldChar w:fldCharType="end"/>
        </w:r>
      </w:hyperlink>
      <w:r/>
      <w:r/>
    </w:p>
    <w:p>
      <w:pPr>
        <w:pStyle w:val="890"/>
        <w:tabs>
          <w:tab w:val="right" w:pos="9856" w:leader="dot"/>
        </w:tabs>
        <w:rPr>
          <w:rFonts w:asciiTheme="minorHAnsi" w:hAnsiTheme="minorHAnsi" w:eastAsiaTheme="minorEastAsia" w:cstheme="minorBidi"/>
          <w:b w:val="0"/>
          <w:bCs w:val="0"/>
          <w:caps w:val="0"/>
          <w:sz w:val="32"/>
          <w:szCs w:val="32"/>
        </w:rPr>
      </w:pPr>
      <w:r/>
      <w:hyperlink w:tooltip="#_Toc167114660" w:anchor="_Toc167114660" w:history="1">
        <w:r>
          <w:rPr>
            <w:rStyle w:val="920"/>
            <w:b w:val="0"/>
            <w:color w:val="auto"/>
            <w:sz w:val="32"/>
            <w:szCs w:val="32"/>
          </w:rPr>
          <w:t xml:space="preserve">第六章</w:t>
        </w:r>
        <w:r>
          <w:rPr>
            <w:rStyle w:val="920"/>
            <w:b w:val="0"/>
            <w:color w:val="auto"/>
            <w:sz w:val="32"/>
            <w:szCs w:val="32"/>
          </w:rPr>
          <w:t xml:space="preserve"> </w:t>
        </w:r>
        <w:r>
          <w:rPr>
            <w:rStyle w:val="920"/>
            <w:b w:val="0"/>
            <w:color w:val="auto"/>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_Toc167114660 \h </w:instrText>
        </w:r>
        <w:r>
          <w:rPr>
            <w:b w:val="0"/>
            <w:sz w:val="32"/>
            <w:szCs w:val="32"/>
          </w:rPr>
        </w:r>
        <w:r>
          <w:rPr>
            <w:b w:val="0"/>
            <w:sz w:val="32"/>
            <w:szCs w:val="32"/>
          </w:rPr>
          <w:fldChar w:fldCharType="separate"/>
        </w:r>
        <w:r>
          <w:rPr>
            <w:b w:val="0"/>
            <w:sz w:val="32"/>
            <w:szCs w:val="32"/>
          </w:rPr>
          <w:t xml:space="preserve">57</w:t>
        </w:r>
        <w:r>
          <w:rPr>
            <w:b w:val="0"/>
            <w:sz w:val="32"/>
            <w:szCs w:val="32"/>
          </w:rPr>
          <w:fldChar w:fldCharType="end"/>
        </w:r>
      </w:hyperlink>
      <w:r/>
      <w:r/>
    </w:p>
    <w:p>
      <w:pPr>
        <w:pStyle w:val="890"/>
        <w:tabs>
          <w:tab w:val="right" w:pos="9856" w:leader="dot"/>
        </w:tabs>
        <w:rPr>
          <w:rFonts w:asciiTheme="minorHAnsi" w:hAnsiTheme="minorHAnsi" w:eastAsiaTheme="minorEastAsia" w:cstheme="minorBidi"/>
          <w:b w:val="0"/>
          <w:bCs w:val="0"/>
          <w:caps w:val="0"/>
          <w:sz w:val="32"/>
          <w:szCs w:val="32"/>
        </w:rPr>
      </w:pPr>
      <w:r/>
      <w:hyperlink w:tooltip="#_Toc167114663" w:anchor="_Toc167114663" w:history="1">
        <w:r>
          <w:rPr>
            <w:rStyle w:val="920"/>
            <w:rFonts w:ascii="宋体" w:hAnsi="宋体"/>
            <w:b w:val="0"/>
            <w:color w:val="auto"/>
            <w:sz w:val="32"/>
            <w:szCs w:val="32"/>
          </w:rPr>
          <w:t xml:space="preserve">第七章 物业管理考核办法</w:t>
        </w:r>
        <w:r>
          <w:rPr>
            <w:b w:val="0"/>
            <w:sz w:val="32"/>
            <w:szCs w:val="32"/>
          </w:rPr>
          <w:tab/>
        </w:r>
        <w:r>
          <w:rPr>
            <w:b w:val="0"/>
            <w:sz w:val="32"/>
            <w:szCs w:val="32"/>
          </w:rPr>
          <w:fldChar w:fldCharType="begin"/>
        </w:r>
        <w:r>
          <w:rPr>
            <w:b w:val="0"/>
            <w:sz w:val="32"/>
            <w:szCs w:val="32"/>
          </w:rPr>
          <w:instrText xml:space="preserve"> PAGEREF _Toc167114663 \h </w:instrText>
        </w:r>
        <w:r>
          <w:rPr>
            <w:b w:val="0"/>
            <w:sz w:val="32"/>
            <w:szCs w:val="32"/>
          </w:rPr>
        </w:r>
        <w:r>
          <w:rPr>
            <w:b w:val="0"/>
            <w:sz w:val="32"/>
            <w:szCs w:val="32"/>
          </w:rPr>
          <w:fldChar w:fldCharType="separate"/>
        </w:r>
        <w:r>
          <w:rPr>
            <w:b w:val="0"/>
            <w:sz w:val="32"/>
            <w:szCs w:val="32"/>
          </w:rPr>
          <w:t xml:space="preserve">62</w:t>
        </w:r>
        <w:r>
          <w:rPr>
            <w:b w:val="0"/>
            <w:sz w:val="32"/>
            <w:szCs w:val="32"/>
          </w:rPr>
          <w:fldChar w:fldCharType="end"/>
        </w:r>
      </w:hyperlink>
      <w:r/>
      <w:r/>
    </w:p>
    <w:p>
      <w:pPr>
        <w:pStyle w:val="890"/>
        <w:tabs>
          <w:tab w:val="right" w:pos="9854" w:leader="dot"/>
        </w:tabs>
        <w:rPr>
          <w:rFonts w:cs="Times New Roman"/>
          <w:b w:val="0"/>
          <w:bCs w:val="0"/>
          <w:caps w:val="0"/>
          <w:sz w:val="32"/>
          <w:szCs w:val="32"/>
        </w:rPr>
      </w:pPr>
      <w:r>
        <w:rPr>
          <w:b w:val="0"/>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5681"/>
      <w:r/>
      <w:bookmarkStart w:id="1" w:name="_Toc17003"/>
      <w:r/>
      <w:bookmarkStart w:id="2" w:name="_Toc16121"/>
      <w:r/>
      <w:bookmarkStart w:id="3"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JSZC-320500-JZCG-C2026-0254</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苏州市相城区北桥街道2026年办事处大楼物业外包服务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陆经理</w:t>
            </w:r>
            <w:r/>
          </w:p>
          <w:p>
            <w:pPr>
              <w:pStyle w:val="869"/>
              <w:ind w:left="0" w:firstLine="0"/>
            </w:pPr>
            <w:r>
              <w:rPr>
                <w:rFonts w:hint="eastAsia" w:ascii="宋体" w:hAnsi="宋体"/>
                <w:szCs w:val="21"/>
              </w:rPr>
              <w:t xml:space="preserve">联系电话：</w:t>
            </w:r>
            <w:r>
              <w:rPr>
                <w:rFonts w:ascii="宋体" w:hAnsi="宋体"/>
                <w:szCs w:val="21"/>
              </w:rPr>
              <w:t xml:space="preserve">0512-69820255</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苏州市相城区人民政府北桥街道办事处</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苏州市相城区北桥街道上塘街</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华峰</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0512-65412435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19808"/>
            <w:r/>
            <w:bookmarkStart w:id="5" w:name="_Toc57376405"/>
            <w:r/>
            <w:bookmarkStart w:id="6" w:name="_Toc68611034"/>
            <w:r/>
            <w:bookmarkStart w:id="7" w:name="_Toc7166"/>
            <w:r/>
            <w:bookmarkStart w:id="8" w:name="_Toc28592"/>
            <w:r/>
            <w:bookmarkStart w:id="9" w:name="_Toc58248879"/>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年9月16日9点30分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年9月16日9点30分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7"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年9月16日9点30分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cs="宋体"/>
                <w:sz w:val="21"/>
                <w:szCs w:val="21"/>
              </w:rPr>
              <w:t xml:space="preserve">苏州高新区邓尉路105号狮山科技馆</w:t>
            </w:r>
            <w:r>
              <w:rPr>
                <w:rFonts w:ascii="宋体" w:hAnsi="宋体" w:cs="宋体"/>
                <w:sz w:val="21"/>
                <w:szCs w:val="21"/>
              </w:rPr>
              <w:t xml:space="preserve">8</w:t>
            </w:r>
            <w:r>
              <w:rPr>
                <w:rFonts w:hint="eastAsia" w:ascii="宋体" w:hAnsi="宋体" w:cs="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65"/>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65"/>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57"/>
        <w:ind w:left="0" w:firstLine="0"/>
        <w:jc w:val="center"/>
        <w:spacing w:line="480" w:lineRule="auto"/>
        <w:rPr>
          <w:b/>
          <w:sz w:val="44"/>
          <w:szCs w:val="44"/>
        </w:rPr>
      </w:pPr>
      <w:r>
        <w:rPr>
          <w:rFonts w:hint="eastAsia"/>
          <w:b/>
          <w:sz w:val="44"/>
          <w:szCs w:val="44"/>
        </w:rPr>
        <w:br w:type="page" w:clear="all"/>
      </w:r>
      <w:bookmarkStart w:id="10" w:name="_Toc167114639"/>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3644"/>
      <w:r/>
      <w:bookmarkStart w:id="12" w:name="_Toc16571"/>
      <w:r/>
      <w:bookmarkStart w:id="13" w:name="_Toc6217"/>
      <w:r/>
      <w:bookmarkStart w:id="14" w:name="_Toc58248880"/>
      <w:r/>
      <w:bookmarkStart w:id="15" w:name="_Toc2412"/>
      <w:r/>
      <w:bookmarkStart w:id="16" w:name="_Toc57376406"/>
      <w:r>
        <w:rPr>
          <w:rFonts w:hint="eastAsia" w:ascii="宋体" w:hAnsi="宋体"/>
          <w:b/>
          <w:sz w:val="21"/>
          <w:szCs w:val="21"/>
        </w:rPr>
        <w:t xml:space="preserve">项目概况：</w:t>
      </w:r>
      <w:r>
        <w:rPr>
          <w:rFonts w:hint="eastAsia" w:ascii="宋体" w:hAnsi="宋体"/>
          <w:b/>
          <w:sz w:val="21"/>
          <w:szCs w:val="21"/>
          <w:u w:val="single"/>
        </w:rPr>
        <w:t xml:space="preserve">苏州市相城区北桥街道2026年办事处大楼物业外包服务</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年9</w:t>
      </w:r>
      <w:r>
        <w:rPr>
          <w:rFonts w:hint="eastAsia" w:ascii="宋体" w:hAnsi="宋体"/>
          <w:b/>
          <w:sz w:val="21"/>
          <w:szCs w:val="21"/>
          <w:u w:val="single"/>
        </w:rPr>
        <w:t xml:space="preserve">月16</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1"/>
      <w:bookmarkEnd w:id="12"/>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JSZC-320500-JZCG-C2026-0254</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苏州市相城区北桥街道2026年办事处大楼物业外包服务</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bCs/>
          <w:sz w:val="21"/>
          <w:szCs w:val="21"/>
        </w:rPr>
        <w:t xml:space="preserve">人民币贰佰壹拾柒万柒仟陆佰零肆元肆角肆分（¥</w:t>
      </w:r>
      <w:r>
        <w:rPr>
          <w:rFonts w:ascii="宋体" w:hAnsi="宋体" w:cs="宋体"/>
          <w:bCs/>
          <w:sz w:val="21"/>
          <w:szCs w:val="21"/>
        </w:rPr>
        <w:t xml:space="preserve">2177604.44</w:t>
      </w:r>
      <w:r>
        <w:rPr>
          <w:rFonts w:hint="eastAsia" w:ascii="宋体" w:hAnsi="宋体" w:cs="宋体"/>
          <w:bCs/>
          <w:sz w:val="21"/>
          <w:szCs w:val="21"/>
        </w:rPr>
        <w:t xml:space="preserve">）</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人民币贰佰壹拾柒万柒仟陆佰零肆元肆角肆分（¥</w:t>
      </w:r>
      <w:r>
        <w:rPr>
          <w:rFonts w:ascii="宋体" w:hAnsi="宋体" w:cs="宋体"/>
          <w:bCs/>
          <w:sz w:val="21"/>
          <w:szCs w:val="21"/>
        </w:rPr>
        <w:t xml:space="preserve">2177604.44</w:t>
      </w:r>
      <w:r>
        <w:rPr>
          <w:rFonts w:hint="eastAsia" w:ascii="宋体" w:hAnsi="宋体" w:cs="宋体"/>
          <w:bCs/>
          <w:sz w:val="21"/>
          <w:szCs w:val="21"/>
        </w:rPr>
        <w:t xml:space="preserve">）</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bCs/>
          <w:sz w:val="21"/>
          <w:szCs w:val="21"/>
        </w:rPr>
        <w:t xml:space="preserve">合同签订后一年</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（详见采购文件第四章）</w:t>
      </w:r>
      <w:r/>
    </w:p>
    <w:p>
      <w:pPr>
        <w:pStyle w:val="874"/>
        <w:ind w:left="0" w:firstLine="420"/>
        <w:spacing w:line="360" w:lineRule="auto"/>
        <w:rPr>
          <w:rFonts w:ascii="宋体" w:hAnsi="宋体"/>
          <w:sz w:val="21"/>
          <w:szCs w:val="21"/>
        </w:rPr>
      </w:pPr>
      <w:r>
        <w:rPr>
          <w:rFonts w:hint="eastAsia" w:ascii="宋体" w:hAnsi="宋体" w:cs="宋体"/>
          <w:bCs/>
          <w:sz w:val="21"/>
          <w:szCs w:val="21"/>
        </w:rPr>
        <w:t xml:space="preserve">建筑总面</w:t>
      </w:r>
      <w:r>
        <w:rPr>
          <w:rFonts w:hint="eastAsia" w:ascii="宋体" w:hAnsi="宋体"/>
          <w:sz w:val="21"/>
          <w:szCs w:val="21"/>
        </w:rPr>
        <w:t xml:space="preserve">积</w:t>
      </w:r>
      <w:r>
        <w:rPr>
          <w:rFonts w:hint="eastAsia" w:ascii="宋体" w:hAnsi="宋体"/>
          <w:sz w:val="21"/>
          <w:szCs w:val="21"/>
          <w:u w:val="single"/>
        </w:rPr>
        <w:t xml:space="preserve">5400平米</w:t>
      </w:r>
      <w:r>
        <w:rPr>
          <w:rFonts w:hint="eastAsia" w:ascii="宋体" w:hAnsi="宋体"/>
          <w:sz w:val="21"/>
          <w:szCs w:val="21"/>
        </w:rPr>
        <w:t xml:space="preserve">；建筑物幢数2栋；地下车库</w:t>
      </w:r>
      <w:r>
        <w:rPr>
          <w:rFonts w:hint="eastAsia" w:ascii="宋体" w:hAnsi="宋体"/>
          <w:sz w:val="21"/>
          <w:szCs w:val="21"/>
          <w:u w:val="single"/>
        </w:rPr>
        <w:t xml:space="preserve"> 无 </w:t>
      </w:r>
      <w:r>
        <w:rPr>
          <w:rFonts w:hint="eastAsia" w:ascii="宋体" w:hAnsi="宋体"/>
          <w:sz w:val="21"/>
          <w:szCs w:val="21"/>
        </w:rPr>
        <w:t xml:space="preserve">。</w:t>
      </w:r>
      <w:r/>
    </w:p>
    <w:p>
      <w:pPr>
        <w:pStyle w:val="874"/>
        <w:ind w:left="0" w:firstLine="420"/>
        <w:spacing w:line="360" w:lineRule="auto"/>
        <w:rPr>
          <w:rFonts w:ascii="宋体" w:hAnsi="宋体" w:cs="宋体"/>
          <w:bCs/>
          <w:sz w:val="21"/>
          <w:szCs w:val="21"/>
        </w:rPr>
      </w:pPr>
      <w:r>
        <w:rPr>
          <w:rFonts w:hint="eastAsia" w:ascii="宋体" w:hAnsi="宋体"/>
          <w:sz w:val="21"/>
          <w:szCs w:val="21"/>
        </w:rPr>
        <w:t xml:space="preserve">电梯数量：</w:t>
      </w:r>
      <w:r>
        <w:rPr>
          <w:rFonts w:hint="eastAsia" w:ascii="宋体" w:hAnsi="宋体"/>
          <w:sz w:val="21"/>
          <w:szCs w:val="21"/>
          <w:u w:val="single"/>
        </w:rPr>
        <w:t xml:space="preserve">无</w:t>
      </w:r>
      <w:r>
        <w:rPr>
          <w:rFonts w:hint="eastAsia" w:ascii="宋体" w:hAnsi="宋体"/>
          <w:sz w:val="21"/>
          <w:szCs w:val="21"/>
        </w:rPr>
        <w:t xml:space="preserve"> ；智能化情况：</w:t>
      </w:r>
      <w:r>
        <w:rPr>
          <w:rFonts w:hint="eastAsia" w:ascii="宋体" w:hAnsi="宋体"/>
          <w:sz w:val="21"/>
          <w:szCs w:val="21"/>
          <w:u w:val="single"/>
        </w:rPr>
        <w:t xml:space="preserve">有电视监控等系统</w:t>
      </w:r>
      <w:r>
        <w:rPr>
          <w:rFonts w:hint="eastAsia" w:ascii="宋体" w:hAnsi="宋体"/>
          <w:sz w:val="21"/>
          <w:szCs w:val="21"/>
        </w:rPr>
        <w:t xml:space="preserve">；水处理情况：</w:t>
      </w:r>
      <w:r>
        <w:rPr>
          <w:rFonts w:hint="eastAsia" w:ascii="宋体" w:hAnsi="宋体"/>
          <w:sz w:val="21"/>
          <w:szCs w:val="21"/>
          <w:u w:val="single"/>
        </w:rPr>
        <w:t xml:space="preserve">无</w:t>
      </w:r>
      <w:r>
        <w:rPr>
          <w:rFonts w:hint="eastAsia" w:ascii="宋体" w:hAnsi="宋体"/>
          <w:sz w:val="21"/>
          <w:szCs w:val="21"/>
        </w:rPr>
        <w:t xml:space="preserve">；空调情况(有无中央空调)：</w:t>
      </w:r>
      <w:r>
        <w:rPr>
          <w:rFonts w:hint="eastAsia" w:ascii="宋体" w:hAnsi="宋体"/>
          <w:sz w:val="21"/>
          <w:szCs w:val="21"/>
          <w:u w:val="single"/>
        </w:rPr>
        <w:t xml:space="preserve">有</w:t>
      </w:r>
      <w:r>
        <w:rPr>
          <w:rFonts w:hint="eastAsia" w:ascii="宋体" w:hAnsi="宋体"/>
          <w:sz w:val="21"/>
          <w:szCs w:val="21"/>
        </w:rPr>
        <w:t xml:space="preserve">；灯光系统（含路灯、地下停车场照明、景观照明等）：</w:t>
      </w:r>
      <w:r>
        <w:rPr>
          <w:rFonts w:hint="eastAsia" w:ascii="宋体" w:hAnsi="宋体"/>
          <w:sz w:val="21"/>
          <w:szCs w:val="21"/>
          <w:u w:val="single"/>
        </w:rPr>
        <w:t xml:space="preserve">有路灯、停车场照明、景观照明</w:t>
      </w:r>
      <w:r>
        <w:rPr>
          <w:rFonts w:hint="eastAsia" w:ascii="宋体" w:hAnsi="宋体"/>
          <w:sz w:val="21"/>
          <w:szCs w:val="21"/>
        </w:rPr>
        <w:t xml:space="preserve">。项目出入口数量：</w:t>
      </w:r>
      <w:r>
        <w:rPr>
          <w:rFonts w:hint="eastAsia" w:ascii="宋体" w:hAnsi="宋体"/>
          <w:sz w:val="21"/>
          <w:szCs w:val="21"/>
          <w:u w:val="single"/>
        </w:rPr>
        <w:t xml:space="preserve">1</w:t>
      </w:r>
      <w:r>
        <w:rPr>
          <w:rFonts w:hint="eastAsia" w:ascii="宋体" w:hAnsi="宋体"/>
          <w:sz w:val="21"/>
          <w:szCs w:val="21"/>
        </w:rPr>
        <w:t xml:space="preserve">。</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（一）本项目的资格条件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74"/>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（二）拒绝下述供应商参加本次采购活动</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1、单位负责人为同一人或者存在直接控股、管理关系的不同供应商，不得参加同一合同项下的政府采购活动。</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2、除单一来源采购项目外，为采购项目提供整体设计、规范编制或者项目管理、监理、检测等服务的供应商，不得再参加该采购项目的其他采购活动。</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3、供应商参加政府采购活动前3年内在经营活动中有重大违法记录的不得参</w:t>
      </w:r>
      <w:r>
        <w:rPr>
          <w:rFonts w:hint="eastAsia" w:ascii="宋体" w:hAnsi="宋体" w:cs="宋体"/>
          <w:bCs/>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w:t>
      </w:r>
      <w:bookmarkStart w:id="17" w:name="OLE_LINK31"/>
      <w:r/>
      <w:bookmarkStart w:id="18" w:name="OLE_LINK32"/>
      <w:r>
        <w:rPr>
          <w:rFonts w:hint="eastAsia" w:ascii="宋体" w:hAnsi="宋体" w:cs="宋体"/>
          <w:b/>
          <w:bCs/>
          <w:sz w:val="21"/>
          <w:szCs w:val="21"/>
        </w:rPr>
        <w:t xml:space="preserve">苏州高新区邓尉路105号狮山科技馆1楼</w:t>
      </w:r>
      <w:bookmarkEnd w:id="17"/>
      <w:r/>
      <w:bookmarkEnd w:id="18"/>
      <w:r>
        <w:rPr>
          <w:rFonts w:hint="eastAsia" w:ascii="宋体" w:hAnsi="宋体" w:cs="宋体"/>
          <w:b/>
          <w:bCs/>
          <w:sz w:val="21"/>
          <w:szCs w:val="21"/>
        </w:rPr>
        <w:t xml:space="preserve">服务大厅，咨询电话：0512-65737699。</w:t>
      </w:r>
      <w:r/>
    </w:p>
    <w:p>
      <w:pPr>
        <w:pStyle w:val="87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4"/>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7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4"/>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7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；QQ：智能客服：登录苏采云系统后，联系系统右下方智能客服图标进行咨询。</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年9月16日9点30分</w:t>
      </w:r>
      <w:r>
        <w:rPr>
          <w:rFonts w:hint="eastAsia" w:ascii="宋体" w:hAnsi="宋体" w:cs="宋体"/>
          <w:bCs/>
          <w:sz w:val="21"/>
          <w:szCs w:val="21"/>
        </w:rPr>
        <w:t xml:space="preserve">（北京时间）；</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74"/>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年9月16日9点30分</w:t>
      </w:r>
      <w:r>
        <w:rPr>
          <w:rFonts w:hint="eastAsia" w:ascii="宋体" w:hAnsi="宋体" w:cs="宋体"/>
          <w:bCs/>
          <w:sz w:val="21"/>
          <w:szCs w:val="21"/>
        </w:rPr>
        <w:t xml:space="preserve">（北京时间）；</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74"/>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sz w:val="21"/>
          <w:szCs w:val="21"/>
        </w:rPr>
      </w:pPr>
      <w:r>
        <w:rPr>
          <w:rFonts w:hint="eastAsia" w:ascii="Times New Roman" w:hAnsi="Times New Roman" w:cs="宋体"/>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sz w:val="21"/>
                <w:szCs w:val="21"/>
              </w:rPr>
            </w:pPr>
            <w:r>
              <w:rPr>
                <w:rFonts w:hint="eastAsia" w:ascii="宋体" w:hAnsi="宋体"/>
                <w:b/>
                <w:sz w:val="21"/>
                <w:szCs w:val="21"/>
              </w:rPr>
              <w:t xml:space="preserve">政府采购合同信用融资政策告知函</w:t>
            </w:r>
            <w:r/>
          </w:p>
          <w:p>
            <w:pPr>
              <w:ind w:left="0"/>
              <w:rPr>
                <w:rFonts w:ascii="宋体" w:hAnsi="宋体"/>
                <w:b/>
                <w:sz w:val="21"/>
                <w:szCs w:val="21"/>
              </w:rPr>
            </w:pPr>
            <w:r>
              <w:rPr>
                <w:rFonts w:hint="eastAsia" w:ascii="宋体" w:hAnsi="宋体"/>
                <w:b/>
                <w:sz w:val="21"/>
                <w:szCs w:val="21"/>
              </w:rPr>
              <w:t xml:space="preserve">各政府采购供应商:</w:t>
            </w:r>
            <w:r/>
          </w:p>
          <w:p>
            <w:pPr>
              <w:ind w:left="0" w:firstLine="420"/>
              <w:spacing w:line="360" w:lineRule="exact"/>
              <w:rPr>
                <w:rFonts w:ascii="宋体" w:hAnsi="宋体" w:cs="宋体"/>
                <w:sz w:val="21"/>
                <w:szCs w:val="21"/>
              </w:rPr>
            </w:pPr>
            <w:r>
              <w:rPr>
                <w:rFonts w:hint="eastAsia" w:ascii="宋体" w:hAnsi="宋体" w:cs="宋体"/>
                <w:sz w:val="21"/>
                <w:szCs w:val="21"/>
              </w:rPr>
              <w:t xml:space="preserve">欢迎贵公司参加苏州市政府采购活动！</w:t>
            </w:r>
            <w:r/>
          </w:p>
          <w:p>
            <w:pPr>
              <w:ind w:left="0" w:firstLine="420"/>
              <w:widowControl w:val="off"/>
              <w:rPr>
                <w:rFonts w:ascii="Times New Roman" w:hAnsi="Times New Roman"/>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4"/>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八、对本次采购提出询问，请按以下方式联系</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sz w:val="21"/>
          <w:szCs w:val="21"/>
        </w:rPr>
        <w:t xml:space="preserve">苏州市相城区人民政府北桥街道办事处</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苏州市相城区北桥街道上塘街</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sz w:val="21"/>
          <w:szCs w:val="21"/>
        </w:rPr>
        <w:t xml:space="preserve">华峰</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sz w:val="21"/>
          <w:szCs w:val="21"/>
        </w:rPr>
        <w:t xml:space="preserve">0512-65412435</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szCs w:val="21"/>
        </w:rPr>
        <w:t xml:space="preserve">0512-69820255</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sz w:val="21"/>
          <w:szCs w:val="21"/>
        </w:rPr>
        <w:t xml:space="preserve">陆经理</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szCs w:val="21"/>
        </w:rPr>
        <w:t xml:space="preserve">0512-69820255</w:t>
      </w:r>
      <w:r/>
    </w:p>
    <w:p>
      <w:pPr>
        <w:ind w:left="0" w:firstLine="420"/>
        <w:spacing w:line="360" w:lineRule="auto"/>
        <w:rPr>
          <w:rFonts w:ascii="宋体" w:hAnsi="宋体"/>
          <w:sz w:val="21"/>
          <w:szCs w:val="21"/>
        </w:rPr>
      </w:pPr>
      <w:r>
        <w:rPr>
          <w:rFonts w:ascii="宋体" w:hAnsi="宋体"/>
          <w:sz w:val="21"/>
          <w:szCs w:val="21"/>
        </w:rPr>
      </w:r>
      <w:r/>
    </w:p>
    <w:p>
      <w:pPr>
        <w:pStyle w:val="857"/>
        <w:ind w:left="0" w:firstLine="0"/>
        <w:jc w:val="center"/>
        <w:spacing w:line="360" w:lineRule="auto"/>
        <w:rPr>
          <w:rFonts w:ascii="宋体" w:hAnsi="宋体"/>
          <w:b/>
          <w:sz w:val="44"/>
          <w:szCs w:val="44"/>
        </w:rPr>
      </w:pPr>
      <w:r>
        <w:rPr>
          <w:b/>
          <w:sz w:val="44"/>
          <w:szCs w:val="44"/>
        </w:rPr>
        <w:br w:type="page" w:clear="all"/>
      </w:r>
      <w:bookmarkStart w:id="19" w:name="_Toc68611035"/>
      <w:r/>
      <w:bookmarkStart w:id="20" w:name="_Toc167114640"/>
      <w:r/>
      <w:bookmarkStart w:id="21" w:name="_Toc11400"/>
      <w:r>
        <w:rPr>
          <w:rFonts w:hint="eastAsia"/>
          <w:b/>
          <w:sz w:val="44"/>
          <w:szCs w:val="44"/>
        </w:rPr>
        <w:t xml:space="preserve">第二章</w:t>
      </w:r>
      <w:r>
        <w:rPr>
          <w:rFonts w:hint="eastAsia"/>
          <w:b/>
          <w:sz w:val="44"/>
          <w:szCs w:val="44"/>
        </w:rPr>
        <w:t xml:space="preserve"> </w:t>
      </w:r>
      <w:bookmarkStart w:id="22" w:name="投标人须知"/>
      <w:r/>
      <w:bookmarkEnd w:id="22"/>
      <w:r>
        <w:rPr>
          <w:rFonts w:hint="eastAsia"/>
          <w:b/>
          <w:sz w:val="44"/>
          <w:szCs w:val="44"/>
        </w:rPr>
        <w:t xml:space="preserve">磋商须知</w:t>
      </w:r>
      <w:bookmarkEnd w:id="13"/>
      <w:r/>
      <w:bookmarkEnd w:id="14"/>
      <w:r/>
      <w:bookmarkEnd w:id="15"/>
      <w:r/>
      <w:bookmarkEnd w:id="16"/>
      <w:r/>
      <w:bookmarkEnd w:id="19"/>
      <w:r/>
      <w:bookmarkEnd w:id="20"/>
      <w:r/>
      <w:bookmarkEnd w:id="21"/>
      <w:r/>
      <w:r/>
    </w:p>
    <w:p>
      <w:pPr>
        <w:pStyle w:val="874"/>
        <w:ind w:left="0" w:firstLine="422"/>
        <w:spacing w:line="360" w:lineRule="auto"/>
        <w:rPr>
          <w:rFonts w:ascii="宋体" w:hAnsi="宋体" w:cs="宋体"/>
          <w:b/>
          <w:sz w:val="21"/>
          <w:szCs w:val="21"/>
        </w:rPr>
      </w:pPr>
      <w:r/>
      <w:bookmarkStart w:id="23" w:name="_Toc58248881"/>
      <w:r/>
      <w:bookmarkStart w:id="24" w:name="_Toc24711"/>
      <w:r/>
      <w:bookmarkStart w:id="25" w:name="_Toc7264"/>
      <w:r/>
      <w:bookmarkStart w:id="26" w:name="_Toc57376407"/>
      <w:r>
        <w:rPr>
          <w:rFonts w:hint="eastAsia" w:ascii="宋体" w:hAnsi="宋体" w:cs="宋体"/>
          <w:b/>
          <w:sz w:val="21"/>
          <w:szCs w:val="21"/>
        </w:rPr>
        <w:t xml:space="preserve">一、响应文件的组成及要求</w:t>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7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74"/>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874"/>
        <w:ind w:left="0" w:firstLine="422"/>
        <w:spacing w:line="360" w:lineRule="auto"/>
        <w:rPr>
          <w:rFonts w:ascii="宋体" w:hAnsi="宋体" w:cs="宋体"/>
          <w:sz w:val="21"/>
          <w:szCs w:val="21"/>
        </w:rPr>
      </w:pPr>
      <w:r>
        <w:rPr>
          <w:rFonts w:hint="eastAsia" w:ascii="宋体" w:hAnsi="宋体" w:cs="宋体"/>
          <w:b/>
          <w:sz w:val="21"/>
          <w:szCs w:val="21"/>
        </w:rPr>
        <w:t xml:space="preserve">5、综合评审响应文件</w:t>
      </w:r>
      <w:r>
        <w:rPr>
          <w:rFonts w:hint="eastAsia" w:ascii="宋体" w:hAnsi="宋体" w:cs="宋体"/>
          <w:sz w:val="21"/>
          <w:szCs w:val="21"/>
        </w:rPr>
        <w:t xml:space="preserve">（供应商根据评分</w:t>
      </w:r>
      <w:r>
        <w:rPr>
          <w:rFonts w:hint="eastAsia" w:ascii="宋体" w:hAnsi="宋体" w:cs="宋体"/>
          <w:sz w:val="21"/>
          <w:szCs w:val="21"/>
        </w:rPr>
        <w:t xml:space="preserve">标准</w:t>
      </w:r>
      <w:r>
        <w:rPr>
          <w:rFonts w:hint="eastAsia" w:ascii="宋体" w:hAnsi="宋体" w:cs="宋体"/>
          <w:sz w:val="21"/>
          <w:szCs w:val="21"/>
        </w:rPr>
        <w:t xml:space="preserve">制作</w:t>
      </w:r>
      <w:r>
        <w:rPr>
          <w:rFonts w:hint="eastAsia" w:ascii="宋体" w:hAnsi="宋体" w:cs="宋体"/>
          <w:sz w:val="21"/>
          <w:szCs w:val="21"/>
        </w:rPr>
        <w:t xml:space="preserve">）</w:t>
      </w:r>
      <w:r/>
    </w:p>
    <w:p>
      <w:pPr>
        <w:pStyle w:val="874"/>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74"/>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sz w:val="21"/>
          <w:szCs w:val="21"/>
        </w:rPr>
        <w:t xml:space="preserve">3.</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74"/>
        <w:ind w:left="0" w:firstLine="843"/>
        <w:spacing w:line="360" w:lineRule="auto"/>
        <w:rPr>
          <w:sz w:val="21"/>
          <w:szCs w:val="21"/>
        </w:rPr>
      </w:pPr>
      <w:r>
        <w:rPr>
          <w:rFonts w:hint="eastAsia" w:ascii="宋体" w:hAnsi="宋体" w:cs="宋体"/>
          <w:b/>
          <w:bCs/>
          <w:sz w:val="21"/>
          <w:szCs w:val="21"/>
        </w:rPr>
        <w:t xml:space="preserve">（2）以上4.1-4.</w:t>
      </w:r>
      <w:r>
        <w:rPr>
          <w:rFonts w:ascii="宋体" w:hAnsi="宋体" w:cs="宋体"/>
          <w:b/>
          <w:bCs/>
          <w:sz w:val="21"/>
          <w:szCs w:val="21"/>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74"/>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（3）制作电子响应文件时必须与投标文件制作软件目录一一对应，将相关资料上传至相应模块，如未按照系统中模块上传的，相关不利后果(如资格审查不通过、符合性审查不通过)由供应商自行承担。</w:t>
      </w:r>
      <w:r/>
    </w:p>
    <w:p>
      <w:pPr>
        <w:pStyle w:val="874"/>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74"/>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w:t>
      </w:r>
      <w:r>
        <w:rPr>
          <w:rFonts w:hint="eastAsia" w:ascii="宋体" w:hAnsi="宋体"/>
          <w:b/>
          <w:sz w:val="21"/>
          <w:szCs w:val="21"/>
        </w:rPr>
        <w:t xml:space="preserve">过</w:t>
      </w:r>
      <w:r>
        <w:rPr>
          <w:rFonts w:hint="eastAsia" w:ascii="宋体" w:hAnsi="宋体"/>
          <w:b/>
          <w:sz w:val="21"/>
          <w:szCs w:val="21"/>
        </w:rPr>
        <w:t xml:space="preserve">《投标供应商确认函》留存的手机号与供应商联系。请供应商确保该手机号磋商当日通讯畅通，否则导致的对供应商不利的后果由供应商自行承担。</w:t>
      </w:r>
      <w:r/>
    </w:p>
    <w:p>
      <w:pPr>
        <w:pStyle w:val="874"/>
        <w:ind w:left="0" w:firstLine="420"/>
        <w:spacing w:line="360" w:lineRule="auto"/>
        <w:rPr>
          <w:sz w:val="21"/>
          <w:szCs w:val="21"/>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74"/>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874"/>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74"/>
        <w:ind w:left="0" w:firstLine="422"/>
        <w:spacing w:line="360" w:lineRule="auto"/>
        <w:rPr>
          <w:rFonts w:ascii="宋体" w:hAnsi="宋体" w:cs="宋体"/>
          <w:b/>
          <w:sz w:val="21"/>
          <w:szCs w:val="21"/>
        </w:rPr>
      </w:pPr>
      <w:r>
        <w:rPr>
          <w:rFonts w:ascii="宋体" w:hAnsi="宋体" w:cs="宋体"/>
          <w:b/>
          <w:sz w:val="21"/>
          <w:szCs w:val="21"/>
        </w:rPr>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7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74"/>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65"/>
        <w:ind w:left="0" w:firstLine="422"/>
        <w:spacing w:line="360" w:lineRule="auto"/>
        <w:rPr>
          <w:rFonts w:ascii="宋体" w:hAnsi="宋体" w:cs="宋体"/>
          <w:b/>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874"/>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74"/>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7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w:t>
      </w:r>
      <w:r>
        <w:rPr>
          <w:rFonts w:ascii="宋体" w:hAnsi="宋体" w:cs="宋体"/>
          <w:b/>
          <w:sz w:val="21"/>
          <w:szCs w:val="21"/>
          <w:lang w:val="en-US"/>
        </w:rPr>
        <w:t xml:space="preserve">0</w:t>
      </w:r>
      <w:r>
        <w:rPr>
          <w:rFonts w:hint="eastAsia" w:ascii="宋体" w:hAnsi="宋体" w:cs="宋体"/>
          <w:b/>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sz w:val="21"/>
          <w:szCs w:val="21"/>
        </w:rPr>
        <w:t xml:space="preserve">（此处规定时间的计算以系统中的倒计时间为准，系统中的线上最后报价只有一次机会，提交后无法撤回，请供应商慎重提交）</w:t>
      </w:r>
      <w:r/>
    </w:p>
    <w:p>
      <w:pPr>
        <w:pStyle w:val="87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已提交响应文件的供应商，在提交最后报价之前，可以根据磋商情况退出磋商，并在“苏采云”系统中提交“退出磋商函”并加盖CA电子公章。</w:t>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*进入项目评审流程后，建议各供应商法定代表人或授权委托人始终保持通讯顺畅，时刻关注不见面开标大厅，不离开不见面开标大厅。</w:t>
      </w:r>
      <w:r/>
    </w:p>
    <w:p>
      <w:pPr>
        <w:pStyle w:val="1165"/>
        <w:ind w:left="0" w:firstLine="422"/>
        <w:spacing w:line="360" w:lineRule="auto"/>
        <w:rPr>
          <w:rFonts w:ascii="宋体" w:hAnsi="宋体" w:cs="宋体"/>
          <w:b/>
          <w:sz w:val="21"/>
          <w:szCs w:val="21"/>
        </w:rPr>
      </w:pPr>
      <w:r/>
      <w:bookmarkStart w:id="27" w:name="OLE_LINK20"/>
      <w:r/>
      <w:bookmarkStart w:id="28" w:name="OLE_LINK1"/>
      <w:r/>
      <w:bookmarkStart w:id="29" w:name="OLE_LINK17"/>
      <w:r>
        <w:rPr>
          <w:rFonts w:ascii="宋体" w:hAnsi="宋体" w:cs="宋体"/>
          <w:b/>
          <w:sz w:val="21"/>
          <w:szCs w:val="21"/>
        </w:rPr>
        <w:t xml:space="preserve">11</w:t>
      </w:r>
      <w:r>
        <w:rPr>
          <w:rFonts w:hint="eastAsia" w:ascii="宋体" w:hAnsi="宋体" w:cs="宋体"/>
          <w:b/>
          <w:sz w:val="21"/>
          <w:szCs w:val="21"/>
        </w:rPr>
        <w:t xml:space="preserve">、异常低价响应审查</w:t>
      </w:r>
      <w:r/>
    </w:p>
    <w:p>
      <w:pPr>
        <w:pStyle w:val="1165"/>
        <w:ind w:left="0" w:firstLine="422"/>
        <w:spacing w:line="360" w:lineRule="auto"/>
        <w:rPr>
          <w:rFonts w:ascii="宋体" w:hAnsi="宋体" w:cs="宋体"/>
          <w:b/>
          <w:sz w:val="21"/>
          <w:szCs w:val="21"/>
          <w:lang w:val="en-US"/>
        </w:rPr>
      </w:pPr>
      <w:r/>
      <w:bookmarkStart w:id="30" w:name="OLE_LINK36"/>
      <w:r/>
      <w:bookmarkEnd w:id="27"/>
      <w:r>
        <w:rPr>
          <w:rFonts w:ascii="宋体" w:hAnsi="宋体" w:cs="宋体"/>
          <w:b/>
          <w:sz w:val="21"/>
          <w:szCs w:val="21"/>
          <w:lang w:val="en-US"/>
        </w:rPr>
        <w:t xml:space="preserve">11.</w:t>
      </w:r>
      <w:bookmarkEnd w:id="30"/>
      <w:r>
        <w:rPr>
          <w:rFonts w:ascii="宋体" w:hAnsi="宋体" w:cs="宋体"/>
          <w:b/>
          <w:sz w:val="21"/>
          <w:szCs w:val="21"/>
          <w:lang w:val="en-US"/>
        </w:rPr>
        <w:t xml:space="preserve">1</w:t>
      </w:r>
      <w:r>
        <w:rPr>
          <w:rFonts w:hint="eastAsia" w:ascii="宋体" w:hAnsi="宋体" w:cs="宋体"/>
          <w:b/>
          <w:sz w:val="21"/>
          <w:szCs w:val="21"/>
          <w:lang w:val="en-US"/>
        </w:rPr>
        <w:t xml:space="preserve">评审过程中出现下列情形之一的，磋商小组应当启动异常低价响应审查程序：</w:t>
      </w:r>
      <w:r/>
    </w:p>
    <w:p>
      <w:pPr>
        <w:pStyle w:val="116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（1）响应报价低于全部通过符合性审查供应商响应报价平均值50%的，即响应报价&lt;全部通过符合性审查供应商响应报价平均值×50%；</w:t>
      </w:r>
      <w:r/>
    </w:p>
    <w:p>
      <w:pPr>
        <w:pStyle w:val="116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（2）响应报价低于通过符合性审查的次低报价供应商响应报价50%的，即响应报价&lt;通过符合性审查的次低报价供应商响应报价×50%；</w:t>
      </w:r>
      <w:r/>
    </w:p>
    <w:p>
      <w:pPr>
        <w:pStyle w:val="116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）响应报价低于采购项目最高限价45%的，即响应报价&lt;采购项目最高限价×45%；</w:t>
      </w:r>
      <w:r/>
    </w:p>
    <w:p>
      <w:pPr>
        <w:pStyle w:val="116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w:t>
      </w:r>
      <w:bookmarkStart w:id="31" w:name="OLE_LINK3"/>
      <w:r/>
      <w:bookmarkStart w:id="32" w:name="OLE_LINK4"/>
      <w:r>
        <w:rPr>
          <w:rFonts w:hint="eastAsia" w:ascii="宋体" w:hAnsi="宋体" w:cs="宋体"/>
          <w:b/>
          <w:sz w:val="21"/>
          <w:szCs w:val="21"/>
          <w:lang w:val="en-US"/>
        </w:rPr>
        <w:t xml:space="preserve">磋商小组基于专业判断，认为供应商报价过低，有可能影响产品质量或者不能诚信履约的其他情形。</w:t>
      </w:r>
      <w:bookmarkEnd w:id="31"/>
      <w:bookmarkEnd w:id="32"/>
      <w:r/>
    </w:p>
    <w:p>
      <w:pPr>
        <w:pStyle w:val="874"/>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2启动异常低价响应审查后，</w:t>
      </w:r>
      <w:bookmarkStart w:id="33" w:name="OLE_LINK37"/>
      <w:r/>
      <w:bookmarkStart w:id="34" w:name="OLE_LINK44"/>
      <w:r>
        <w:rPr>
          <w:rFonts w:hint="eastAsia" w:ascii="宋体" w:hAnsi="宋体"/>
          <w:b/>
          <w:sz w:val="21"/>
          <w:szCs w:val="21"/>
        </w:rPr>
        <w:t xml:space="preserve">磋商小组</w:t>
      </w:r>
      <w:bookmarkEnd w:id="33"/>
      <w:r/>
      <w:bookmarkEnd w:id="34"/>
      <w:r>
        <w:rPr>
          <w:rFonts w:hint="eastAsia" w:ascii="宋体" w:hAnsi="宋体"/>
          <w:b/>
          <w:sz w:val="21"/>
          <w:szCs w:val="21"/>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sz w:val="21"/>
          <w:szCs w:val="21"/>
        </w:rPr>
        <w:t xml:space="preserve">11</w:t>
      </w:r>
      <w:r>
        <w:rPr>
          <w:rFonts w:hint="eastAsia" w:ascii="宋体" w:hAnsi="宋体"/>
          <w:b/>
          <w:sz w:val="21"/>
          <w:szCs w:val="21"/>
        </w:rPr>
        <w:t xml:space="preserve">.1第（3）项情形，供应商已随响应文件一并提交相关书面说明及必要的证明材料的，在评审现场可不再重复提交。</w:t>
      </w:r>
      <w:r/>
    </w:p>
    <w:p>
      <w:pPr>
        <w:pStyle w:val="874"/>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3</w:t>
      </w:r>
      <w:bookmarkStart w:id="35" w:name="OLE_LINK45"/>
      <w:r/>
      <w:bookmarkStart w:id="36" w:name="OLE_LINK46"/>
      <w:r/>
      <w:bookmarkStart w:id="37" w:name="OLE_LINK47"/>
      <w:r>
        <w:rPr>
          <w:rFonts w:hint="eastAsia" w:ascii="宋体" w:hAnsi="宋体"/>
          <w:b/>
          <w:sz w:val="21"/>
          <w:szCs w:val="21"/>
        </w:rPr>
        <w:t xml:space="preserve">磋商小组</w:t>
      </w:r>
      <w:bookmarkEnd w:id="35"/>
      <w:r/>
      <w:bookmarkEnd w:id="36"/>
      <w:r/>
      <w:bookmarkEnd w:id="37"/>
      <w:r>
        <w:rPr>
          <w:rFonts w:hint="eastAsia" w:ascii="宋体" w:hAnsi="宋体"/>
          <w:b/>
          <w:sz w:val="21"/>
          <w:szCs w:val="21"/>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874"/>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74"/>
        <w:ind w:left="0" w:firstLine="422"/>
        <w:spacing w:line="360" w:lineRule="auto"/>
        <w:rPr>
          <w:rFonts w:ascii="宋体" w:hAnsi="宋体"/>
          <w:b/>
          <w:sz w:val="21"/>
          <w:szCs w:val="21"/>
        </w:rPr>
      </w:pPr>
      <w:r>
        <w:rPr>
          <w:rFonts w:hint="eastAsia" w:ascii="宋体" w:hAnsi="宋体"/>
          <w:b/>
          <w:sz w:val="21"/>
          <w:szCs w:val="21"/>
        </w:rPr>
        <w:t xml:space="preserve">异常低价响应审查的启动原因、审查意见和审查结果应当在评审报告中记录，并随供应商提供的相关书面说明及证明材料，以及磋商小组有关互联网浏览、查询历史一并归档。</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65"/>
        <w:ind w:left="0" w:firstLine="422"/>
        <w:spacing w:line="360" w:lineRule="auto"/>
        <w:rPr>
          <w:rFonts w:ascii="宋体" w:hAnsi="宋体" w:cs="宋体"/>
          <w:b/>
          <w:sz w:val="21"/>
          <w:szCs w:val="21"/>
          <w:lang w:val="en-US"/>
        </w:rPr>
      </w:pPr>
      <w:r>
        <w:rPr>
          <w:rFonts w:hint="eastAsia" w:ascii="宋体" w:hAnsi="宋体" w:cs="宋体"/>
          <w:b/>
          <w:sz w:val="21"/>
          <w:szCs w:val="21"/>
        </w:rPr>
        <w:t xml:space="preserve">*</w:t>
      </w:r>
      <w:r>
        <w:rPr>
          <w:rFonts w:hint="eastAsia" w:ascii="宋体" w:hAnsi="宋体" w:cs="宋体"/>
          <w:b/>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bookmarkEnd w:id="28"/>
      <w:bookmarkEnd w:id="29"/>
      <w:r/>
    </w:p>
    <w:p>
      <w:pPr>
        <w:pStyle w:val="874"/>
        <w:ind w:left="0" w:firstLine="422"/>
        <w:spacing w:line="360" w:lineRule="auto"/>
        <w:rPr>
          <w:rFonts w:ascii="宋体" w:hAnsi="宋体" w:cs="宋体"/>
          <w:b/>
          <w:sz w:val="21"/>
          <w:szCs w:val="21"/>
        </w:rPr>
      </w:pPr>
      <w:r>
        <w:rPr>
          <w:rFonts w:ascii="宋体" w:hAnsi="宋体" w:cs="宋体"/>
          <w:b/>
          <w:sz w:val="21"/>
          <w:szCs w:val="21"/>
        </w:rPr>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74"/>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74"/>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7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7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74"/>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r>
        <w:rPr>
          <w:rFonts w:hint="eastAsia" w:ascii="宋体" w:hAnsi="宋体"/>
          <w:b/>
          <w:sz w:val="21"/>
          <w:szCs w:val="21"/>
        </w:rPr>
        <w:t xml:space="preserve">请将合法获取采购文件的证明材料（即《投标供应商确认函》）</w:t>
      </w:r>
      <w:r>
        <w:rPr>
          <w:rFonts w:hint="eastAsia" w:ascii="宋体" w:hAnsi="宋体"/>
          <w:b/>
          <w:sz w:val="21"/>
          <w:szCs w:val="21"/>
        </w:rPr>
        <w:t xml:space="preserve">、供应商营业执照复印件、法定代表人身份证</w:t>
      </w:r>
      <w:r>
        <w:rPr>
          <w:rFonts w:hint="eastAsia" w:ascii="宋体" w:hAnsi="宋体"/>
          <w:b/>
          <w:sz w:val="21"/>
          <w:szCs w:val="21"/>
        </w:rPr>
        <w:t xml:space="preserve">正</w:t>
      </w:r>
      <w:r>
        <w:rPr>
          <w:rFonts w:hint="eastAsia" w:ascii="宋体" w:hAnsi="宋体"/>
          <w:b/>
          <w:sz w:val="21"/>
          <w:szCs w:val="21"/>
        </w:rPr>
        <w:t xml:space="preserve">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r>
        <w:rPr>
          <w:rFonts w:hint="eastAsia" w:ascii="宋体" w:hAnsi="宋体"/>
          <w:b/>
          <w:sz w:val="21"/>
          <w:szCs w:val="21"/>
        </w:rPr>
        <w:t xml:space="preserve">与质疑函一起递交，否则不予受理。</w:t>
      </w:r>
      <w:r/>
    </w:p>
    <w:p>
      <w:pPr>
        <w:pStyle w:val="874"/>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质疑联系人：金工</w:t>
      </w:r>
      <w:r/>
    </w:p>
    <w:p>
      <w:pPr>
        <w:pStyle w:val="874"/>
        <w:ind w:left="0" w:firstLine="420"/>
        <w:spacing w:line="360" w:lineRule="auto"/>
        <w:rPr>
          <w:rFonts w:ascii="宋体" w:hAnsi="宋体" w:cs="宋体"/>
          <w:sz w:val="21"/>
          <w:szCs w:val="21"/>
        </w:rPr>
      </w:pPr>
      <w:r/>
      <w:bookmarkStart w:id="38" w:name="OLE_LINK18"/>
      <w:r/>
      <w:bookmarkStart w:id="39" w:name="OLE_LINK19"/>
      <w:r/>
      <w:bookmarkStart w:id="40" w:name="OLE_LINK28"/>
      <w:r>
        <w:rPr>
          <w:rFonts w:hint="eastAsia" w:ascii="宋体" w:hAnsi="宋体" w:cs="宋体"/>
          <w:sz w:val="21"/>
          <w:szCs w:val="21"/>
        </w:rPr>
        <w:t xml:space="preserve">联系电话：0512-69826795</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联系地址：苏州高新区邓尉路105号狮山科技馆7楼</w:t>
      </w:r>
      <w:r>
        <w:rPr>
          <w:rFonts w:hint="eastAsia" w:ascii="宋体" w:hAnsi="宋体" w:cs="宋体"/>
          <w:sz w:val="21"/>
          <w:szCs w:val="21"/>
        </w:rPr>
        <w:t xml:space="preserve">7</w:t>
      </w:r>
      <w:r>
        <w:rPr>
          <w:rFonts w:ascii="宋体" w:hAnsi="宋体" w:cs="宋体"/>
          <w:sz w:val="21"/>
          <w:szCs w:val="21"/>
        </w:rPr>
        <w:t xml:space="preserve">17</w:t>
      </w:r>
      <w:r>
        <w:rPr>
          <w:rFonts w:hint="eastAsia" w:ascii="宋体" w:hAnsi="宋体" w:cs="宋体"/>
          <w:sz w:val="21"/>
          <w:szCs w:val="21"/>
        </w:rPr>
        <w:t xml:space="preserve">室</w:t>
      </w:r>
      <w:bookmarkEnd w:id="38"/>
      <w:bookmarkEnd w:id="39"/>
      <w:bookmarkEnd w:id="40"/>
      <w:r/>
    </w:p>
    <w:p>
      <w:pPr>
        <w:rPr>
          <w:lang w:val="zh-CN"/>
        </w:rPr>
      </w:pPr>
      <w:r>
        <w:rPr>
          <w:lang w:val="zh-CN"/>
        </w:rPr>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74"/>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74"/>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74"/>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74"/>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74"/>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74"/>
        <w:ind w:left="0" w:firstLine="422"/>
        <w:spacing w:line="360" w:lineRule="auto"/>
        <w:rPr>
          <w:rFonts w:ascii="宋体" w:hAnsi="宋体" w:cs="宋体"/>
          <w:b/>
          <w:sz w:val="21"/>
          <w:szCs w:val="21"/>
        </w:rPr>
      </w:pPr>
      <w:r>
        <w:rPr>
          <w:rFonts w:ascii="宋体" w:hAnsi="宋体" w:cs="宋体"/>
          <w:b/>
          <w:sz w:val="21"/>
          <w:szCs w:val="21"/>
        </w:rPr>
      </w:r>
      <w:r/>
    </w:p>
    <w:p>
      <w:pPr>
        <w:pStyle w:val="874"/>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7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w:t>
      </w:r>
      <w:r>
        <w:rPr>
          <w:rFonts w:ascii="宋体" w:hAnsi="宋体" w:cs="宋体"/>
          <w:b/>
          <w:bCs/>
          <w:sz w:val="21"/>
          <w:szCs w:val="21"/>
        </w:rPr>
        <w:t xml:space="preserve">2</w:t>
      </w:r>
      <w:r>
        <w:rPr>
          <w:rFonts w:hint="eastAsia" w:ascii="宋体" w:hAnsi="宋体" w:cs="宋体"/>
          <w:b/>
          <w:bCs/>
          <w:sz w:val="21"/>
          <w:szCs w:val="21"/>
        </w:rPr>
        <w:t xml:space="preserve">）在机器码检查中，出现不同供应商响应文件机器码一致情形的，响应文件将被认定为无效响应。</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7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74"/>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中小微</w:t>
      </w:r>
      <w:r>
        <w:rPr>
          <w:rFonts w:hint="eastAsia" w:ascii="宋体" w:hAnsi="宋体" w:cs="宋体"/>
          <w:sz w:val="21"/>
          <w:szCs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b/>
          <w:sz w:val="21"/>
          <w:szCs w:val="21"/>
        </w:rPr>
      </w:pPr>
      <w:r>
        <w:rPr>
          <w:rFonts w:hint="eastAsia" w:ascii="Times New Roman" w:hAnsi="Times New Roman"/>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本项目为专门面向中小企业采购的项目，根据《政府采购促进中小企业发展管理办法》（财库</w:t>
      </w:r>
      <w:r>
        <w:rPr>
          <w:rFonts w:hint="eastAsia" w:ascii="Times New Roman" w:hAnsi="Times New Roman"/>
          <w:b/>
          <w:sz w:val="21"/>
          <w:szCs w:val="21"/>
        </w:rPr>
        <w:t xml:space="preserve">[2020]46</w:t>
      </w:r>
      <w:r>
        <w:rPr>
          <w:rFonts w:hint="eastAsia" w:ascii="Times New Roman" w:hAnsi="Times New Roman"/>
          <w:b/>
          <w:sz w:val="21"/>
          <w:szCs w:val="21"/>
        </w:rPr>
        <w:t xml:space="preserve">号）的规定，供应商提供服务的人员应为依照《中华人民共和国劳动合同法》订立劳动合同的从业人员，否则视为非实质性响应。</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根据《政府采购促进中小企业发展管理办法》（财库〔2020〕46号）及《中小企业划型标准规定》（工信部联企业〔2011〕300号），本采购项目对应的中小企业划分标准所属行业为：物业管理。</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2</w:t>
      </w:r>
      <w:r>
        <w:rPr>
          <w:rFonts w:hint="eastAsia" w:ascii="Times New Roman" w:hAnsi="Times New Roman"/>
          <w:sz w:val="21"/>
          <w:szCs w:val="21"/>
        </w:rPr>
        <w:t xml:space="preserve">、残疾人福利性单位</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根据《关于促进残疾人就业政府采购政策的通知》（财库〔</w:t>
      </w:r>
      <w:r>
        <w:rPr>
          <w:rFonts w:hint="eastAsia" w:ascii="Times New Roman" w:hAnsi="Times New Roman"/>
          <w:sz w:val="21"/>
          <w:szCs w:val="21"/>
        </w:rPr>
        <w:t xml:space="preserve">2017</w:t>
      </w:r>
      <w:r>
        <w:rPr>
          <w:rFonts w:hint="eastAsia" w:ascii="Times New Roman" w:hAnsi="Times New Roman"/>
          <w:sz w:val="21"/>
          <w:szCs w:val="21"/>
        </w:rPr>
        <w:t xml:space="preserve">〕</w:t>
      </w:r>
      <w:r>
        <w:rPr>
          <w:rFonts w:hint="eastAsia" w:ascii="Times New Roman" w:hAnsi="Times New Roman"/>
          <w:sz w:val="21"/>
          <w:szCs w:val="21"/>
        </w:rPr>
        <w:t xml:space="preserve">141</w:t>
      </w:r>
      <w:r>
        <w:rPr>
          <w:rFonts w:hint="eastAsia" w:ascii="Times New Roman" w:hAnsi="Times New Roman"/>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3</w:t>
      </w:r>
      <w:r>
        <w:rPr>
          <w:rFonts w:hint="eastAsia" w:ascii="Times New Roman" w:hAnsi="Times New Roman"/>
          <w:sz w:val="21"/>
          <w:szCs w:val="21"/>
        </w:rPr>
        <w:t xml:space="preserve">、监狱企业</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根据《关于政府采购支持监狱企业发展有关问题的通知》（财库〔</w:t>
      </w:r>
      <w:r>
        <w:rPr>
          <w:rFonts w:hint="eastAsia" w:ascii="Times New Roman" w:hAnsi="Times New Roman"/>
          <w:sz w:val="21"/>
          <w:szCs w:val="21"/>
        </w:rPr>
        <w:t xml:space="preserve">2014</w:t>
      </w:r>
      <w:r>
        <w:rPr>
          <w:rFonts w:hint="eastAsia" w:ascii="Times New Roman" w:hAnsi="Times New Roman"/>
          <w:sz w:val="21"/>
          <w:szCs w:val="21"/>
        </w:rPr>
        <w:t xml:space="preserve">〕</w:t>
      </w:r>
      <w:r>
        <w:rPr>
          <w:rFonts w:hint="eastAsia" w:ascii="Times New Roman" w:hAnsi="Times New Roman"/>
          <w:sz w:val="21"/>
          <w:szCs w:val="21"/>
        </w:rPr>
        <w:t xml:space="preserve">68</w:t>
      </w:r>
      <w:r>
        <w:rPr>
          <w:rFonts w:hint="eastAsia" w:ascii="Times New Roman" w:hAnsi="Times New Roman"/>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1、采购代理机构会在接收响应文件截止时间后，登录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w:t>
      </w:r>
      <w:r>
        <w:rPr>
          <w:rFonts w:hint="eastAsia" w:ascii="宋体" w:hAnsi="宋体"/>
          <w:sz w:val="21"/>
          <w:szCs w:val="21"/>
        </w:rPr>
        <w:t xml:space="preserve">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评审小组。</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57"/>
        <w:ind w:left="0" w:firstLine="0"/>
        <w:jc w:val="center"/>
        <w:rPr>
          <w:rFonts w:ascii="宋体" w:hAnsi="宋体" w:cs="宋体"/>
          <w:b/>
          <w:sz w:val="44"/>
          <w:szCs w:val="44"/>
          <w:lang w:val="zh-CN"/>
        </w:rPr>
      </w:pPr>
      <w:r>
        <w:rPr>
          <w:b/>
          <w:sz w:val="44"/>
          <w:szCs w:val="44"/>
        </w:rPr>
        <w:br w:type="page" w:clear="all"/>
      </w:r>
      <w:bookmarkStart w:id="41" w:name="_Toc167114641"/>
      <w:r/>
      <w:bookmarkStart w:id="42" w:name="_Toc14106"/>
      <w:r/>
      <w:bookmarkStart w:id="43" w:name="_Toc68611036"/>
      <w:r/>
      <w:bookmarkStart w:id="44" w:name="_Toc57376408"/>
      <w:r/>
      <w:bookmarkStart w:id="45" w:name="_Toc4098"/>
      <w:r/>
      <w:bookmarkStart w:id="46" w:name="_Toc58248882"/>
      <w:r/>
      <w:bookmarkStart w:id="47" w:name="_Toc23660"/>
      <w:r/>
      <w:bookmarkStart w:id="48" w:name="_Toc68611037"/>
      <w:r/>
      <w:bookmarkStart w:id="49" w:name="_Toc6898"/>
      <w:r/>
      <w:bookmarkEnd w:id="23"/>
      <w:r/>
      <w:bookmarkEnd w:id="24"/>
      <w:r/>
      <w:bookmarkEnd w:id="25"/>
      <w:r/>
      <w:bookmarkEnd w:id="26"/>
      <w:r>
        <w:rPr>
          <w:rFonts w:hint="eastAsia"/>
          <w:b/>
          <w:sz w:val="44"/>
          <w:szCs w:val="44"/>
        </w:rPr>
        <w:t xml:space="preserve">第三章</w:t>
      </w:r>
      <w:bookmarkStart w:id="50" w:name="投标文件格式"/>
      <w:r/>
      <w:bookmarkEnd w:id="50"/>
      <w:r>
        <w:rPr>
          <w:b/>
          <w:sz w:val="44"/>
          <w:szCs w:val="44"/>
        </w:rPr>
        <w:t xml:space="preserve"> </w:t>
      </w:r>
      <w:r>
        <w:rPr>
          <w:rFonts w:hint="eastAsia"/>
          <w:b/>
          <w:sz w:val="44"/>
          <w:szCs w:val="44"/>
        </w:rPr>
        <w:t xml:space="preserve">响应文件格式</w:t>
      </w:r>
      <w:bookmarkEnd w:id="41"/>
      <w:r/>
      <w:bookmarkEnd w:id="42"/>
      <w:r/>
      <w:bookmarkEnd w:id="43"/>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65"/>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1" w:name="_Toc3821"/>
      <w:r/>
      <w:bookmarkStart w:id="52" w:name="_Toc17036"/>
      <w:r/>
      <w:r/>
    </w:p>
    <w:p>
      <w:pPr>
        <w:ind w:left="0"/>
        <w:rPr>
          <w:rFonts w:ascii="宋体" w:hAnsi="宋体"/>
          <w:b/>
          <w:sz w:val="21"/>
          <w:szCs w:val="21"/>
        </w:rPr>
      </w:pPr>
      <w:r>
        <w:rPr>
          <w:rFonts w:ascii="宋体" w:hAnsi="宋体"/>
          <w:b/>
          <w:sz w:val="21"/>
          <w:szCs w:val="21"/>
        </w:rPr>
      </w:r>
      <w:r/>
    </w:p>
    <w:p>
      <w:pPr>
        <w:pStyle w:val="857"/>
        <w:ind w:left="0" w:firstLine="0"/>
        <w:spacing w:before="0" w:after="0" w:line="360" w:lineRule="auto"/>
        <w:rPr>
          <w:rFonts w:ascii="宋体" w:hAnsi="宋体"/>
          <w:b/>
          <w:sz w:val="21"/>
          <w:szCs w:val="21"/>
        </w:rPr>
      </w:pPr>
      <w:r/>
      <w:bookmarkStart w:id="53" w:name="_Toc167114642"/>
      <w:r/>
      <w:bookmarkStart w:id="54" w:name="_Toc166050886"/>
      <w:r>
        <w:rPr>
          <w:rFonts w:ascii="宋体" w:hAnsi="宋体"/>
          <w:b/>
          <w:sz w:val="21"/>
          <w:szCs w:val="21"/>
        </w:rPr>
        <w:t xml:space="preserve">附件</w:t>
      </w:r>
      <w:r>
        <w:rPr>
          <w:rFonts w:hint="eastAsia" w:ascii="宋体" w:hAnsi="宋体"/>
          <w:b/>
          <w:sz w:val="21"/>
          <w:szCs w:val="21"/>
        </w:rPr>
        <w:t xml:space="preserve">1.开标一览表</w:t>
      </w:r>
      <w:bookmarkEnd w:id="53"/>
      <w:r/>
      <w:bookmarkEnd w:id="54"/>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23"/>
        <w:ind w:left="0" w:firstLine="0"/>
      </w:pPr>
      <w:r/>
      <w:r/>
    </w:p>
    <w:p>
      <w:pPr>
        <w:pStyle w:val="923"/>
        <w:ind w:left="0" w:firstLine="0"/>
      </w:pPr>
      <w:r/>
      <w:r/>
    </w:p>
    <w:p>
      <w:pPr>
        <w:pStyle w:val="923"/>
        <w:ind w:left="0" w:firstLine="0"/>
        <w:rPr>
          <w:rFonts w:ascii="宋体" w:hAnsi="宋体"/>
          <w:sz w:val="21"/>
          <w:szCs w:val="21"/>
        </w:rPr>
      </w:pPr>
      <w:r>
        <w:rPr>
          <w:rFonts w:hint="eastAsia" w:ascii="宋体" w:hAnsi="宋体"/>
          <w:sz w:val="21"/>
          <w:szCs w:val="21"/>
        </w:rPr>
        <w:t xml:space="preserve">供应商全称（加盖公章）：</w:t>
      </w:r>
      <w:r/>
    </w:p>
    <w:p>
      <w:pPr>
        <w:pStyle w:val="923"/>
        <w:ind w:left="0" w:firstLine="0"/>
        <w:rPr>
          <w:rFonts w:ascii="宋体" w:hAnsi="宋体"/>
          <w:sz w:val="21"/>
          <w:szCs w:val="21"/>
        </w:rPr>
      </w:pPr>
      <w:r>
        <w:rPr>
          <w:rFonts w:hint="eastAsia" w:ascii="宋体" w:hAnsi="宋体"/>
          <w:sz w:val="21"/>
          <w:szCs w:val="21"/>
        </w:rPr>
        <w:t xml:space="preserve">项目编号：</w:t>
      </w:r>
      <w:r/>
    </w:p>
    <w:p>
      <w:pPr>
        <w:pStyle w:val="923"/>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57"/>
        <w:ind w:left="0" w:firstLine="0"/>
        <w:spacing w:before="0" w:after="0" w:line="360" w:lineRule="auto"/>
        <w:rPr>
          <w:rFonts w:ascii="宋体" w:hAnsi="宋体"/>
          <w:sz w:val="21"/>
          <w:szCs w:val="21"/>
        </w:rPr>
      </w:pPr>
      <w:r/>
      <w:bookmarkStart w:id="55" w:name="_Toc166050887"/>
      <w:r/>
      <w:bookmarkStart w:id="56" w:name="_Toc167114643"/>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5"/>
      <w:r/>
      <w:bookmarkEnd w:id="56"/>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57"/>
        <w:ind w:left="0" w:firstLine="0"/>
        <w:spacing w:before="0" w:after="0" w:line="360" w:lineRule="auto"/>
        <w:rPr>
          <w:rFonts w:ascii="宋体" w:hAnsi="宋体"/>
          <w:b/>
          <w:sz w:val="21"/>
          <w:szCs w:val="21"/>
        </w:rPr>
      </w:pPr>
      <w:r/>
      <w:bookmarkStart w:id="57" w:name="_Toc166050889"/>
      <w:r/>
      <w:bookmarkStart w:id="58" w:name="_Toc167114645"/>
      <w:r>
        <w:rPr>
          <w:rFonts w:hint="eastAsia" w:ascii="宋体" w:hAnsi="宋体"/>
          <w:b/>
          <w:sz w:val="21"/>
          <w:szCs w:val="21"/>
        </w:rPr>
        <w:t xml:space="preserve">附件</w:t>
      </w:r>
      <w:bookmarkEnd w:id="51"/>
      <w:r/>
      <w:bookmarkEnd w:id="52"/>
      <w:r>
        <w:rPr>
          <w:rFonts w:ascii="宋体" w:hAnsi="宋体"/>
          <w:b/>
          <w:sz w:val="21"/>
          <w:szCs w:val="21"/>
        </w:rPr>
        <w:t xml:space="preserve">3</w:t>
      </w:r>
      <w:r>
        <w:rPr>
          <w:rFonts w:hint="eastAsia" w:ascii="宋体" w:hAnsi="宋体"/>
          <w:b/>
          <w:sz w:val="21"/>
          <w:szCs w:val="21"/>
        </w:rPr>
        <w:t xml:space="preserve">.磋商响应函</w:t>
      </w:r>
      <w:bookmarkEnd w:id="57"/>
      <w:r/>
      <w:bookmarkEnd w:id="58"/>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4、本磋商响应文件的有效期限为响应文件接收截止时间之日起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sz w:val="21"/>
          <w:szCs w:val="21"/>
        </w:rPr>
        <w:t xml:space="preserve">：（公章）</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57"/>
        <w:ind w:left="0" w:firstLine="0"/>
        <w:spacing w:before="0" w:after="0" w:line="360" w:lineRule="auto"/>
        <w:rPr>
          <w:rFonts w:ascii="宋体" w:hAnsi="宋体"/>
          <w:b/>
          <w:sz w:val="21"/>
          <w:szCs w:val="21"/>
        </w:rPr>
      </w:pPr>
      <w:r/>
      <w:bookmarkStart w:id="59" w:name="_Toc166050890"/>
      <w:r/>
      <w:bookmarkStart w:id="60" w:name="_Toc167114646"/>
      <w:r>
        <w:rPr>
          <w:rFonts w:ascii="宋体" w:hAnsi="宋体"/>
          <w:b/>
          <w:sz w:val="21"/>
          <w:szCs w:val="21"/>
        </w:rPr>
        <w:t xml:space="preserve">附件4</w:t>
      </w:r>
      <w:r>
        <w:rPr>
          <w:rFonts w:hint="eastAsia" w:ascii="宋体" w:hAnsi="宋体"/>
          <w:b/>
          <w:sz w:val="21"/>
          <w:szCs w:val="21"/>
        </w:rPr>
        <w:t xml:space="preserve">.磋商报价分析表</w:t>
      </w:r>
      <w:bookmarkEnd w:id="59"/>
      <w:r/>
      <w:bookmarkEnd w:id="60"/>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b/>
                <w:sz w:val="21"/>
                <w:szCs w:val="21"/>
              </w:rPr>
            </w:pPr>
            <w:r/>
            <w:bookmarkStart w:id="61" w:name="OLE_LINK55"/>
            <w:r/>
            <w:bookmarkStart w:id="62" w:name="OLE_LINK56"/>
            <w:r>
              <w:rPr>
                <w:rFonts w:hint="eastAsia" w:ascii="宋体" w:hAnsi="宋体"/>
                <w:b/>
                <w:sz w:val="21"/>
                <w:szCs w:val="21"/>
              </w:rPr>
              <w:t xml:space="preserve">一、人员工资</w:t>
            </w:r>
            <w:bookmarkEnd w:id="61"/>
            <w:r/>
            <w:bookmarkEnd w:id="62"/>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单位成本</w:t>
            </w:r>
            <w:r/>
          </w:p>
          <w:p>
            <w:pPr>
              <w:ind w:left="0"/>
              <w:jc w:val="center"/>
              <w:spacing w:line="240" w:lineRule="exact"/>
              <w:widowControl w:val="off"/>
              <w:rPr>
                <w:rFonts w:ascii="宋体" w:hAnsi="宋体"/>
                <w:sz w:val="21"/>
                <w:szCs w:val="21"/>
              </w:rPr>
            </w:pPr>
            <w:r>
              <w:rPr>
                <w:rFonts w:hint="eastAsia" w:ascii="宋体" w:hAnsi="宋体"/>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pPr>
            <w:r>
              <w:rPr>
                <w:rFonts w:hint="eastAsia" w:ascii="宋体" w:hAnsi="宋体"/>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bookmarkStart w:id="63" w:name="OLE_LINK59"/>
            <w:r/>
            <w:bookmarkStart w:id="64" w:name="OLE_LINK60"/>
            <w:r>
              <w:rPr>
                <w:rFonts w:hint="eastAsia" w:ascii="宋体" w:hAnsi="宋体"/>
                <w:sz w:val="21"/>
                <w:szCs w:val="21"/>
              </w:rPr>
              <w:t xml:space="preserve">分项小计（元）</w:t>
            </w:r>
            <w:bookmarkEnd w:id="63"/>
            <w:r/>
            <w:bookmarkEnd w:id="64"/>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bookmarkStart w:id="65"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b/>
                <w:sz w:val="21"/>
                <w:szCs w:val="21"/>
              </w:rPr>
            </w:pPr>
            <w:r/>
            <w:bookmarkStart w:id="66" w:name="_Hlk238828629"/>
            <w:r>
              <w:rPr>
                <w:rFonts w:hint="eastAsia" w:ascii="宋体" w:hAnsi="宋体"/>
                <w:sz w:val="21"/>
                <w:szCs w:val="21"/>
              </w:rPr>
              <w:t xml:space="preserve">人员工资合计： </w:t>
            </w:r>
            <w:r>
              <w:rPr>
                <w:rFonts w:ascii="宋体" w:hAnsi="宋体"/>
                <w:sz w:val="21"/>
                <w:szCs w:val="21"/>
              </w:rPr>
              <w:t xml:space="preserve">   </w:t>
            </w:r>
            <w:r>
              <w:rPr>
                <w:rFonts w:hint="eastAsia" w:ascii="宋体" w:hAnsi="宋体"/>
                <w:sz w:val="21"/>
                <w:szCs w:val="21"/>
              </w:rPr>
              <w:t xml:space="preserve">元</w:t>
            </w:r>
            <w:bookmarkEnd w:id="65"/>
            <w:bookmarkEnd w:id="66"/>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bookmarkStart w:id="67" w:name="_Hlk238828814"/>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单位成本</w:t>
            </w:r>
            <w:r/>
          </w:p>
          <w:p>
            <w:pPr>
              <w:ind w:left="0"/>
              <w:jc w:val="center"/>
              <w:spacing w:line="240" w:lineRule="exact"/>
              <w:widowControl w:val="off"/>
              <w:rPr>
                <w:rFonts w:ascii="宋体" w:hAnsi="宋体"/>
                <w:sz w:val="21"/>
                <w:szCs w:val="21"/>
              </w:rPr>
            </w:pPr>
            <w:r>
              <w:rPr>
                <w:rFonts w:hint="eastAsia" w:ascii="宋体" w:hAnsi="宋体"/>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费用计算公式</w:t>
            </w:r>
            <w:r/>
          </w:p>
          <w:p>
            <w:pPr>
              <w:ind w:left="0"/>
              <w:jc w:val="center"/>
              <w:spacing w:line="240" w:lineRule="exact"/>
              <w:widowControl w:val="off"/>
              <w:rPr>
                <w:rFonts w:ascii="宋体" w:hAnsi="宋体"/>
                <w:sz w:val="21"/>
                <w:szCs w:val="21"/>
              </w:rPr>
            </w:pPr>
            <w:r>
              <w:rPr>
                <w:rFonts w:hint="eastAsia" w:ascii="宋体" w:hAnsi="宋体"/>
                <w:sz w:val="21"/>
                <w:szCs w:val="21"/>
              </w:rPr>
              <w:t xml:space="preserve">（列明社会保险缴费基数及缴费比例）</w:t>
            </w:r>
            <w:bookmarkEnd w:id="67"/>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社会保险合计：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bookmarkStart w:id="68" w:name="_Hlk239337025"/>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单位成本</w:t>
            </w:r>
            <w:r/>
          </w:p>
          <w:p>
            <w:pPr>
              <w:ind w:left="0"/>
              <w:jc w:val="center"/>
              <w:spacing w:line="240" w:lineRule="exact"/>
              <w:widowControl w:val="off"/>
              <w:rPr>
                <w:rFonts w:ascii="宋体" w:hAnsi="宋体"/>
                <w:sz w:val="21"/>
                <w:szCs w:val="21"/>
              </w:rPr>
            </w:pPr>
            <w:r>
              <w:rPr>
                <w:rFonts w:hint="eastAsia" w:ascii="宋体" w:hAnsi="宋体"/>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费用计算公式</w:t>
            </w:r>
            <w:r/>
          </w:p>
          <w:p>
            <w:pPr>
              <w:ind w:left="0"/>
              <w:jc w:val="center"/>
              <w:spacing w:line="240" w:lineRule="exact"/>
              <w:widowControl w:val="off"/>
              <w:rPr>
                <w:rFonts w:ascii="宋体" w:hAnsi="宋体"/>
                <w:sz w:val="21"/>
                <w:szCs w:val="21"/>
              </w:rPr>
            </w:pPr>
            <w:r>
              <w:rPr>
                <w:rFonts w:hint="eastAsia" w:ascii="宋体" w:hAnsi="宋体"/>
                <w:sz w:val="21"/>
                <w:szCs w:val="21"/>
              </w:rPr>
              <w:t xml:space="preserve">（列明住房公积金缴存基数及缴存比例）</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bookmarkEnd w:id="68"/>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住房公积金合计：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b/>
                <w:bCs/>
                <w:sz w:val="21"/>
              </w:rPr>
              <w:t xml:space="preserve">四、高温费</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单位成本</w:t>
            </w:r>
            <w:r/>
          </w:p>
          <w:p>
            <w:pPr>
              <w:ind w:left="0"/>
              <w:jc w:val="center"/>
              <w:spacing w:line="240" w:lineRule="exact"/>
              <w:widowControl w:val="off"/>
              <w:rPr>
                <w:rFonts w:ascii="宋体" w:hAnsi="宋体"/>
                <w:sz w:val="21"/>
                <w:szCs w:val="21"/>
              </w:rPr>
            </w:pPr>
            <w:r>
              <w:rPr>
                <w:rFonts w:hint="eastAsia" w:ascii="宋体" w:hAnsi="宋体"/>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费用计算公式</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b/>
                <w:sz w:val="21"/>
                <w:szCs w:val="21"/>
              </w:rPr>
              <w:t xml:space="preserve">五</w:t>
            </w:r>
            <w:r>
              <w:rPr>
                <w:rFonts w:hint="eastAsia" w:ascii="宋体" w:hAnsi="宋体"/>
                <w:b/>
                <w:sz w:val="21"/>
                <w:szCs w:val="21"/>
              </w:rPr>
              <w:t xml:space="preserve">、其他费用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bookmarkStart w:id="69" w:name="OLE_LINK63"/>
            <w:r/>
            <w:bookmarkStart w:id="70" w:name="OLE_LINK64"/>
            <w:r>
              <w:rPr>
                <w:rFonts w:hint="eastAsia" w:ascii="宋体" w:hAnsi="宋体"/>
                <w:sz w:val="21"/>
                <w:szCs w:val="21"/>
              </w:rPr>
              <w:t xml:space="preserve">项</w:t>
            </w:r>
            <w:r>
              <w:rPr>
                <w:rFonts w:ascii="宋体" w:hAnsi="宋体"/>
                <w:sz w:val="21"/>
                <w:szCs w:val="21"/>
              </w:rPr>
              <w:t xml:space="preserve">目运</w:t>
            </w:r>
            <w:r>
              <w:rPr>
                <w:rFonts w:hint="eastAsia" w:ascii="宋体" w:hAnsi="宋体"/>
                <w:sz w:val="21"/>
                <w:szCs w:val="21"/>
              </w:rPr>
              <w:t xml:space="preserve">营费</w:t>
            </w:r>
            <w:r>
              <w:rPr>
                <w:rFonts w:ascii="宋体" w:hAnsi="宋体"/>
                <w:sz w:val="21"/>
                <w:szCs w:val="21"/>
              </w:rPr>
              <w:t xml:space="preserve">用</w:t>
            </w:r>
            <w:bookmarkEnd w:id="69"/>
            <w:r/>
            <w:bookmarkEnd w:id="70"/>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其他费用合计：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b/>
                <w:sz w:val="21"/>
                <w:szCs w:val="21"/>
              </w:rPr>
            </w:pPr>
            <w:r>
              <w:rPr>
                <w:rFonts w:hint="eastAsia" w:ascii="宋体" w:hAnsi="宋体"/>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spacing w:line="240" w:lineRule="exact"/>
              <w:widowControl w:val="off"/>
              <w:rPr>
                <w:rFonts w:ascii="宋体" w:hAnsi="宋体"/>
                <w:b/>
                <w:sz w:val="21"/>
                <w:szCs w:val="21"/>
              </w:rPr>
            </w:pPr>
            <w:r>
              <w:rPr>
                <w:rFonts w:hint="eastAsia" w:ascii="宋体" w:hAnsi="宋体"/>
                <w:b/>
                <w:sz w:val="21"/>
                <w:szCs w:val="21"/>
              </w:rPr>
              <w:t xml:space="preserve">总报价（小写）： </w:t>
            </w:r>
            <w:r>
              <w:rPr>
                <w:rFonts w:ascii="宋体" w:hAnsi="宋体"/>
                <w:b/>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hint="eastAsia" w:ascii="宋体" w:hAnsi="宋体" w:cs="宋体"/>
          <w:sz w:val="21"/>
          <w:szCs w:val="21"/>
        </w:rPr>
        <w:t xml:space="preserve">供应商名称</w:t>
      </w:r>
      <w:r>
        <w:rPr>
          <w:rFonts w:ascii="宋体" w:hAnsi="宋体"/>
          <w:sz w:val="21"/>
          <w:szCs w:val="21"/>
        </w:rPr>
        <w:t xml:space="preserve">：（公章）</w:t>
      </w:r>
      <w:r>
        <w:rPr>
          <w:rFonts w:ascii="宋体" w:hAnsi="宋体"/>
          <w:sz w:val="21"/>
          <w:szCs w:val="21"/>
        </w:rPr>
        <w:t xml:space="preserve">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w:t>
      </w:r>
      <w:r>
        <w:rPr>
          <w:rFonts w:hint="eastAsia" w:ascii="宋体" w:hAnsi="宋体"/>
          <w:sz w:val="21"/>
          <w:szCs w:val="21"/>
        </w:rPr>
        <w:t xml:space="preserve">供应商</w:t>
      </w:r>
      <w:r>
        <w:rPr>
          <w:rFonts w:hint="eastAsia" w:ascii="宋体" w:hAnsi="宋体"/>
          <w:sz w:val="21"/>
          <w:szCs w:val="21"/>
        </w:rPr>
        <w:t xml:space="preserve">各项成本核算和投入的成本明细，</w:t>
      </w:r>
      <w:r>
        <w:rPr>
          <w:rFonts w:hint="eastAsia" w:ascii="宋体" w:hAnsi="宋体"/>
          <w:sz w:val="21"/>
          <w:szCs w:val="21"/>
        </w:rPr>
        <w:t xml:space="preserve">磋商报价分析表中总报价</w:t>
      </w:r>
      <w:r>
        <w:rPr>
          <w:rFonts w:hint="eastAsia" w:ascii="宋体" w:hAnsi="宋体"/>
          <w:sz w:val="21"/>
          <w:szCs w:val="21"/>
        </w:rPr>
        <w:t xml:space="preserve">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响应报价如未能涵盖人员工资、社会保险及住房公积金费用，磋商小组依据财政部《关于推动解决政府采购异常低价问题的通知》（财库〔2026〕2号）启动异常低价响应审查，如供应商不能证明其报价合理性的，磋商小组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中华人民共和国劳动法》要求。请供应商结合自身实际综合考虑各项费用支出。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rPr>
      </w:pPr>
      <w:r>
        <w:rPr>
          <w:rFonts w:ascii="Times New Roman" w:hAnsi="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下表为目前苏州市（不含工业园区）最低工资标准、社会保险、住房公积金的相关规定，作为测算报价和分析报价合理性的参考（表1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w:t>
      </w:r>
      <w:r>
        <w:rPr>
          <w:rFonts w:hint="eastAsia" w:ascii="宋体" w:hAnsi="宋体"/>
          <w:b/>
          <w:sz w:val="21"/>
          <w:szCs w:val="21"/>
        </w:rPr>
        <w:t xml:space="preserve">供应商</w:t>
      </w:r>
      <w:r>
        <w:rPr>
          <w:rFonts w:hint="eastAsia" w:ascii="宋体" w:hAnsi="宋体"/>
          <w:b/>
          <w:sz w:val="21"/>
          <w:szCs w:val="21"/>
        </w:rPr>
        <w:t xml:space="preserve">参考，如有最新政策调整或</w:t>
      </w:r>
      <w:r>
        <w:rPr>
          <w:rFonts w:hint="eastAsia" w:ascii="宋体" w:hAnsi="宋体"/>
          <w:b/>
          <w:sz w:val="21"/>
          <w:szCs w:val="21"/>
        </w:rPr>
        <w:t xml:space="preserve">供应商</w:t>
      </w:r>
      <w:r>
        <w:rPr>
          <w:rFonts w:hint="eastAsia" w:ascii="宋体" w:hAnsi="宋体"/>
          <w:b/>
          <w:sz w:val="21"/>
          <w:szCs w:val="21"/>
        </w:rPr>
        <w:t xml:space="preserve">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缴费基数（≥4952）*缴费比例（≥24.7%）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≥1223.144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如保留小数点后两位测算，金额≥1223.15</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≥4149.144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sz w:val="21"/>
                <w:szCs w:val="21"/>
              </w:rPr>
            </w:pPr>
            <w:r>
              <w:rPr>
                <w:rFonts w:hint="eastAsia" w:ascii="宋体" w:hAnsi="宋体"/>
                <w:sz w:val="21"/>
                <w:szCs w:val="21"/>
              </w:rPr>
              <w:t xml:space="preserve">与企业签订劳动合同，缴纳社保、公积金人员</w:t>
            </w:r>
            <w:r/>
          </w:p>
          <w:p>
            <w:pPr>
              <w:ind w:left="0"/>
              <w:rPr>
                <w:rFonts w:ascii="宋体" w:hAnsi="宋体"/>
                <w:sz w:val="21"/>
                <w:szCs w:val="21"/>
              </w:rPr>
            </w:pPr>
            <w:r>
              <w:rPr>
                <w:rFonts w:hint="eastAsia" w:ascii="宋体" w:hAnsi="宋体"/>
                <w:b/>
                <w:bCs/>
                <w:sz w:val="21"/>
                <w:szCs w:val="21"/>
              </w:rPr>
              <w:t xml:space="preserve">（如保留小数点后两位测算，金额≥</w:t>
            </w:r>
            <w:r>
              <w:rPr>
                <w:rFonts w:ascii="宋体" w:hAnsi="宋体"/>
                <w:b/>
                <w:bCs/>
                <w:sz w:val="21"/>
                <w:szCs w:val="21"/>
              </w:rPr>
              <w:t xml:space="preserve">4149.</w:t>
            </w:r>
            <w:r>
              <w:rPr>
                <w:rFonts w:hint="eastAsia" w:ascii="宋体" w:hAnsi="宋体"/>
                <w:b/>
                <w:bCs/>
                <w:sz w:val="21"/>
                <w:szCs w:val="21"/>
              </w:rPr>
              <w:t xml:space="preserve">15）</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注：表1的住房公积金缴存金额是按照“职工实际工资确实低于苏州市社保最低缴费基数”情况进行的最低缴存金额测算参考，涉及到具体企业及岗位人员请</w:t>
      </w:r>
      <w:r>
        <w:rPr>
          <w:rFonts w:hint="eastAsia" w:ascii="宋体" w:hAnsi="宋体"/>
          <w:b/>
          <w:sz w:val="21"/>
          <w:szCs w:val="21"/>
        </w:rPr>
        <w:t xml:space="preserve">供应商</w:t>
      </w:r>
      <w:r>
        <w:rPr>
          <w:rFonts w:hint="eastAsia" w:ascii="宋体" w:hAnsi="宋体"/>
          <w:b/>
          <w:sz w:val="21"/>
          <w:szCs w:val="21"/>
        </w:rPr>
        <w:t xml:space="preserve">严格按照住房公积金现行管理规定执行。</w:t>
      </w:r>
      <w:r/>
    </w:p>
    <w:p>
      <w:pPr>
        <w:ind w:left="0"/>
      </w:pPr>
      <w:r/>
      <w:r/>
    </w:p>
    <w:p>
      <w:pPr>
        <w:jc w:val="center"/>
        <w:rPr>
          <w:sz w:val="21"/>
          <w:szCs w:val="21"/>
        </w:rPr>
      </w:pPr>
      <w:r>
        <w:rPr>
          <w:rFonts w:hint="eastAsia" w:ascii="宋体" w:hAnsi="宋体"/>
          <w:sz w:val="21"/>
          <w:szCs w:val="21"/>
        </w:rPr>
        <w:t xml:space="preserve">表2：社会保险最低缴费比例（参考）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序号</w:t>
            </w:r>
            <w:r/>
          </w:p>
        </w:tc>
        <w:tc>
          <w:tcPr>
            <w:tcW w:w="2713" w:type="dxa"/>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险种</w:t>
            </w:r>
            <w:r/>
          </w:p>
        </w:tc>
        <w:tc>
          <w:tcPr>
            <w:tcW w:w="3384" w:type="dxa"/>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w:t>
      </w:r>
      <w:r>
        <w:rPr>
          <w:rFonts w:ascii="宋体" w:hAnsi="宋体"/>
          <w:b/>
          <w:sz w:val="21"/>
          <w:szCs w:val="21"/>
        </w:rPr>
        <w:t xml:space="preserve">2</w:t>
      </w:r>
      <w:r>
        <w:rPr>
          <w:rFonts w:hint="eastAsia" w:ascii="宋体" w:hAnsi="宋体"/>
          <w:b/>
          <w:sz w:val="21"/>
          <w:szCs w:val="21"/>
        </w:rPr>
        <w:t xml:space="preserve">的社会保险最低缴费比例仅供</w:t>
      </w:r>
      <w:r>
        <w:rPr>
          <w:rFonts w:hint="eastAsia" w:ascii="宋体" w:hAnsi="宋体"/>
          <w:b/>
          <w:sz w:val="21"/>
          <w:szCs w:val="21"/>
        </w:rPr>
        <w:t xml:space="preserve">供应商</w:t>
      </w:r>
      <w:r>
        <w:rPr>
          <w:rFonts w:hint="eastAsia" w:ascii="宋体" w:hAnsi="宋体"/>
          <w:b/>
          <w:sz w:val="21"/>
          <w:szCs w:val="21"/>
        </w:rPr>
        <w:t xml:space="preserve">参考，涉及到具体企业及岗位人员请</w:t>
      </w:r>
      <w:r>
        <w:rPr>
          <w:rFonts w:hint="eastAsia" w:ascii="宋体" w:hAnsi="宋体"/>
          <w:b/>
          <w:sz w:val="21"/>
          <w:szCs w:val="21"/>
        </w:rPr>
        <w:t xml:space="preserve">供应商</w:t>
      </w:r>
      <w:r>
        <w:rPr>
          <w:rFonts w:hint="eastAsia" w:ascii="宋体" w:hAnsi="宋体"/>
          <w:b/>
          <w:sz w:val="21"/>
          <w:szCs w:val="21"/>
        </w:rPr>
        <w:t xml:space="preserve">严格按照人力资源和社会保障主管部门规定执行。</w:t>
      </w:r>
      <w:r/>
    </w:p>
    <w:p>
      <w:pPr>
        <w:ind w:left="0"/>
        <w:spacing w:line="360" w:lineRule="auto"/>
        <w:tabs>
          <w:tab w:val="left" w:pos="1320" w:leader="none"/>
        </w:tabs>
        <w:rPr>
          <w:rFonts w:ascii="宋体" w:hAnsi="宋体"/>
          <w:b/>
          <w:sz w:val="21"/>
          <w:szCs w:val="21"/>
        </w:rPr>
      </w:pPr>
      <w:r>
        <w:rPr>
          <w:rFonts w:ascii="宋体" w:hAnsi="宋体"/>
          <w:b/>
          <w:sz w:val="21"/>
          <w:szCs w:val="21"/>
        </w:rPr>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57"/>
        <w:ind w:left="0" w:firstLine="0"/>
        <w:spacing w:before="0" w:after="0" w:line="360" w:lineRule="auto"/>
        <w:rPr>
          <w:rFonts w:ascii="宋体" w:hAnsi="宋体"/>
          <w:b/>
          <w:sz w:val="21"/>
          <w:szCs w:val="21"/>
        </w:rPr>
      </w:pPr>
      <w:r/>
      <w:bookmarkStart w:id="71" w:name="_Toc166050891"/>
      <w:r/>
      <w:bookmarkStart w:id="72" w:name="_Toc167114647"/>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73" w:name="_Toc241"/>
      <w:r/>
      <w:bookmarkStart w:id="74" w:name="_Toc7945"/>
      <w:r/>
      <w:r/>
    </w:p>
    <w:p>
      <w:pPr>
        <w:ind w:left="0"/>
        <w:rPr>
          <w:rFonts w:ascii="宋体" w:hAnsi="宋体"/>
          <w:sz w:val="21"/>
          <w:szCs w:val="21"/>
        </w:rPr>
        <w:outlineLvl w:val="0"/>
      </w:pPr>
      <w:r/>
      <w:bookmarkStart w:id="75" w:name="_Toc166050892"/>
      <w:r/>
      <w:bookmarkStart w:id="76" w:name="_Toc167114648"/>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75"/>
      <w:r/>
      <w:bookmarkEnd w:id="76"/>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869"/>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p>
    <w:p>
      <w:pPr>
        <w:ind w:left="0" w:firstLine="420"/>
        <w:spacing w:line="360" w:lineRule="auto"/>
        <w:rPr>
          <w:rFonts w:ascii="宋体" w:hAnsi="宋体"/>
          <w:sz w:val="21"/>
          <w:szCs w:val="21"/>
        </w:rPr>
      </w:pPr>
      <w:r>
        <w:rPr>
          <w:rFonts w:ascii="宋体" w:hAnsi="宋体"/>
          <w:sz w:val="21"/>
        </w:rPr>
        <w:t xml:space="preserve">注：</w:t>
      </w:r>
      <w:r>
        <w:rPr>
          <w:rFonts w:hint="eastAsia" w:ascii="宋体" w:hAnsi="宋体"/>
          <w:sz w:val="21"/>
        </w:rPr>
        <w:t xml:space="preserve">供应商</w:t>
      </w:r>
      <w:r>
        <w:rPr>
          <w:rFonts w:hint="eastAsia" w:ascii="宋体" w:hAnsi="宋体"/>
          <w:sz w:val="21"/>
          <w:szCs w:val="21"/>
        </w:rPr>
        <w:t xml:space="preserve">针对本采购文件第四章“采购内容”要求，在本表中列出响应内容，并在“偏离说明”项下填写以下内容：优于的，填写“正偏离”；符合的，填写“无偏离”；低于的，填写“负偏离”。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未说明偏离的，将被认为响应采购文件的规定。</w:t>
      </w:r>
      <w:r>
        <w:rPr>
          <w:rFonts w:hint="eastAsia" w:ascii="宋体" w:hAnsi="宋体"/>
          <w:sz w:val="21"/>
          <w:szCs w:val="21"/>
        </w:rPr>
        <w:t xml:space="preserve">但该表不作为供应商对所响应服务关于商务条款等详细描述和说明的替代。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69"/>
        <w:ind w:left="400"/>
        <w:rPr>
          <w:lang w:val="zh-CN"/>
        </w:rPr>
      </w:pPr>
      <w:r>
        <w:rPr>
          <w:lang w:val="zh-CN"/>
        </w:rPr>
      </w:r>
      <w:r/>
    </w:p>
    <w:p>
      <w:pPr>
        <w:pStyle w:val="869"/>
        <w:ind w:left="0" w:firstLine="0"/>
        <w:rPr>
          <w:lang w:val="zh-CN"/>
        </w:rPr>
      </w:pPr>
      <w:r>
        <w:rPr>
          <w:lang w:val="zh-CN"/>
        </w:rPr>
      </w:r>
      <w:r/>
    </w:p>
    <w:p>
      <w:pPr>
        <w:pStyle w:val="869"/>
        <w:ind w:left="400"/>
        <w:rPr>
          <w:lang w:val="zh-CN"/>
        </w:rPr>
      </w:pPr>
      <w:r>
        <w:rPr>
          <w:lang w:val="zh-CN"/>
        </w:rPr>
      </w:r>
      <w:r/>
    </w:p>
    <w:p>
      <w:pPr>
        <w:ind w:left="0"/>
        <w:rPr>
          <w:rFonts w:ascii="Times New Roman" w:hAnsi="Times New Roman"/>
          <w:b/>
          <w:sz w:val="21"/>
          <w:szCs w:val="22"/>
        </w:rPr>
        <w:outlineLvl w:val="0"/>
      </w:pPr>
      <w:r/>
      <w:bookmarkStart w:id="77" w:name="_Toc166050893"/>
      <w:r/>
      <w:bookmarkStart w:id="78" w:name="_Toc167114649"/>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ascii="Times New Roman" w:hAnsi="Times New Roman"/>
          <w:b/>
          <w:sz w:val="21"/>
          <w:szCs w:val="22"/>
        </w:rPr>
        <w:t xml:space="preserve">项目服务人员配置表</w:t>
      </w:r>
      <w:bookmarkEnd w:id="77"/>
      <w:r/>
      <w:bookmarkEnd w:id="78"/>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869"/>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firstLine="422"/>
        <w:spacing w:line="360" w:lineRule="auto"/>
        <w:widowControl w:val="off"/>
      </w:pPr>
      <w:r>
        <w:rPr>
          <w:rFonts w:hint="eastAsia" w:ascii="宋体" w:hAnsi="宋体"/>
          <w:b/>
          <w:sz w:val="21"/>
          <w:szCs w:val="21"/>
        </w:rPr>
        <w:t xml:space="preserve">注：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jc w:val="left"/>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69"/>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79" w:name="_Toc166050894"/>
      <w:r/>
      <w:bookmarkStart w:id="80" w:name="_Toc167114650"/>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79"/>
      <w:r/>
      <w:bookmarkEnd w:id="80"/>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869"/>
        <w:ind w:left="0" w:firstLine="0"/>
        <w:rPr>
          <w:rFonts w:hAnsi="宋体"/>
          <w:szCs w:val="21"/>
        </w:rPr>
      </w:pPr>
      <w:r>
        <w:rPr>
          <w:rFonts w:hAnsi="宋体"/>
          <w:szCs w:val="21"/>
        </w:rPr>
      </w:r>
      <w:r/>
    </w:p>
    <w:p>
      <w:pPr>
        <w:ind w:left="0"/>
        <w:rPr>
          <w:rFonts w:ascii="宋体" w:hAnsi="宋体"/>
          <w:b/>
          <w:sz w:val="21"/>
          <w:szCs w:val="21"/>
        </w:rPr>
        <w:outlineLvl w:val="0"/>
      </w:pPr>
      <w:r/>
      <w:bookmarkStart w:id="81" w:name="_Toc166050895"/>
      <w:r/>
      <w:bookmarkStart w:id="82" w:name="_Toc167114651"/>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81"/>
      <w:r/>
      <w:bookmarkEnd w:id="82"/>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3"/>
      </w:pPr>
      <w:r/>
      <w:r/>
    </w:p>
    <w:p>
      <w:pPr>
        <w:pStyle w:val="923"/>
        <w:rPr>
          <w:lang w:val="zh-CN"/>
        </w:rPr>
      </w:pPr>
      <w:r>
        <w:rPr>
          <w:lang w:val="zh-CN"/>
        </w:rPr>
      </w:r>
      <w:r/>
    </w:p>
    <w:p>
      <w:pPr>
        <w:ind w:left="0"/>
      </w:pPr>
      <w:r/>
      <w:bookmarkEnd w:id="73"/>
      <w:bookmarkEnd w:id="74"/>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83" w:name="_Toc19621"/>
      <w:r/>
      <w:bookmarkStart w:id="84" w:name="_Toc21574"/>
      <w:r/>
      <w:r/>
    </w:p>
    <w:p>
      <w:pPr>
        <w:ind w:left="0"/>
        <w:rPr>
          <w:rFonts w:ascii="宋体" w:hAnsi="宋体"/>
          <w:b/>
          <w:sz w:val="21"/>
          <w:szCs w:val="21"/>
        </w:rPr>
        <w:outlineLvl w:val="0"/>
      </w:pPr>
      <w:r/>
      <w:bookmarkStart w:id="85" w:name="_Toc166050896"/>
      <w:r/>
      <w:bookmarkStart w:id="86" w:name="_Toc167114652"/>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83"/>
      <w:r/>
      <w:bookmarkEnd w:id="84"/>
      <w:r/>
      <w:bookmarkEnd w:id="85"/>
      <w:r/>
      <w:bookmarkEnd w:id="86"/>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苏州市相城区人民政府北桥街道办事处</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苏州市相城区北桥街道2026年办事处大楼物业外包服务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苏州市相城区北桥街道2026年办事处大楼物业外包服务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869"/>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87" w:name="_Toc166050897"/>
      <w:r/>
      <w:bookmarkStart w:id="88" w:name="_Toc167114653"/>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87"/>
      <w:r/>
      <w:bookmarkEnd w:id="88"/>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9" w:name="_Toc3869"/>
      <w:r/>
      <w:bookmarkStart w:id="90" w:name="_Toc32206"/>
      <w:r/>
      <w:bookmarkStart w:id="91"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9"/>
      <w:r/>
      <w:bookmarkEnd w:id="90"/>
      <w:r/>
      <w:bookmarkEnd w:id="91"/>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spacing w:line="360" w:lineRule="auto"/>
        <w:rPr>
          <w:rFonts w:ascii="宋体" w:hAnsi="宋体"/>
          <w:b/>
          <w:sz w:val="21"/>
          <w:szCs w:val="21"/>
        </w:rPr>
      </w:pPr>
      <w:r/>
      <w:bookmarkStart w:id="92" w:name="_Toc103258863"/>
      <w:r/>
      <w:r/>
    </w:p>
    <w:p>
      <w:pPr>
        <w:pStyle w:val="869"/>
        <w:ind w:left="400"/>
      </w:pPr>
      <w:r/>
      <w:r/>
    </w:p>
    <w:p>
      <w:pPr>
        <w:pStyle w:val="869"/>
        <w:ind w:left="0" w:firstLine="0"/>
        <w:spacing w:after="0"/>
        <w:rPr>
          <w:rFonts w:ascii="宋体" w:hAnsi="宋体" w:cs="Arial"/>
          <w:b/>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sz w:val="20"/>
          <w:shd w:val="clear" w:color="auto" w:fill="ffffff"/>
        </w:rPr>
        <w:t xml:space="preserve">享受政府采购支持政策的残疾人福利性单位应当同时满足以下条件</w:t>
      </w:r>
      <w:r>
        <w:rPr>
          <w:rFonts w:hint="eastAsia" w:ascii="宋体" w:hAnsi="宋体" w:cs="Arial"/>
          <w:b/>
          <w:sz w:val="20"/>
          <w:shd w:val="clear" w:color="auto" w:fill="ffffff"/>
        </w:rPr>
        <w:t xml:space="preserve">：</w:t>
      </w:r>
      <w:r/>
    </w:p>
    <w:p>
      <w:pPr>
        <w:pStyle w:val="869"/>
        <w:ind w:left="0" w:firstLine="400"/>
        <w:spacing w:after="0"/>
        <w:rPr>
          <w:rFonts w:ascii="宋体" w:hAnsi="宋体" w:cs="Arial"/>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869"/>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869"/>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869"/>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869"/>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869"/>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69"/>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869"/>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rPr>
          <w:rFonts w:ascii="宋体" w:hAnsi="宋体" w:cs="宋体"/>
          <w:b/>
          <w:bCs/>
          <w:sz w:val="21"/>
          <w:szCs w:val="21"/>
        </w:rPr>
        <w:outlineLvl w:val="0"/>
      </w:pPr>
      <w:r/>
      <w:bookmarkStart w:id="93" w:name="_Toc167114654"/>
      <w:r/>
      <w:bookmarkStart w:id="94" w:name="_Toc166050898"/>
      <w:r>
        <w:rPr>
          <w:rFonts w:ascii="宋体" w:hAnsi="宋体" w:cs="宋体"/>
          <w:b/>
          <w:bCs/>
          <w:sz w:val="21"/>
          <w:szCs w:val="21"/>
        </w:rPr>
        <w:t xml:space="preserve">附件</w:t>
      </w:r>
      <w:r>
        <w:rPr>
          <w:rFonts w:hint="eastAsia" w:ascii="宋体" w:hAnsi="宋体" w:cs="宋体"/>
          <w:b/>
          <w:bCs/>
          <w:sz w:val="21"/>
          <w:szCs w:val="21"/>
        </w:rPr>
        <w:t xml:space="preserve">1</w:t>
      </w:r>
      <w:r>
        <w:rPr>
          <w:rFonts w:ascii="宋体" w:hAnsi="宋体" w:cs="宋体"/>
          <w:b/>
          <w:bCs/>
          <w:sz w:val="21"/>
          <w:szCs w:val="21"/>
        </w:rPr>
        <w:t xml:space="preserve">2</w:t>
      </w:r>
      <w:r>
        <w:rPr>
          <w:rFonts w:hint="eastAsia" w:ascii="宋体" w:hAnsi="宋体" w:cs="宋体"/>
          <w:b/>
          <w:bCs/>
          <w:sz w:val="21"/>
          <w:szCs w:val="21"/>
        </w:rPr>
        <w:t xml:space="preserve">.工具及易耗品清单表</w:t>
      </w:r>
      <w:bookmarkEnd w:id="92"/>
      <w:r/>
      <w:bookmarkEnd w:id="93"/>
      <w:r/>
      <w:bookmarkEnd w:id="94"/>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期限计，请各供应商按上述格式自制《清单表》；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若事项较多，供应商可根据实际情况另纸说明。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0" w:firstLine="0"/>
      </w:pPr>
      <w:r/>
      <w:r/>
    </w:p>
    <w:p>
      <w:pPr>
        <w:ind w:left="0"/>
        <w:rPr>
          <w:rFonts w:ascii="宋体" w:hAnsi="宋体" w:cs="宋体"/>
          <w:b/>
          <w:bCs/>
          <w:sz w:val="21"/>
          <w:szCs w:val="21"/>
        </w:rPr>
        <w:outlineLvl w:val="0"/>
      </w:pPr>
      <w:r/>
      <w:bookmarkStart w:id="95" w:name="_Toc103258864"/>
      <w:r/>
      <w:bookmarkStart w:id="96" w:name="_Toc166050899"/>
      <w:r/>
      <w:bookmarkStart w:id="97" w:name="_Toc167114655"/>
      <w:r>
        <w:rPr>
          <w:rFonts w:hint="eastAsia" w:ascii="宋体" w:hAnsi="宋体" w:cs="宋体"/>
          <w:b/>
          <w:bCs/>
          <w:sz w:val="21"/>
          <w:szCs w:val="21"/>
        </w:rPr>
        <w:t xml:space="preserve">附件1</w:t>
      </w:r>
      <w:r>
        <w:rPr>
          <w:rFonts w:ascii="宋体" w:hAnsi="宋体" w:cs="宋体"/>
          <w:b/>
          <w:bCs/>
          <w:sz w:val="21"/>
          <w:szCs w:val="21"/>
        </w:rPr>
        <w:t xml:space="preserve">3</w:t>
      </w:r>
      <w:r>
        <w:rPr>
          <w:rFonts w:hint="eastAsia" w:ascii="宋体" w:hAnsi="宋体" w:cs="宋体"/>
          <w:b/>
          <w:bCs/>
          <w:sz w:val="21"/>
          <w:szCs w:val="21"/>
        </w:rPr>
        <w:t xml:space="preserve">. 企业投入本项目主要设备一览表</w:t>
      </w:r>
      <w:bookmarkEnd w:id="95"/>
      <w:r/>
      <w:bookmarkEnd w:id="96"/>
      <w:r/>
      <w:bookmarkEnd w:id="97"/>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79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w:t>
            </w:r>
            <w:r/>
          </w:p>
        </w:tc>
        <w:tc>
          <w:tcPr>
            <w:tcW w:w="219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备注</w:t>
            </w:r>
            <w:r/>
          </w:p>
          <w:p>
            <w:pPr>
              <w:ind w:left="0"/>
              <w:jc w:val="center"/>
              <w:widowControl w:val="off"/>
              <w:rPr>
                <w:rFonts w:ascii="宋体" w:hAnsi="宋体"/>
                <w:sz w:val="21"/>
                <w:szCs w:val="21"/>
              </w:rPr>
            </w:pPr>
            <w:r>
              <w:rPr>
                <w:rFonts w:hint="eastAsia" w:ascii="宋体" w:hAnsi="宋体"/>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widowControl w:val="off"/>
      </w:p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b/>
          <w:sz w:val="44"/>
          <w:szCs w:val="44"/>
        </w:rPr>
      </w:pPr>
      <w:r>
        <w:rPr>
          <w:b/>
          <w:sz w:val="44"/>
          <w:szCs w:val="44"/>
        </w:r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pStyle w:val="869"/>
        <w:ind w:left="400"/>
      </w:pPr>
      <w:r/>
      <w:r/>
    </w:p>
    <w:p>
      <w:pPr>
        <w:ind w:left="0"/>
        <w:jc w:val="left"/>
        <w:rPr>
          <w:rFonts w:ascii="宋体" w:hAnsi="宋体"/>
          <w:b/>
          <w:sz w:val="21"/>
          <w:szCs w:val="21"/>
        </w:rPr>
        <w:outlineLvl w:val="0"/>
      </w:pPr>
      <w:r/>
      <w:bookmarkStart w:id="98" w:name="_Toc167114656"/>
      <w:r/>
      <w:bookmarkStart w:id="99" w:name="_Toc166050900"/>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98"/>
      <w:r/>
      <w:bookmarkEnd w:id="9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采购</w:t>
      </w:r>
      <w:r>
        <w:rPr>
          <w:rFonts w:ascii="宋体" w:hAnsi="宋体"/>
          <w:sz w:val="21"/>
          <w:szCs w:val="21"/>
        </w:rPr>
        <w:t xml:space="preserve">活动进行</w:t>
      </w:r>
      <w:r>
        <w:rPr>
          <w:rFonts w:hint="eastAsia" w:ascii="宋体" w:hAnsi="宋体"/>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备注：根据采购文件第二章“磋商须知”要求，当政府采购评审中出现供应商“响应报价低于全部通过符合性审查供应商</w:t>
      </w:r>
      <w:bookmarkStart w:id="100" w:name="OLE_LINK49"/>
      <w:r/>
      <w:bookmarkStart w:id="101" w:name="OLE_LINK50"/>
      <w:r>
        <w:rPr>
          <w:rFonts w:hint="eastAsia" w:ascii="宋体" w:hAnsi="宋体"/>
          <w:b/>
          <w:sz w:val="21"/>
          <w:szCs w:val="21"/>
          <w:lang w:val="zh-CN"/>
        </w:rPr>
        <w:t xml:space="preserve">响应报价</w:t>
      </w:r>
      <w:bookmarkEnd w:id="100"/>
      <w:r/>
      <w:bookmarkEnd w:id="101"/>
      <w:r>
        <w:rPr>
          <w:rFonts w:hint="eastAsia" w:ascii="宋体" w:hAnsi="宋体"/>
          <w:b/>
          <w:sz w:val="21"/>
          <w:szCs w:val="21"/>
          <w:lang w:val="zh-CN"/>
        </w:rPr>
        <w:t xml:space="preserve">平均值50%的”或者“响应报价低于通过符合性审查的次低报价供应商响应报价50%的”或者“响应报价低于采购项目最高限价45%的”或者“</w:t>
      </w:r>
      <w:bookmarkStart w:id="102" w:name="OLE_LINK51"/>
      <w:r>
        <w:rPr>
          <w:rFonts w:hint="eastAsia" w:ascii="宋体" w:hAnsi="宋体"/>
          <w:b/>
          <w:sz w:val="21"/>
          <w:szCs w:val="21"/>
          <w:lang w:val="zh-CN"/>
        </w:rPr>
        <w:t xml:space="preserve">磋商小组</w:t>
      </w:r>
      <w:bookmarkEnd w:id="102"/>
      <w:r>
        <w:rPr>
          <w:rFonts w:hint="eastAsia" w:ascii="宋体" w:hAnsi="宋体"/>
          <w:b/>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w:t>
      </w:r>
      <w:r>
        <w:rPr>
          <w:rFonts w:hint="eastAsia" w:ascii="宋体" w:hAnsi="宋体"/>
          <w:b/>
          <w:sz w:val="21"/>
          <w:szCs w:val="21"/>
          <w:lang w:val="zh-CN"/>
        </w:rPr>
        <w:t xml:space="preserve">（物业项目：比如供应商的单位社会保险权益记录单、单位职工住房公积金缴存明细等）</w:t>
      </w:r>
      <w:r>
        <w:rPr>
          <w:rFonts w:hint="eastAsia" w:ascii="宋体" w:hAnsi="宋体"/>
          <w:b/>
          <w:sz w:val="21"/>
          <w:szCs w:val="21"/>
          <w:lang w:val="zh-CN"/>
        </w:rPr>
        <w:t xml:space="preserve">。响应供应商不能提供书面说明、证明材料，或者提供的书面说明、证明材料不能证明其报价合理性的，磋商小组应当将其作为无效响应处理。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57"/>
        <w:ind w:left="0" w:firstLine="0"/>
        <w:jc w:val="center"/>
        <w:rPr>
          <w:sz w:val="21"/>
        </w:rPr>
      </w:pPr>
      <w:r>
        <w:rPr>
          <w:rFonts w:hint="eastAsia"/>
          <w:b/>
          <w:sz w:val="44"/>
          <w:szCs w:val="44"/>
        </w:rPr>
        <w:br w:type="page" w:clear="all"/>
      </w:r>
      <w:bookmarkStart w:id="103" w:name="_Toc167114657"/>
      <w:r/>
      <w:bookmarkStart w:id="104" w:name="_GoBack"/>
      <w:r/>
      <w:bookmarkEnd w:id="104"/>
      <w:r>
        <w:rPr>
          <w:rFonts w:hint="eastAsia"/>
          <w:b/>
          <w:sz w:val="44"/>
          <w:szCs w:val="44"/>
        </w:rPr>
        <w:t xml:space="preserve">第四章</w:t>
      </w:r>
      <w:bookmarkStart w:id="105" w:name="招标书"/>
      <w:r/>
      <w:bookmarkEnd w:id="44"/>
      <w:r/>
      <w:bookmarkEnd w:id="45"/>
      <w:r/>
      <w:bookmarkEnd w:id="46"/>
      <w:r/>
      <w:bookmarkEnd w:id="47"/>
      <w:r/>
      <w:bookmarkEnd w:id="105"/>
      <w:r>
        <w:rPr>
          <w:b/>
          <w:sz w:val="44"/>
          <w:szCs w:val="44"/>
        </w:rPr>
        <w:t xml:space="preserve"> </w:t>
      </w:r>
      <w:r>
        <w:rPr>
          <w:rFonts w:hint="eastAsia"/>
          <w:b/>
          <w:sz w:val="44"/>
          <w:szCs w:val="44"/>
        </w:rPr>
        <w:t xml:space="preserve">采购内容</w:t>
      </w:r>
      <w:bookmarkEnd w:id="48"/>
      <w:r/>
      <w:bookmarkEnd w:id="49"/>
      <w:r/>
      <w:bookmarkEnd w:id="103"/>
      <w:r/>
      <w:r/>
    </w:p>
    <w:p>
      <w:pPr>
        <w:ind w:left="0" w:firstLine="420"/>
        <w:spacing w:line="360" w:lineRule="auto"/>
        <w:rPr>
          <w:rFonts w:ascii="宋体" w:hAnsi="宋体" w:cs="宋体"/>
          <w:sz w:val="21"/>
          <w:szCs w:val="21"/>
        </w:rPr>
      </w:pPr>
      <w:r/>
      <w:bookmarkStart w:id="106" w:name="_Toc57376409"/>
      <w:r/>
      <w:bookmarkStart w:id="107" w:name="_Toc68611038"/>
      <w:r/>
      <w:bookmarkStart w:id="108" w:name="_Toc5111"/>
      <w:r/>
      <w:bookmarkStart w:id="109" w:name="_Toc12719"/>
      <w:r/>
      <w:bookmarkStart w:id="110" w:name="_Toc58248883"/>
      <w:r/>
      <w:bookmarkStart w:id="111" w:name="_Toc11789"/>
      <w:r/>
      <w:bookmarkStart w:id="112"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苏州市相城区人民政府北桥街道办事处</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苏州市相城区北桥街道2026年办事处大楼物业外包服务</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sz w:val="21"/>
          <w:szCs w:val="21"/>
        </w:rPr>
        <w:t xml:space="preserve">JSZC-320500-JZCG-C2026-0254</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苏州市相城区北桥街道2026年办事处大楼物业外包服务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人民币贰佰壹拾柒万柒仟陆佰零肆元肆角肆分（¥</w:t>
      </w:r>
      <w:r>
        <w:rPr>
          <w:rFonts w:ascii="宋体" w:hAnsi="宋体" w:cs="宋体"/>
          <w:bCs/>
          <w:sz w:val="21"/>
          <w:szCs w:val="21"/>
        </w:rPr>
        <w:t xml:space="preserve">2177604.44</w:t>
      </w:r>
      <w:r>
        <w:rPr>
          <w:rFonts w:hint="eastAsia" w:ascii="宋体" w:hAnsi="宋体" w:cs="宋体"/>
          <w:bCs/>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bCs/>
          <w:sz w:val="21"/>
          <w:szCs w:val="21"/>
        </w:rPr>
        <w:t xml:space="preserve">人民币贰佰壹拾柒万柒仟陆佰零肆元肆角肆分（¥</w:t>
      </w:r>
      <w:r>
        <w:rPr>
          <w:rFonts w:ascii="宋体" w:hAnsi="宋体" w:cs="宋体"/>
          <w:bCs/>
          <w:sz w:val="21"/>
          <w:szCs w:val="21"/>
        </w:rPr>
        <w:t xml:space="preserve">2177604.44</w:t>
      </w:r>
      <w:r>
        <w:rPr>
          <w:rFonts w:hint="eastAsia" w:ascii="宋体" w:hAnsi="宋体" w:cs="宋体"/>
          <w:bCs/>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rPr>
        <w:t xml:space="preserve"> </w:t>
      </w:r>
      <w:r>
        <w:rPr>
          <w:rFonts w:hint="eastAsia" w:ascii="宋体" w:hAnsi="宋体" w:cs="宋体"/>
          <w:sz w:val="21"/>
          <w:szCs w:val="21"/>
        </w:rPr>
        <w:t xml:space="preserve">合同签订后一年</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spacing w:line="360" w:lineRule="auto"/>
        <w:tabs>
          <w:tab w:val="left" w:pos="0" w:leader="none"/>
        </w:tabs>
        <w:rPr>
          <w:rFonts w:ascii="宋体" w:hAnsi="宋体"/>
          <w:b/>
          <w:sz w:val="21"/>
          <w:szCs w:val="21"/>
        </w:rPr>
      </w:pPr>
      <w:r>
        <w:rPr>
          <w:rFonts w:ascii="宋体" w:hAnsi="宋体"/>
          <w:b/>
          <w:sz w:val="21"/>
          <w:szCs w:val="21"/>
        </w:rPr>
        <w:t xml:space="preserve">（一）项目概况</w:t>
      </w:r>
      <w:r/>
    </w:p>
    <w:p>
      <w:pPr>
        <w:ind w:left="0" w:firstLine="420"/>
        <w:spacing w:line="360" w:lineRule="auto"/>
        <w:rPr>
          <w:rFonts w:ascii="宋体" w:hAnsi="宋体"/>
          <w:sz w:val="21"/>
          <w:szCs w:val="21"/>
        </w:rPr>
      </w:pPr>
      <w:r>
        <w:rPr>
          <w:rFonts w:hint="eastAsia" w:ascii="宋体" w:hAnsi="宋体"/>
          <w:sz w:val="21"/>
          <w:szCs w:val="21"/>
        </w:rPr>
        <w:t xml:space="preserve">建筑总面积</w:t>
      </w:r>
      <w:r>
        <w:rPr>
          <w:rFonts w:hint="eastAsia" w:ascii="宋体" w:hAnsi="宋体"/>
          <w:sz w:val="21"/>
          <w:szCs w:val="21"/>
          <w:u w:val="single"/>
        </w:rPr>
        <w:t xml:space="preserve">5400平米</w:t>
      </w:r>
      <w:r>
        <w:rPr>
          <w:rFonts w:hint="eastAsia" w:ascii="宋体" w:hAnsi="宋体"/>
          <w:sz w:val="21"/>
          <w:szCs w:val="21"/>
        </w:rPr>
        <w:t xml:space="preserve">；建筑物幢数2栋；地下车库</w:t>
      </w:r>
      <w:r>
        <w:rPr>
          <w:rFonts w:hint="eastAsia" w:ascii="宋体" w:hAnsi="宋体"/>
          <w:sz w:val="21"/>
          <w:szCs w:val="21"/>
          <w:u w:val="single"/>
        </w:rPr>
        <w:t xml:space="preserve"> 无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电梯数量：</w:t>
      </w:r>
      <w:r>
        <w:rPr>
          <w:rFonts w:hint="eastAsia" w:ascii="宋体" w:hAnsi="宋体"/>
          <w:sz w:val="21"/>
          <w:szCs w:val="21"/>
          <w:u w:val="single"/>
        </w:rPr>
        <w:t xml:space="preserve">无</w:t>
      </w:r>
      <w:r>
        <w:rPr>
          <w:rFonts w:hint="eastAsia" w:ascii="宋体" w:hAnsi="宋体"/>
          <w:sz w:val="21"/>
          <w:szCs w:val="21"/>
        </w:rPr>
        <w:t xml:space="preserve"> ；智能化情况：</w:t>
      </w:r>
      <w:r>
        <w:rPr>
          <w:rFonts w:hint="eastAsia" w:ascii="宋体" w:hAnsi="宋体"/>
          <w:sz w:val="21"/>
          <w:szCs w:val="21"/>
          <w:u w:val="single"/>
        </w:rPr>
        <w:t xml:space="preserve">有电视监控等系统</w:t>
      </w:r>
      <w:r>
        <w:rPr>
          <w:rFonts w:hint="eastAsia" w:ascii="宋体" w:hAnsi="宋体"/>
          <w:sz w:val="21"/>
          <w:szCs w:val="21"/>
        </w:rPr>
        <w:t xml:space="preserve">；水处理情况：</w:t>
      </w:r>
      <w:r>
        <w:rPr>
          <w:rFonts w:hint="eastAsia" w:ascii="宋体" w:hAnsi="宋体"/>
          <w:sz w:val="21"/>
          <w:szCs w:val="21"/>
          <w:u w:val="single"/>
        </w:rPr>
        <w:t xml:space="preserve">无</w:t>
      </w:r>
      <w:r>
        <w:rPr>
          <w:rFonts w:hint="eastAsia" w:ascii="宋体" w:hAnsi="宋体"/>
          <w:sz w:val="21"/>
          <w:szCs w:val="21"/>
        </w:rPr>
        <w:t xml:space="preserve">；空调情况(有无中央空调)：</w:t>
      </w:r>
      <w:r>
        <w:rPr>
          <w:rFonts w:hint="eastAsia" w:ascii="宋体" w:hAnsi="宋体"/>
          <w:sz w:val="21"/>
          <w:szCs w:val="21"/>
          <w:u w:val="single"/>
        </w:rPr>
        <w:t xml:space="preserve">有</w:t>
      </w:r>
      <w:r>
        <w:rPr>
          <w:rFonts w:hint="eastAsia" w:ascii="宋体" w:hAnsi="宋体"/>
          <w:sz w:val="21"/>
          <w:szCs w:val="21"/>
        </w:rPr>
        <w:t xml:space="preserve">；灯光系统（含路灯、地下停车场照明、景观照明等）：</w:t>
      </w:r>
      <w:r>
        <w:rPr>
          <w:rFonts w:hint="eastAsia" w:ascii="宋体" w:hAnsi="宋体"/>
          <w:sz w:val="21"/>
          <w:szCs w:val="21"/>
          <w:u w:val="single"/>
        </w:rPr>
        <w:t xml:space="preserve">有路灯、停车场照明、景观照明</w:t>
      </w:r>
      <w:r>
        <w:rPr>
          <w:rFonts w:hint="eastAsia" w:ascii="宋体" w:hAnsi="宋体"/>
          <w:sz w:val="21"/>
          <w:szCs w:val="21"/>
        </w:rPr>
        <w:t xml:space="preserve">。项目出入口数量：</w:t>
      </w:r>
      <w:r>
        <w:rPr>
          <w:rFonts w:hint="eastAsia" w:ascii="宋体" w:hAnsi="宋体"/>
          <w:sz w:val="21"/>
          <w:szCs w:val="21"/>
          <w:u w:val="single"/>
        </w:rPr>
        <w:t xml:space="preserve">1</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（二）服务要求</w:t>
      </w:r>
      <w:r/>
    </w:p>
    <w:p>
      <w:pPr>
        <w:ind w:left="0" w:firstLine="422"/>
        <w:spacing w:line="360" w:lineRule="auto"/>
        <w:rPr>
          <w:rFonts w:ascii="宋体" w:hAnsi="宋体"/>
          <w:b/>
          <w:sz w:val="21"/>
          <w:szCs w:val="21"/>
        </w:rPr>
      </w:pPr>
      <w:r>
        <w:rPr>
          <w:rFonts w:hint="eastAsia" w:ascii="宋体" w:hAnsi="宋体"/>
          <w:b/>
          <w:sz w:val="21"/>
          <w:szCs w:val="21"/>
        </w:rPr>
        <w:t xml:space="preserve">1.服务内容</w:t>
      </w:r>
      <w:r/>
    </w:p>
    <w:p>
      <w:pPr>
        <w:ind w:left="0" w:firstLine="420"/>
        <w:spacing w:line="360" w:lineRule="auto"/>
        <w:rPr>
          <w:rFonts w:ascii="宋体" w:hAnsi="宋体"/>
          <w:b/>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rPr>
          <w:rFonts w:ascii="宋体" w:hAnsi="宋体"/>
          <w:sz w:val="21"/>
          <w:szCs w:val="21"/>
        </w:rPr>
      </w:pPr>
      <w:r>
        <w:rPr>
          <w:rFonts w:hint="eastAsia" w:ascii="宋体" w:hAnsi="宋体"/>
          <w:sz w:val="21"/>
          <w:szCs w:val="21"/>
        </w:rPr>
        <w:t xml:space="preserve">1.提供24小时保安及消防管理服务，项目内秩序维护服务及停车场管理，高压配电房的值守及管理；</w:t>
      </w:r>
      <w:r/>
    </w:p>
    <w:p>
      <w:pPr>
        <w:ind w:left="0" w:firstLine="420"/>
        <w:spacing w:line="360" w:lineRule="auto"/>
        <w:rPr>
          <w:rFonts w:ascii="宋体" w:hAnsi="宋体"/>
          <w:sz w:val="21"/>
          <w:szCs w:val="21"/>
        </w:rPr>
      </w:pPr>
      <w:r>
        <w:rPr>
          <w:rFonts w:hint="eastAsia" w:ascii="宋体" w:hAnsi="宋体"/>
          <w:sz w:val="21"/>
          <w:szCs w:val="21"/>
        </w:rPr>
        <w:t xml:space="preserve">2.提供大楼内部公共区域及规划红线内外围保洁服务，包括生活垃圾清运服务；</w:t>
      </w:r>
      <w:r/>
    </w:p>
    <w:p>
      <w:pPr>
        <w:ind w:left="0" w:firstLine="420"/>
        <w:spacing w:line="360" w:lineRule="auto"/>
        <w:rPr>
          <w:rFonts w:ascii="宋体" w:hAnsi="宋体"/>
          <w:sz w:val="21"/>
          <w:szCs w:val="21"/>
        </w:rPr>
      </w:pPr>
      <w:r>
        <w:rPr>
          <w:rFonts w:hint="eastAsia" w:ascii="宋体" w:hAnsi="宋体"/>
          <w:sz w:val="21"/>
          <w:szCs w:val="21"/>
        </w:rPr>
        <w:t xml:space="preserve">3.提供绿化租摆养护服务；</w:t>
      </w:r>
      <w:r/>
    </w:p>
    <w:p>
      <w:pPr>
        <w:ind w:left="0" w:firstLine="420"/>
        <w:spacing w:line="360" w:lineRule="auto"/>
        <w:rPr>
          <w:rFonts w:ascii="宋体" w:hAnsi="宋体"/>
          <w:sz w:val="21"/>
          <w:szCs w:val="21"/>
        </w:rPr>
      </w:pPr>
      <w:r>
        <w:rPr>
          <w:rFonts w:hint="eastAsia" w:ascii="宋体" w:hAnsi="宋体"/>
          <w:sz w:val="21"/>
          <w:szCs w:val="21"/>
        </w:rPr>
        <w:t xml:space="preserve">4.提供食堂餐饮服务。</w:t>
      </w:r>
      <w:r/>
    </w:p>
    <w:p>
      <w:pPr>
        <w:ind w:left="0" w:firstLine="420"/>
        <w:spacing w:line="360" w:lineRule="auto"/>
        <w:rPr>
          <w:rFonts w:ascii="宋体" w:hAnsi="宋体"/>
          <w:sz w:val="21"/>
          <w:szCs w:val="21"/>
        </w:rPr>
      </w:pPr>
      <w:r>
        <w:rPr>
          <w:rFonts w:hint="eastAsia" w:ascii="宋体" w:hAnsi="宋体"/>
          <w:sz w:val="21"/>
          <w:szCs w:val="21"/>
        </w:rPr>
        <w:t xml:space="preserve">5.提供前台客户服务及会务服务；</w:t>
      </w:r>
      <w:r/>
    </w:p>
    <w:p>
      <w:pPr>
        <w:ind w:left="0" w:firstLine="420"/>
        <w:spacing w:line="360" w:lineRule="auto"/>
        <w:rPr>
          <w:rFonts w:ascii="宋体" w:hAnsi="宋体"/>
          <w:sz w:val="21"/>
          <w:szCs w:val="21"/>
        </w:rPr>
      </w:pPr>
      <w:r>
        <w:rPr>
          <w:rFonts w:hint="eastAsia" w:ascii="宋体" w:hAnsi="宋体"/>
          <w:sz w:val="21"/>
          <w:szCs w:val="21"/>
        </w:rPr>
        <w:t xml:space="preserve">6.协助配合房屋建筑主体维护、公共设施设备（智能化系统、消防系统、中央空调系统、高压配电室预防性试验等）的维保、养护及维修服务；</w:t>
      </w:r>
      <w:r/>
    </w:p>
    <w:p>
      <w:pPr>
        <w:ind w:left="0" w:firstLine="420"/>
        <w:spacing w:line="360" w:lineRule="auto"/>
        <w:rPr>
          <w:rFonts w:ascii="宋体" w:hAnsi="宋体"/>
          <w:sz w:val="21"/>
          <w:szCs w:val="21"/>
        </w:rPr>
      </w:pPr>
      <w:r>
        <w:rPr>
          <w:rFonts w:hint="eastAsia" w:ascii="宋体" w:hAnsi="宋体"/>
          <w:sz w:val="21"/>
          <w:szCs w:val="21"/>
        </w:rPr>
        <w:t xml:space="preserve">7.乙方负责管理区域内的其他物业服务。</w:t>
      </w:r>
      <w:r/>
    </w:p>
    <w:p>
      <w:pPr>
        <w:ind w:left="0" w:firstLine="422"/>
        <w:spacing w:line="360" w:lineRule="auto"/>
        <w:rPr>
          <w:rFonts w:ascii="宋体" w:hAnsi="宋体"/>
          <w:sz w:val="21"/>
          <w:szCs w:val="21"/>
        </w:rPr>
      </w:pPr>
      <w:r>
        <w:rPr>
          <w:rFonts w:hint="eastAsia" w:ascii="宋体" w:hAnsi="宋体"/>
          <w:b/>
          <w:sz w:val="21"/>
          <w:szCs w:val="21"/>
        </w:rPr>
        <w:t xml:space="preserve">2.服务人员配置要求</w:t>
      </w:r>
      <w:r/>
    </w:p>
    <w:p>
      <w:pPr>
        <w:ind w:left="0"/>
        <w:spacing w:line="360" w:lineRule="auto"/>
        <w:widowControl w:val="off"/>
        <w:rPr>
          <w:rFonts w:ascii="宋体" w:hAnsi="宋体"/>
          <w:sz w:val="21"/>
          <w:szCs w:val="21"/>
        </w:rPr>
      </w:pPr>
      <w:r>
        <w:rPr>
          <w:rFonts w:hint="eastAsia" w:ascii="宋体" w:hAnsi="宋体"/>
          <w:sz w:val="21"/>
          <w:szCs w:val="21"/>
        </w:rPr>
        <w:t xml:space="preserve">本项目须配备服务人员共32人，人员必须全部到岗</w:t>
      </w:r>
      <w:r/>
    </w:p>
    <w:tbl>
      <w:tblPr>
        <w:tblW w:w="0" w:type="dxa"/>
        <w:jc w:val="center"/>
        <w:tblLayout w:type="fixed"/>
        <w:tblLook w:val="04A0" w:firstRow="1" w:lastRow="0" w:firstColumn="1" w:lastColumn="0" w:noHBand="0" w:noVBand="1"/>
      </w:tblPr>
      <w:tblGrid>
        <w:gridCol w:w="1146"/>
        <w:gridCol w:w="1342"/>
        <w:gridCol w:w="971"/>
        <w:gridCol w:w="2542"/>
        <w:gridCol w:w="4081"/>
      </w:tblGrid>
      <w:tr>
        <w:trPr>
          <w:jc w:val="center"/>
        </w:trPr>
        <w:tc>
          <w:tcPr>
            <w:tcBorders>
              <w:top w:val="single" w:color="000000" w:sz="8" w:space="0"/>
              <w:left w:val="single" w:color="000000" w:sz="8" w:space="0"/>
              <w:bottom w:val="none" w:color="000000" w:sz="4" w:space="0"/>
              <w:right w:val="single" w:color="000000" w:sz="8" w:space="0"/>
            </w:tcBorders>
            <w:tcW w:w="1146" w:type="dxa"/>
            <w:vAlign w:val="center"/>
            <w:textDirection w:val="lrTb"/>
            <w:noWrap w:val="false"/>
          </w:tcPr>
          <w:p>
            <w:pPr>
              <w:ind w:left="0"/>
              <w:rPr>
                <w:rFonts w:ascii="宋体" w:hAnsi="宋体"/>
                <w:sz w:val="21"/>
                <w:szCs w:val="21"/>
              </w:rPr>
            </w:pPr>
            <w:r>
              <w:rPr>
                <w:rFonts w:hint="eastAsia" w:ascii="宋体" w:hAnsi="宋体"/>
                <w:sz w:val="21"/>
                <w:szCs w:val="21"/>
              </w:rPr>
              <w:t xml:space="preserve">序号</w:t>
            </w:r>
            <w:r/>
          </w:p>
        </w:tc>
        <w:tc>
          <w:tcPr>
            <w:tcBorders>
              <w:top w:val="single" w:color="000000" w:sz="8" w:space="0"/>
              <w:left w:val="none" w:color="000000" w:sz="4" w:space="0"/>
              <w:bottom w:val="none" w:color="000000" w:sz="4" w:space="0"/>
              <w:right w:val="single" w:color="000000" w:sz="8" w:space="0"/>
            </w:tcBorders>
            <w:tcW w:w="1342" w:type="dxa"/>
            <w:vAlign w:val="center"/>
            <w:textDirection w:val="lrTb"/>
            <w:noWrap w:val="false"/>
          </w:tcPr>
          <w:p>
            <w:pPr>
              <w:ind w:left="0"/>
              <w:rPr>
                <w:rFonts w:ascii="宋体" w:hAnsi="宋体"/>
                <w:sz w:val="21"/>
                <w:szCs w:val="21"/>
              </w:rPr>
            </w:pPr>
            <w:r>
              <w:rPr>
                <w:rFonts w:hint="eastAsia" w:ascii="宋体" w:hAnsi="宋体"/>
                <w:sz w:val="21"/>
                <w:szCs w:val="21"/>
              </w:rPr>
              <w:t xml:space="preserve">岗位设置</w:t>
            </w:r>
            <w:r/>
          </w:p>
        </w:tc>
        <w:tc>
          <w:tcPr>
            <w:tcBorders>
              <w:top w:val="single" w:color="000000" w:sz="8" w:space="0"/>
              <w:left w:val="none" w:color="000000" w:sz="4" w:space="0"/>
              <w:bottom w:val="none" w:color="000000" w:sz="4" w:space="0"/>
              <w:right w:val="single" w:color="000000" w:sz="8" w:space="0"/>
            </w:tcBorders>
            <w:tcW w:w="971" w:type="dxa"/>
            <w:vAlign w:val="center"/>
            <w:textDirection w:val="lrTb"/>
            <w:noWrap w:val="false"/>
          </w:tcPr>
          <w:p>
            <w:pPr>
              <w:ind w:left="0"/>
              <w:rPr>
                <w:rFonts w:ascii="宋体" w:hAnsi="宋体"/>
                <w:sz w:val="21"/>
                <w:szCs w:val="21"/>
              </w:rPr>
            </w:pPr>
            <w:r>
              <w:rPr>
                <w:rFonts w:hint="eastAsia" w:ascii="宋体" w:hAnsi="宋体"/>
                <w:sz w:val="21"/>
                <w:szCs w:val="21"/>
              </w:rPr>
              <w:t xml:space="preserve">人数</w:t>
            </w:r>
            <w:r/>
          </w:p>
        </w:tc>
        <w:tc>
          <w:tcPr>
            <w:tcBorders>
              <w:top w:val="single" w:color="000000" w:sz="8" w:space="0"/>
              <w:left w:val="none" w:color="000000" w:sz="4" w:space="0"/>
              <w:bottom w:val="none" w:color="000000" w:sz="4" w:space="0"/>
              <w:right w:val="single" w:color="000000" w:sz="4" w:space="0"/>
            </w:tcBorders>
            <w:tcW w:w="2542" w:type="dxa"/>
            <w:vAlign w:val="center"/>
            <w:textDirection w:val="lrTb"/>
            <w:noWrap w:val="false"/>
          </w:tcPr>
          <w:p>
            <w:pPr>
              <w:ind w:left="0"/>
              <w:rPr>
                <w:rFonts w:ascii="宋体" w:hAnsi="宋体"/>
                <w:sz w:val="21"/>
                <w:szCs w:val="21"/>
              </w:rPr>
            </w:pPr>
            <w:r>
              <w:rPr>
                <w:rFonts w:hint="eastAsia" w:ascii="宋体" w:hAnsi="宋体"/>
                <w:sz w:val="21"/>
                <w:szCs w:val="21"/>
              </w:rPr>
              <w:t xml:space="preserve">年龄/性别</w:t>
            </w:r>
            <w:r/>
          </w:p>
        </w:tc>
        <w:tc>
          <w:tcPr>
            <w:tcBorders>
              <w:top w:val="single" w:color="000000" w:sz="8" w:space="0"/>
              <w:left w:val="none" w:color="000000" w:sz="4" w:space="0"/>
              <w:bottom w:val="none" w:color="000000" w:sz="4" w:space="0"/>
              <w:right w:val="single" w:color="000000" w:sz="8" w:space="0"/>
            </w:tcBorders>
            <w:tcW w:w="4081" w:type="dxa"/>
            <w:vAlign w:val="center"/>
            <w:textDirection w:val="lrTb"/>
            <w:noWrap w:val="false"/>
          </w:tcPr>
          <w:p>
            <w:pPr>
              <w:ind w:left="0"/>
              <w:rPr>
                <w:rFonts w:ascii="宋体" w:hAnsi="宋体"/>
                <w:sz w:val="21"/>
                <w:szCs w:val="21"/>
              </w:rPr>
            </w:pPr>
            <w:r>
              <w:rPr>
                <w:rFonts w:hint="eastAsia" w:ascii="宋体" w:hAnsi="宋体"/>
                <w:sz w:val="21"/>
                <w:szCs w:val="21"/>
              </w:rPr>
              <w:t xml:space="preserve">专业能力要求</w:t>
            </w:r>
            <w:r/>
          </w:p>
        </w:tc>
      </w:tr>
      <w:tr>
        <w:trPr>
          <w:jc w:val="center"/>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left="0"/>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1342" w:type="dxa"/>
            <w:vAlign w:val="center"/>
            <w:textDirection w:val="lrTb"/>
            <w:noWrap w:val="false"/>
          </w:tcPr>
          <w:p>
            <w:pPr>
              <w:ind w:left="0"/>
              <w:rPr>
                <w:rFonts w:ascii="宋体" w:hAnsi="宋体"/>
                <w:sz w:val="21"/>
                <w:szCs w:val="21"/>
              </w:rPr>
            </w:pPr>
            <w:r>
              <w:rPr>
                <w:rFonts w:hint="eastAsia" w:ascii="宋体" w:hAnsi="宋体"/>
                <w:sz w:val="21"/>
                <w:szCs w:val="21"/>
              </w:rPr>
              <w:t xml:space="preserve">项目经理</w:t>
            </w: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ind w:left="0"/>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2542" w:type="dxa"/>
            <w:vAlign w:val="center"/>
            <w:textDirection w:val="lrTb"/>
            <w:noWrap w:val="false"/>
          </w:tcPr>
          <w:p>
            <w:pPr>
              <w:ind w:left="0"/>
              <w:rPr>
                <w:rFonts w:ascii="宋体" w:hAnsi="宋体"/>
                <w:sz w:val="21"/>
                <w:szCs w:val="21"/>
              </w:rPr>
            </w:pPr>
            <w:r>
              <w:rPr>
                <w:rFonts w:hint="eastAsia" w:ascii="宋体" w:hAnsi="宋体"/>
                <w:sz w:val="21"/>
                <w:szCs w:val="21"/>
              </w:rPr>
              <w:t xml:space="preserve">男女不限，50周岁及以下</w:t>
            </w:r>
            <w:r/>
          </w:p>
        </w:tc>
        <w:tc>
          <w:tcPr>
            <w:tcBorders>
              <w:top w:val="single" w:color="000000" w:sz="4" w:space="0"/>
              <w:left w:val="none" w:color="000000" w:sz="4" w:space="0"/>
              <w:bottom w:val="single" w:color="000000" w:sz="4" w:space="0"/>
              <w:right w:val="single" w:color="000000" w:sz="4" w:space="0"/>
            </w:tcBorders>
            <w:tcW w:w="4081" w:type="dxa"/>
            <w:vAlign w:val="center"/>
            <w:textDirection w:val="lrTb"/>
            <w:noWrap w:val="false"/>
          </w:tcPr>
          <w:p>
            <w:pPr>
              <w:ind w:left="0"/>
              <w:rPr>
                <w:rFonts w:ascii="宋体" w:hAnsi="宋体"/>
                <w:sz w:val="21"/>
                <w:szCs w:val="21"/>
              </w:rPr>
            </w:pPr>
            <w:r>
              <w:rPr>
                <w:rFonts w:hint="eastAsia" w:ascii="宋体" w:hAnsi="宋体"/>
                <w:sz w:val="21"/>
                <w:szCs w:val="21"/>
              </w:rPr>
              <w:t xml:space="preserve">大专或以上学历，负责全部用工人员的工作安排，检查考核及协调。有类似项目管理经验，熟悉了解急救知识，紧急情况下能够协助开展救护工作。</w:t>
            </w:r>
            <w:r>
              <w:rPr>
                <w:rFonts w:ascii="宋体" w:hAnsi="宋体"/>
                <w:sz w:val="21"/>
                <w:szCs w:val="21"/>
              </w:rPr>
              <w:t xml:space="preserve">4</w:t>
            </w:r>
            <w:r>
              <w:rPr>
                <w:rFonts w:hint="eastAsia" w:ascii="宋体" w:hAnsi="宋体"/>
                <w:sz w:val="21"/>
                <w:szCs w:val="21"/>
              </w:rPr>
              <w:t xml:space="preserve">年或以上相关工作经验。</w:t>
            </w:r>
            <w:r/>
          </w:p>
        </w:tc>
      </w:tr>
      <w:tr>
        <w:trPr>
          <w:jc w:val="center"/>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left="0"/>
              <w:rPr>
                <w:rFonts w:ascii="宋体" w:hAnsi="宋体"/>
                <w:sz w:val="21"/>
                <w:szCs w:val="21"/>
              </w:rPr>
            </w:pPr>
            <w:r>
              <w:rPr>
                <w:rFonts w:hint="eastAsia" w:ascii="宋体" w:hAnsi="宋体"/>
                <w:sz w:val="21"/>
                <w:szCs w:val="21"/>
              </w:rPr>
              <w:t xml:space="preserve">2</w:t>
            </w:r>
            <w:r/>
          </w:p>
        </w:tc>
        <w:tc>
          <w:tcPr>
            <w:tcBorders>
              <w:top w:val="single" w:color="000000" w:sz="4" w:space="0"/>
              <w:left w:val="none" w:color="000000" w:sz="4" w:space="0"/>
              <w:bottom w:val="single" w:color="000000" w:sz="4" w:space="0"/>
              <w:right w:val="single" w:color="000000" w:sz="4" w:space="0"/>
            </w:tcBorders>
            <w:tcW w:w="1342" w:type="dxa"/>
            <w:vAlign w:val="center"/>
            <w:textDirection w:val="lrTb"/>
            <w:noWrap w:val="false"/>
          </w:tcPr>
          <w:p>
            <w:pPr>
              <w:ind w:left="0"/>
              <w:rPr>
                <w:rFonts w:ascii="宋体" w:hAnsi="宋体"/>
                <w:sz w:val="21"/>
                <w:szCs w:val="21"/>
              </w:rPr>
            </w:pPr>
            <w:r>
              <w:rPr>
                <w:rFonts w:hint="eastAsia" w:ascii="宋体" w:hAnsi="宋体"/>
                <w:sz w:val="21"/>
                <w:szCs w:val="21"/>
              </w:rPr>
              <w:t xml:space="preserve">客服人员</w:t>
            </w: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ind w:left="0"/>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2542" w:type="dxa"/>
            <w:vAlign w:val="center"/>
            <w:textDirection w:val="lrTb"/>
            <w:noWrap w:val="false"/>
          </w:tcPr>
          <w:p>
            <w:pPr>
              <w:ind w:left="0"/>
              <w:rPr>
                <w:rFonts w:ascii="宋体" w:hAnsi="宋体"/>
                <w:sz w:val="21"/>
                <w:szCs w:val="21"/>
              </w:rPr>
            </w:pPr>
            <w:r>
              <w:rPr>
                <w:rFonts w:hint="eastAsia" w:ascii="宋体" w:hAnsi="宋体"/>
                <w:sz w:val="21"/>
                <w:szCs w:val="21"/>
              </w:rPr>
              <w:t xml:space="preserve">女性，35周岁及以下</w:t>
            </w:r>
            <w:r/>
          </w:p>
        </w:tc>
        <w:tc>
          <w:tcPr>
            <w:tcBorders>
              <w:top w:val="single" w:color="000000" w:sz="4" w:space="0"/>
              <w:left w:val="none" w:color="000000" w:sz="4" w:space="0"/>
              <w:bottom w:val="single" w:color="000000" w:sz="4" w:space="0"/>
              <w:right w:val="single" w:color="000000" w:sz="4" w:space="0"/>
            </w:tcBorders>
            <w:tcW w:w="4081" w:type="dxa"/>
            <w:vAlign w:val="center"/>
            <w:textDirection w:val="lrTb"/>
            <w:noWrap w:val="false"/>
          </w:tcPr>
          <w:p>
            <w:pPr>
              <w:ind w:left="0"/>
              <w:rPr>
                <w:rFonts w:ascii="宋体" w:hAnsi="宋体"/>
                <w:sz w:val="21"/>
                <w:szCs w:val="21"/>
              </w:rPr>
            </w:pPr>
            <w:r>
              <w:rPr>
                <w:rFonts w:hint="eastAsia" w:ascii="宋体" w:hAnsi="宋体"/>
                <w:sz w:val="21"/>
                <w:szCs w:val="21"/>
              </w:rPr>
              <w:t xml:space="preserve">高中或以上学历，普通话标准，五官端正，身体健康，熟悉了解急救知识，紧急情况下能够协助开展救护工作。</w:t>
            </w:r>
            <w:r>
              <w:rPr>
                <w:rFonts w:hint="eastAsia" w:ascii="宋体" w:hAnsi="宋体"/>
                <w:sz w:val="21"/>
              </w:rPr>
              <w:t xml:space="preserve">2</w:t>
            </w:r>
            <w:r>
              <w:rPr>
                <w:rFonts w:hint="eastAsia" w:ascii="宋体" w:hAnsi="宋体"/>
                <w:sz w:val="21"/>
                <w:szCs w:val="21"/>
                <w:lang w:bidi="ar"/>
              </w:rPr>
              <w:t xml:space="preserve">年或以上相关工作经验。</w:t>
            </w:r>
            <w:r/>
          </w:p>
        </w:tc>
      </w:tr>
      <w:tr>
        <w:trPr>
          <w:jc w:val="center"/>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left="0"/>
              <w:rPr>
                <w:rFonts w:ascii="宋体" w:hAnsi="宋体"/>
                <w:sz w:val="21"/>
                <w:szCs w:val="21"/>
              </w:rPr>
            </w:pPr>
            <w:r>
              <w:rPr>
                <w:rFonts w:hint="eastAsia" w:ascii="宋体" w:hAnsi="宋体"/>
                <w:sz w:val="21"/>
                <w:szCs w:val="21"/>
              </w:rPr>
              <w:t xml:space="preserve">3</w:t>
            </w:r>
            <w:r/>
          </w:p>
        </w:tc>
        <w:tc>
          <w:tcPr>
            <w:tcBorders>
              <w:top w:val="single" w:color="000000" w:sz="4" w:space="0"/>
              <w:left w:val="none" w:color="000000" w:sz="4" w:space="0"/>
              <w:bottom w:val="single" w:color="000000" w:sz="4" w:space="0"/>
              <w:right w:val="single" w:color="000000" w:sz="4" w:space="0"/>
            </w:tcBorders>
            <w:tcW w:w="1342" w:type="dxa"/>
            <w:vAlign w:val="center"/>
            <w:textDirection w:val="lrTb"/>
            <w:noWrap w:val="false"/>
          </w:tcPr>
          <w:p>
            <w:pPr>
              <w:ind w:left="0"/>
              <w:rPr>
                <w:rFonts w:ascii="宋体" w:hAnsi="宋体"/>
                <w:sz w:val="21"/>
                <w:szCs w:val="21"/>
              </w:rPr>
            </w:pPr>
            <w:r>
              <w:rPr>
                <w:rFonts w:hint="eastAsia" w:ascii="宋体" w:hAnsi="宋体"/>
                <w:sz w:val="21"/>
                <w:szCs w:val="21"/>
              </w:rPr>
              <w:t xml:space="preserve">保安领班</w:t>
            </w: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ind w:left="0"/>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2542" w:type="dxa"/>
            <w:vAlign w:val="center"/>
            <w:textDirection w:val="lrTb"/>
            <w:noWrap w:val="false"/>
          </w:tcPr>
          <w:p>
            <w:pPr>
              <w:ind w:left="0"/>
              <w:rPr>
                <w:rFonts w:ascii="宋体" w:hAnsi="宋体"/>
                <w:sz w:val="21"/>
                <w:szCs w:val="21"/>
              </w:rPr>
            </w:pPr>
            <w:r>
              <w:rPr>
                <w:rFonts w:hint="eastAsia" w:ascii="宋体" w:hAnsi="宋体"/>
                <w:sz w:val="21"/>
                <w:szCs w:val="21"/>
              </w:rPr>
              <w:t xml:space="preserve">男性，50周岁及以下</w:t>
            </w:r>
            <w:r/>
          </w:p>
        </w:tc>
        <w:tc>
          <w:tcPr>
            <w:tcBorders>
              <w:top w:val="single" w:color="000000" w:sz="4" w:space="0"/>
              <w:left w:val="none" w:color="000000" w:sz="4" w:space="0"/>
              <w:bottom w:val="single" w:color="000000" w:sz="4" w:space="0"/>
              <w:right w:val="single" w:color="000000" w:sz="4" w:space="0"/>
            </w:tcBorders>
            <w:tcW w:w="4081" w:type="dxa"/>
            <w:vAlign w:val="center"/>
            <w:textDirection w:val="lrTb"/>
            <w:noWrap w:val="false"/>
          </w:tcPr>
          <w:p>
            <w:pPr>
              <w:ind w:left="0"/>
              <w:rPr>
                <w:rFonts w:ascii="宋体" w:hAnsi="宋体"/>
                <w:sz w:val="21"/>
                <w:szCs w:val="21"/>
              </w:rPr>
            </w:pPr>
            <w:r>
              <w:rPr>
                <w:rFonts w:hint="eastAsia" w:ascii="宋体" w:hAnsi="宋体"/>
                <w:sz w:val="21"/>
                <w:szCs w:val="21"/>
              </w:rPr>
              <w:t xml:space="preserve">高中或以上学历，落实项目安全和消防工作的制度要求，对保安部日常工作进行监管和督促，熟悉和掌握消防、安保等有关知识，工作认真负责，具有良好的沟通协调能力。建立消防安全组织，制定火灾事故防范应急预案及处理预案，防止火灾事故发生。</w:t>
            </w:r>
            <w:r/>
          </w:p>
          <w:p>
            <w:pPr>
              <w:ind w:left="0"/>
              <w:rPr>
                <w:rFonts w:ascii="宋体" w:hAnsi="宋体"/>
                <w:b/>
                <w:bCs/>
                <w:sz w:val="21"/>
                <w:szCs w:val="21"/>
              </w:rPr>
            </w:pPr>
            <w:r>
              <w:rPr>
                <w:rFonts w:hint="eastAsia" w:ascii="宋体" w:hAnsi="宋体"/>
                <w:b/>
                <w:bCs/>
                <w:sz w:val="21"/>
                <w:szCs w:val="21"/>
              </w:rPr>
              <w:t xml:space="preserve">需持有公安部门颁发的</w:t>
            </w:r>
            <w:r>
              <w:rPr>
                <w:rFonts w:hint="eastAsia" w:ascii="宋体" w:hAnsi="宋体"/>
                <w:b/>
                <w:bCs/>
                <w:sz w:val="21"/>
              </w:rPr>
              <w:t xml:space="preserve">保安员证</w:t>
            </w:r>
            <w:r>
              <w:rPr>
                <w:rFonts w:hint="eastAsia" w:ascii="宋体" w:hAnsi="宋体"/>
                <w:b/>
                <w:bCs/>
                <w:sz w:val="21"/>
                <w:szCs w:val="21"/>
              </w:rPr>
              <w:t xml:space="preserve">上岗。</w:t>
            </w:r>
            <w:r/>
          </w:p>
          <w:p>
            <w:pPr>
              <w:ind w:left="0"/>
              <w:spacing w:line="360" w:lineRule="exact"/>
            </w:pPr>
            <w:r>
              <w:rPr>
                <w:rFonts w:hint="eastAsia" w:ascii="宋体" w:hAnsi="宋体"/>
                <w:b/>
                <w:bCs/>
                <w:sz w:val="21"/>
                <w:szCs w:val="21"/>
              </w:rPr>
              <w:t xml:space="preserve">需</w:t>
            </w:r>
            <w:r>
              <w:rPr>
                <w:rFonts w:hint="eastAsia" w:ascii="Segoe UI Symbol" w:hAnsi="Segoe UI Symbol" w:cs="Segoe UI Symbol"/>
                <w:b/>
                <w:sz w:val="21"/>
                <w:szCs w:val="21"/>
              </w:rPr>
              <w:t xml:space="preserve">持有</w:t>
            </w:r>
            <w:r>
              <w:rPr>
                <w:rFonts w:hint="eastAsia" w:ascii="宋体" w:hAnsi="宋体"/>
                <w:b/>
                <w:sz w:val="21"/>
                <w:szCs w:val="21"/>
              </w:rPr>
              <w:t xml:space="preserve">建（构）筑物消防员证书</w:t>
            </w:r>
            <w:r>
              <w:rPr>
                <w:rFonts w:hint="eastAsia" w:ascii="宋体" w:hAnsi="宋体"/>
                <w:b/>
                <w:sz w:val="21"/>
                <w:szCs w:val="21"/>
                <w:lang w:bidi="ar"/>
              </w:rPr>
              <w:t xml:space="preserve">或</w:t>
            </w:r>
            <w:r>
              <w:rPr>
                <w:rFonts w:hint="eastAsia" w:ascii="宋体" w:hAnsi="宋体"/>
                <w:b/>
                <w:sz w:val="21"/>
                <w:szCs w:val="21"/>
              </w:rPr>
              <w:t xml:space="preserve">消防设施操作员证上岗。</w:t>
            </w:r>
            <w:r/>
          </w:p>
        </w:tc>
      </w:tr>
      <w:tr>
        <w:trPr>
          <w:jc w:val="center"/>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left="0"/>
              <w:rPr>
                <w:rFonts w:ascii="宋体" w:hAnsi="宋体"/>
                <w:sz w:val="21"/>
                <w:szCs w:val="21"/>
              </w:rPr>
            </w:pPr>
            <w:r>
              <w:rPr>
                <w:rFonts w:hint="eastAsia" w:ascii="宋体" w:hAnsi="宋体"/>
                <w:sz w:val="21"/>
                <w:szCs w:val="21"/>
              </w:rPr>
              <w:t xml:space="preserve">4</w:t>
            </w:r>
            <w:r/>
          </w:p>
        </w:tc>
        <w:tc>
          <w:tcPr>
            <w:tcBorders>
              <w:top w:val="single" w:color="000000" w:sz="4" w:space="0"/>
              <w:left w:val="none" w:color="000000" w:sz="4" w:space="0"/>
              <w:bottom w:val="single" w:color="000000" w:sz="4" w:space="0"/>
              <w:right w:val="single" w:color="000000" w:sz="4" w:space="0"/>
            </w:tcBorders>
            <w:tcW w:w="1342" w:type="dxa"/>
            <w:vAlign w:val="center"/>
            <w:textDirection w:val="lrTb"/>
            <w:noWrap w:val="false"/>
          </w:tcPr>
          <w:p>
            <w:pPr>
              <w:ind w:left="0"/>
              <w:rPr>
                <w:rFonts w:ascii="宋体" w:hAnsi="宋体"/>
                <w:sz w:val="21"/>
                <w:szCs w:val="21"/>
              </w:rPr>
            </w:pPr>
            <w:r>
              <w:rPr>
                <w:rFonts w:hint="eastAsia" w:ascii="宋体" w:hAnsi="宋体"/>
                <w:sz w:val="21"/>
                <w:szCs w:val="21"/>
              </w:rPr>
              <w:t xml:space="preserve">保安人员</w:t>
            </w: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ind w:left="0"/>
              <w:rPr>
                <w:rFonts w:ascii="宋体" w:hAnsi="宋体"/>
                <w:sz w:val="21"/>
                <w:szCs w:val="21"/>
              </w:rPr>
            </w:pPr>
            <w:r>
              <w:rPr>
                <w:rFonts w:hint="eastAsia" w:ascii="宋体" w:hAnsi="宋体"/>
                <w:sz w:val="21"/>
                <w:szCs w:val="21"/>
              </w:rPr>
              <w:t xml:space="preserve">10</w:t>
            </w:r>
            <w:r/>
          </w:p>
        </w:tc>
        <w:tc>
          <w:tcPr>
            <w:tcBorders>
              <w:top w:val="single" w:color="000000" w:sz="4" w:space="0"/>
              <w:left w:val="none" w:color="000000" w:sz="4" w:space="0"/>
              <w:bottom w:val="single" w:color="000000" w:sz="4" w:space="0"/>
              <w:right w:val="single" w:color="000000" w:sz="4" w:space="0"/>
            </w:tcBorders>
            <w:tcW w:w="2542" w:type="dxa"/>
            <w:vAlign w:val="center"/>
            <w:textDirection w:val="lrTb"/>
            <w:noWrap w:val="false"/>
          </w:tcPr>
          <w:p>
            <w:pPr>
              <w:ind w:left="0"/>
              <w:rPr>
                <w:rFonts w:ascii="宋体" w:hAnsi="宋体"/>
                <w:sz w:val="21"/>
                <w:szCs w:val="21"/>
              </w:rPr>
            </w:pPr>
            <w:r>
              <w:rPr>
                <w:rFonts w:hint="eastAsia" w:ascii="宋体" w:hAnsi="宋体"/>
                <w:sz w:val="21"/>
                <w:szCs w:val="21"/>
              </w:rPr>
              <w:t xml:space="preserve">男性，50周岁及以下</w:t>
            </w:r>
            <w:r/>
          </w:p>
        </w:tc>
        <w:tc>
          <w:tcPr>
            <w:tcBorders>
              <w:top w:val="single" w:color="000000" w:sz="4" w:space="0"/>
              <w:left w:val="none" w:color="000000" w:sz="4" w:space="0"/>
              <w:bottom w:val="single" w:color="000000" w:sz="4" w:space="0"/>
              <w:right w:val="single" w:color="000000" w:sz="4" w:space="0"/>
            </w:tcBorders>
            <w:tcW w:w="4081" w:type="dxa"/>
            <w:vAlign w:val="center"/>
            <w:textDirection w:val="lrTb"/>
            <w:noWrap w:val="false"/>
          </w:tcPr>
          <w:p>
            <w:pPr>
              <w:ind w:left="0"/>
              <w:rPr>
                <w:rFonts w:ascii="宋体" w:hAnsi="宋体"/>
                <w:sz w:val="21"/>
                <w:szCs w:val="21"/>
              </w:rPr>
            </w:pPr>
            <w:r>
              <w:rPr>
                <w:rFonts w:hint="eastAsia" w:ascii="宋体" w:hAnsi="宋体"/>
                <w:sz w:val="21"/>
                <w:szCs w:val="21"/>
              </w:rPr>
              <w:t xml:space="preserve">熟悉物业秩序维护和各项操作规范，掌握物业出入口管理、车辆管理、防火、防盗、防事故、突发事件等相关处理流程，负责进出人员的登记、检查，熟悉了解急救知识，紧急情况下能够协助开展救护工作。</w:t>
            </w:r>
            <w:r/>
          </w:p>
          <w:p>
            <w:pPr>
              <w:ind w:left="0"/>
              <w:rPr>
                <w:rFonts w:ascii="宋体" w:hAnsi="宋体"/>
                <w:sz w:val="21"/>
                <w:szCs w:val="21"/>
              </w:rPr>
            </w:pPr>
            <w:r>
              <w:rPr>
                <w:rFonts w:hint="eastAsia" w:ascii="宋体" w:hAnsi="宋体"/>
                <w:b/>
                <w:bCs/>
                <w:sz w:val="21"/>
                <w:szCs w:val="21"/>
              </w:rPr>
              <w:t xml:space="preserve">需</w:t>
            </w:r>
            <w:r>
              <w:rPr>
                <w:rFonts w:hint="eastAsia" w:ascii="宋体" w:hAnsi="宋体"/>
                <w:b/>
                <w:bCs/>
                <w:sz w:val="21"/>
                <w:szCs w:val="21"/>
              </w:rPr>
              <w:t xml:space="preserve">持有公安部门颁发的</w:t>
            </w:r>
            <w:r>
              <w:rPr>
                <w:rFonts w:hint="eastAsia" w:ascii="宋体" w:hAnsi="宋体"/>
                <w:b/>
                <w:bCs/>
                <w:sz w:val="21"/>
              </w:rPr>
              <w:t xml:space="preserve">保安员证</w:t>
            </w:r>
            <w:r>
              <w:rPr>
                <w:rFonts w:hint="eastAsia" w:ascii="宋体" w:hAnsi="宋体"/>
                <w:b/>
                <w:bCs/>
                <w:sz w:val="21"/>
                <w:szCs w:val="21"/>
              </w:rPr>
              <w:t xml:space="preserve">上岗。</w:t>
            </w:r>
            <w:r/>
          </w:p>
        </w:tc>
      </w:tr>
      <w:tr>
        <w:trPr>
          <w:jc w:val="center"/>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left="0"/>
              <w:rPr>
                <w:rFonts w:ascii="宋体" w:hAnsi="宋体"/>
                <w:sz w:val="21"/>
                <w:szCs w:val="21"/>
              </w:rPr>
            </w:pPr>
            <w:r>
              <w:rPr>
                <w:rFonts w:hint="eastAsia" w:ascii="宋体" w:hAnsi="宋体"/>
                <w:sz w:val="21"/>
                <w:szCs w:val="21"/>
              </w:rPr>
              <w:t xml:space="preserve">5</w:t>
            </w:r>
            <w:r/>
          </w:p>
        </w:tc>
        <w:tc>
          <w:tcPr>
            <w:tcBorders>
              <w:top w:val="single" w:color="000000" w:sz="4" w:space="0"/>
              <w:left w:val="none" w:color="000000" w:sz="4" w:space="0"/>
              <w:bottom w:val="single" w:color="000000" w:sz="4" w:space="0"/>
              <w:right w:val="single" w:color="000000" w:sz="4" w:space="0"/>
            </w:tcBorders>
            <w:tcW w:w="1342" w:type="dxa"/>
            <w:vAlign w:val="center"/>
            <w:textDirection w:val="lrTb"/>
            <w:noWrap w:val="false"/>
          </w:tcPr>
          <w:p>
            <w:pPr>
              <w:ind w:left="0"/>
              <w:rPr>
                <w:rFonts w:ascii="宋体" w:hAnsi="宋体"/>
                <w:sz w:val="21"/>
                <w:szCs w:val="21"/>
              </w:rPr>
            </w:pPr>
            <w:r>
              <w:rPr>
                <w:rFonts w:hint="eastAsia" w:ascii="宋体" w:hAnsi="宋体"/>
                <w:sz w:val="21"/>
                <w:szCs w:val="21"/>
              </w:rPr>
              <w:t xml:space="preserve">保洁员（含领班1人）</w:t>
            </w: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ind w:left="0"/>
              <w:rPr>
                <w:rFonts w:ascii="宋体" w:hAnsi="宋体"/>
                <w:sz w:val="21"/>
                <w:szCs w:val="21"/>
              </w:rPr>
            </w:pPr>
            <w:r>
              <w:rPr>
                <w:rFonts w:hint="eastAsia" w:ascii="宋体" w:hAnsi="宋体"/>
                <w:sz w:val="21"/>
                <w:szCs w:val="21"/>
              </w:rPr>
              <w:t xml:space="preserve">10</w:t>
            </w:r>
            <w:r/>
          </w:p>
        </w:tc>
        <w:tc>
          <w:tcPr>
            <w:tcBorders>
              <w:top w:val="single" w:color="000000" w:sz="4" w:space="0"/>
              <w:left w:val="none" w:color="000000" w:sz="4" w:space="0"/>
              <w:bottom w:val="single" w:color="000000" w:sz="4" w:space="0"/>
              <w:right w:val="single" w:color="000000" w:sz="4" w:space="0"/>
            </w:tcBorders>
            <w:tcW w:w="2542" w:type="dxa"/>
            <w:vAlign w:val="center"/>
            <w:textDirection w:val="lrTb"/>
            <w:noWrap w:val="false"/>
          </w:tcPr>
          <w:p>
            <w:pPr>
              <w:ind w:left="0"/>
              <w:rPr>
                <w:rFonts w:ascii="宋体" w:hAnsi="宋体"/>
                <w:sz w:val="21"/>
                <w:szCs w:val="21"/>
              </w:rPr>
            </w:pPr>
            <w:r>
              <w:rPr>
                <w:rFonts w:hint="eastAsia" w:ascii="宋体" w:hAnsi="宋体"/>
                <w:sz w:val="21"/>
                <w:szCs w:val="21"/>
              </w:rPr>
              <w:t xml:space="preserve">男性，60周岁及以下；女性，50周岁及以下</w:t>
            </w:r>
            <w:r/>
          </w:p>
        </w:tc>
        <w:tc>
          <w:tcPr>
            <w:tcBorders>
              <w:top w:val="single" w:color="000000" w:sz="4" w:space="0"/>
              <w:left w:val="none" w:color="000000" w:sz="4" w:space="0"/>
              <w:bottom w:val="single" w:color="000000" w:sz="4" w:space="0"/>
              <w:right w:val="single" w:color="000000" w:sz="4" w:space="0"/>
            </w:tcBorders>
            <w:tcW w:w="4081" w:type="dxa"/>
            <w:vAlign w:val="center"/>
            <w:textDirection w:val="lrTb"/>
            <w:noWrap w:val="false"/>
          </w:tcPr>
          <w:p>
            <w:pPr>
              <w:ind w:left="0"/>
              <w:rPr>
                <w:rFonts w:ascii="宋体" w:hAnsi="宋体"/>
                <w:sz w:val="21"/>
                <w:szCs w:val="21"/>
              </w:rPr>
            </w:pPr>
            <w:r>
              <w:rPr>
                <w:rFonts w:hint="eastAsia" w:ascii="宋体" w:hAnsi="宋体"/>
                <w:sz w:val="21"/>
                <w:szCs w:val="21"/>
              </w:rPr>
              <w:t xml:space="preserve">身体健康，体检合格。熟悉并掌握保洁业务专业知识和技能，形象干净整洁，待人礼貌，言行得体；卫生意识强，吃苦耐劳，工作主动，责任心强；有较强的组织纪律性和团队精神，能根据要求完成岗位工作。具备基础医疗救助知识，能及时应对各种突发状况。</w:t>
            </w:r>
            <w:r/>
          </w:p>
        </w:tc>
      </w:tr>
      <w:tr>
        <w:trPr>
          <w:jc w:val="center"/>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left="0"/>
              <w:rPr>
                <w:rFonts w:ascii="宋体" w:hAnsi="宋体"/>
                <w:sz w:val="21"/>
                <w:szCs w:val="21"/>
              </w:rPr>
            </w:pPr>
            <w:r>
              <w:rPr>
                <w:rFonts w:hint="eastAsia" w:ascii="宋体" w:hAnsi="宋体"/>
                <w:sz w:val="21"/>
                <w:szCs w:val="21"/>
              </w:rPr>
              <w:t xml:space="preserve">6</w:t>
            </w:r>
            <w:r/>
          </w:p>
        </w:tc>
        <w:tc>
          <w:tcPr>
            <w:tcBorders>
              <w:top w:val="single" w:color="000000" w:sz="4" w:space="0"/>
              <w:left w:val="none" w:color="000000" w:sz="4" w:space="0"/>
              <w:bottom w:val="single" w:color="000000" w:sz="4" w:space="0"/>
              <w:right w:val="single" w:color="000000" w:sz="4" w:space="0"/>
            </w:tcBorders>
            <w:tcW w:w="1342" w:type="dxa"/>
            <w:vAlign w:val="center"/>
            <w:textDirection w:val="lrTb"/>
            <w:noWrap w:val="false"/>
          </w:tcPr>
          <w:p>
            <w:pPr>
              <w:ind w:left="0"/>
              <w:rPr>
                <w:rFonts w:ascii="宋体" w:hAnsi="宋体"/>
                <w:sz w:val="21"/>
                <w:szCs w:val="21"/>
              </w:rPr>
            </w:pPr>
            <w:r>
              <w:rPr>
                <w:rFonts w:hint="eastAsia" w:ascii="宋体" w:hAnsi="宋体"/>
                <w:sz w:val="21"/>
                <w:szCs w:val="21"/>
              </w:rPr>
              <w:t xml:space="preserve">工程维修</w:t>
            </w: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ind w:left="0"/>
              <w:rPr>
                <w:rFonts w:ascii="宋体" w:hAnsi="宋体"/>
                <w:sz w:val="21"/>
                <w:szCs w:val="21"/>
              </w:rPr>
            </w:pPr>
            <w:r>
              <w:rPr>
                <w:rFonts w:hint="eastAsia" w:ascii="宋体" w:hAnsi="宋体"/>
                <w:sz w:val="21"/>
                <w:szCs w:val="21"/>
              </w:rPr>
              <w:t xml:space="preserve">2</w:t>
            </w:r>
            <w:r/>
          </w:p>
        </w:tc>
        <w:tc>
          <w:tcPr>
            <w:tcBorders>
              <w:top w:val="single" w:color="000000" w:sz="4" w:space="0"/>
              <w:left w:val="none" w:color="000000" w:sz="4" w:space="0"/>
              <w:bottom w:val="single" w:color="000000" w:sz="4" w:space="0"/>
              <w:right w:val="single" w:color="000000" w:sz="4" w:space="0"/>
            </w:tcBorders>
            <w:tcW w:w="2542" w:type="dxa"/>
            <w:vAlign w:val="center"/>
            <w:textDirection w:val="lrTb"/>
            <w:noWrap w:val="false"/>
          </w:tcPr>
          <w:p>
            <w:pPr>
              <w:ind w:left="0"/>
              <w:rPr>
                <w:rFonts w:ascii="宋体" w:hAnsi="宋体"/>
                <w:sz w:val="21"/>
                <w:szCs w:val="21"/>
              </w:rPr>
            </w:pPr>
            <w:r>
              <w:rPr>
                <w:rFonts w:hint="eastAsia" w:ascii="宋体" w:hAnsi="宋体"/>
                <w:sz w:val="21"/>
                <w:szCs w:val="21"/>
              </w:rPr>
              <w:t xml:space="preserve">男性，55周岁及以下</w:t>
            </w:r>
            <w:r/>
          </w:p>
        </w:tc>
        <w:tc>
          <w:tcPr>
            <w:tcBorders>
              <w:top w:val="single" w:color="000000" w:sz="4" w:space="0"/>
              <w:left w:val="none" w:color="000000" w:sz="4" w:space="0"/>
              <w:bottom w:val="single" w:color="000000" w:sz="4" w:space="0"/>
              <w:right w:val="single" w:color="000000" w:sz="4" w:space="0"/>
            </w:tcBorders>
            <w:tcW w:w="4081" w:type="dxa"/>
            <w:vAlign w:val="center"/>
            <w:textDirection w:val="lrTb"/>
            <w:noWrap w:val="false"/>
          </w:tcPr>
          <w:p>
            <w:pPr>
              <w:ind w:left="0"/>
              <w:rPr>
                <w:rFonts w:ascii="宋体" w:hAnsi="宋体"/>
                <w:sz w:val="21"/>
                <w:szCs w:val="21"/>
              </w:rPr>
            </w:pPr>
            <w:r>
              <w:rPr>
                <w:rFonts w:hint="eastAsia" w:ascii="宋体" w:hAnsi="宋体"/>
                <w:sz w:val="21"/>
                <w:szCs w:val="21"/>
              </w:rPr>
              <w:t xml:space="preserve">工作认真负责，遵纪守法，具有较强的实际操作能力，熟悉内部运行系统，负责大楼日常各类维修安装等工作。</w:t>
            </w:r>
            <w:r/>
          </w:p>
          <w:p>
            <w:pPr>
              <w:ind w:left="0"/>
              <w:rPr>
                <w:rFonts w:ascii="宋体" w:hAnsi="宋体"/>
                <w:sz w:val="21"/>
                <w:szCs w:val="21"/>
              </w:rPr>
            </w:pPr>
            <w:r>
              <w:rPr>
                <w:rFonts w:hint="eastAsia" w:ascii="宋体" w:hAnsi="宋体"/>
                <w:b/>
                <w:bCs/>
                <w:sz w:val="21"/>
                <w:szCs w:val="21"/>
              </w:rPr>
              <w:t xml:space="preserve">需</w:t>
            </w:r>
            <w:r>
              <w:rPr>
                <w:rFonts w:hint="eastAsia" w:ascii="宋体" w:hAnsi="宋体"/>
                <w:b/>
                <w:sz w:val="21"/>
                <w:szCs w:val="21"/>
              </w:rPr>
              <w:t xml:space="preserve">持有特种作业操作证（准操项目：高压电工作业）上岗。</w:t>
            </w:r>
            <w:r/>
          </w:p>
        </w:tc>
      </w:tr>
      <w:tr>
        <w:trPr>
          <w:jc w:val="center"/>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left="0"/>
              <w:rPr>
                <w:rFonts w:ascii="宋体" w:hAnsi="宋体"/>
                <w:sz w:val="21"/>
                <w:szCs w:val="21"/>
              </w:rPr>
            </w:pPr>
            <w:r>
              <w:rPr>
                <w:rFonts w:hint="eastAsia" w:ascii="宋体" w:hAnsi="宋体"/>
                <w:sz w:val="21"/>
                <w:szCs w:val="21"/>
              </w:rPr>
              <w:t xml:space="preserve">7</w:t>
            </w:r>
            <w:r/>
          </w:p>
        </w:tc>
        <w:tc>
          <w:tcPr>
            <w:tcBorders>
              <w:top w:val="single" w:color="000000" w:sz="4" w:space="0"/>
              <w:left w:val="none" w:color="000000" w:sz="4" w:space="0"/>
              <w:bottom w:val="single" w:color="000000" w:sz="4" w:space="0"/>
              <w:right w:val="single" w:color="000000" w:sz="4" w:space="0"/>
            </w:tcBorders>
            <w:tcW w:w="1342" w:type="dxa"/>
            <w:vAlign w:val="center"/>
            <w:textDirection w:val="lrTb"/>
            <w:noWrap w:val="false"/>
          </w:tcPr>
          <w:p>
            <w:pPr>
              <w:ind w:left="0"/>
              <w:rPr>
                <w:rFonts w:ascii="宋体" w:hAnsi="宋体"/>
                <w:sz w:val="21"/>
                <w:szCs w:val="21"/>
              </w:rPr>
            </w:pPr>
            <w:r>
              <w:rPr>
                <w:rFonts w:hint="eastAsia" w:ascii="宋体" w:hAnsi="宋体"/>
                <w:sz w:val="21"/>
                <w:szCs w:val="21"/>
              </w:rPr>
              <w:t xml:space="preserve">厨师长</w:t>
            </w: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ind w:left="0"/>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2542" w:type="dxa"/>
            <w:vAlign w:val="center"/>
            <w:textDirection w:val="lrTb"/>
            <w:noWrap w:val="false"/>
          </w:tcPr>
          <w:p>
            <w:pPr>
              <w:ind w:left="0"/>
              <w:rPr>
                <w:rFonts w:ascii="宋体" w:hAnsi="宋体"/>
                <w:sz w:val="21"/>
                <w:szCs w:val="21"/>
              </w:rPr>
            </w:pPr>
            <w:r>
              <w:rPr>
                <w:rFonts w:hint="eastAsia" w:ascii="宋体" w:hAnsi="宋体"/>
                <w:sz w:val="21"/>
                <w:szCs w:val="21"/>
              </w:rPr>
              <w:t xml:space="preserve">男性，55周岁及以下</w:t>
            </w:r>
            <w:r/>
          </w:p>
        </w:tc>
        <w:tc>
          <w:tcPr>
            <w:tcBorders>
              <w:top w:val="single" w:color="000000" w:sz="4" w:space="0"/>
              <w:left w:val="none" w:color="000000" w:sz="4" w:space="0"/>
              <w:bottom w:val="single" w:color="000000" w:sz="4" w:space="0"/>
              <w:right w:val="single" w:color="000000" w:sz="4" w:space="0"/>
            </w:tcBorders>
            <w:tcW w:w="4081" w:type="dxa"/>
            <w:vAlign w:val="center"/>
            <w:textDirection w:val="lrTb"/>
            <w:noWrap w:val="false"/>
          </w:tcPr>
          <w:p>
            <w:pPr>
              <w:ind w:left="0"/>
              <w:rPr>
                <w:rFonts w:ascii="宋体" w:hAnsi="宋体"/>
                <w:sz w:val="21"/>
                <w:szCs w:val="21"/>
              </w:rPr>
            </w:pPr>
            <w:r>
              <w:rPr>
                <w:rFonts w:hint="eastAsia" w:ascii="宋体" w:hAnsi="宋体"/>
                <w:sz w:val="21"/>
                <w:szCs w:val="21"/>
              </w:rPr>
              <w:t xml:space="preserve">高中或以上学历，身体健康，有丰富的厨房管理和统筹协调能力，制定菜单，对菜点质</w:t>
            </w:r>
            <w:r>
              <w:rPr>
                <w:rFonts w:hint="eastAsia" w:ascii="宋体" w:hAnsi="宋体"/>
                <w:sz w:val="21"/>
                <w:szCs w:val="21"/>
              </w:rPr>
              <w:t xml:space="preserve">量现场把关指导。负责厨房卫生工作，抓好食品卫生和个人卫生，严格督促执行食品卫生法。</w:t>
            </w:r>
            <w:r/>
          </w:p>
          <w:p>
            <w:pPr>
              <w:ind w:left="0"/>
              <w:rPr>
                <w:rFonts w:ascii="宋体" w:hAnsi="宋体"/>
                <w:sz w:val="21"/>
                <w:szCs w:val="21"/>
              </w:rPr>
            </w:pPr>
            <w:r>
              <w:rPr>
                <w:rFonts w:hint="eastAsia" w:ascii="宋体" w:hAnsi="宋体"/>
                <w:b/>
                <w:bCs/>
                <w:sz w:val="21"/>
                <w:szCs w:val="21"/>
              </w:rPr>
              <w:t xml:space="preserve">需</w:t>
            </w:r>
            <w:r>
              <w:rPr>
                <w:rFonts w:hint="eastAsia" w:ascii="宋体" w:hAnsi="宋体"/>
                <w:b/>
                <w:sz w:val="21"/>
                <w:szCs w:val="21"/>
              </w:rPr>
              <w:t xml:space="preserve">持有</w:t>
            </w:r>
            <w:r>
              <w:rPr>
                <w:rFonts w:hint="eastAsia" w:ascii="宋体" w:hAnsi="宋体"/>
                <w:b/>
                <w:sz w:val="21"/>
                <w:szCs w:val="21"/>
              </w:rPr>
              <w:t xml:space="preserve">有效健康证明</w:t>
            </w:r>
            <w:r>
              <w:rPr>
                <w:rFonts w:hint="eastAsia" w:ascii="宋体" w:hAnsi="宋体"/>
                <w:b/>
                <w:sz w:val="21"/>
                <w:szCs w:val="21"/>
              </w:rPr>
              <w:t xml:space="preserve">上岗</w:t>
            </w:r>
            <w:r>
              <w:rPr>
                <w:rFonts w:hint="eastAsia" w:ascii="宋体" w:hAnsi="宋体"/>
                <w:b/>
                <w:bCs/>
                <w:sz w:val="21"/>
                <w:szCs w:val="21"/>
              </w:rPr>
              <w:t xml:space="preserve">或提供承诺函，承诺</w:t>
            </w:r>
            <w:r>
              <w:rPr>
                <w:rFonts w:hint="eastAsia" w:ascii="宋体" w:hAnsi="宋体"/>
                <w:b/>
                <w:bCs/>
                <w:sz w:val="21"/>
                <w:szCs w:val="21"/>
              </w:rPr>
              <w:t xml:space="preserve">签订合同</w:t>
            </w:r>
            <w:r>
              <w:rPr>
                <w:rFonts w:hint="eastAsia" w:ascii="宋体" w:hAnsi="宋体"/>
                <w:b/>
                <w:bCs/>
                <w:sz w:val="21"/>
                <w:szCs w:val="21"/>
              </w:rPr>
              <w:t xml:space="preserve">后一周内提供有效健康证明。</w:t>
            </w:r>
            <w:r/>
          </w:p>
        </w:tc>
      </w:tr>
      <w:tr>
        <w:trPr>
          <w:jc w:val="center"/>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left="0"/>
              <w:rPr>
                <w:rFonts w:ascii="宋体" w:hAnsi="宋体"/>
                <w:sz w:val="21"/>
                <w:szCs w:val="21"/>
              </w:rPr>
            </w:pPr>
            <w:r>
              <w:rPr>
                <w:rFonts w:hint="eastAsia" w:ascii="宋体" w:hAnsi="宋体"/>
                <w:sz w:val="21"/>
                <w:szCs w:val="21"/>
              </w:rPr>
              <w:t xml:space="preserve">8</w:t>
            </w:r>
            <w:r/>
          </w:p>
        </w:tc>
        <w:tc>
          <w:tcPr>
            <w:tcBorders>
              <w:top w:val="single" w:color="000000" w:sz="4" w:space="0"/>
              <w:left w:val="none" w:color="000000" w:sz="4" w:space="0"/>
              <w:bottom w:val="single" w:color="000000" w:sz="4" w:space="0"/>
              <w:right w:val="single" w:color="000000" w:sz="4" w:space="0"/>
            </w:tcBorders>
            <w:tcW w:w="1342" w:type="dxa"/>
            <w:vAlign w:val="center"/>
            <w:textDirection w:val="lrTb"/>
            <w:noWrap w:val="false"/>
          </w:tcPr>
          <w:p>
            <w:pPr>
              <w:ind w:left="0"/>
              <w:rPr>
                <w:rFonts w:ascii="宋体" w:hAnsi="宋体"/>
                <w:sz w:val="21"/>
                <w:szCs w:val="21"/>
              </w:rPr>
            </w:pPr>
            <w:r>
              <w:rPr>
                <w:rFonts w:hint="eastAsia" w:ascii="宋体" w:hAnsi="宋体"/>
                <w:sz w:val="21"/>
                <w:szCs w:val="21"/>
              </w:rPr>
              <w:t xml:space="preserve">厨师</w:t>
            </w: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ind w:left="0"/>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2542" w:type="dxa"/>
            <w:vAlign w:val="center"/>
            <w:textDirection w:val="lrTb"/>
            <w:noWrap w:val="false"/>
          </w:tcPr>
          <w:p>
            <w:pPr>
              <w:ind w:left="0"/>
              <w:rPr>
                <w:rFonts w:ascii="宋体" w:hAnsi="宋体"/>
                <w:sz w:val="21"/>
                <w:szCs w:val="21"/>
              </w:rPr>
            </w:pPr>
            <w:r>
              <w:rPr>
                <w:rFonts w:hint="eastAsia" w:ascii="宋体" w:hAnsi="宋体"/>
                <w:sz w:val="21"/>
                <w:szCs w:val="21"/>
              </w:rPr>
              <w:t xml:space="preserve">男性，60周岁及以下；女性，50周岁及以下</w:t>
            </w:r>
            <w:r/>
          </w:p>
        </w:tc>
        <w:tc>
          <w:tcPr>
            <w:tcBorders>
              <w:top w:val="single" w:color="000000" w:sz="4" w:space="0"/>
              <w:left w:val="none" w:color="000000" w:sz="4" w:space="0"/>
              <w:bottom w:val="single" w:color="000000" w:sz="4" w:space="0"/>
              <w:right w:val="single" w:color="000000" w:sz="4" w:space="0"/>
            </w:tcBorders>
            <w:tcW w:w="4081" w:type="dxa"/>
            <w:vAlign w:val="center"/>
            <w:textDirection w:val="lrTb"/>
            <w:noWrap w:val="false"/>
          </w:tcPr>
          <w:p>
            <w:pPr>
              <w:ind w:left="0"/>
              <w:rPr>
                <w:rFonts w:ascii="宋体" w:hAnsi="宋体"/>
                <w:sz w:val="21"/>
                <w:szCs w:val="21"/>
              </w:rPr>
            </w:pPr>
            <w:r>
              <w:rPr>
                <w:rFonts w:hint="eastAsia" w:ascii="宋体" w:hAnsi="宋体"/>
                <w:bCs/>
                <w:sz w:val="21"/>
                <w:szCs w:val="21"/>
              </w:rPr>
              <w:t xml:space="preserve">身体健康，</w:t>
            </w:r>
            <w:r>
              <w:rPr>
                <w:rFonts w:hint="eastAsia" w:ascii="宋体" w:hAnsi="宋体"/>
                <w:sz w:val="21"/>
                <w:szCs w:val="21"/>
              </w:rPr>
              <w:t xml:space="preserve">工作主动，能服从安排，</w:t>
            </w:r>
            <w:r>
              <w:rPr>
                <w:rFonts w:hint="eastAsia" w:ascii="宋体" w:hAnsi="宋体"/>
                <w:bCs/>
                <w:sz w:val="21"/>
                <w:szCs w:val="21"/>
              </w:rPr>
              <w:t xml:space="preserve">吃苦耐劳，有创新精神。</w:t>
            </w:r>
            <w:r>
              <w:rPr>
                <w:rFonts w:hint="eastAsia" w:ascii="宋体" w:hAnsi="宋体"/>
                <w:sz w:val="21"/>
                <w:szCs w:val="21"/>
              </w:rPr>
              <w:t xml:space="preserve">熟练掌握各种菜品的制作技术，要求色、香、味、形均符合质量标准。</w:t>
            </w:r>
            <w:r/>
          </w:p>
          <w:p>
            <w:pPr>
              <w:ind w:left="0"/>
              <w:rPr>
                <w:rFonts w:ascii="宋体" w:hAnsi="宋体"/>
                <w:sz w:val="21"/>
                <w:szCs w:val="21"/>
              </w:rPr>
            </w:pPr>
            <w:r>
              <w:rPr>
                <w:rFonts w:hint="eastAsia" w:ascii="宋体" w:hAnsi="宋体"/>
                <w:b/>
                <w:bCs/>
                <w:sz w:val="21"/>
                <w:szCs w:val="21"/>
              </w:rPr>
              <w:t xml:space="preserve">需</w:t>
            </w:r>
            <w:r>
              <w:rPr>
                <w:rFonts w:hint="eastAsia" w:ascii="宋体" w:hAnsi="宋体"/>
                <w:b/>
                <w:sz w:val="21"/>
                <w:szCs w:val="21"/>
              </w:rPr>
              <w:t xml:space="preserve">持有</w:t>
            </w:r>
            <w:r>
              <w:rPr>
                <w:rFonts w:hint="eastAsia" w:ascii="宋体" w:hAnsi="宋体"/>
                <w:b/>
                <w:sz w:val="21"/>
                <w:szCs w:val="21"/>
              </w:rPr>
              <w:t xml:space="preserve">有效健康证明</w:t>
            </w:r>
            <w:r>
              <w:rPr>
                <w:rFonts w:hint="eastAsia" w:ascii="宋体" w:hAnsi="宋体"/>
                <w:b/>
                <w:sz w:val="21"/>
                <w:szCs w:val="21"/>
              </w:rPr>
              <w:t xml:space="preserve">上岗</w:t>
            </w:r>
            <w:r>
              <w:rPr>
                <w:rFonts w:hint="eastAsia" w:ascii="宋体" w:hAnsi="宋体"/>
                <w:b/>
                <w:bCs/>
                <w:sz w:val="21"/>
                <w:szCs w:val="21"/>
              </w:rPr>
              <w:t xml:space="preserve">或提供承诺函，承诺</w:t>
            </w:r>
            <w:r>
              <w:rPr>
                <w:rFonts w:hint="eastAsia" w:ascii="宋体" w:hAnsi="宋体"/>
                <w:b/>
                <w:bCs/>
                <w:sz w:val="21"/>
                <w:szCs w:val="21"/>
              </w:rPr>
              <w:t xml:space="preserve">签订合同</w:t>
            </w:r>
            <w:r>
              <w:rPr>
                <w:rFonts w:hint="eastAsia" w:ascii="宋体" w:hAnsi="宋体"/>
                <w:b/>
                <w:bCs/>
                <w:sz w:val="21"/>
                <w:szCs w:val="21"/>
              </w:rPr>
              <w:t xml:space="preserve">后一周内提供有效健康证明。</w:t>
            </w:r>
            <w:r/>
          </w:p>
        </w:tc>
      </w:tr>
      <w:tr>
        <w:trPr>
          <w:jc w:val="center"/>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left="0"/>
              <w:rPr>
                <w:rFonts w:ascii="宋体" w:hAnsi="宋体"/>
                <w:sz w:val="21"/>
                <w:szCs w:val="21"/>
              </w:rPr>
            </w:pPr>
            <w:r>
              <w:rPr>
                <w:rFonts w:hint="eastAsia" w:ascii="宋体" w:hAnsi="宋体"/>
                <w:sz w:val="21"/>
                <w:szCs w:val="21"/>
              </w:rPr>
              <w:t xml:space="preserve">9</w:t>
            </w:r>
            <w:r/>
          </w:p>
        </w:tc>
        <w:tc>
          <w:tcPr>
            <w:tcBorders>
              <w:top w:val="single" w:color="000000" w:sz="4" w:space="0"/>
              <w:left w:val="none" w:color="000000" w:sz="4" w:space="0"/>
              <w:bottom w:val="single" w:color="000000" w:sz="4" w:space="0"/>
              <w:right w:val="single" w:color="000000" w:sz="4" w:space="0"/>
            </w:tcBorders>
            <w:tcW w:w="1342" w:type="dxa"/>
            <w:vAlign w:val="center"/>
            <w:textDirection w:val="lrTb"/>
            <w:noWrap w:val="false"/>
          </w:tcPr>
          <w:p>
            <w:pPr>
              <w:ind w:left="0"/>
              <w:rPr>
                <w:rFonts w:ascii="宋体" w:hAnsi="宋体"/>
                <w:sz w:val="21"/>
                <w:szCs w:val="21"/>
              </w:rPr>
            </w:pPr>
            <w:r>
              <w:rPr>
                <w:rFonts w:hint="eastAsia" w:ascii="宋体" w:hAnsi="宋体"/>
                <w:sz w:val="21"/>
                <w:szCs w:val="21"/>
              </w:rPr>
              <w:t xml:space="preserve">餐厅主管</w:t>
            </w: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ind w:left="0"/>
              <w:rPr>
                <w:rFonts w:ascii="宋体" w:hAnsi="宋体"/>
                <w:sz w:val="21"/>
                <w:szCs w:val="21"/>
              </w:rPr>
            </w:pPr>
            <w:r>
              <w:rPr>
                <w:rFonts w:hint="eastAsia" w:ascii="宋体" w:hAnsi="宋体"/>
                <w:sz w:val="21"/>
                <w:szCs w:val="21"/>
              </w:rPr>
              <w:t xml:space="preserve">1</w:t>
            </w:r>
            <w:r/>
          </w:p>
        </w:tc>
        <w:tc>
          <w:tcPr>
            <w:tcBorders>
              <w:top w:val="single" w:color="000000" w:sz="4" w:space="0"/>
              <w:left w:val="none" w:color="000000" w:sz="4" w:space="0"/>
              <w:bottom w:val="single" w:color="000000" w:sz="4" w:space="0"/>
              <w:right w:val="single" w:color="000000" w:sz="4" w:space="0"/>
            </w:tcBorders>
            <w:tcW w:w="2542" w:type="dxa"/>
            <w:vAlign w:val="center"/>
            <w:textDirection w:val="lrTb"/>
            <w:noWrap w:val="false"/>
          </w:tcPr>
          <w:p>
            <w:pPr>
              <w:ind w:left="0"/>
              <w:rPr>
                <w:rFonts w:ascii="宋体" w:hAnsi="宋体"/>
                <w:sz w:val="21"/>
                <w:szCs w:val="21"/>
              </w:rPr>
            </w:pPr>
            <w:r>
              <w:rPr>
                <w:rFonts w:hint="eastAsia" w:ascii="宋体" w:hAnsi="宋体"/>
                <w:sz w:val="21"/>
                <w:szCs w:val="21"/>
              </w:rPr>
              <w:t xml:space="preserve">男性，60周岁及以下；女性，50周岁及以下</w:t>
            </w:r>
            <w:r/>
          </w:p>
        </w:tc>
        <w:tc>
          <w:tcPr>
            <w:tcBorders>
              <w:top w:val="single" w:color="000000" w:sz="4" w:space="0"/>
              <w:left w:val="none" w:color="000000" w:sz="4" w:space="0"/>
              <w:bottom w:val="single" w:color="000000" w:sz="4" w:space="0"/>
              <w:right w:val="single" w:color="000000" w:sz="4" w:space="0"/>
            </w:tcBorders>
            <w:tcW w:w="4081" w:type="dxa"/>
            <w:vAlign w:val="center"/>
            <w:textDirection w:val="lrTb"/>
            <w:noWrap w:val="false"/>
          </w:tcPr>
          <w:p>
            <w:pPr>
              <w:ind w:left="0"/>
              <w:rPr>
                <w:rFonts w:ascii="宋体" w:hAnsi="宋体"/>
                <w:sz w:val="21"/>
                <w:szCs w:val="21"/>
              </w:rPr>
            </w:pPr>
            <w:r>
              <w:rPr>
                <w:rFonts w:hint="eastAsia" w:ascii="宋体" w:hAnsi="宋体"/>
                <w:sz w:val="21"/>
                <w:szCs w:val="21"/>
              </w:rPr>
              <w:t xml:space="preserve">巡视餐厅各区域内的营业和服务情况，指导、监督日常经营活动，提出有关建议；负责餐厅工作人员调配、班次安排，保证在开餐时间内各服务点有岗、有人；</w:t>
            </w:r>
            <w:r/>
          </w:p>
          <w:p>
            <w:pPr>
              <w:ind w:left="0"/>
              <w:rPr>
                <w:rFonts w:ascii="宋体" w:hAnsi="宋体"/>
                <w:bCs/>
                <w:sz w:val="21"/>
                <w:szCs w:val="21"/>
              </w:rPr>
            </w:pPr>
            <w:r>
              <w:rPr>
                <w:rFonts w:hint="eastAsia" w:ascii="宋体" w:hAnsi="宋体"/>
                <w:b/>
                <w:bCs/>
                <w:sz w:val="21"/>
                <w:szCs w:val="21"/>
              </w:rPr>
              <w:t xml:space="preserve">需</w:t>
            </w:r>
            <w:r>
              <w:rPr>
                <w:rFonts w:hint="eastAsia" w:ascii="宋体" w:hAnsi="宋体"/>
                <w:b/>
                <w:sz w:val="21"/>
                <w:szCs w:val="21"/>
              </w:rPr>
              <w:t xml:space="preserve">持有</w:t>
            </w:r>
            <w:r>
              <w:rPr>
                <w:rFonts w:hint="eastAsia" w:ascii="宋体" w:hAnsi="宋体"/>
                <w:b/>
                <w:sz w:val="21"/>
                <w:szCs w:val="21"/>
              </w:rPr>
              <w:t xml:space="preserve">有效健康证明</w:t>
            </w:r>
            <w:r>
              <w:rPr>
                <w:rFonts w:hint="eastAsia" w:ascii="宋体" w:hAnsi="宋体"/>
                <w:b/>
                <w:sz w:val="21"/>
                <w:szCs w:val="21"/>
              </w:rPr>
              <w:t xml:space="preserve">上岗</w:t>
            </w:r>
            <w:r>
              <w:rPr>
                <w:rFonts w:hint="eastAsia" w:ascii="宋体" w:hAnsi="宋体"/>
                <w:b/>
                <w:bCs/>
                <w:sz w:val="21"/>
                <w:szCs w:val="21"/>
              </w:rPr>
              <w:t xml:space="preserve">或提供承诺函，承诺</w:t>
            </w:r>
            <w:r>
              <w:rPr>
                <w:rFonts w:hint="eastAsia" w:ascii="宋体" w:hAnsi="宋体"/>
                <w:b/>
                <w:bCs/>
                <w:sz w:val="21"/>
                <w:szCs w:val="21"/>
              </w:rPr>
              <w:t xml:space="preserve">签订合同</w:t>
            </w:r>
            <w:r>
              <w:rPr>
                <w:rFonts w:hint="eastAsia" w:ascii="宋体" w:hAnsi="宋体"/>
                <w:b/>
                <w:bCs/>
                <w:sz w:val="21"/>
                <w:szCs w:val="21"/>
              </w:rPr>
              <w:t xml:space="preserve">后一周内提供有效健康证明。</w:t>
            </w:r>
            <w:r/>
          </w:p>
        </w:tc>
      </w:tr>
      <w:tr>
        <w:trPr>
          <w:jc w:val="center"/>
        </w:trPr>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left="0"/>
              <w:rPr>
                <w:rFonts w:ascii="宋体" w:hAnsi="宋体"/>
                <w:sz w:val="21"/>
                <w:szCs w:val="21"/>
              </w:rPr>
            </w:pPr>
            <w:r>
              <w:rPr>
                <w:rFonts w:hint="eastAsia" w:ascii="宋体" w:hAnsi="宋体"/>
                <w:sz w:val="21"/>
                <w:szCs w:val="21"/>
              </w:rPr>
              <w:t xml:space="preserve">10</w:t>
            </w:r>
            <w:r/>
          </w:p>
        </w:tc>
        <w:tc>
          <w:tcPr>
            <w:tcBorders>
              <w:top w:val="single" w:color="000000" w:sz="4" w:space="0"/>
              <w:left w:val="none" w:color="000000" w:sz="4" w:space="0"/>
              <w:bottom w:val="single" w:color="000000" w:sz="4" w:space="0"/>
              <w:right w:val="single" w:color="000000" w:sz="4" w:space="0"/>
            </w:tcBorders>
            <w:tcW w:w="1342" w:type="dxa"/>
            <w:vAlign w:val="center"/>
            <w:textDirection w:val="lrTb"/>
            <w:noWrap w:val="false"/>
          </w:tcPr>
          <w:p>
            <w:pPr>
              <w:ind w:left="0"/>
              <w:rPr>
                <w:rFonts w:ascii="宋体" w:hAnsi="宋体"/>
                <w:sz w:val="21"/>
                <w:szCs w:val="21"/>
              </w:rPr>
            </w:pPr>
            <w:r>
              <w:rPr>
                <w:rFonts w:hint="eastAsia" w:ascii="宋体" w:hAnsi="宋体"/>
                <w:sz w:val="21"/>
                <w:szCs w:val="21"/>
              </w:rPr>
              <w:t xml:space="preserve">餐厅服务员</w:t>
            </w: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ind w:left="0"/>
              <w:rPr>
                <w:rFonts w:ascii="宋体" w:hAnsi="宋体"/>
                <w:sz w:val="21"/>
                <w:szCs w:val="21"/>
              </w:rPr>
            </w:pPr>
            <w:r>
              <w:rPr>
                <w:rFonts w:hint="eastAsia" w:ascii="宋体" w:hAnsi="宋体"/>
                <w:sz w:val="21"/>
                <w:szCs w:val="21"/>
              </w:rPr>
              <w:t xml:space="preserve">4</w:t>
            </w:r>
            <w:r/>
          </w:p>
        </w:tc>
        <w:tc>
          <w:tcPr>
            <w:tcBorders>
              <w:top w:val="single" w:color="000000" w:sz="4" w:space="0"/>
              <w:left w:val="none" w:color="000000" w:sz="4" w:space="0"/>
              <w:bottom w:val="single" w:color="000000" w:sz="4" w:space="0"/>
              <w:right w:val="single" w:color="000000" w:sz="4" w:space="0"/>
            </w:tcBorders>
            <w:tcW w:w="2542" w:type="dxa"/>
            <w:vAlign w:val="center"/>
            <w:textDirection w:val="lrTb"/>
            <w:noWrap w:val="false"/>
          </w:tcPr>
          <w:p>
            <w:pPr>
              <w:ind w:left="0"/>
              <w:rPr>
                <w:rFonts w:ascii="宋体" w:hAnsi="宋体"/>
                <w:sz w:val="21"/>
                <w:szCs w:val="21"/>
              </w:rPr>
            </w:pPr>
            <w:r>
              <w:rPr>
                <w:rFonts w:hint="eastAsia" w:ascii="宋体" w:hAnsi="宋体"/>
                <w:sz w:val="21"/>
                <w:szCs w:val="21"/>
              </w:rPr>
              <w:t xml:space="preserve">男性，60周岁及以下；女性，50周岁及以下</w:t>
            </w:r>
            <w:r/>
          </w:p>
        </w:tc>
        <w:tc>
          <w:tcPr>
            <w:tcBorders>
              <w:top w:val="single" w:color="000000" w:sz="4" w:space="0"/>
              <w:left w:val="none" w:color="000000" w:sz="4" w:space="0"/>
              <w:bottom w:val="single" w:color="000000" w:sz="4" w:space="0"/>
              <w:right w:val="single" w:color="000000" w:sz="4" w:space="0"/>
            </w:tcBorders>
            <w:tcW w:w="4081" w:type="dxa"/>
            <w:vAlign w:val="center"/>
            <w:textDirection w:val="lrTb"/>
            <w:noWrap w:val="false"/>
          </w:tcPr>
          <w:p>
            <w:pPr>
              <w:ind w:left="0"/>
              <w:rPr>
                <w:rFonts w:ascii="宋体" w:hAnsi="宋体"/>
                <w:sz w:val="21"/>
                <w:szCs w:val="21"/>
              </w:rPr>
            </w:pPr>
            <w:r>
              <w:rPr>
                <w:rFonts w:hint="eastAsia" w:ascii="宋体" w:hAnsi="宋体"/>
                <w:sz w:val="21"/>
                <w:szCs w:val="21"/>
              </w:rPr>
              <w:t xml:space="preserve">身体健康，能遵守各项规章制度，工作主动，能服从安排，全面协助配合做好各项辅助工作，熟练操作厨房各类设施设备；具有餐具及用具卫生方面的知识，能够正确使用各种洗涤剂。</w:t>
            </w:r>
            <w:r/>
          </w:p>
          <w:p>
            <w:pPr>
              <w:ind w:left="0"/>
              <w:rPr>
                <w:rFonts w:ascii="宋体" w:hAnsi="宋体"/>
                <w:sz w:val="21"/>
                <w:szCs w:val="21"/>
              </w:rPr>
            </w:pPr>
            <w:r>
              <w:rPr>
                <w:rFonts w:hint="eastAsia" w:ascii="宋体" w:hAnsi="宋体"/>
                <w:b/>
                <w:bCs/>
                <w:sz w:val="21"/>
                <w:szCs w:val="21"/>
              </w:rPr>
              <w:t xml:space="preserve">需</w:t>
            </w:r>
            <w:r>
              <w:rPr>
                <w:rFonts w:hint="eastAsia" w:ascii="宋体" w:hAnsi="宋体"/>
                <w:b/>
                <w:sz w:val="21"/>
                <w:szCs w:val="21"/>
              </w:rPr>
              <w:t xml:space="preserve">持有</w:t>
            </w:r>
            <w:r>
              <w:rPr>
                <w:rFonts w:hint="eastAsia" w:ascii="宋体" w:hAnsi="宋体"/>
                <w:b/>
                <w:sz w:val="21"/>
                <w:szCs w:val="21"/>
              </w:rPr>
              <w:t xml:space="preserve">有效健康证明</w:t>
            </w:r>
            <w:r>
              <w:rPr>
                <w:rFonts w:hint="eastAsia" w:ascii="宋体" w:hAnsi="宋体"/>
                <w:b/>
                <w:sz w:val="21"/>
                <w:szCs w:val="21"/>
              </w:rPr>
              <w:t xml:space="preserve">上岗</w:t>
            </w:r>
            <w:r>
              <w:rPr>
                <w:rFonts w:hint="eastAsia" w:ascii="宋体" w:hAnsi="宋体"/>
                <w:b/>
                <w:bCs/>
                <w:sz w:val="21"/>
                <w:szCs w:val="21"/>
              </w:rPr>
              <w:t xml:space="preserve">或提供承诺函，承诺</w:t>
            </w:r>
            <w:r>
              <w:rPr>
                <w:rFonts w:hint="eastAsia" w:ascii="宋体" w:hAnsi="宋体"/>
                <w:b/>
                <w:bCs/>
                <w:sz w:val="21"/>
                <w:szCs w:val="21"/>
              </w:rPr>
              <w:t xml:space="preserve">签订合同</w:t>
            </w:r>
            <w:r>
              <w:rPr>
                <w:rFonts w:hint="eastAsia" w:ascii="宋体" w:hAnsi="宋体"/>
                <w:b/>
                <w:bCs/>
                <w:sz w:val="21"/>
                <w:szCs w:val="21"/>
              </w:rPr>
              <w:t xml:space="preserve">后一周内提供有效健康证明。</w:t>
            </w:r>
            <w:r/>
          </w:p>
        </w:tc>
      </w:tr>
      <w:tr>
        <w:trPr>
          <w:jc w:val="center"/>
        </w:trPr>
        <w:tc>
          <w:tcPr>
            <w:tcBorders>
              <w:top w:val="none" w:color="000000" w:sz="4" w:space="0"/>
              <w:left w:val="single" w:color="000000" w:sz="4" w:space="0"/>
              <w:bottom w:val="single" w:color="000000" w:sz="4" w:space="0"/>
              <w:right w:val="single" w:color="000000" w:sz="4" w:space="0"/>
            </w:tcBorders>
            <w:tcW w:w="1146" w:type="dxa"/>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000000" w:sz="4" w:space="0"/>
              <w:right w:val="single" w:color="000000" w:sz="4" w:space="0"/>
            </w:tcBorders>
            <w:tcW w:w="1342" w:type="dxa"/>
            <w:vAlign w:val="center"/>
            <w:textDirection w:val="lrTb"/>
            <w:noWrap w:val="false"/>
          </w:tcPr>
          <w:p>
            <w:pPr>
              <w:ind w:left="0"/>
              <w:rPr>
                <w:rFonts w:ascii="宋体" w:hAnsi="宋体"/>
                <w:sz w:val="21"/>
                <w:szCs w:val="21"/>
              </w:rPr>
            </w:pPr>
            <w:r>
              <w:rPr>
                <w:rFonts w:hint="eastAsia" w:ascii="宋体" w:hAnsi="宋体"/>
                <w:sz w:val="21"/>
                <w:szCs w:val="21"/>
              </w:rPr>
              <w:t xml:space="preserve">合计</w:t>
            </w:r>
            <w:r/>
          </w:p>
        </w:tc>
        <w:tc>
          <w:tcPr>
            <w:tcBorders>
              <w:top w:val="none" w:color="000000" w:sz="4" w:space="0"/>
              <w:left w:val="none" w:color="000000" w:sz="4" w:space="0"/>
              <w:bottom w:val="single" w:color="000000" w:sz="4" w:space="0"/>
              <w:right w:val="single" w:color="000000" w:sz="4" w:space="0"/>
            </w:tcBorders>
            <w:tcW w:w="971" w:type="dxa"/>
            <w:vAlign w:val="center"/>
            <w:textDirection w:val="lrTb"/>
            <w:noWrap w:val="false"/>
          </w:tcPr>
          <w:p>
            <w:pPr>
              <w:ind w:left="0"/>
              <w:rPr>
                <w:rFonts w:ascii="宋体" w:hAnsi="宋体"/>
                <w:sz w:val="21"/>
                <w:szCs w:val="21"/>
              </w:rPr>
            </w:pPr>
            <w:r>
              <w:rPr>
                <w:rFonts w:hint="eastAsia" w:ascii="宋体" w:hAnsi="宋体"/>
                <w:sz w:val="21"/>
                <w:szCs w:val="21"/>
              </w:rPr>
              <w:t xml:space="preserve">32</w:t>
            </w:r>
            <w:r/>
          </w:p>
        </w:tc>
        <w:tc>
          <w:tcPr>
            <w:tcBorders>
              <w:top w:val="none" w:color="000000" w:sz="4" w:space="0"/>
              <w:left w:val="none" w:color="000000" w:sz="4" w:space="0"/>
              <w:bottom w:val="single" w:color="000000" w:sz="4" w:space="0"/>
              <w:right w:val="single" w:color="000000" w:sz="4" w:space="0"/>
            </w:tcBorders>
            <w:tcW w:w="2542" w:type="dxa"/>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000000" w:sz="4" w:space="0"/>
              <w:right w:val="single" w:color="000000" w:sz="4" w:space="0"/>
            </w:tcBorders>
            <w:tcW w:w="4081" w:type="dxa"/>
            <w:textDirection w:val="lrTb"/>
            <w:noWrap w:val="false"/>
          </w:tcPr>
          <w:p>
            <w:pPr>
              <w:ind w:left="0"/>
              <w:rPr>
                <w:rFonts w:ascii="宋体" w:hAnsi="宋体"/>
                <w:sz w:val="21"/>
                <w:szCs w:val="21"/>
              </w:rPr>
            </w:pPr>
            <w:r>
              <w:rPr>
                <w:rFonts w:ascii="宋体" w:hAnsi="宋体"/>
                <w:sz w:val="21"/>
                <w:szCs w:val="21"/>
              </w:rPr>
            </w:r>
            <w:r/>
          </w:p>
        </w:tc>
      </w:tr>
    </w:tbl>
    <w:p>
      <w:pPr>
        <w:ind w:left="0"/>
        <w:spacing w:line="360" w:lineRule="auto"/>
        <w:widowControl w:val="off"/>
        <w:rPr>
          <w:rFonts w:ascii="宋体" w:hAnsi="宋体"/>
          <w:b/>
          <w:sz w:val="21"/>
        </w:rPr>
      </w:pPr>
      <w:r/>
      <w:bookmarkStart w:id="113" w:name="OLE_LINK84"/>
      <w:r/>
      <w:bookmarkStart w:id="114" w:name="OLE_LINK83"/>
      <w:r/>
      <w:r/>
    </w:p>
    <w:p>
      <w:pPr>
        <w:ind w:left="0"/>
        <w:spacing w:line="360" w:lineRule="auto"/>
        <w:widowControl w:val="off"/>
        <w:rPr>
          <w:rFonts w:ascii="宋体" w:hAnsi="宋体"/>
          <w:b/>
          <w:sz w:val="21"/>
          <w:szCs w:val="21"/>
        </w:rPr>
      </w:pPr>
      <w:r>
        <w:rPr>
          <w:rFonts w:hint="eastAsia" w:ascii="宋体" w:hAnsi="宋体"/>
          <w:b/>
          <w:sz w:val="21"/>
        </w:rPr>
        <w:t xml:space="preserve">注：</w:t>
      </w:r>
      <w:bookmarkEnd w:id="113"/>
      <w:r/>
      <w:bookmarkEnd w:id="114"/>
      <w:r>
        <w:rPr>
          <w:rFonts w:hint="eastAsia" w:ascii="宋体" w:hAnsi="宋体"/>
          <w:b/>
          <w:sz w:val="21"/>
          <w:szCs w:val="21"/>
        </w:rPr>
        <w:t xml:space="preserve">（1）</w:t>
      </w:r>
      <w:bookmarkStart w:id="115" w:name="OLE_LINK33"/>
      <w:r/>
      <w:bookmarkStart w:id="116" w:name="OLE_LINK34"/>
      <w:r>
        <w:rPr>
          <w:rFonts w:hint="eastAsia" w:ascii="宋体" w:hAnsi="宋体"/>
          <w:b/>
          <w:sz w:val="21"/>
          <w:szCs w:val="21"/>
        </w:rPr>
        <w:t xml:space="preserve">响应</w:t>
      </w:r>
      <w:bookmarkEnd w:id="115"/>
      <w:r/>
      <w:bookmarkEnd w:id="116"/>
      <w:r>
        <w:rPr>
          <w:rFonts w:hint="eastAsia" w:ascii="宋体" w:hAnsi="宋体"/>
          <w:b/>
          <w:sz w:val="21"/>
          <w:szCs w:val="21"/>
        </w:rPr>
        <w:t xml:space="preserve">单位须在其</w:t>
      </w:r>
      <w:r>
        <w:rPr>
          <w:rFonts w:hint="eastAsia" w:ascii="宋体" w:hAnsi="宋体"/>
          <w:b/>
          <w:sz w:val="21"/>
          <w:szCs w:val="21"/>
        </w:rPr>
        <w:t xml:space="preserve">响应</w:t>
      </w:r>
      <w:r>
        <w:rPr>
          <w:rFonts w:hint="eastAsia" w:ascii="宋体" w:hAnsi="宋体"/>
          <w:b/>
          <w:sz w:val="21"/>
          <w:szCs w:val="21"/>
        </w:rPr>
        <w:t xml:space="preserve">文件中提供要求的相关证书复印件并加盖</w:t>
      </w:r>
      <w:r>
        <w:rPr>
          <w:rFonts w:hint="eastAsia" w:ascii="宋体" w:hAnsi="宋体"/>
          <w:b/>
          <w:sz w:val="21"/>
          <w:szCs w:val="21"/>
        </w:rPr>
        <w:t xml:space="preserve">响应</w:t>
      </w:r>
      <w:r>
        <w:rPr>
          <w:rFonts w:hint="eastAsia" w:ascii="宋体" w:hAnsi="宋体"/>
          <w:b/>
          <w:sz w:val="21"/>
          <w:szCs w:val="21"/>
        </w:rPr>
        <w:t xml:space="preserve">单位公章[保安领班：公安部门颁发的保安员证；保安领班：建（构）筑物消防员证书或消防设施操作员证；保安人员：公安部门颁发的保安员证；工程维修：特种作业操作证（准操项目：高压电工作业）]，未提供视为非实质性响应。</w:t>
      </w:r>
      <w:r/>
    </w:p>
    <w:p>
      <w:pPr>
        <w:ind w:left="0"/>
        <w:spacing w:line="360" w:lineRule="auto"/>
        <w:widowControl w:val="off"/>
        <w:rPr>
          <w:rFonts w:ascii="宋体" w:hAnsi="宋体"/>
          <w:b/>
          <w:sz w:val="21"/>
          <w:szCs w:val="21"/>
        </w:rPr>
      </w:pPr>
      <w:r>
        <w:rPr>
          <w:rFonts w:hint="eastAsia" w:ascii="宋体" w:hAnsi="宋体"/>
          <w:b/>
          <w:sz w:val="21"/>
          <w:szCs w:val="21"/>
        </w:rPr>
        <w:t xml:space="preserve">（2）</w:t>
      </w:r>
      <w:r>
        <w:rPr>
          <w:rFonts w:hint="eastAsia" w:ascii="宋体" w:hAnsi="宋体"/>
          <w:b/>
          <w:sz w:val="21"/>
          <w:szCs w:val="21"/>
        </w:rPr>
        <w:t xml:space="preserve">响应</w:t>
      </w:r>
      <w:r>
        <w:rPr>
          <w:rFonts w:hint="eastAsia" w:ascii="宋体" w:hAnsi="宋体"/>
          <w:b/>
          <w:sz w:val="21"/>
          <w:szCs w:val="21"/>
        </w:rPr>
        <w:t xml:space="preserve">单位须</w:t>
      </w:r>
      <w:bookmarkStart w:id="117" w:name="OLE_LINK26"/>
      <w:r/>
      <w:bookmarkStart w:id="118" w:name="OLE_LINK27"/>
      <w:r>
        <w:rPr>
          <w:rFonts w:hint="eastAsia" w:ascii="宋体" w:hAnsi="宋体"/>
          <w:b/>
          <w:sz w:val="21"/>
          <w:szCs w:val="21"/>
        </w:rPr>
        <w:t xml:space="preserve">在</w:t>
      </w:r>
      <w:r>
        <w:rPr>
          <w:rFonts w:hint="eastAsia" w:ascii="宋体" w:hAnsi="宋体"/>
          <w:b/>
          <w:sz w:val="21"/>
          <w:szCs w:val="21"/>
        </w:rPr>
        <w:t xml:space="preserve">响应</w:t>
      </w:r>
      <w:r>
        <w:rPr>
          <w:rFonts w:hint="eastAsia" w:ascii="宋体" w:hAnsi="宋体"/>
          <w:b/>
          <w:sz w:val="21"/>
          <w:szCs w:val="21"/>
        </w:rPr>
        <w:t xml:space="preserve">文件中提供相应的证书复印件</w:t>
      </w:r>
      <w:bookmarkEnd w:id="117"/>
      <w:r/>
      <w:bookmarkEnd w:id="118"/>
      <w:r>
        <w:rPr>
          <w:rFonts w:hint="eastAsia" w:ascii="宋体" w:hAnsi="宋体"/>
          <w:b/>
          <w:sz w:val="21"/>
          <w:szCs w:val="21"/>
        </w:rPr>
        <w:t xml:space="preserve">并加盖</w:t>
      </w:r>
      <w:r>
        <w:rPr>
          <w:rFonts w:hint="eastAsia" w:ascii="宋体" w:hAnsi="宋体"/>
          <w:b/>
          <w:sz w:val="21"/>
          <w:szCs w:val="21"/>
        </w:rPr>
        <w:t xml:space="preserve">响应</w:t>
      </w:r>
      <w:r>
        <w:rPr>
          <w:rFonts w:hint="eastAsia" w:ascii="宋体" w:hAnsi="宋体"/>
          <w:b/>
          <w:sz w:val="21"/>
          <w:szCs w:val="21"/>
        </w:rPr>
        <w:t xml:space="preserve">单位公章或承诺签订合同后一周内提供相应的证书复印件加盖</w:t>
      </w:r>
      <w:r>
        <w:rPr>
          <w:rFonts w:hint="eastAsia" w:ascii="宋体" w:hAnsi="宋体"/>
          <w:b/>
          <w:sz w:val="21"/>
          <w:szCs w:val="21"/>
        </w:rPr>
        <w:t xml:space="preserve">响应</w:t>
      </w:r>
      <w:r>
        <w:rPr>
          <w:rFonts w:hint="eastAsia" w:ascii="宋体" w:hAnsi="宋体"/>
          <w:b/>
          <w:sz w:val="21"/>
          <w:szCs w:val="21"/>
        </w:rPr>
        <w:t xml:space="preserve">单位公章</w:t>
      </w:r>
      <w:r>
        <w:rPr>
          <w:rFonts w:hint="eastAsia" w:ascii="宋体" w:hAnsi="宋体"/>
          <w:b/>
          <w:sz w:val="21"/>
          <w:szCs w:val="21"/>
        </w:rPr>
        <w:t xml:space="preserve">（</w:t>
      </w:r>
      <w:r>
        <w:rPr>
          <w:rFonts w:hint="eastAsia" w:ascii="宋体" w:hAnsi="宋体"/>
          <w:b/>
          <w:sz w:val="21"/>
          <w:szCs w:val="21"/>
        </w:rPr>
        <w:t xml:space="preserve">厨师长：有效健康证明；厨师：有效健康证明；餐厅主管：有效健康证明；餐厅服务员：有效健康证明</w:t>
      </w:r>
      <w:r>
        <w:rPr>
          <w:rFonts w:hint="eastAsia" w:ascii="宋体" w:hAnsi="宋体"/>
          <w:b/>
          <w:sz w:val="21"/>
          <w:szCs w:val="21"/>
        </w:rPr>
        <w:t xml:space="preserve">）</w:t>
      </w:r>
      <w:r>
        <w:rPr>
          <w:rFonts w:hint="eastAsia" w:ascii="宋体" w:hAnsi="宋体"/>
          <w:b/>
          <w:sz w:val="21"/>
          <w:szCs w:val="21"/>
        </w:rPr>
        <w:t xml:space="preserve">，未提供证书复印件或承诺函视为非实质性响应。</w:t>
      </w:r>
      <w:r/>
    </w:p>
    <w:p>
      <w:pPr>
        <w:ind w:left="0" w:firstLine="420"/>
        <w:spacing w:line="360" w:lineRule="auto"/>
        <w:widowControl w:val="off"/>
        <w:rPr>
          <w:rFonts w:ascii="宋体" w:hAnsi="宋体"/>
          <w:sz w:val="21"/>
        </w:rPr>
      </w:pPr>
      <w:r>
        <w:rPr>
          <w:rFonts w:hint="eastAsia" w:ascii="宋体" w:hAnsi="宋体"/>
          <w:sz w:val="21"/>
        </w:rPr>
        <w:t xml:space="preserve">其余人员上岗前中标供应商需将人员配置要求中的相关材料提供给采购人核查，待采购人确认后方可上</w:t>
      </w:r>
      <w:r>
        <w:rPr>
          <w:rFonts w:hint="eastAsia" w:ascii="宋体" w:hAnsi="宋体"/>
          <w:sz w:val="21"/>
        </w:rPr>
        <w:t xml:space="preserve">岗。上岗后所有人员调整必须书面报告采购人，新进人员需符合岗位配置等采购需求，并经采购人书面同意后方可进行调整。</w:t>
      </w:r>
      <w:r/>
    </w:p>
    <w:p>
      <w:pPr>
        <w:ind w:left="0" w:firstLine="422"/>
        <w:spacing w:line="360" w:lineRule="auto"/>
        <w:widowControl w:val="off"/>
        <w:rPr>
          <w:rFonts w:ascii="宋体" w:hAnsi="宋体"/>
          <w:b/>
          <w:sz w:val="21"/>
          <w:szCs w:val="21"/>
        </w:rPr>
      </w:pPr>
      <w:r>
        <w:rPr>
          <w:rFonts w:hint="eastAsia" w:ascii="宋体" w:hAnsi="宋体"/>
          <w:b/>
          <w:sz w:val="21"/>
        </w:rPr>
        <w:t xml:space="preserve">3.</w:t>
      </w:r>
      <w:r>
        <w:rPr>
          <w:rFonts w:hint="eastAsia" w:ascii="宋体" w:hAnsi="宋体"/>
          <w:b/>
          <w:sz w:val="21"/>
          <w:szCs w:val="21"/>
        </w:rPr>
        <w:t xml:space="preserve">特别备注</w:t>
      </w:r>
      <w:r/>
    </w:p>
    <w:p>
      <w:pPr>
        <w:ind w:left="0" w:firstLine="422"/>
        <w:spacing w:line="360" w:lineRule="auto"/>
        <w:tabs>
          <w:tab w:val="left" w:pos="0" w:leader="none"/>
        </w:tabs>
        <w:rPr>
          <w:rFonts w:ascii="宋体" w:hAnsi="宋体"/>
          <w:bCs/>
          <w:sz w:val="21"/>
          <w:szCs w:val="21"/>
        </w:rPr>
      </w:pPr>
      <w:r>
        <w:rPr>
          <w:rFonts w:hint="eastAsia" w:ascii="宋体" w:hAnsi="宋体"/>
          <w:b/>
          <w:sz w:val="21"/>
          <w:szCs w:val="21"/>
        </w:rPr>
        <w:t xml:space="preserve">（1）本项目采用固定总价包干模式，投标总价包含但不限于本项目全部人员配置费用、人员基本工资、加班费、社保、住房公积金、节假日值守人工费、员工福利费、体检费、各类保险、税费、政策调价风险、劳务纠纷赔付、工伤处置等全部相关成本，甲方不再另行支付任何款项。投标人须严格执行本文件规定的人员配置、薪酬、加班计酬标准，所有用工相关标准均不得低于国家、江苏省、苏州市现行有效的劳动法律法规强制性规定，具体要求如下：</w:t>
      </w:r>
      <w:r/>
    </w:p>
    <w:p>
      <w:pPr>
        <w:ind w:left="0" w:firstLine="420"/>
        <w:spacing w:line="360" w:lineRule="auto"/>
        <w:tabs>
          <w:tab w:val="left" w:pos="0" w:leader="none"/>
        </w:tabs>
        <w:rPr>
          <w:rFonts w:ascii="宋体" w:hAnsi="宋体"/>
          <w:b/>
          <w:sz w:val="21"/>
          <w:szCs w:val="21"/>
        </w:rPr>
      </w:pPr>
      <w:r>
        <w:rPr>
          <w:rFonts w:hint="eastAsia" w:ascii="宋体" w:hAnsi="宋体"/>
          <w:b/>
          <w:sz w:val="21"/>
          <w:szCs w:val="21"/>
        </w:rPr>
        <w:t xml:space="preserve">（2）保安日常延时加班薪酬标准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本项目工作日</w:t>
      </w:r>
      <w:r>
        <w:rPr>
          <w:rFonts w:hint="eastAsia" w:ascii="宋体" w:hAnsi="宋体"/>
          <w:sz w:val="21"/>
          <w:szCs w:val="21"/>
        </w:rPr>
        <w:t xml:space="preserve">保安加班岗位4个，</w:t>
      </w:r>
      <w:r>
        <w:rPr>
          <w:rFonts w:hint="eastAsia" w:ascii="宋体" w:hAnsi="宋体"/>
          <w:sz w:val="21"/>
          <w:szCs w:val="21"/>
        </w:rPr>
        <w:t xml:space="preserve">均需延时在岗3小时。中标人须按不低于劳动者本人日/小时工资150%足额支付加班薪酬。每人每周安排1天休息。全年按248个运营工作日核算。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加班工资计算基数严格遵照《江苏省工资支付条例》法定规则执行，工资基数最低不得低于苏州市现行月最低工资标准。</w:t>
      </w:r>
      <w:r/>
    </w:p>
    <w:p>
      <w:pPr>
        <w:ind w:left="0" w:firstLine="420"/>
        <w:spacing w:line="360" w:lineRule="auto"/>
        <w:tabs>
          <w:tab w:val="left" w:pos="0" w:leader="none"/>
        </w:tabs>
        <w:rPr>
          <w:rFonts w:ascii="宋体" w:hAnsi="宋体"/>
          <w:b/>
          <w:sz w:val="21"/>
          <w:szCs w:val="21"/>
        </w:rPr>
      </w:pPr>
      <w:r>
        <w:rPr>
          <w:rFonts w:hint="eastAsia" w:ascii="宋体" w:hAnsi="宋体"/>
          <w:b/>
          <w:sz w:val="21"/>
          <w:szCs w:val="21"/>
        </w:rPr>
        <w:t xml:space="preserve">（3）周末及法定节假日值班人员及加班费标准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项目全年周六、周日及法定节假日均需加班，每日加班保安岗位4个、保洁岗位4个、工程岗位1个。全年值守基准天数按周末104天、法定节假日13天核算。值守工时要求：保安在岗8小时，保洁在岗8小时。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休息日（周六、周日）值班：本项目不实行调休抵扣加班费，中标人须按不低于劳动者本人日/小时工资200%足额支付加班薪酬；</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法定节假日值班：不得以补休替代加班工资，中标人须按不低于劳动者本人日/小时工资300%足额支付加班薪酬。</w:t>
      </w:r>
      <w:r/>
    </w:p>
    <w:p>
      <w:pPr>
        <w:ind w:left="0" w:firstLine="420"/>
        <w:spacing w:line="360" w:lineRule="auto"/>
        <w:tabs>
          <w:tab w:val="left" w:pos="0" w:leader="none"/>
        </w:tabs>
        <w:rPr>
          <w:rFonts w:ascii="宋体" w:hAnsi="宋体"/>
          <w:bCs/>
          <w:sz w:val="21"/>
          <w:szCs w:val="21"/>
        </w:rPr>
      </w:pPr>
      <w:r>
        <w:rPr>
          <w:rFonts w:hint="eastAsia" w:ascii="宋体" w:hAnsi="宋体"/>
          <w:sz w:val="21"/>
          <w:szCs w:val="21"/>
        </w:rPr>
        <w:t xml:space="preserve">上述加班工资计算基数严格遵照《江苏省工资支付条例》法定规则执行，工资基数最低不得低于苏州市现行月最低工资标准。【日工资基数至少按2660元（应按现苏州市月最低工资标准）÷21.75】</w:t>
      </w:r>
      <w:r/>
    </w:p>
    <w:p>
      <w:pPr>
        <w:ind w:left="0" w:firstLine="422"/>
        <w:spacing w:line="360" w:lineRule="auto"/>
        <w:widowControl w:val="off"/>
        <w:rPr>
          <w:rFonts w:ascii="宋体" w:hAnsi="宋体"/>
          <w:b/>
          <w:bCs/>
          <w:sz w:val="21"/>
        </w:rPr>
      </w:pPr>
      <w:r>
        <w:rPr>
          <w:rFonts w:hint="eastAsia" w:ascii="宋体" w:hAnsi="宋体"/>
          <w:b/>
          <w:bCs/>
          <w:sz w:val="21"/>
        </w:rPr>
        <w:t xml:space="preserve">（4）高温费</w:t>
      </w:r>
      <w:r/>
    </w:p>
    <w:p>
      <w:pPr>
        <w:ind w:left="0" w:firstLine="420"/>
        <w:spacing w:line="360" w:lineRule="auto"/>
        <w:tabs>
          <w:tab w:val="left" w:pos="0" w:leader="none"/>
        </w:tabs>
        <w:rPr>
          <w:rFonts w:ascii="宋体" w:hAnsi="宋体"/>
          <w:bCs/>
          <w:sz w:val="21"/>
          <w:szCs w:val="21"/>
        </w:rPr>
      </w:pPr>
      <w:r>
        <w:rPr>
          <w:rFonts w:hint="eastAsia" w:ascii="宋体" w:hAnsi="宋体"/>
          <w:bCs/>
          <w:sz w:val="21"/>
          <w:szCs w:val="21"/>
        </w:rPr>
        <w:t xml:space="preserve">中标人应严格执行江苏省、苏州市高温津贴发放标准，每年6月、7月、8月、9月向符合条件的在岗现场作业人员（保安11名、食堂工作人员7名）足额支付高温津贴按300元/人/月。</w:t>
      </w:r>
      <w:r/>
    </w:p>
    <w:p>
      <w:pPr>
        <w:ind w:left="0" w:firstLine="422"/>
        <w:spacing w:line="360" w:lineRule="auto"/>
        <w:widowControl w:val="off"/>
        <w:rPr>
          <w:rFonts w:ascii="宋体" w:hAnsi="宋体"/>
          <w:b/>
          <w:bCs/>
          <w:sz w:val="21"/>
        </w:rPr>
      </w:pPr>
      <w:r>
        <w:rPr>
          <w:rFonts w:hint="eastAsia" w:ascii="宋体" w:hAnsi="宋体"/>
          <w:b/>
          <w:bCs/>
          <w:sz w:val="21"/>
        </w:rPr>
        <w:t xml:space="preserve">（5）项目运营费用</w:t>
      </w:r>
      <w:r/>
    </w:p>
    <w:p>
      <w:pPr>
        <w:ind w:left="0" w:firstLine="420"/>
        <w:spacing w:line="360" w:lineRule="auto"/>
        <w:widowControl w:val="off"/>
        <w:rPr>
          <w:rFonts w:ascii="宋体" w:hAnsi="宋体"/>
          <w:sz w:val="21"/>
        </w:rPr>
      </w:pPr>
      <w:r>
        <w:rPr>
          <w:rFonts w:hint="eastAsia" w:ascii="宋体" w:hAnsi="宋体"/>
          <w:sz w:val="21"/>
        </w:rPr>
        <w:t xml:space="preserve">①</w:t>
      </w:r>
      <w:r>
        <w:rPr>
          <w:rFonts w:hint="eastAsia" w:ascii="宋体" w:hAnsi="宋体"/>
          <w:sz w:val="21"/>
        </w:rPr>
        <w:t xml:space="preserve">绿化租摆</w:t>
      </w:r>
      <w:bookmarkStart w:id="119" w:name="OLE_LINK29"/>
      <w:r/>
      <w:bookmarkStart w:id="120" w:name="OLE_LINK30"/>
      <w:r>
        <w:rPr>
          <w:rFonts w:hint="eastAsia" w:ascii="宋体" w:hAnsi="宋体"/>
          <w:sz w:val="21"/>
        </w:rPr>
        <w:t xml:space="preserve">费用</w:t>
      </w:r>
      <w:bookmarkEnd w:id="119"/>
      <w:r/>
      <w:bookmarkEnd w:id="120"/>
      <w:r>
        <w:rPr>
          <w:rFonts w:hint="eastAsia" w:ascii="宋体" w:hAnsi="宋体"/>
          <w:sz w:val="21"/>
        </w:rPr>
        <w:t xml:space="preserve">、</w:t>
      </w:r>
      <w:r>
        <w:rPr>
          <w:rFonts w:hint="eastAsia" w:ascii="宋体" w:hAnsi="宋体"/>
          <w:sz w:val="21"/>
        </w:rPr>
        <w:t xml:space="preserve">幕墙清洗费用</w:t>
      </w:r>
      <w:r>
        <w:rPr>
          <w:rFonts w:hint="eastAsia" w:ascii="宋体" w:hAnsi="宋体"/>
          <w:sz w:val="21"/>
        </w:rPr>
        <w:t xml:space="preserve">、</w:t>
      </w:r>
      <w:r>
        <w:rPr>
          <w:rFonts w:hint="eastAsia" w:ascii="宋体" w:hAnsi="宋体"/>
          <w:sz w:val="21"/>
        </w:rPr>
        <w:t xml:space="preserve">厨房设备清洗</w:t>
      </w:r>
      <w:r>
        <w:rPr>
          <w:rFonts w:hint="eastAsia" w:ascii="宋体" w:hAnsi="宋体"/>
          <w:sz w:val="21"/>
        </w:rPr>
        <w:t xml:space="preserve">费用、</w:t>
      </w:r>
      <w:r>
        <w:rPr>
          <w:rFonts w:hint="eastAsia" w:ascii="宋体" w:hAnsi="宋体"/>
          <w:sz w:val="21"/>
        </w:rPr>
        <w:t xml:space="preserve">公共区域消杀</w:t>
      </w:r>
      <w:r>
        <w:rPr>
          <w:rFonts w:hint="eastAsia" w:ascii="宋体" w:hAnsi="宋体"/>
          <w:sz w:val="21"/>
        </w:rPr>
        <w:t xml:space="preserve">费用、</w:t>
      </w:r>
      <w:r>
        <w:rPr>
          <w:rFonts w:hint="eastAsia" w:ascii="宋体" w:hAnsi="宋体"/>
          <w:sz w:val="21"/>
        </w:rPr>
        <w:t xml:space="preserve">公共区域养护维修费用由中标单位承担。</w:t>
      </w:r>
      <w:r/>
    </w:p>
    <w:p>
      <w:pPr>
        <w:ind w:left="0" w:firstLine="422"/>
        <w:spacing w:line="360" w:lineRule="auto"/>
        <w:widowControl w:val="off"/>
        <w:rPr>
          <w:rFonts w:ascii="宋体" w:hAnsi="宋体"/>
          <w:sz w:val="21"/>
        </w:rPr>
      </w:pPr>
      <w:r>
        <w:rPr>
          <w:rFonts w:hint="eastAsia" w:ascii="宋体" w:hAnsi="宋体"/>
          <w:sz w:val="21"/>
        </w:rPr>
        <w:t xml:space="preserve">②</w:t>
      </w:r>
      <w:r>
        <w:rPr>
          <w:rFonts w:hint="eastAsia" w:ascii="宋体" w:hAnsi="宋体"/>
          <w:sz w:val="21"/>
        </w:rPr>
        <w:t xml:space="preserve">食堂提供的易耗品耗材具体包括但不限于卷纸、擦手纸（包括食堂用餐人员的用纸）、垃圾袋、洗手液、洗洁精，钢丝球、百洁布、抹布、重油污清洁剂、牙签、一次性筷子、打包盒、打包袋、胶手套、围裙、灭蝇防蝇贴或灯、粘鼠板、厨房用具损耗等等。费用由中标单位承担。</w:t>
      </w:r>
      <w:r/>
    </w:p>
    <w:p>
      <w:pPr>
        <w:ind w:left="0" w:firstLine="422"/>
        <w:spacing w:line="360" w:lineRule="auto"/>
        <w:widowControl w:val="off"/>
        <w:rPr>
          <w:rFonts w:ascii="宋体" w:hAnsi="宋体"/>
          <w:sz w:val="21"/>
        </w:rPr>
      </w:pPr>
      <w:r>
        <w:rPr>
          <w:rFonts w:hint="eastAsia" w:ascii="宋体" w:hAnsi="宋体"/>
          <w:sz w:val="21"/>
        </w:rPr>
        <w:t xml:space="preserve">③</w:t>
      </w:r>
      <w:r>
        <w:rPr>
          <w:rFonts w:hint="eastAsia" w:ascii="宋体" w:hAnsi="宋体"/>
          <w:sz w:val="21"/>
        </w:rPr>
        <w:t xml:space="preserve">保洁耗材：卫生纸、洗衣粉、垃圾袋（大、小）、尘推、拖把、扫把、簸箕、水桶、垃圾桶、马桶刷、洁厕灵、厕用剂、洗手液、檀香、杯刷、皮老虎、玻璃清洁剂、84、喷壶、玻璃刮、胶条等等。费用由中标单位承担。</w:t>
      </w:r>
      <w:r/>
    </w:p>
    <w:p>
      <w:pPr>
        <w:ind w:left="0" w:firstLine="422"/>
        <w:spacing w:line="360" w:lineRule="auto"/>
        <w:rPr>
          <w:rFonts w:ascii="宋体" w:hAnsi="宋体"/>
          <w:b/>
          <w:bCs/>
          <w:sz w:val="21"/>
        </w:rPr>
      </w:pPr>
      <w:r>
        <w:rPr>
          <w:rFonts w:hint="eastAsia" w:ascii="宋体" w:hAnsi="宋体"/>
          <w:b/>
          <w:bCs/>
          <w:sz w:val="21"/>
        </w:rPr>
        <w:t xml:space="preserve">以上（2）-（5）费用明细须在报价分析表中体现，未按要求提供者视为非实质性响应。</w:t>
      </w:r>
      <w:r/>
    </w:p>
    <w:p>
      <w:pPr>
        <w:ind w:left="0" w:firstLine="422"/>
        <w:spacing w:line="360" w:lineRule="auto"/>
        <w:rPr>
          <w:rFonts w:ascii="宋体" w:hAnsi="宋体"/>
          <w:b/>
          <w:bCs/>
          <w:sz w:val="21"/>
        </w:rPr>
      </w:pPr>
      <w:r>
        <w:rPr>
          <w:rFonts w:hint="eastAsia" w:ascii="宋体" w:hAnsi="宋体"/>
          <w:b/>
          <w:bCs/>
          <w:sz w:val="21"/>
        </w:rPr>
        <w:t xml:space="preserve">投标实质性响应要求：</w:t>
      </w:r>
      <w:r/>
    </w:p>
    <w:p>
      <w:pPr>
        <w:ind w:left="0" w:firstLine="422"/>
        <w:spacing w:line="360" w:lineRule="auto"/>
        <w:rPr>
          <w:rFonts w:ascii="宋体" w:hAnsi="宋体"/>
          <w:b/>
          <w:bCs/>
          <w:sz w:val="21"/>
        </w:rPr>
      </w:pPr>
      <w:r>
        <w:rPr>
          <w:rFonts w:hint="eastAsia" w:ascii="宋体" w:hAnsi="宋体"/>
          <w:b/>
          <w:bCs/>
          <w:sz w:val="21"/>
        </w:rPr>
        <w:t xml:space="preserve">①投标人须严格依据本条款载明的人员配置、工作时长、运营天数、值守天数、薪酬最低限价等参数测算全部人工相关成本；</w:t>
      </w:r>
      <w:r/>
    </w:p>
    <w:p>
      <w:pPr>
        <w:ind w:left="0" w:firstLine="422"/>
        <w:spacing w:line="360" w:lineRule="auto"/>
        <w:rPr>
          <w:rFonts w:ascii="宋体" w:hAnsi="宋体"/>
          <w:b/>
          <w:bCs/>
          <w:sz w:val="21"/>
        </w:rPr>
      </w:pPr>
      <w:r>
        <w:rPr>
          <w:rFonts w:hint="eastAsia" w:ascii="宋体" w:hAnsi="宋体"/>
          <w:b/>
          <w:bCs/>
          <w:sz w:val="21"/>
        </w:rPr>
        <w:t xml:space="preserve">②投标人须在附件4《磋商报价分析表》表中分模块列明本项目全部费用明细，并附完整测算过程、计算依据；未按要求完整提供费用构成及测算说明的，视为未实质性响应招标文件。</w:t>
      </w:r>
      <w:r/>
    </w:p>
    <w:p>
      <w:pPr>
        <w:ind w:left="0" w:firstLine="422"/>
        <w:spacing w:line="360" w:lineRule="auto"/>
        <w:rPr>
          <w:rFonts w:ascii="宋体" w:hAnsi="宋体"/>
          <w:b/>
          <w:sz w:val="21"/>
          <w:szCs w:val="21"/>
        </w:rPr>
      </w:pPr>
      <w:r>
        <w:rPr>
          <w:rFonts w:hint="eastAsia" w:ascii="宋体" w:hAnsi="宋体"/>
          <w:b/>
          <w:sz w:val="21"/>
          <w:szCs w:val="21"/>
        </w:rPr>
        <w:t xml:space="preserve">4.服务标准</w:t>
      </w:r>
      <w:r/>
    </w:p>
    <w:p>
      <w:pPr>
        <w:ind w:left="0" w:firstLine="420"/>
        <w:spacing w:line="360" w:lineRule="auto"/>
        <w:rPr>
          <w:rFonts w:ascii="宋体" w:hAnsi="宋体"/>
          <w:sz w:val="21"/>
          <w:szCs w:val="21"/>
        </w:rPr>
      </w:pPr>
      <w:r>
        <w:rPr>
          <w:rFonts w:hint="eastAsia" w:ascii="宋体" w:hAnsi="宋体"/>
          <w:sz w:val="21"/>
          <w:szCs w:val="21"/>
        </w:rPr>
        <w:t xml:space="preserve">1.客户服务</w:t>
      </w:r>
      <w:r/>
    </w:p>
    <w:p>
      <w:pPr>
        <w:ind w:left="0" w:firstLine="420"/>
        <w:spacing w:line="360" w:lineRule="auto"/>
        <w:rPr>
          <w:rFonts w:ascii="宋体" w:hAnsi="宋体"/>
          <w:sz w:val="21"/>
          <w:szCs w:val="21"/>
        </w:rPr>
      </w:pPr>
      <w:r>
        <w:rPr>
          <w:rFonts w:hint="eastAsia" w:ascii="宋体" w:hAnsi="宋体"/>
          <w:sz w:val="21"/>
          <w:szCs w:val="21"/>
        </w:rPr>
        <w:t xml:space="preserve">（1）设立接待中心，对于进入办事处相关人员做好登记、指引等相关服务事项；</w:t>
      </w:r>
      <w:r/>
    </w:p>
    <w:p>
      <w:pPr>
        <w:ind w:left="0" w:firstLine="420"/>
        <w:spacing w:line="360" w:lineRule="auto"/>
        <w:rPr>
          <w:rFonts w:ascii="宋体" w:hAnsi="宋体"/>
          <w:sz w:val="21"/>
          <w:szCs w:val="21"/>
        </w:rPr>
      </w:pPr>
      <w:r>
        <w:rPr>
          <w:rFonts w:hint="eastAsia" w:ascii="宋体" w:hAnsi="宋体"/>
          <w:sz w:val="21"/>
          <w:szCs w:val="21"/>
        </w:rPr>
        <w:t xml:space="preserve">（2）对来访人员礼貌查询，禁止未经许可的人员进入办公区域；</w:t>
      </w:r>
      <w:r/>
    </w:p>
    <w:p>
      <w:pPr>
        <w:ind w:left="0" w:firstLine="420"/>
        <w:spacing w:line="360" w:lineRule="auto"/>
        <w:rPr>
          <w:rFonts w:ascii="宋体" w:hAnsi="宋体"/>
          <w:sz w:val="21"/>
          <w:szCs w:val="21"/>
        </w:rPr>
      </w:pPr>
      <w:r>
        <w:rPr>
          <w:rFonts w:hint="eastAsia" w:ascii="宋体" w:hAnsi="宋体"/>
          <w:sz w:val="21"/>
          <w:szCs w:val="21"/>
        </w:rPr>
        <w:t xml:space="preserve">（3）会议及活动组织服务：做好会议室会务及各类活动组织服务。基本服务包括客流引导、来客接待、会场布置、音响设备调试、茶水供应等内容，重要会议应根据要求安排设备管理人员驻会。会议室设备（音响、投影等）日常维护</w:t>
      </w:r>
      <w:r/>
    </w:p>
    <w:p>
      <w:pPr>
        <w:ind w:left="0" w:firstLine="420"/>
        <w:spacing w:line="360" w:lineRule="auto"/>
        <w:rPr>
          <w:rFonts w:ascii="宋体" w:hAnsi="宋体"/>
          <w:sz w:val="21"/>
          <w:szCs w:val="21"/>
        </w:rPr>
      </w:pPr>
      <w:r>
        <w:rPr>
          <w:rFonts w:hint="eastAsia" w:ascii="宋体" w:hAnsi="宋体"/>
          <w:sz w:val="21"/>
          <w:szCs w:val="21"/>
        </w:rPr>
        <w:t xml:space="preserve">2.车辆管理</w:t>
      </w:r>
      <w:r/>
    </w:p>
    <w:p>
      <w:pPr>
        <w:ind w:left="0" w:firstLine="420"/>
        <w:spacing w:line="360" w:lineRule="auto"/>
        <w:rPr>
          <w:rFonts w:ascii="宋体" w:hAnsi="宋体"/>
          <w:sz w:val="21"/>
          <w:szCs w:val="21"/>
        </w:rPr>
      </w:pPr>
      <w:r>
        <w:rPr>
          <w:rFonts w:hint="eastAsia" w:ascii="宋体" w:hAnsi="宋体"/>
          <w:sz w:val="21"/>
          <w:szCs w:val="21"/>
        </w:rPr>
        <w:t xml:space="preserve">（1）遵守交通管理规定，爱护项目的道路、公用设施，不乱停放车辆，外来车辆未经允许不得驶入。</w:t>
      </w:r>
      <w:r/>
    </w:p>
    <w:p>
      <w:pPr>
        <w:ind w:left="0" w:firstLine="420"/>
        <w:spacing w:line="360" w:lineRule="auto"/>
        <w:rPr>
          <w:rFonts w:ascii="宋体" w:hAnsi="宋体"/>
          <w:sz w:val="21"/>
          <w:szCs w:val="21"/>
        </w:rPr>
      </w:pPr>
      <w:r>
        <w:rPr>
          <w:rFonts w:hint="eastAsia" w:ascii="宋体" w:hAnsi="宋体"/>
          <w:sz w:val="21"/>
          <w:szCs w:val="21"/>
        </w:rPr>
        <w:t xml:space="preserve">（2）项目内车辆行驶停放服从管理人员指挥，应注意前后左右车辆安全，在规定位置停放。</w:t>
      </w:r>
      <w:r/>
    </w:p>
    <w:p>
      <w:pPr>
        <w:ind w:left="0" w:firstLine="420"/>
        <w:spacing w:line="360" w:lineRule="auto"/>
        <w:rPr>
          <w:rFonts w:ascii="宋体" w:hAnsi="宋体"/>
          <w:sz w:val="21"/>
          <w:szCs w:val="21"/>
        </w:rPr>
      </w:pPr>
      <w:r>
        <w:rPr>
          <w:rFonts w:hint="eastAsia" w:ascii="宋体" w:hAnsi="宋体"/>
          <w:sz w:val="21"/>
          <w:szCs w:val="21"/>
        </w:rPr>
        <w:t xml:space="preserve">（3）非内部车辆，若临时滞留必须停放在指定临时车位。</w:t>
      </w:r>
      <w:r/>
    </w:p>
    <w:p>
      <w:pPr>
        <w:ind w:left="0" w:firstLine="420"/>
        <w:spacing w:line="360" w:lineRule="auto"/>
        <w:rPr>
          <w:rFonts w:ascii="宋体" w:hAnsi="宋体"/>
          <w:sz w:val="21"/>
          <w:szCs w:val="21"/>
        </w:rPr>
      </w:pPr>
      <w:r>
        <w:rPr>
          <w:rFonts w:hint="eastAsia" w:ascii="宋体" w:hAnsi="宋体"/>
          <w:sz w:val="21"/>
          <w:szCs w:val="21"/>
        </w:rPr>
        <w:t xml:space="preserve">（4）严禁在人行道上、车行道、消防通道上停放车辆。【机动和临时车辆只能停放在指定位置，非机动车辆必须放在指定的停车场】</w:t>
      </w:r>
      <w:r/>
    </w:p>
    <w:p>
      <w:pPr>
        <w:ind w:left="0" w:firstLine="420"/>
        <w:spacing w:line="360" w:lineRule="auto"/>
        <w:rPr>
          <w:rFonts w:ascii="宋体" w:hAnsi="宋体"/>
          <w:sz w:val="21"/>
          <w:szCs w:val="21"/>
        </w:rPr>
      </w:pPr>
      <w:r>
        <w:rPr>
          <w:rFonts w:hint="eastAsia" w:ascii="宋体" w:hAnsi="宋体"/>
          <w:sz w:val="21"/>
          <w:szCs w:val="21"/>
        </w:rPr>
        <w:t xml:space="preserve">（5）非机动车辆必须按规定的位置停放，严禁在消防通道停放。</w:t>
      </w:r>
      <w:r/>
    </w:p>
    <w:p>
      <w:pPr>
        <w:ind w:left="0" w:firstLine="420"/>
        <w:spacing w:line="360" w:lineRule="auto"/>
        <w:rPr>
          <w:rFonts w:ascii="宋体" w:hAnsi="宋体"/>
          <w:sz w:val="21"/>
          <w:szCs w:val="21"/>
        </w:rPr>
      </w:pPr>
      <w:r>
        <w:rPr>
          <w:rFonts w:hint="eastAsia" w:ascii="宋体" w:hAnsi="宋体"/>
          <w:sz w:val="21"/>
          <w:szCs w:val="21"/>
        </w:rPr>
        <w:t xml:space="preserve">3.机动车管理</w:t>
      </w:r>
      <w:r/>
    </w:p>
    <w:p>
      <w:pPr>
        <w:ind w:left="0" w:firstLine="420"/>
        <w:spacing w:line="360" w:lineRule="auto"/>
        <w:rPr>
          <w:rFonts w:ascii="宋体" w:hAnsi="宋体"/>
          <w:sz w:val="21"/>
          <w:szCs w:val="21"/>
        </w:rPr>
      </w:pPr>
      <w:r>
        <w:rPr>
          <w:rFonts w:hint="eastAsia" w:ascii="宋体" w:hAnsi="宋体"/>
          <w:sz w:val="21"/>
          <w:szCs w:val="21"/>
        </w:rPr>
        <w:t xml:space="preserve">（1）服务中心对有车有位的客户车辆，后台录入车辆管理系统，门岗凭车辆感应系统进出。</w:t>
      </w:r>
      <w:r/>
    </w:p>
    <w:p>
      <w:pPr>
        <w:ind w:left="0" w:firstLine="420"/>
        <w:spacing w:line="360" w:lineRule="auto"/>
        <w:rPr>
          <w:rFonts w:ascii="宋体" w:hAnsi="宋体"/>
          <w:sz w:val="21"/>
          <w:szCs w:val="21"/>
        </w:rPr>
      </w:pPr>
      <w:r>
        <w:rPr>
          <w:rFonts w:hint="eastAsia" w:ascii="宋体" w:hAnsi="宋体"/>
          <w:sz w:val="21"/>
          <w:szCs w:val="21"/>
        </w:rPr>
        <w:t xml:space="preserve">（2）严禁车辆驶入人行道，以防止车轮碾压到绿化带。</w:t>
      </w:r>
      <w:r/>
    </w:p>
    <w:p>
      <w:pPr>
        <w:ind w:left="0" w:firstLine="420"/>
        <w:spacing w:line="360" w:lineRule="auto"/>
        <w:rPr>
          <w:rFonts w:ascii="宋体" w:hAnsi="宋体"/>
          <w:sz w:val="21"/>
          <w:szCs w:val="21"/>
        </w:rPr>
      </w:pPr>
      <w:r>
        <w:rPr>
          <w:rFonts w:hint="eastAsia" w:ascii="宋体" w:hAnsi="宋体"/>
          <w:sz w:val="21"/>
          <w:szCs w:val="21"/>
        </w:rPr>
        <w:t xml:space="preserve">（3）非内部车辆进入项目内，如遇临时车辆停放点车辆满负荷后门岗有权对外来车辆进行劝阻禁入，保证项目内道路的秩序。</w:t>
      </w:r>
      <w:r/>
    </w:p>
    <w:p>
      <w:pPr>
        <w:ind w:left="0" w:firstLine="420"/>
        <w:spacing w:line="360" w:lineRule="auto"/>
        <w:rPr>
          <w:rFonts w:ascii="宋体" w:hAnsi="宋体"/>
          <w:sz w:val="21"/>
          <w:szCs w:val="21"/>
        </w:rPr>
      </w:pPr>
      <w:r>
        <w:rPr>
          <w:rFonts w:hint="eastAsia" w:ascii="宋体" w:hAnsi="宋体"/>
          <w:sz w:val="21"/>
          <w:szCs w:val="21"/>
        </w:rPr>
        <w:t xml:space="preserve">（4）对于乱停放的车辆，需做好相关指导疏通工作，如不配合的可使用带有胶水的“温馨提示条”粘贴在该车的挡风玻璃上。</w:t>
      </w:r>
      <w:r/>
    </w:p>
    <w:p>
      <w:pPr>
        <w:ind w:left="0" w:firstLine="420"/>
        <w:spacing w:line="360" w:lineRule="auto"/>
        <w:rPr>
          <w:rFonts w:ascii="宋体" w:hAnsi="宋体"/>
          <w:sz w:val="21"/>
          <w:szCs w:val="21"/>
        </w:rPr>
      </w:pPr>
      <w:r>
        <w:rPr>
          <w:rFonts w:hint="eastAsia" w:ascii="宋体" w:hAnsi="宋体"/>
          <w:sz w:val="21"/>
          <w:szCs w:val="21"/>
        </w:rPr>
        <w:t xml:space="preserve">（5）项目公共道路不得泊车，项目内地面公共泊位仅供客户访客临时停车使用；需较长时间（一天以上）停留在项目，应先告知门岗保安，在服务中心办理停放手续后按保安指引停放于合适位置。</w:t>
      </w:r>
      <w:r/>
    </w:p>
    <w:p>
      <w:pPr>
        <w:ind w:left="0" w:firstLine="420"/>
        <w:spacing w:line="360" w:lineRule="auto"/>
        <w:rPr>
          <w:rFonts w:ascii="宋体" w:hAnsi="宋体"/>
          <w:sz w:val="21"/>
          <w:szCs w:val="21"/>
        </w:rPr>
      </w:pPr>
      <w:r>
        <w:rPr>
          <w:rFonts w:hint="eastAsia" w:ascii="宋体" w:hAnsi="宋体"/>
          <w:sz w:val="21"/>
          <w:szCs w:val="21"/>
        </w:rPr>
        <w:t xml:space="preserve">（6）其它车辆：如送货车、电力工程车、抢险车等，在允许的时间内进行作业，将车辆停放至指定位置，以便日常管理。</w:t>
      </w:r>
      <w:r/>
    </w:p>
    <w:p>
      <w:pPr>
        <w:ind w:left="0" w:firstLine="420"/>
        <w:spacing w:line="360" w:lineRule="auto"/>
        <w:rPr>
          <w:rFonts w:ascii="宋体" w:hAnsi="宋体"/>
          <w:sz w:val="21"/>
          <w:szCs w:val="21"/>
        </w:rPr>
      </w:pPr>
      <w:r>
        <w:rPr>
          <w:rFonts w:hint="eastAsia" w:ascii="宋体" w:hAnsi="宋体"/>
          <w:sz w:val="21"/>
          <w:szCs w:val="21"/>
        </w:rPr>
        <w:t xml:space="preserve">4.非机动车管理</w:t>
      </w:r>
      <w:r/>
    </w:p>
    <w:p>
      <w:pPr>
        <w:ind w:left="0" w:firstLine="420"/>
        <w:spacing w:line="360" w:lineRule="auto"/>
        <w:rPr>
          <w:rFonts w:ascii="宋体" w:hAnsi="宋体"/>
          <w:sz w:val="21"/>
          <w:szCs w:val="21"/>
        </w:rPr>
      </w:pPr>
      <w:r>
        <w:rPr>
          <w:rFonts w:hint="eastAsia" w:ascii="宋体" w:hAnsi="宋体"/>
          <w:sz w:val="21"/>
          <w:szCs w:val="21"/>
        </w:rPr>
        <w:t xml:space="preserve">设立非机动车停放处。客户将非机动车自行进入停车位/车库。</w:t>
      </w:r>
      <w:r/>
    </w:p>
    <w:p>
      <w:pPr>
        <w:ind w:left="0" w:firstLine="420"/>
        <w:spacing w:line="360" w:lineRule="auto"/>
        <w:rPr>
          <w:rFonts w:ascii="宋体" w:hAnsi="宋体"/>
          <w:sz w:val="21"/>
          <w:szCs w:val="21"/>
        </w:rPr>
      </w:pPr>
      <w:r>
        <w:rPr>
          <w:rFonts w:hint="eastAsia" w:ascii="宋体" w:hAnsi="宋体"/>
          <w:sz w:val="21"/>
          <w:szCs w:val="21"/>
        </w:rPr>
        <w:t xml:space="preserve">（1）存放车辆的客户（住户）必须按规定有序地停放车辆。</w:t>
      </w:r>
      <w:r/>
    </w:p>
    <w:p>
      <w:pPr>
        <w:ind w:left="0" w:firstLine="420"/>
        <w:spacing w:line="360" w:lineRule="auto"/>
        <w:rPr>
          <w:rFonts w:ascii="宋体" w:hAnsi="宋体"/>
          <w:sz w:val="21"/>
          <w:szCs w:val="21"/>
        </w:rPr>
      </w:pPr>
      <w:r>
        <w:rPr>
          <w:rFonts w:hint="eastAsia" w:ascii="宋体" w:hAnsi="宋体"/>
          <w:sz w:val="21"/>
          <w:szCs w:val="21"/>
        </w:rPr>
        <w:t xml:space="preserve">（2）员工非机动车统一停放在物业管理规定非机动车位。</w:t>
      </w:r>
      <w:r/>
    </w:p>
    <w:p>
      <w:pPr>
        <w:ind w:left="0" w:firstLine="420"/>
        <w:spacing w:line="360" w:lineRule="auto"/>
        <w:rPr>
          <w:rFonts w:ascii="宋体" w:hAnsi="宋体"/>
          <w:sz w:val="21"/>
          <w:szCs w:val="21"/>
        </w:rPr>
      </w:pPr>
      <w:r>
        <w:rPr>
          <w:rFonts w:hint="eastAsia" w:ascii="宋体" w:hAnsi="宋体"/>
          <w:sz w:val="21"/>
          <w:szCs w:val="21"/>
        </w:rPr>
        <w:t xml:space="preserve">（3）项目巡逻人员要认真履行职责，发现车辆停放不整齐要及时整理，发现异常情况要及时妥善的处理。</w:t>
      </w:r>
      <w:r/>
    </w:p>
    <w:p>
      <w:pPr>
        <w:ind w:left="0" w:firstLine="420"/>
        <w:spacing w:line="360" w:lineRule="auto"/>
        <w:rPr>
          <w:rFonts w:ascii="宋体" w:hAnsi="宋体"/>
          <w:sz w:val="21"/>
          <w:szCs w:val="21"/>
        </w:rPr>
      </w:pPr>
      <w:r>
        <w:rPr>
          <w:rFonts w:hint="eastAsia" w:ascii="宋体" w:hAnsi="宋体"/>
          <w:sz w:val="21"/>
          <w:szCs w:val="21"/>
        </w:rPr>
        <w:t xml:space="preserve">（4）项目客户的自行车不得随意停放在公共区域</w:t>
      </w:r>
      <w:r/>
    </w:p>
    <w:p>
      <w:pPr>
        <w:ind w:left="0" w:firstLine="420"/>
        <w:spacing w:line="360" w:lineRule="auto"/>
        <w:rPr>
          <w:rFonts w:ascii="宋体" w:hAnsi="宋体"/>
          <w:sz w:val="21"/>
          <w:szCs w:val="21"/>
        </w:rPr>
      </w:pPr>
      <w:r>
        <w:rPr>
          <w:rFonts w:hint="eastAsia" w:ascii="宋体" w:hAnsi="宋体"/>
          <w:sz w:val="21"/>
          <w:szCs w:val="21"/>
        </w:rPr>
        <w:t xml:space="preserve">5.维修服务规范</w:t>
      </w:r>
      <w:r/>
    </w:p>
    <w:p>
      <w:pPr>
        <w:ind w:left="0" w:firstLine="420"/>
        <w:spacing w:line="360" w:lineRule="auto"/>
        <w:rPr>
          <w:rFonts w:ascii="宋体" w:hAnsi="宋体"/>
          <w:sz w:val="21"/>
          <w:szCs w:val="21"/>
        </w:rPr>
      </w:pPr>
      <w:r>
        <w:rPr>
          <w:rFonts w:hint="eastAsia" w:ascii="宋体" w:hAnsi="宋体"/>
          <w:sz w:val="21"/>
          <w:szCs w:val="21"/>
        </w:rPr>
        <w:t xml:space="preserve">从接到报修电话普通维修在15分钟内或按约定时间准时到达办事处办公场所，完成相关设备设施等维修，因单次维修维护产生的低于500元物品由乙方承担。</w:t>
      </w:r>
      <w:r/>
    </w:p>
    <w:p>
      <w:pPr>
        <w:ind w:left="0" w:firstLine="420"/>
        <w:spacing w:line="360" w:lineRule="auto"/>
        <w:rPr>
          <w:rFonts w:ascii="宋体" w:hAnsi="宋体"/>
          <w:sz w:val="21"/>
          <w:szCs w:val="21"/>
        </w:rPr>
      </w:pPr>
      <w:r>
        <w:rPr>
          <w:rFonts w:hint="eastAsia" w:ascii="宋体" w:hAnsi="宋体"/>
          <w:sz w:val="21"/>
          <w:szCs w:val="21"/>
        </w:rPr>
        <w:t xml:space="preserve">6.公共区域日常保洁服务</w:t>
      </w:r>
      <w:r/>
    </w:p>
    <w:p>
      <w:pPr>
        <w:ind w:left="0" w:firstLine="420"/>
        <w:spacing w:line="360" w:lineRule="auto"/>
        <w:rPr>
          <w:rFonts w:ascii="宋体" w:hAnsi="宋体"/>
          <w:sz w:val="21"/>
          <w:szCs w:val="21"/>
        </w:rPr>
      </w:pPr>
      <w:r>
        <w:rPr>
          <w:rFonts w:hint="eastAsia" w:ascii="宋体" w:hAnsi="宋体"/>
          <w:sz w:val="21"/>
          <w:szCs w:val="21"/>
        </w:rPr>
        <w:t xml:space="preserve">（1）保洁服务范围内保持环境整洁（无烟头、纸屑、脚印、灰尘泥土等），生活垃圾日产日清。并负责所有垃圾清运工作。</w:t>
      </w:r>
      <w:r/>
    </w:p>
    <w:p>
      <w:pPr>
        <w:ind w:left="0" w:firstLine="420"/>
        <w:spacing w:line="360" w:lineRule="auto"/>
        <w:rPr>
          <w:rFonts w:ascii="宋体" w:hAnsi="宋体"/>
          <w:sz w:val="21"/>
          <w:szCs w:val="21"/>
        </w:rPr>
      </w:pPr>
      <w:r>
        <w:rPr>
          <w:rFonts w:hint="eastAsia" w:ascii="宋体" w:hAnsi="宋体"/>
          <w:sz w:val="21"/>
          <w:szCs w:val="21"/>
        </w:rPr>
        <w:t xml:space="preserve">（2）保洁员每日清晨将所辖区内的道路路面进行彻底清扫（保洁车清扫路面，保洁员清扫绿化带。</w:t>
      </w:r>
      <w:r/>
    </w:p>
    <w:p>
      <w:pPr>
        <w:ind w:left="0" w:firstLine="420"/>
        <w:spacing w:line="360" w:lineRule="auto"/>
        <w:rPr>
          <w:rFonts w:ascii="宋体" w:hAnsi="宋体"/>
          <w:sz w:val="21"/>
          <w:szCs w:val="21"/>
        </w:rPr>
      </w:pPr>
      <w:r>
        <w:rPr>
          <w:rFonts w:hint="eastAsia" w:ascii="宋体" w:hAnsi="宋体"/>
          <w:sz w:val="21"/>
          <w:szCs w:val="21"/>
        </w:rPr>
        <w:t xml:space="preserve">（3）安全到位，爱护北桥街道办事处公共财产，防止消防隐患，遵守法律法规。</w:t>
      </w:r>
      <w:r/>
    </w:p>
    <w:p>
      <w:pPr>
        <w:ind w:left="0" w:firstLine="420"/>
        <w:spacing w:line="360" w:lineRule="auto"/>
        <w:rPr>
          <w:rFonts w:ascii="宋体" w:hAnsi="宋体"/>
          <w:sz w:val="21"/>
          <w:szCs w:val="21"/>
        </w:rPr>
      </w:pPr>
      <w:r>
        <w:rPr>
          <w:rFonts w:hint="eastAsia" w:ascii="宋体" w:hAnsi="宋体"/>
          <w:sz w:val="21"/>
          <w:szCs w:val="21"/>
        </w:rPr>
        <w:t xml:space="preserve">（4）文明节约，遇到行人询问，微笑回答，主动避让人员行走。</w:t>
      </w:r>
      <w:r/>
    </w:p>
    <w:p>
      <w:pPr>
        <w:ind w:left="0" w:firstLine="420"/>
        <w:spacing w:line="360" w:lineRule="auto"/>
        <w:rPr>
          <w:rFonts w:ascii="宋体" w:hAnsi="宋体"/>
          <w:sz w:val="21"/>
          <w:szCs w:val="21"/>
        </w:rPr>
      </w:pPr>
      <w:r>
        <w:rPr>
          <w:rFonts w:hint="eastAsia" w:ascii="宋体" w:hAnsi="宋体"/>
          <w:sz w:val="21"/>
          <w:szCs w:val="21"/>
        </w:rPr>
        <w:t xml:space="preserve">（5）保洁人员统一着装，佩戴胸牌、仪容仪表整洁端庄。</w:t>
      </w:r>
      <w:r/>
    </w:p>
    <w:p>
      <w:pPr>
        <w:ind w:left="0" w:firstLine="420"/>
        <w:spacing w:line="360" w:lineRule="auto"/>
        <w:rPr>
          <w:rFonts w:ascii="宋体" w:hAnsi="宋体"/>
          <w:sz w:val="21"/>
          <w:szCs w:val="21"/>
        </w:rPr>
      </w:pPr>
      <w:r>
        <w:rPr>
          <w:rFonts w:hint="eastAsia" w:ascii="宋体" w:hAnsi="宋体"/>
          <w:sz w:val="21"/>
          <w:szCs w:val="21"/>
        </w:rPr>
        <w:t xml:space="preserve">（6）操作规范化、管理科学化，为大家提供一个清洁、舒适的工作和生活环境。</w:t>
      </w:r>
      <w:r/>
    </w:p>
    <w:p>
      <w:pPr>
        <w:ind w:left="0" w:firstLine="420"/>
        <w:spacing w:line="360" w:lineRule="auto"/>
        <w:rPr>
          <w:rFonts w:ascii="宋体" w:hAnsi="宋体"/>
          <w:sz w:val="21"/>
          <w:szCs w:val="21"/>
        </w:rPr>
      </w:pPr>
      <w:r>
        <w:rPr>
          <w:rFonts w:hint="eastAsia" w:ascii="宋体" w:hAnsi="宋体"/>
          <w:sz w:val="21"/>
          <w:szCs w:val="21"/>
        </w:rPr>
        <w:t xml:space="preserve">7.公共区域日常保洁服务标准</w:t>
      </w:r>
      <w:r/>
    </w:p>
    <w:p>
      <w:pPr>
        <w:ind w:left="0" w:firstLine="420"/>
        <w:spacing w:line="360" w:lineRule="auto"/>
        <w:rPr>
          <w:rFonts w:ascii="宋体" w:hAnsi="宋体"/>
          <w:sz w:val="21"/>
          <w:szCs w:val="21"/>
        </w:rPr>
      </w:pPr>
      <w:r>
        <w:rPr>
          <w:rFonts w:hint="eastAsia" w:ascii="宋体" w:hAnsi="宋体"/>
          <w:sz w:val="21"/>
          <w:szCs w:val="21"/>
        </w:rPr>
        <w:t xml:space="preserve">（1）道路</w:t>
      </w:r>
      <w:r/>
    </w:p>
    <w:p>
      <w:pPr>
        <w:ind w:left="0" w:firstLine="420"/>
        <w:spacing w:line="360" w:lineRule="auto"/>
        <w:rPr>
          <w:rFonts w:ascii="宋体" w:hAnsi="宋体"/>
          <w:sz w:val="21"/>
          <w:szCs w:val="21"/>
        </w:rPr>
      </w:pPr>
      <w:r>
        <w:rPr>
          <w:rFonts w:hint="eastAsia" w:ascii="宋体" w:hAnsi="宋体"/>
          <w:sz w:val="21"/>
          <w:szCs w:val="21"/>
        </w:rPr>
        <w:t xml:space="preserve">①目视地面无垃圾杂物、污渍、积水、泥沙等。每天巡回保洁</w:t>
      </w:r>
      <w:r/>
    </w:p>
    <w:p>
      <w:pPr>
        <w:ind w:left="0" w:firstLine="420"/>
        <w:spacing w:line="360" w:lineRule="auto"/>
        <w:rPr>
          <w:rFonts w:ascii="宋体" w:hAnsi="宋体"/>
          <w:sz w:val="21"/>
          <w:szCs w:val="21"/>
        </w:rPr>
      </w:pPr>
      <w:r>
        <w:rPr>
          <w:rFonts w:hint="eastAsia" w:ascii="宋体" w:hAnsi="宋体"/>
          <w:sz w:val="21"/>
          <w:szCs w:val="21"/>
        </w:rPr>
        <w:t xml:space="preserve">②人行路面无杂物、烟头、垃圾和痰迹。 每天巡回保洁</w:t>
      </w:r>
      <w:r/>
    </w:p>
    <w:p>
      <w:pPr>
        <w:ind w:left="0" w:firstLine="420"/>
        <w:spacing w:line="360" w:lineRule="auto"/>
        <w:rPr>
          <w:rFonts w:ascii="宋体" w:hAnsi="宋体"/>
          <w:sz w:val="21"/>
          <w:szCs w:val="21"/>
        </w:rPr>
      </w:pPr>
      <w:r>
        <w:rPr>
          <w:rFonts w:hint="eastAsia" w:ascii="宋体" w:hAnsi="宋体"/>
          <w:sz w:val="21"/>
          <w:szCs w:val="21"/>
        </w:rPr>
        <w:t xml:space="preserve">（2）绿化带</w:t>
      </w:r>
      <w:r/>
    </w:p>
    <w:p>
      <w:pPr>
        <w:ind w:left="0" w:firstLine="420"/>
        <w:spacing w:line="360" w:lineRule="auto"/>
        <w:rPr>
          <w:rFonts w:ascii="宋体" w:hAnsi="宋体"/>
          <w:sz w:val="21"/>
          <w:szCs w:val="21"/>
        </w:rPr>
      </w:pPr>
      <w:r>
        <w:rPr>
          <w:rFonts w:hint="eastAsia" w:ascii="宋体" w:hAnsi="宋体"/>
          <w:sz w:val="21"/>
          <w:szCs w:val="21"/>
        </w:rPr>
        <w:t xml:space="preserve">花园内无瓜果皮壳、枯叶、饮料盒、纸屑、碎石等杂物。每天巡回保洁</w:t>
      </w:r>
      <w:r/>
    </w:p>
    <w:p>
      <w:pPr>
        <w:ind w:left="0" w:firstLine="420"/>
        <w:spacing w:line="360" w:lineRule="auto"/>
        <w:rPr>
          <w:rFonts w:ascii="宋体" w:hAnsi="宋体"/>
          <w:sz w:val="21"/>
          <w:szCs w:val="21"/>
        </w:rPr>
      </w:pPr>
      <w:r>
        <w:rPr>
          <w:rFonts w:hint="eastAsia" w:ascii="宋体" w:hAnsi="宋体"/>
          <w:sz w:val="21"/>
          <w:szCs w:val="21"/>
        </w:rPr>
        <w:t xml:space="preserve">（3）垃圾桶</w:t>
      </w:r>
      <w:r/>
    </w:p>
    <w:p>
      <w:pPr>
        <w:ind w:left="0" w:firstLine="420"/>
        <w:spacing w:line="360" w:lineRule="auto"/>
        <w:rPr>
          <w:rFonts w:ascii="宋体" w:hAnsi="宋体"/>
          <w:sz w:val="21"/>
          <w:szCs w:val="21"/>
        </w:rPr>
      </w:pPr>
      <w:r>
        <w:rPr>
          <w:rFonts w:hint="eastAsia" w:ascii="宋体" w:hAnsi="宋体"/>
          <w:sz w:val="21"/>
          <w:szCs w:val="21"/>
        </w:rPr>
        <w:t xml:space="preserve">①地面干净、干燥无味。每天2次保洁</w:t>
      </w:r>
      <w:r/>
    </w:p>
    <w:p>
      <w:pPr>
        <w:ind w:left="0" w:firstLine="420"/>
        <w:spacing w:line="360" w:lineRule="auto"/>
        <w:rPr>
          <w:rFonts w:ascii="宋体" w:hAnsi="宋体"/>
          <w:sz w:val="21"/>
          <w:szCs w:val="21"/>
        </w:rPr>
      </w:pPr>
      <w:r>
        <w:rPr>
          <w:rFonts w:hint="eastAsia" w:ascii="宋体" w:hAnsi="宋体"/>
          <w:sz w:val="21"/>
          <w:szCs w:val="21"/>
        </w:rPr>
        <w:t xml:space="preserve">②垃圾桶表面无积灰、污迹。每天2次保洁</w:t>
      </w:r>
      <w:r/>
    </w:p>
    <w:p>
      <w:pPr>
        <w:ind w:left="0" w:firstLine="420"/>
        <w:spacing w:line="360" w:lineRule="auto"/>
        <w:rPr>
          <w:rFonts w:ascii="宋体" w:hAnsi="宋体"/>
          <w:sz w:val="21"/>
          <w:szCs w:val="21"/>
        </w:rPr>
      </w:pPr>
      <w:r>
        <w:rPr>
          <w:rFonts w:hint="eastAsia" w:ascii="宋体" w:hAnsi="宋体"/>
          <w:sz w:val="21"/>
          <w:szCs w:val="21"/>
        </w:rPr>
        <w:t xml:space="preserve">（4）楼道、卫生间每天循环保洁</w:t>
      </w:r>
      <w:r/>
    </w:p>
    <w:p>
      <w:pPr>
        <w:ind w:left="0" w:firstLine="420"/>
        <w:spacing w:line="360" w:lineRule="auto"/>
        <w:rPr>
          <w:rFonts w:ascii="宋体" w:hAnsi="宋体"/>
          <w:sz w:val="21"/>
          <w:szCs w:val="21"/>
        </w:rPr>
      </w:pPr>
      <w:r>
        <w:rPr>
          <w:rFonts w:hint="eastAsia" w:ascii="宋体" w:hAnsi="宋体"/>
          <w:sz w:val="21"/>
          <w:szCs w:val="21"/>
        </w:rPr>
        <w:t xml:space="preserve">（5）公共照明、标识牌等</w:t>
      </w:r>
      <w:r/>
    </w:p>
    <w:p>
      <w:pPr>
        <w:ind w:left="0" w:firstLine="420"/>
        <w:spacing w:line="360" w:lineRule="auto"/>
        <w:rPr>
          <w:rFonts w:ascii="宋体" w:hAnsi="宋体"/>
          <w:sz w:val="21"/>
          <w:szCs w:val="21"/>
        </w:rPr>
      </w:pPr>
      <w:r>
        <w:rPr>
          <w:rFonts w:hint="eastAsia" w:ascii="宋体" w:hAnsi="宋体"/>
          <w:sz w:val="21"/>
          <w:szCs w:val="21"/>
        </w:rPr>
        <w:t xml:space="preserve">干净无灰尘，每天1次保洁。</w:t>
      </w:r>
      <w:r/>
    </w:p>
    <w:p>
      <w:pPr>
        <w:ind w:left="0" w:firstLine="420"/>
        <w:spacing w:line="360" w:lineRule="auto"/>
        <w:widowControl w:val="off"/>
        <w:rPr>
          <w:rFonts w:ascii="宋体" w:hAnsi="宋体"/>
          <w:sz w:val="21"/>
          <w:szCs w:val="21"/>
        </w:rPr>
      </w:pPr>
      <w:r>
        <w:rPr>
          <w:rFonts w:hint="eastAsia" w:ascii="宋体" w:hAnsi="宋体"/>
          <w:sz w:val="21"/>
          <w:szCs w:val="21"/>
        </w:rPr>
        <w:t xml:space="preserve">8.消杀服务</w:t>
      </w:r>
      <w:r/>
    </w:p>
    <w:tbl>
      <w:tblPr>
        <w:tblW w:w="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1"/>
        <w:gridCol w:w="6010"/>
        <w:gridCol w:w="2635"/>
      </w:tblGrid>
      <w:tr>
        <w:trPr>
          <w:jc w:val="center"/>
          <w:trHeight w:val="90"/>
        </w:trPr>
        <w:tc>
          <w:tcPr>
            <w:shd w:val="clear" w:color="auto" w:fill="a4a4a4"/>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Pr>
                <w:rFonts w:ascii="宋体" w:hAnsi="宋体"/>
                <w:b/>
                <w:bCs/>
                <w:sz w:val="21"/>
                <w:szCs w:val="21"/>
              </w:rPr>
            </w:pPr>
            <w:r>
              <w:rPr>
                <w:rFonts w:hint="eastAsia" w:ascii="宋体" w:hAnsi="宋体"/>
                <w:b/>
                <w:bCs/>
                <w:sz w:val="21"/>
                <w:szCs w:val="21"/>
              </w:rPr>
              <w:t xml:space="preserve">消杀月份</w:t>
            </w:r>
            <w:r/>
          </w:p>
        </w:tc>
        <w:tc>
          <w:tcPr>
            <w:shd w:val="clear" w:color="auto" w:fill="a4a4a4"/>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ind w:left="0" w:firstLine="422"/>
              <w:rPr>
                <w:rFonts w:ascii="宋体" w:hAnsi="宋体"/>
                <w:b/>
                <w:bCs/>
                <w:sz w:val="21"/>
                <w:szCs w:val="21"/>
              </w:rPr>
            </w:pPr>
            <w:r>
              <w:rPr>
                <w:rFonts w:hint="eastAsia" w:ascii="宋体" w:hAnsi="宋体"/>
                <w:b/>
                <w:bCs/>
                <w:sz w:val="21"/>
                <w:szCs w:val="21"/>
              </w:rPr>
              <w:t xml:space="preserve">具体消杀计划</w:t>
            </w:r>
            <w:r/>
          </w:p>
        </w:tc>
        <w:tc>
          <w:tcPr>
            <w:shd w:val="clear" w:color="auto" w:fill="a4a4a4"/>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ind w:left="0" w:firstLine="422"/>
              <w:rPr>
                <w:rFonts w:ascii="宋体" w:hAnsi="宋体"/>
                <w:b/>
                <w:bCs/>
                <w:sz w:val="21"/>
                <w:szCs w:val="21"/>
              </w:rPr>
            </w:pPr>
            <w:r>
              <w:rPr>
                <w:rFonts w:hint="eastAsia" w:ascii="宋体" w:hAnsi="宋体"/>
                <w:b/>
                <w:bCs/>
                <w:sz w:val="21"/>
                <w:szCs w:val="21"/>
              </w:rPr>
              <w:t xml:space="preserve">备注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Pr>
                <w:rFonts w:ascii="宋体" w:hAnsi="宋体"/>
                <w:sz w:val="21"/>
                <w:szCs w:val="21"/>
              </w:rPr>
            </w:pPr>
            <w:r>
              <w:rPr>
                <w:rFonts w:hint="eastAsia" w:ascii="宋体" w:hAnsi="宋体"/>
                <w:sz w:val="21"/>
                <w:szCs w:val="21"/>
              </w:rPr>
              <w:t xml:space="preserve">3-5月份</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ind w:left="0"/>
              <w:rPr>
                <w:rFonts w:ascii="宋体" w:hAnsi="宋体"/>
                <w:sz w:val="21"/>
                <w:szCs w:val="21"/>
              </w:rPr>
            </w:pPr>
            <w:r>
              <w:rPr>
                <w:rFonts w:hint="eastAsia" w:ascii="宋体" w:hAnsi="宋体"/>
                <w:sz w:val="21"/>
                <w:szCs w:val="21"/>
              </w:rPr>
              <w:t xml:space="preserve">灭蚊、蝇、蟑螂，具体按0.1ML/产平米制剂用药量，用水稀释100倍，全面喷洒于蚊蝇喜栖与聚集的窨井、排水沟处和蚊、虫喜栖与聚集的地方。</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ind w:left="0"/>
              <w:rPr>
                <w:rFonts w:ascii="宋体" w:hAnsi="宋体"/>
                <w:sz w:val="21"/>
                <w:szCs w:val="21"/>
              </w:rPr>
            </w:pPr>
            <w:r>
              <w:rPr>
                <w:rFonts w:hint="eastAsia" w:ascii="宋体" w:hAnsi="宋体"/>
                <w:sz w:val="21"/>
                <w:szCs w:val="21"/>
              </w:rPr>
              <w:t xml:space="preserve">提前申购氯氢菊酯和敌百虫，用于消杀药品。</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Pr>
                <w:rFonts w:ascii="宋体" w:hAnsi="宋体"/>
                <w:sz w:val="21"/>
                <w:szCs w:val="21"/>
              </w:rPr>
            </w:pPr>
            <w:r>
              <w:rPr>
                <w:rFonts w:hint="eastAsia" w:ascii="宋体" w:hAnsi="宋体"/>
                <w:sz w:val="21"/>
                <w:szCs w:val="21"/>
              </w:rPr>
              <w:t xml:space="preserve">6月份</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ind w:left="0"/>
              <w:rPr>
                <w:rFonts w:ascii="宋体" w:hAnsi="宋体"/>
                <w:sz w:val="21"/>
                <w:szCs w:val="21"/>
              </w:rPr>
            </w:pPr>
            <w:r>
              <w:rPr>
                <w:rFonts w:hint="eastAsia" w:ascii="宋体" w:hAnsi="宋体"/>
                <w:sz w:val="21"/>
                <w:szCs w:val="21"/>
              </w:rPr>
              <w:t xml:space="preserve">流行性病毒消杀。具体可用84消毒液擦拭门把手。</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ind w:left="0"/>
              <w:rPr>
                <w:rFonts w:ascii="宋体" w:hAnsi="宋体"/>
                <w:sz w:val="21"/>
                <w:szCs w:val="21"/>
              </w:rPr>
            </w:pPr>
            <w:r>
              <w:rPr>
                <w:rFonts w:hint="eastAsia" w:ascii="宋体" w:hAnsi="宋体"/>
                <w:sz w:val="21"/>
                <w:szCs w:val="21"/>
              </w:rPr>
              <w:t xml:space="preserve">提前申购84消毒液，用于消杀。</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Pr>
                <w:rFonts w:ascii="宋体" w:hAnsi="宋体"/>
                <w:sz w:val="21"/>
                <w:szCs w:val="21"/>
              </w:rPr>
            </w:pPr>
            <w:r>
              <w:rPr>
                <w:rFonts w:hint="eastAsia" w:ascii="宋体" w:hAnsi="宋体"/>
                <w:sz w:val="21"/>
                <w:szCs w:val="21"/>
              </w:rPr>
              <w:t xml:space="preserve">7月份</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ind w:left="0"/>
              <w:rPr>
                <w:rFonts w:ascii="宋体" w:hAnsi="宋体"/>
                <w:sz w:val="21"/>
                <w:szCs w:val="21"/>
              </w:rPr>
            </w:pPr>
            <w:r>
              <w:rPr>
                <w:rFonts w:hint="eastAsia" w:ascii="宋体" w:hAnsi="宋体"/>
                <w:sz w:val="21"/>
                <w:szCs w:val="21"/>
              </w:rPr>
              <w:t xml:space="preserve">灭蚊、蝇、蟑螂，具体按0.1ML/产平米制剂用药量，用水稀释100倍，全面喷洒于蚊蝇喜栖与聚集的窨井、排水沟处和蚊、虫喜栖与聚集的地方。</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ind w:left="0"/>
              <w:rPr>
                <w:rFonts w:ascii="宋体" w:hAnsi="宋体"/>
                <w:sz w:val="21"/>
                <w:szCs w:val="21"/>
              </w:rPr>
            </w:pPr>
            <w:r>
              <w:rPr>
                <w:rFonts w:hint="eastAsia" w:ascii="宋体" w:hAnsi="宋体"/>
                <w:sz w:val="21"/>
                <w:szCs w:val="21"/>
              </w:rPr>
              <w:t xml:space="preserve">提前申购氯氢菊酯和敌百虫，用于消杀药品。</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Pr>
                <w:rFonts w:ascii="宋体" w:hAnsi="宋体"/>
                <w:sz w:val="21"/>
                <w:szCs w:val="21"/>
              </w:rPr>
            </w:pPr>
            <w:r>
              <w:rPr>
                <w:rFonts w:hint="eastAsia" w:ascii="宋体" w:hAnsi="宋体"/>
                <w:sz w:val="21"/>
                <w:szCs w:val="21"/>
              </w:rPr>
              <w:t xml:space="preserve">8月份</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ind w:left="0"/>
              <w:rPr>
                <w:rFonts w:ascii="宋体" w:hAnsi="宋体"/>
                <w:sz w:val="21"/>
                <w:szCs w:val="21"/>
              </w:rPr>
            </w:pPr>
            <w:r>
              <w:rPr>
                <w:rFonts w:hint="eastAsia" w:ascii="宋体" w:hAnsi="宋体"/>
                <w:sz w:val="21"/>
                <w:szCs w:val="21"/>
              </w:rPr>
              <w:t xml:space="preserve">灭鼠，具体采取投放老鼠药和粘鼠板，尽量放在隐蔽处或角落。</w:t>
            </w:r>
            <w:r/>
          </w:p>
          <w:p>
            <w:pPr>
              <w:ind w:left="0"/>
              <w:rPr>
                <w:rFonts w:ascii="宋体" w:hAnsi="宋体"/>
                <w:sz w:val="21"/>
                <w:szCs w:val="21"/>
              </w:rPr>
            </w:pPr>
            <w:r>
              <w:rPr>
                <w:rFonts w:hint="eastAsia" w:ascii="宋体" w:hAnsi="宋体"/>
                <w:sz w:val="21"/>
                <w:szCs w:val="21"/>
              </w:rPr>
              <w:t xml:space="preserve">灭蚊、蝇、蟑螂，具体按0.1ML/产平米制剂用药量，用水稀释100倍，全面喷洒于蚊蝇喜栖与聚集的窨井、排水沟处和蚊、虫喜栖与聚集的地方。</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ind w:left="0"/>
              <w:rPr>
                <w:rFonts w:ascii="宋体" w:hAnsi="宋体"/>
                <w:sz w:val="21"/>
                <w:szCs w:val="21"/>
              </w:rPr>
            </w:pPr>
            <w:r>
              <w:rPr>
                <w:rFonts w:hint="eastAsia" w:ascii="宋体" w:hAnsi="宋体"/>
                <w:sz w:val="21"/>
                <w:szCs w:val="21"/>
              </w:rPr>
              <w:t xml:space="preserve">提前申购鼠药，用于消杀。</w:t>
            </w:r>
            <w:r/>
          </w:p>
          <w:p>
            <w:pPr>
              <w:ind w:left="0"/>
              <w:rPr>
                <w:rFonts w:ascii="宋体" w:hAnsi="宋体"/>
                <w:sz w:val="21"/>
                <w:szCs w:val="21"/>
              </w:rPr>
            </w:pPr>
            <w:r>
              <w:rPr>
                <w:rFonts w:hint="eastAsia" w:ascii="宋体" w:hAnsi="宋体"/>
                <w:sz w:val="21"/>
                <w:szCs w:val="21"/>
              </w:rPr>
              <w:t xml:space="preserve">提前申购氯氢菊酯和敌百虫，用于消杀药品。</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Pr>
                <w:rFonts w:ascii="宋体" w:hAnsi="宋体"/>
                <w:sz w:val="21"/>
                <w:szCs w:val="21"/>
              </w:rPr>
            </w:pPr>
            <w:r>
              <w:rPr>
                <w:rFonts w:hint="eastAsia" w:ascii="宋体" w:hAnsi="宋体"/>
                <w:sz w:val="21"/>
                <w:szCs w:val="21"/>
              </w:rPr>
              <w:t xml:space="preserve">9月份</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ind w:left="0"/>
              <w:rPr>
                <w:rFonts w:ascii="宋体" w:hAnsi="宋体"/>
                <w:sz w:val="21"/>
                <w:szCs w:val="21"/>
              </w:rPr>
            </w:pPr>
            <w:r>
              <w:rPr>
                <w:rFonts w:hint="eastAsia" w:ascii="宋体" w:hAnsi="宋体"/>
                <w:sz w:val="21"/>
                <w:szCs w:val="21"/>
              </w:rPr>
              <w:t xml:space="preserve">灭蚊、蝇、蟑螂，具体按0.1ML/产平米制剂用药量，用水稀释100倍，全面喷洒于蚊蝇喜栖与聚集的窨井、排水沟处和蚊、虫喜栖与聚集的地方。</w:t>
            </w:r>
            <w:r/>
          </w:p>
          <w:p>
            <w:pPr>
              <w:ind w:left="0"/>
              <w:rPr>
                <w:rFonts w:ascii="宋体" w:hAnsi="宋体"/>
                <w:sz w:val="21"/>
                <w:szCs w:val="21"/>
              </w:rPr>
            </w:pPr>
            <w:r>
              <w:rPr>
                <w:rFonts w:hint="eastAsia" w:ascii="宋体" w:hAnsi="宋体"/>
                <w:sz w:val="21"/>
                <w:szCs w:val="21"/>
              </w:rPr>
              <w:t xml:space="preserve">灭鼠，具体采取投放老鼠药和粘鼠板，尽量放在隐蔽处或角落。</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ind w:left="0"/>
              <w:rPr>
                <w:rFonts w:ascii="宋体" w:hAnsi="宋体"/>
                <w:sz w:val="21"/>
                <w:szCs w:val="21"/>
              </w:rPr>
            </w:pPr>
            <w:r>
              <w:rPr>
                <w:rFonts w:hint="eastAsia" w:ascii="宋体" w:hAnsi="宋体"/>
                <w:sz w:val="21"/>
                <w:szCs w:val="21"/>
              </w:rPr>
              <w:t xml:space="preserve">提前申购氯氢菊酯和敌百虫，用于消杀药品。</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Pr>
                <w:rFonts w:ascii="宋体" w:hAnsi="宋体"/>
                <w:sz w:val="21"/>
                <w:szCs w:val="21"/>
              </w:rPr>
            </w:pPr>
            <w:r>
              <w:rPr>
                <w:rFonts w:hint="eastAsia" w:ascii="宋体" w:hAnsi="宋体"/>
                <w:sz w:val="21"/>
                <w:szCs w:val="21"/>
              </w:rPr>
              <w:t xml:space="preserve">10月份</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ind w:left="0"/>
              <w:rPr>
                <w:rFonts w:ascii="宋体" w:hAnsi="宋体"/>
                <w:sz w:val="21"/>
                <w:szCs w:val="21"/>
              </w:rPr>
            </w:pPr>
            <w:r>
              <w:rPr>
                <w:rFonts w:hint="eastAsia" w:ascii="宋体" w:hAnsi="宋体"/>
                <w:sz w:val="21"/>
                <w:szCs w:val="21"/>
              </w:rPr>
              <w:t xml:space="preserve">灭蚊、蝇、蟑螂，具体按0.1ML/产平米制剂用药量，用水稀释100倍，全面喷洒于蚊蝇喜栖与聚集的窨井、排水沟处和蚊、虫喜栖与聚集的地方。</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ind w:left="0"/>
              <w:rPr>
                <w:rFonts w:ascii="宋体" w:hAnsi="宋体"/>
                <w:sz w:val="21"/>
                <w:szCs w:val="21"/>
              </w:rPr>
            </w:pPr>
            <w:r>
              <w:rPr>
                <w:rFonts w:hint="eastAsia" w:ascii="宋体" w:hAnsi="宋体"/>
                <w:sz w:val="21"/>
                <w:szCs w:val="21"/>
              </w:rPr>
              <w:t xml:space="preserve">提前申购氯氢菊酯和敌百虫，用于消杀药品。</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Pr>
                <w:rFonts w:ascii="宋体" w:hAnsi="宋体"/>
                <w:sz w:val="21"/>
                <w:szCs w:val="21"/>
              </w:rPr>
            </w:pPr>
            <w:r>
              <w:rPr>
                <w:rFonts w:hint="eastAsia" w:ascii="宋体" w:hAnsi="宋体"/>
                <w:sz w:val="21"/>
                <w:szCs w:val="21"/>
              </w:rPr>
              <w:t xml:space="preserve">11月份</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ind w:left="0"/>
              <w:rPr>
                <w:rFonts w:ascii="宋体" w:hAnsi="宋体"/>
                <w:sz w:val="21"/>
                <w:szCs w:val="21"/>
              </w:rPr>
            </w:pPr>
            <w:r>
              <w:rPr>
                <w:rFonts w:hint="eastAsia" w:ascii="宋体" w:hAnsi="宋体"/>
                <w:sz w:val="21"/>
                <w:szCs w:val="21"/>
              </w:rPr>
              <w:t xml:space="preserve">流行性病毒消杀。具体可用84消毒液擦拭门把手。</w:t>
            </w:r>
            <w:r/>
          </w:p>
          <w:p>
            <w:pPr>
              <w:ind w:left="0"/>
              <w:rPr>
                <w:rFonts w:ascii="宋体" w:hAnsi="宋体"/>
                <w:sz w:val="21"/>
                <w:szCs w:val="21"/>
              </w:rPr>
            </w:pPr>
            <w:r>
              <w:rPr>
                <w:rFonts w:hint="eastAsia" w:ascii="宋体" w:hAnsi="宋体"/>
                <w:sz w:val="21"/>
                <w:szCs w:val="21"/>
              </w:rPr>
              <w:t xml:space="preserve">灭鼠，具体采取投放老鼠药和粘鼠板，尽量放在隐蔽处或角落。</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ind w:left="0"/>
              <w:rPr>
                <w:rFonts w:ascii="宋体" w:hAnsi="宋体"/>
                <w:sz w:val="21"/>
                <w:szCs w:val="21"/>
              </w:rPr>
            </w:pPr>
            <w:r>
              <w:rPr>
                <w:rFonts w:hint="eastAsia" w:ascii="宋体" w:hAnsi="宋体"/>
                <w:sz w:val="21"/>
                <w:szCs w:val="21"/>
              </w:rPr>
              <w:t xml:space="preserve">提前申购84消毒液，用于消杀。</w:t>
            </w:r>
            <w:r/>
          </w:p>
          <w:p>
            <w:pPr>
              <w:ind w:left="0"/>
              <w:rPr>
                <w:rFonts w:ascii="宋体" w:hAnsi="宋体"/>
                <w:sz w:val="21"/>
                <w:szCs w:val="21"/>
              </w:rPr>
            </w:pPr>
            <w:r>
              <w:rPr>
                <w:rFonts w:hint="eastAsia" w:ascii="宋体" w:hAnsi="宋体"/>
                <w:sz w:val="21"/>
                <w:szCs w:val="21"/>
              </w:rPr>
              <w:t xml:space="preserve">提前申购鼠药，用于消杀。</w:t>
            </w:r>
            <w:r/>
          </w:p>
        </w:tc>
      </w:tr>
    </w:tbl>
    <w:p>
      <w:pPr>
        <w:ind w:left="0" w:firstLine="420"/>
        <w:spacing w:line="360" w:lineRule="auto"/>
        <w:rPr>
          <w:rFonts w:ascii="宋体" w:hAnsi="宋体"/>
          <w:sz w:val="21"/>
          <w:szCs w:val="21"/>
        </w:rPr>
      </w:pPr>
      <w:r>
        <w:rPr>
          <w:rFonts w:hint="eastAsia" w:ascii="宋体" w:hAnsi="宋体"/>
          <w:sz w:val="21"/>
          <w:szCs w:val="21"/>
        </w:rPr>
        <w:t xml:space="preserve">9.幕墙清洗：</w:t>
      </w:r>
      <w:r/>
    </w:p>
    <w:p>
      <w:pPr>
        <w:ind w:left="0" w:firstLine="420"/>
        <w:spacing w:line="360" w:lineRule="auto"/>
        <w:rPr>
          <w:rFonts w:ascii="宋体" w:hAnsi="宋体"/>
          <w:sz w:val="21"/>
          <w:szCs w:val="21"/>
        </w:rPr>
      </w:pPr>
      <w:r>
        <w:rPr>
          <w:rFonts w:hint="eastAsia" w:ascii="宋体" w:hAnsi="宋体"/>
          <w:sz w:val="21"/>
          <w:szCs w:val="21"/>
        </w:rPr>
        <w:t xml:space="preserve">本次招标幕墙清洗一次。具体时间采购人另行通知，至少提前10天。</w:t>
      </w:r>
      <w:r/>
    </w:p>
    <w:p>
      <w:pPr>
        <w:ind w:left="0" w:firstLine="420"/>
        <w:spacing w:line="360" w:lineRule="auto"/>
        <w:rPr>
          <w:rFonts w:ascii="宋体" w:hAnsi="宋体"/>
          <w:sz w:val="21"/>
          <w:szCs w:val="21"/>
        </w:rPr>
      </w:pPr>
      <w:r>
        <w:rPr>
          <w:rFonts w:hint="eastAsia" w:ascii="宋体" w:hAnsi="宋体"/>
          <w:sz w:val="21"/>
          <w:szCs w:val="21"/>
        </w:rPr>
        <w:t xml:space="preserve">10.绿化租摆</w:t>
      </w:r>
      <w:r/>
    </w:p>
    <w:p>
      <w:pPr>
        <w:ind w:left="0" w:firstLine="420"/>
        <w:spacing w:line="360" w:lineRule="auto"/>
        <w:rPr>
          <w:rFonts w:ascii="宋体" w:hAnsi="宋体"/>
          <w:sz w:val="21"/>
          <w:szCs w:val="21"/>
        </w:rPr>
      </w:pPr>
      <w:r>
        <w:rPr>
          <w:rFonts w:hint="eastAsia" w:ascii="宋体" w:hAnsi="宋体"/>
          <w:sz w:val="21"/>
          <w:szCs w:val="21"/>
        </w:rPr>
        <w:t xml:space="preserve">（1）植物摆放管理：植物摆放的数量和要求符合合同约定。摆放植物定期更换和养护，特殊情况，需及时协调并满足应急需求。每月提交植物更换记录表。</w:t>
      </w:r>
      <w:r/>
    </w:p>
    <w:p>
      <w:pPr>
        <w:ind w:left="0" w:firstLine="420"/>
        <w:spacing w:line="360" w:lineRule="auto"/>
        <w:rPr>
          <w:rFonts w:ascii="宋体" w:hAnsi="宋体"/>
          <w:sz w:val="21"/>
          <w:szCs w:val="21"/>
        </w:rPr>
      </w:pPr>
      <w:r>
        <w:rPr>
          <w:rFonts w:hint="eastAsia" w:ascii="宋体" w:hAnsi="宋体"/>
          <w:sz w:val="21"/>
          <w:szCs w:val="21"/>
        </w:rPr>
        <w:t xml:space="preserve">（2）室内绿化摆放范围：1F大厅、各办公室，各楼层公共区域。总数不得低于167盆花卉。</w:t>
      </w:r>
      <w:r/>
    </w:p>
    <w:p>
      <w:pPr>
        <w:ind w:left="0" w:firstLine="420"/>
        <w:spacing w:line="360" w:lineRule="auto"/>
        <w:rPr>
          <w:rFonts w:ascii="宋体" w:hAnsi="宋体"/>
          <w:sz w:val="21"/>
          <w:szCs w:val="21"/>
        </w:rPr>
      </w:pPr>
      <w:r>
        <w:rPr>
          <w:rFonts w:hint="eastAsia" w:ascii="宋体" w:hAnsi="宋体"/>
          <w:sz w:val="21"/>
          <w:szCs w:val="21"/>
        </w:rPr>
        <w:t xml:space="preserve">11.餐饮服务：</w:t>
      </w:r>
      <w:r/>
    </w:p>
    <w:p>
      <w:pPr>
        <w:ind w:left="0" w:firstLine="420"/>
        <w:spacing w:line="360" w:lineRule="auto"/>
        <w:rPr>
          <w:rFonts w:ascii="宋体" w:hAnsi="宋体"/>
          <w:sz w:val="21"/>
          <w:szCs w:val="21"/>
        </w:rPr>
      </w:pPr>
      <w:r>
        <w:rPr>
          <w:rFonts w:hint="eastAsia" w:ascii="宋体" w:hAnsi="宋体"/>
          <w:sz w:val="21"/>
          <w:szCs w:val="21"/>
        </w:rPr>
        <w:t xml:space="preserve">（1）餐饮服务应满足机关基本工作用餐需求及公务接待用餐需求。</w:t>
      </w:r>
      <w:r/>
    </w:p>
    <w:p>
      <w:pPr>
        <w:ind w:left="0" w:firstLine="420"/>
        <w:spacing w:line="360" w:lineRule="auto"/>
        <w:rPr>
          <w:rFonts w:ascii="宋体" w:hAnsi="宋体"/>
          <w:sz w:val="21"/>
          <w:szCs w:val="21"/>
        </w:rPr>
      </w:pPr>
      <w:r>
        <w:rPr>
          <w:rFonts w:hint="eastAsia" w:ascii="宋体" w:hAnsi="宋体"/>
          <w:sz w:val="21"/>
          <w:szCs w:val="21"/>
        </w:rPr>
        <w:t xml:space="preserve">早餐要求形式丰富，需保证面点、粥及各类点心的供应。必须做到保本，不得以盈利为目的销售。</w:t>
      </w:r>
      <w:r/>
    </w:p>
    <w:p>
      <w:pPr>
        <w:ind w:left="0" w:firstLine="420"/>
        <w:spacing w:line="360" w:lineRule="auto"/>
        <w:rPr>
          <w:rFonts w:ascii="宋体" w:hAnsi="宋体"/>
          <w:sz w:val="21"/>
          <w:szCs w:val="21"/>
        </w:rPr>
      </w:pPr>
      <w:r>
        <w:rPr>
          <w:rFonts w:hint="eastAsia" w:ascii="宋体" w:hAnsi="宋体"/>
          <w:sz w:val="21"/>
          <w:szCs w:val="21"/>
        </w:rPr>
        <w:t xml:space="preserve">午餐要求确保营养搭配合理，菜式选择丰富，并配以水果粗粮及汤。公务接待餐要注重新鲜时令并经济实惠，具有一定特色，并能根据时令及时调节。用餐总体满意率应保持在90%以上。</w:t>
      </w:r>
      <w:r/>
    </w:p>
    <w:p>
      <w:pPr>
        <w:ind w:left="0" w:firstLine="420"/>
        <w:spacing w:line="360" w:lineRule="auto"/>
        <w:rPr>
          <w:rFonts w:ascii="宋体" w:hAnsi="宋体"/>
          <w:sz w:val="21"/>
          <w:szCs w:val="21"/>
        </w:rPr>
      </w:pPr>
      <w:r>
        <w:rPr>
          <w:rFonts w:hint="eastAsia" w:ascii="宋体" w:hAnsi="宋体"/>
          <w:sz w:val="21"/>
          <w:szCs w:val="21"/>
        </w:rPr>
        <w:t xml:space="preserve">（2）中标单位以劳务输出为主，不得以菜品经营盈利为目的，菜肴等按成本供应，饮料按超市零售价结算。餐饮服务实行整体外包，物业公司负责街道办事处每日用餐所需菜谱的配制，食品及原材料、调料的采购、保管、存储、制作加工、配售、管理等所有餐饮后勤服务工作，实行收支独立核算，自负盈亏。机关工作人员使用业主方统一制作的就餐卡刷卡用餐（公务接待用餐除外），物业公司不得擅自制作就餐券或收取现金，不得对外经营。中标单位必须每月向业主上报一次餐饮收支台帐（采购单位提供餐饮硬件设施，承担食堂水电、燃料费用）。</w:t>
      </w:r>
      <w:r/>
    </w:p>
    <w:p>
      <w:pPr>
        <w:ind w:left="0" w:firstLine="420"/>
        <w:spacing w:line="360" w:lineRule="auto"/>
        <w:rPr>
          <w:rFonts w:ascii="宋体" w:hAnsi="宋体"/>
          <w:sz w:val="21"/>
          <w:szCs w:val="21"/>
        </w:rPr>
      </w:pPr>
      <w:r>
        <w:rPr>
          <w:rFonts w:hint="eastAsia" w:ascii="宋体" w:hAnsi="宋体"/>
          <w:sz w:val="21"/>
          <w:szCs w:val="21"/>
        </w:rPr>
        <w:t xml:space="preserve">（3）每餐饭菜必须在就餐前15分钟准备完毕。加工后的饭菜要注意保温、保洁。就餐期间餐厅员工应根据就餐情况及时调配饭菜，保证饭菜供应充足。</w:t>
      </w:r>
      <w:r/>
    </w:p>
    <w:p>
      <w:pPr>
        <w:ind w:left="0" w:firstLine="420"/>
        <w:spacing w:line="360" w:lineRule="auto"/>
        <w:rPr>
          <w:rFonts w:ascii="宋体" w:hAnsi="宋体"/>
          <w:sz w:val="21"/>
          <w:szCs w:val="21"/>
        </w:rPr>
      </w:pPr>
      <w:r>
        <w:rPr>
          <w:rFonts w:hint="eastAsia" w:ascii="宋体" w:hAnsi="宋体"/>
          <w:sz w:val="21"/>
          <w:szCs w:val="21"/>
        </w:rPr>
        <w:t xml:space="preserve">（4）餐后餐厅工作人员应及时对餐桌、厨具、餐具进行清洗和消毒，并分类放在固定位置。对厨房、餐厅进行打扫、冲洗；对剩余饭菜严格按要求进行处理。每周六、日要进行厨具、餐具的消毒浸泡清洗及厨房、餐厅及周边环境的大扫除。</w:t>
      </w:r>
      <w:r/>
    </w:p>
    <w:p>
      <w:pPr>
        <w:ind w:left="0" w:firstLine="420"/>
        <w:spacing w:line="360" w:lineRule="auto"/>
        <w:rPr>
          <w:rFonts w:ascii="宋体" w:hAnsi="宋体"/>
          <w:sz w:val="21"/>
          <w:szCs w:val="21"/>
        </w:rPr>
      </w:pPr>
      <w:r>
        <w:rPr>
          <w:rFonts w:hint="eastAsia" w:ascii="宋体" w:hAnsi="宋体"/>
          <w:sz w:val="21"/>
          <w:szCs w:val="21"/>
        </w:rPr>
        <w:t xml:space="preserve">（5）食堂人员需持有健康证，并公示于餐厅内。对餐厅各项管理制度及服务标准进行公示，并张贴在餐厅明显位置。</w:t>
      </w:r>
      <w:r/>
    </w:p>
    <w:p>
      <w:pPr>
        <w:ind w:left="0" w:firstLine="420"/>
        <w:spacing w:line="360" w:lineRule="auto"/>
        <w:rPr>
          <w:rFonts w:ascii="宋体" w:hAnsi="宋体"/>
          <w:sz w:val="21"/>
          <w:szCs w:val="21"/>
        </w:rPr>
      </w:pPr>
      <w:r>
        <w:rPr>
          <w:rFonts w:hint="eastAsia" w:ascii="宋体" w:hAnsi="宋体"/>
          <w:sz w:val="21"/>
          <w:szCs w:val="21"/>
        </w:rPr>
        <w:t xml:space="preserve">（6）中标单位必须建有完善的早、中、晚餐菜单库，并每月更新、调整，就餐前应提前提供餐饮菜单，菜单及相关价格必须做到公开透明，经采购单位确认公示后方可执行。中标单位必须向采购单位每日上报餐饮采购成本。</w:t>
      </w:r>
      <w:r/>
    </w:p>
    <w:p>
      <w:pPr>
        <w:ind w:left="0" w:firstLine="420"/>
        <w:spacing w:line="360" w:lineRule="auto"/>
        <w:rPr>
          <w:rFonts w:ascii="宋体" w:hAnsi="宋体"/>
          <w:sz w:val="21"/>
          <w:szCs w:val="21"/>
        </w:rPr>
      </w:pPr>
      <w:r>
        <w:rPr>
          <w:rFonts w:hint="eastAsia" w:ascii="宋体" w:hAnsi="宋体"/>
          <w:sz w:val="21"/>
          <w:szCs w:val="21"/>
        </w:rPr>
        <w:t xml:space="preserve">（7）中标单位应根据采购单位需求合理排班，每天（包括节假日）应安排值班厨师，并满足采购单位的临时用餐需求。有遇临时工作任务时，中标单位工作人员应服从采购单位的工作安排。中标单位对厨房设备（包括油烟机、煤气灶、冰箱、蒸箱等）每季度进行一次清洗和维护，费用由中标单位承担。</w:t>
      </w:r>
      <w:r/>
    </w:p>
    <w:p>
      <w:pPr>
        <w:ind w:left="0" w:firstLine="420"/>
        <w:spacing w:line="360" w:lineRule="auto"/>
        <w:rPr>
          <w:rFonts w:ascii="宋体" w:hAnsi="宋体"/>
          <w:sz w:val="21"/>
          <w:szCs w:val="21"/>
        </w:rPr>
      </w:pPr>
      <w:r>
        <w:rPr>
          <w:rFonts w:hint="eastAsia" w:ascii="宋体" w:hAnsi="宋体"/>
          <w:sz w:val="21"/>
          <w:szCs w:val="21"/>
        </w:rPr>
        <w:t xml:space="preserve">（8）碗、勺、筷、盘、酒杯等日常餐饮用具由采购单位统一调配，按需登记造册领用，每周清点一次，每月统计一次，年损耗率不超过5%，超过部分由中标单位承担，采购单位可以从物业费中直接扣除。如由就餐人员引起的损耗应及时报采购单位管理人员核销。清洁剂、清洁用具（不含机器设备）、员工劳保用品由物业公司提供。</w:t>
      </w:r>
      <w:r/>
    </w:p>
    <w:p>
      <w:pPr>
        <w:ind w:left="0" w:firstLine="420"/>
        <w:spacing w:line="360" w:lineRule="auto"/>
        <w:rPr>
          <w:rFonts w:ascii="宋体" w:hAnsi="宋体"/>
          <w:sz w:val="21"/>
          <w:szCs w:val="21"/>
        </w:rPr>
      </w:pPr>
      <w:r>
        <w:rPr>
          <w:rFonts w:hint="eastAsia" w:ascii="宋体" w:hAnsi="宋体"/>
          <w:sz w:val="21"/>
          <w:szCs w:val="21"/>
        </w:rPr>
        <w:t xml:space="preserve">（9）中标单位应遵守的中华人民共和国相关法律法规及标准：《中华人民共和国食品安全法》、《中华人民共和国食品安全法实施条例》、《餐饮服务食品安全监督管理办法》。</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.相关费用</w:t>
      </w:r>
      <w:r/>
    </w:p>
    <w:p>
      <w:pPr>
        <w:ind w:left="0" w:firstLine="420"/>
        <w:spacing w:line="360" w:lineRule="auto"/>
        <w:rPr>
          <w:rFonts w:ascii="宋体" w:hAnsi="宋体"/>
          <w:sz w:val="21"/>
          <w:szCs w:val="21"/>
        </w:rPr>
      </w:pPr>
      <w:r>
        <w:rPr>
          <w:rFonts w:hint="eastAsia" w:ascii="宋体" w:hAnsi="宋体"/>
          <w:sz w:val="21"/>
          <w:szCs w:val="21"/>
        </w:rPr>
        <w:t xml:space="preserve">（1）办事处服务区域内公共设施能耗费用由采购人自行承担。</w:t>
      </w:r>
      <w:r/>
    </w:p>
    <w:p>
      <w:pPr>
        <w:ind w:left="0" w:firstLine="422"/>
        <w:spacing w:line="360" w:lineRule="auto"/>
        <w:rPr>
          <w:rFonts w:ascii="宋体" w:hAnsi="宋体"/>
          <w:b/>
          <w:bCs/>
          <w:sz w:val="21"/>
          <w:szCs w:val="21"/>
        </w:rPr>
      </w:pPr>
      <w:r>
        <w:rPr>
          <w:rFonts w:hint="eastAsia" w:ascii="宋体" w:hAnsi="宋体"/>
          <w:b/>
          <w:bCs/>
          <w:sz w:val="21"/>
          <w:szCs w:val="21"/>
        </w:rPr>
        <w:t xml:space="preserve">5.服务人员要求</w:t>
      </w:r>
      <w:r/>
    </w:p>
    <w:p>
      <w:pPr>
        <w:ind w:left="0" w:firstLine="420"/>
        <w:spacing w:line="360" w:lineRule="auto"/>
        <w:rPr>
          <w:rFonts w:ascii="宋体" w:hAnsi="宋体"/>
          <w:sz w:val="21"/>
          <w:szCs w:val="21"/>
        </w:rPr>
      </w:pPr>
      <w:r>
        <w:rPr>
          <w:rFonts w:hint="eastAsia" w:ascii="宋体" w:hAnsi="宋体"/>
          <w:sz w:val="21"/>
          <w:szCs w:val="21"/>
        </w:rPr>
        <w:t xml:space="preserve">1.项目经理岗位职责</w:t>
      </w:r>
      <w:r/>
    </w:p>
    <w:p>
      <w:pPr>
        <w:ind w:left="0" w:firstLine="420"/>
        <w:spacing w:line="360" w:lineRule="auto"/>
        <w:rPr>
          <w:rFonts w:ascii="宋体" w:hAnsi="宋体"/>
          <w:sz w:val="21"/>
          <w:szCs w:val="21"/>
        </w:rPr>
      </w:pPr>
      <w:r>
        <w:rPr>
          <w:rFonts w:hint="eastAsia" w:ascii="宋体" w:hAnsi="宋体"/>
          <w:sz w:val="21"/>
          <w:szCs w:val="21"/>
        </w:rPr>
        <w:t xml:space="preserve">（1）掌握所管服务项目房屋、建筑物、附属设施设备、公共区域等情况，详细了解采购人安排服务项目的基本情况；</w:t>
      </w:r>
      <w:r/>
    </w:p>
    <w:p>
      <w:pPr>
        <w:ind w:left="0" w:firstLine="420"/>
        <w:spacing w:line="360" w:lineRule="auto"/>
        <w:rPr>
          <w:rFonts w:ascii="宋体" w:hAnsi="宋体"/>
          <w:sz w:val="21"/>
          <w:szCs w:val="21"/>
        </w:rPr>
      </w:pPr>
      <w:r>
        <w:rPr>
          <w:rFonts w:hint="eastAsia" w:ascii="宋体" w:hAnsi="宋体"/>
          <w:sz w:val="21"/>
          <w:szCs w:val="21"/>
        </w:rPr>
        <w:t xml:space="preserve">（2）制定物业服务中心经营管理目标、审定物业服务中心年度计划、月度总结，并组织贯彻落实，定期检查监督工作计划的完成情况，按照采购人要求达到规定标准要求；</w:t>
      </w:r>
      <w:r/>
    </w:p>
    <w:p>
      <w:pPr>
        <w:ind w:left="0" w:firstLine="420"/>
        <w:spacing w:line="360" w:lineRule="auto"/>
        <w:rPr>
          <w:rFonts w:ascii="宋体" w:hAnsi="宋体"/>
          <w:sz w:val="21"/>
          <w:szCs w:val="21"/>
        </w:rPr>
      </w:pPr>
      <w:r>
        <w:rPr>
          <w:rFonts w:hint="eastAsia" w:ascii="宋体" w:hAnsi="宋体"/>
          <w:sz w:val="21"/>
          <w:szCs w:val="21"/>
        </w:rPr>
        <w:t xml:space="preserve">（3）及时预见服务过程中存在的问题，处理区域内的突发事件；</w:t>
      </w:r>
      <w:r/>
    </w:p>
    <w:p>
      <w:pPr>
        <w:ind w:left="0" w:firstLine="420"/>
        <w:spacing w:line="360" w:lineRule="auto"/>
        <w:rPr>
          <w:rFonts w:ascii="宋体" w:hAnsi="宋体"/>
          <w:sz w:val="21"/>
          <w:szCs w:val="21"/>
        </w:rPr>
      </w:pPr>
      <w:r>
        <w:rPr>
          <w:rFonts w:hint="eastAsia" w:ascii="宋体" w:hAnsi="宋体"/>
          <w:sz w:val="21"/>
          <w:szCs w:val="21"/>
        </w:rPr>
        <w:t xml:space="preserve">（4）负责协调处理采购人与各部门之间涉及在管物业中的各种关系和事务；</w:t>
      </w:r>
      <w:r/>
    </w:p>
    <w:p>
      <w:pPr>
        <w:ind w:left="0" w:firstLine="420"/>
        <w:spacing w:line="360" w:lineRule="auto"/>
        <w:rPr>
          <w:rFonts w:ascii="宋体" w:hAnsi="宋体"/>
          <w:sz w:val="21"/>
          <w:szCs w:val="21"/>
        </w:rPr>
      </w:pPr>
      <w:r>
        <w:rPr>
          <w:rFonts w:hint="eastAsia" w:ascii="宋体" w:hAnsi="宋体"/>
          <w:sz w:val="21"/>
          <w:szCs w:val="21"/>
        </w:rPr>
        <w:t xml:space="preserve">（5）负责配合采购人对其工作的监督、检查与考核各岗位的工作成绩和服务质量；</w:t>
      </w:r>
      <w:r/>
    </w:p>
    <w:p>
      <w:pPr>
        <w:ind w:left="0" w:firstLine="420"/>
        <w:spacing w:line="360" w:lineRule="auto"/>
        <w:rPr>
          <w:rFonts w:ascii="宋体" w:hAnsi="宋体"/>
          <w:sz w:val="21"/>
          <w:szCs w:val="21"/>
        </w:rPr>
      </w:pPr>
      <w:r>
        <w:rPr>
          <w:rFonts w:hint="eastAsia" w:ascii="宋体" w:hAnsi="宋体"/>
          <w:sz w:val="21"/>
          <w:szCs w:val="21"/>
        </w:rPr>
        <w:t xml:space="preserve">（6）负责带教、培训物业服务中心员工，加强团队建设，按照要在规定时间内合格完成在管物业工作；</w:t>
      </w:r>
      <w:r/>
    </w:p>
    <w:p>
      <w:pPr>
        <w:ind w:left="0" w:firstLine="420"/>
        <w:spacing w:line="360" w:lineRule="auto"/>
        <w:rPr>
          <w:rFonts w:ascii="宋体" w:hAnsi="宋体"/>
          <w:sz w:val="21"/>
          <w:szCs w:val="21"/>
        </w:rPr>
      </w:pPr>
      <w:r>
        <w:rPr>
          <w:rFonts w:hint="eastAsia" w:ascii="宋体" w:hAnsi="宋体"/>
          <w:sz w:val="21"/>
          <w:szCs w:val="21"/>
        </w:rPr>
        <w:t xml:space="preserve">2.客服人员岗位职责</w:t>
      </w:r>
      <w:r/>
    </w:p>
    <w:p>
      <w:pPr>
        <w:ind w:left="0" w:firstLine="420"/>
        <w:spacing w:line="360" w:lineRule="auto"/>
        <w:rPr>
          <w:rFonts w:ascii="宋体" w:hAnsi="宋体"/>
          <w:sz w:val="21"/>
          <w:szCs w:val="21"/>
        </w:rPr>
      </w:pPr>
      <w:r>
        <w:rPr>
          <w:rFonts w:hint="eastAsia" w:ascii="宋体" w:hAnsi="宋体"/>
          <w:sz w:val="21"/>
          <w:szCs w:val="21"/>
        </w:rPr>
        <w:t xml:space="preserve">（1）负责与采购人沟通协调，管理街道清洁、绿化、治安、维修、接待等各项服务工作。</w:t>
      </w:r>
      <w:r/>
    </w:p>
    <w:p>
      <w:pPr>
        <w:ind w:left="0" w:firstLine="420"/>
        <w:spacing w:line="360" w:lineRule="auto"/>
        <w:rPr>
          <w:rFonts w:ascii="宋体" w:hAnsi="宋体"/>
          <w:sz w:val="21"/>
          <w:szCs w:val="21"/>
        </w:rPr>
      </w:pPr>
      <w:r>
        <w:rPr>
          <w:rFonts w:hint="eastAsia" w:ascii="宋体" w:hAnsi="宋体"/>
          <w:sz w:val="21"/>
          <w:szCs w:val="21"/>
        </w:rPr>
        <w:t xml:space="preserve">（2）全面掌握街道物业会议设备、值班室、会议室等完好情况。</w:t>
      </w:r>
      <w:r/>
    </w:p>
    <w:p>
      <w:pPr>
        <w:ind w:left="0" w:firstLine="420"/>
        <w:spacing w:line="360" w:lineRule="auto"/>
        <w:rPr>
          <w:rFonts w:ascii="宋体" w:hAnsi="宋体"/>
          <w:sz w:val="21"/>
          <w:szCs w:val="21"/>
        </w:rPr>
      </w:pPr>
      <w:r>
        <w:rPr>
          <w:rFonts w:hint="eastAsia" w:ascii="宋体" w:hAnsi="宋体"/>
          <w:sz w:val="21"/>
          <w:szCs w:val="21"/>
        </w:rPr>
        <w:t xml:space="preserve">（3）负责街道的会议接待工作，做到仪表端庄、态度和蔼、热情大方、反应敏捷、处事稳健。</w:t>
      </w:r>
      <w:r/>
    </w:p>
    <w:p>
      <w:pPr>
        <w:ind w:left="0" w:firstLine="420"/>
        <w:spacing w:line="360" w:lineRule="auto"/>
        <w:rPr>
          <w:rFonts w:ascii="宋体" w:hAnsi="宋体"/>
          <w:sz w:val="21"/>
          <w:szCs w:val="21"/>
        </w:rPr>
      </w:pPr>
      <w:r>
        <w:rPr>
          <w:rFonts w:hint="eastAsia" w:ascii="宋体" w:hAnsi="宋体"/>
          <w:sz w:val="21"/>
          <w:szCs w:val="21"/>
        </w:rPr>
        <w:t xml:space="preserve">（4）街道电子屏，会标、音响、投影仪等会议设备的管理。</w:t>
      </w:r>
      <w:r/>
    </w:p>
    <w:p>
      <w:pPr>
        <w:ind w:left="0" w:firstLine="420"/>
        <w:spacing w:line="360" w:lineRule="auto"/>
        <w:rPr>
          <w:rFonts w:ascii="宋体" w:hAnsi="宋体"/>
          <w:sz w:val="21"/>
          <w:szCs w:val="21"/>
        </w:rPr>
      </w:pPr>
      <w:r>
        <w:rPr>
          <w:rFonts w:hint="eastAsia" w:ascii="宋体" w:hAnsi="宋体"/>
          <w:sz w:val="21"/>
          <w:szCs w:val="21"/>
        </w:rPr>
        <w:t xml:space="preserve">（5）协调各相关部门做好会前、会中、会后的会议保障工作。</w:t>
      </w:r>
      <w:r/>
    </w:p>
    <w:p>
      <w:pPr>
        <w:ind w:left="0" w:firstLine="420"/>
        <w:spacing w:line="360" w:lineRule="auto"/>
        <w:rPr>
          <w:rFonts w:ascii="宋体" w:hAnsi="宋体"/>
          <w:sz w:val="21"/>
          <w:szCs w:val="21"/>
        </w:rPr>
      </w:pPr>
      <w:r>
        <w:rPr>
          <w:rFonts w:hint="eastAsia" w:ascii="宋体" w:hAnsi="宋体"/>
          <w:sz w:val="21"/>
          <w:szCs w:val="21"/>
        </w:rPr>
        <w:t xml:space="preserve">（6）协调采购人关于送发物业管理方面的文件。</w:t>
      </w:r>
      <w:r/>
    </w:p>
    <w:p>
      <w:pPr>
        <w:ind w:left="0" w:firstLine="420"/>
        <w:spacing w:line="360" w:lineRule="auto"/>
        <w:rPr>
          <w:rFonts w:ascii="宋体" w:hAnsi="宋体"/>
          <w:sz w:val="21"/>
          <w:szCs w:val="21"/>
        </w:rPr>
      </w:pPr>
      <w:r>
        <w:rPr>
          <w:rFonts w:hint="eastAsia" w:ascii="宋体" w:hAnsi="宋体"/>
          <w:sz w:val="21"/>
          <w:szCs w:val="21"/>
        </w:rPr>
        <w:t xml:space="preserve">3.保安领班岗位职责</w:t>
      </w:r>
      <w:r/>
    </w:p>
    <w:p>
      <w:pPr>
        <w:ind w:left="0" w:firstLine="420"/>
        <w:spacing w:line="360" w:lineRule="auto"/>
        <w:rPr>
          <w:rFonts w:ascii="宋体" w:hAnsi="宋体"/>
          <w:sz w:val="21"/>
          <w:szCs w:val="21"/>
        </w:rPr>
      </w:pPr>
      <w:r>
        <w:rPr>
          <w:rFonts w:hint="eastAsia" w:ascii="宋体" w:hAnsi="宋体"/>
          <w:sz w:val="21"/>
          <w:szCs w:val="21"/>
        </w:rPr>
        <w:t xml:space="preserve">（1）负责秩序维护队的各项管理工作。</w:t>
      </w:r>
      <w:r/>
    </w:p>
    <w:p>
      <w:pPr>
        <w:ind w:left="0" w:firstLine="420"/>
        <w:spacing w:line="360" w:lineRule="auto"/>
        <w:rPr>
          <w:rFonts w:ascii="宋体" w:hAnsi="宋体"/>
          <w:sz w:val="21"/>
          <w:szCs w:val="21"/>
        </w:rPr>
      </w:pPr>
      <w:r>
        <w:rPr>
          <w:rFonts w:hint="eastAsia" w:ascii="宋体" w:hAnsi="宋体"/>
          <w:sz w:val="21"/>
          <w:szCs w:val="21"/>
        </w:rPr>
        <w:t xml:space="preserve">（2）组织监督队员的日常工作，维持秩序，确保全体客户的财产和人身安全。</w:t>
      </w:r>
      <w:r/>
    </w:p>
    <w:p>
      <w:pPr>
        <w:ind w:left="0" w:firstLine="420"/>
        <w:spacing w:line="360" w:lineRule="auto"/>
        <w:rPr>
          <w:rFonts w:ascii="宋体" w:hAnsi="宋体"/>
          <w:sz w:val="21"/>
          <w:szCs w:val="21"/>
        </w:rPr>
      </w:pPr>
      <w:r>
        <w:rPr>
          <w:rFonts w:hint="eastAsia" w:ascii="宋体" w:hAnsi="宋体"/>
          <w:sz w:val="21"/>
          <w:szCs w:val="21"/>
        </w:rPr>
        <w:t xml:space="preserve">（3）熟悉并掌握安保设备的运作状况，并监督相关服务人员并做好日常运作记录，及时检查设备完好程度，发现问题及时通知有关单位进行维修。</w:t>
      </w:r>
      <w:r/>
    </w:p>
    <w:p>
      <w:pPr>
        <w:ind w:left="0" w:firstLine="420"/>
        <w:spacing w:line="360" w:lineRule="auto"/>
        <w:rPr>
          <w:rFonts w:ascii="宋体" w:hAnsi="宋体"/>
          <w:sz w:val="21"/>
          <w:szCs w:val="21"/>
        </w:rPr>
      </w:pPr>
      <w:r>
        <w:rPr>
          <w:rFonts w:hint="eastAsia" w:ascii="宋体" w:hAnsi="宋体"/>
          <w:sz w:val="21"/>
          <w:szCs w:val="21"/>
        </w:rPr>
        <w:t xml:space="preserve">（4）定期抽查项目公共区域及公共设施，如发现管辖区域内设施有任何损坏或潜在危险，及时通知有关部门进行处理。</w:t>
      </w:r>
      <w:r/>
    </w:p>
    <w:p>
      <w:pPr>
        <w:ind w:left="0" w:firstLine="420"/>
        <w:spacing w:line="360" w:lineRule="auto"/>
        <w:rPr>
          <w:rFonts w:ascii="宋体" w:hAnsi="宋体"/>
          <w:sz w:val="21"/>
          <w:szCs w:val="21"/>
        </w:rPr>
      </w:pPr>
      <w:r>
        <w:rPr>
          <w:rFonts w:hint="eastAsia" w:ascii="宋体" w:hAnsi="宋体"/>
          <w:sz w:val="21"/>
          <w:szCs w:val="21"/>
        </w:rPr>
        <w:t xml:space="preserve">（5）发生闹事、打架等突发事件时，应立即赶赴现场并组织队员及时处理，及时上报物业服务中心，并积极配合有关部门做好调查、取证工作。</w:t>
      </w:r>
      <w:r/>
    </w:p>
    <w:p>
      <w:pPr>
        <w:ind w:left="0" w:firstLine="420"/>
        <w:spacing w:line="360" w:lineRule="auto"/>
        <w:rPr>
          <w:rFonts w:ascii="宋体" w:hAnsi="宋体"/>
          <w:sz w:val="21"/>
          <w:szCs w:val="21"/>
        </w:rPr>
      </w:pPr>
      <w:r>
        <w:rPr>
          <w:rFonts w:hint="eastAsia" w:ascii="宋体" w:hAnsi="宋体"/>
          <w:sz w:val="21"/>
          <w:szCs w:val="21"/>
        </w:rPr>
        <w:t xml:space="preserve">（6）每周对项目夜间查岗不少于1次。</w:t>
      </w:r>
      <w:r/>
    </w:p>
    <w:p>
      <w:pPr>
        <w:ind w:left="0" w:firstLine="420"/>
        <w:spacing w:line="360" w:lineRule="auto"/>
        <w:rPr>
          <w:rFonts w:ascii="宋体" w:hAnsi="宋体"/>
          <w:sz w:val="21"/>
          <w:szCs w:val="21"/>
        </w:rPr>
      </w:pPr>
      <w:r>
        <w:rPr>
          <w:rFonts w:hint="eastAsia" w:ascii="宋体" w:hAnsi="宋体"/>
          <w:sz w:val="21"/>
          <w:szCs w:val="21"/>
        </w:rPr>
        <w:t xml:space="preserve">4.保安门岗（消控）岗位职责</w:t>
      </w:r>
      <w:r/>
    </w:p>
    <w:p>
      <w:pPr>
        <w:ind w:left="0" w:firstLine="420"/>
        <w:spacing w:line="360" w:lineRule="auto"/>
        <w:rPr>
          <w:rFonts w:ascii="宋体" w:hAnsi="宋体"/>
          <w:sz w:val="21"/>
          <w:szCs w:val="21"/>
        </w:rPr>
      </w:pPr>
      <w:r>
        <w:rPr>
          <w:rFonts w:hint="eastAsia" w:ascii="宋体" w:hAnsi="宋体"/>
          <w:sz w:val="21"/>
          <w:szCs w:val="21"/>
        </w:rPr>
        <w:t xml:space="preserve">（1）按制度做好交接班工作。</w:t>
      </w:r>
      <w:r/>
    </w:p>
    <w:p>
      <w:pPr>
        <w:ind w:left="0" w:firstLine="420"/>
        <w:spacing w:line="360" w:lineRule="auto"/>
        <w:rPr>
          <w:rFonts w:ascii="宋体" w:hAnsi="宋体"/>
          <w:sz w:val="21"/>
          <w:szCs w:val="21"/>
        </w:rPr>
      </w:pPr>
      <w:r>
        <w:rPr>
          <w:rFonts w:hint="eastAsia" w:ascii="宋体" w:hAnsi="宋体"/>
          <w:sz w:val="21"/>
          <w:szCs w:val="21"/>
        </w:rPr>
        <w:t xml:space="preserve">（2）实行跨立式服务。</w:t>
      </w:r>
      <w:r/>
    </w:p>
    <w:p>
      <w:pPr>
        <w:ind w:left="0" w:firstLine="420"/>
        <w:spacing w:line="360" w:lineRule="auto"/>
        <w:rPr>
          <w:rFonts w:ascii="宋体" w:hAnsi="宋体"/>
          <w:sz w:val="21"/>
          <w:szCs w:val="21"/>
        </w:rPr>
      </w:pPr>
      <w:r>
        <w:rPr>
          <w:rFonts w:hint="eastAsia" w:ascii="宋体" w:hAnsi="宋体"/>
          <w:sz w:val="21"/>
          <w:szCs w:val="21"/>
        </w:rPr>
        <w:t xml:space="preserve">（3）对车辆进出进行管理，所有外来车辆进出大门都实行登记。</w:t>
      </w:r>
      <w:r/>
    </w:p>
    <w:p>
      <w:pPr>
        <w:ind w:left="0" w:firstLine="420"/>
        <w:spacing w:line="360" w:lineRule="auto"/>
        <w:rPr>
          <w:rFonts w:ascii="宋体" w:hAnsi="宋体"/>
          <w:sz w:val="21"/>
          <w:szCs w:val="21"/>
        </w:rPr>
      </w:pPr>
      <w:r>
        <w:rPr>
          <w:rFonts w:hint="eastAsia" w:ascii="宋体" w:hAnsi="宋体"/>
          <w:sz w:val="21"/>
          <w:szCs w:val="21"/>
        </w:rPr>
        <w:t xml:space="preserve">（4）对装修工人进出、物品进行管理实行出入证管理，对携带可疑物品的装修工人进行检查。</w:t>
      </w:r>
      <w:r/>
    </w:p>
    <w:p>
      <w:pPr>
        <w:ind w:left="0" w:firstLine="420"/>
        <w:spacing w:line="360" w:lineRule="auto"/>
        <w:rPr>
          <w:rFonts w:ascii="宋体" w:hAnsi="宋体"/>
          <w:sz w:val="21"/>
          <w:szCs w:val="21"/>
        </w:rPr>
      </w:pPr>
      <w:r>
        <w:rPr>
          <w:rFonts w:hint="eastAsia" w:ascii="宋体" w:hAnsi="宋体"/>
          <w:sz w:val="21"/>
          <w:szCs w:val="21"/>
        </w:rPr>
        <w:t xml:space="preserve">（5）对来访人员进行询问、确认方可放行，还需登记身份证号码或有效证件。</w:t>
      </w:r>
      <w:r/>
    </w:p>
    <w:p>
      <w:pPr>
        <w:ind w:left="0" w:firstLine="420"/>
        <w:spacing w:line="360" w:lineRule="auto"/>
        <w:rPr>
          <w:rFonts w:ascii="宋体" w:hAnsi="宋体"/>
          <w:sz w:val="21"/>
          <w:szCs w:val="21"/>
        </w:rPr>
      </w:pPr>
      <w:r>
        <w:rPr>
          <w:rFonts w:hint="eastAsia" w:ascii="宋体" w:hAnsi="宋体"/>
          <w:sz w:val="21"/>
          <w:szCs w:val="21"/>
        </w:rPr>
        <w:t xml:space="preserve">（6）下班时做好值班室和大门口的卫生保洁工作。</w:t>
      </w:r>
      <w:r/>
    </w:p>
    <w:p>
      <w:pPr>
        <w:ind w:left="0" w:firstLine="420"/>
        <w:spacing w:line="360" w:lineRule="auto"/>
        <w:rPr>
          <w:rFonts w:ascii="宋体" w:hAnsi="宋体"/>
          <w:sz w:val="21"/>
          <w:szCs w:val="21"/>
        </w:rPr>
      </w:pPr>
      <w:r>
        <w:rPr>
          <w:rFonts w:hint="eastAsia" w:ascii="宋体" w:hAnsi="宋体"/>
          <w:sz w:val="21"/>
          <w:szCs w:val="21"/>
        </w:rPr>
        <w:t xml:space="preserve">（7）禁止各类闲杂人员进入项目。</w:t>
      </w:r>
      <w:r/>
    </w:p>
    <w:p>
      <w:pPr>
        <w:ind w:left="0" w:firstLine="420"/>
        <w:spacing w:line="360" w:lineRule="auto"/>
        <w:rPr>
          <w:rFonts w:ascii="宋体" w:hAnsi="宋体"/>
          <w:sz w:val="21"/>
          <w:szCs w:val="21"/>
        </w:rPr>
      </w:pPr>
      <w:r>
        <w:rPr>
          <w:rFonts w:hint="eastAsia" w:ascii="宋体" w:hAnsi="宋体"/>
          <w:sz w:val="21"/>
          <w:szCs w:val="21"/>
        </w:rPr>
        <w:t xml:space="preserve">（8）协助巡逻人员做好突发事件的处理。</w:t>
      </w:r>
      <w:r/>
    </w:p>
    <w:p>
      <w:pPr>
        <w:ind w:left="0" w:firstLine="420"/>
        <w:spacing w:line="360" w:lineRule="auto"/>
        <w:rPr>
          <w:rFonts w:ascii="宋体" w:hAnsi="宋体"/>
          <w:sz w:val="21"/>
          <w:szCs w:val="21"/>
        </w:rPr>
      </w:pPr>
      <w:r>
        <w:rPr>
          <w:rFonts w:hint="eastAsia" w:ascii="宋体" w:hAnsi="宋体"/>
          <w:sz w:val="21"/>
          <w:szCs w:val="21"/>
        </w:rPr>
        <w:t xml:space="preserve">5.保安大厅巡逻岗岗位职责</w:t>
      </w:r>
      <w:r/>
    </w:p>
    <w:p>
      <w:pPr>
        <w:ind w:left="0" w:firstLine="420"/>
        <w:spacing w:line="360" w:lineRule="auto"/>
        <w:rPr>
          <w:rFonts w:ascii="宋体" w:hAnsi="宋体"/>
          <w:sz w:val="21"/>
          <w:szCs w:val="21"/>
        </w:rPr>
      </w:pPr>
      <w:r>
        <w:rPr>
          <w:rFonts w:hint="eastAsia" w:ascii="宋体" w:hAnsi="宋体"/>
          <w:sz w:val="21"/>
          <w:szCs w:val="21"/>
        </w:rPr>
        <w:t xml:space="preserve">（1）按规定制定巡逻路线图，纠正管辖区域内发生的一切违章行为。</w:t>
      </w:r>
      <w:r/>
    </w:p>
    <w:p>
      <w:pPr>
        <w:ind w:left="0" w:firstLine="420"/>
        <w:spacing w:line="360" w:lineRule="auto"/>
        <w:rPr>
          <w:rFonts w:ascii="宋体" w:hAnsi="宋体"/>
          <w:sz w:val="21"/>
          <w:szCs w:val="21"/>
        </w:rPr>
      </w:pPr>
      <w:r>
        <w:rPr>
          <w:rFonts w:hint="eastAsia" w:ascii="宋体" w:hAnsi="宋体"/>
          <w:sz w:val="21"/>
          <w:szCs w:val="21"/>
        </w:rPr>
        <w:t xml:space="preserve">（2）做好管辖区域内治安工作，发现可疑人员询问盘查时先敬礼，再询问。</w:t>
      </w:r>
      <w:r/>
    </w:p>
    <w:p>
      <w:pPr>
        <w:ind w:left="0" w:firstLine="420"/>
        <w:spacing w:line="360" w:lineRule="auto"/>
        <w:rPr>
          <w:rFonts w:ascii="宋体" w:hAnsi="宋体"/>
          <w:sz w:val="21"/>
          <w:szCs w:val="21"/>
        </w:rPr>
      </w:pPr>
      <w:r>
        <w:rPr>
          <w:rFonts w:hint="eastAsia" w:ascii="宋体" w:hAnsi="宋体"/>
          <w:sz w:val="21"/>
          <w:szCs w:val="21"/>
        </w:rPr>
        <w:t xml:space="preserve">（3）做好管辖区域车辆管理工作，使管辖区域内车辆按章行驶和有序停放。</w:t>
      </w:r>
      <w:r/>
    </w:p>
    <w:p>
      <w:pPr>
        <w:ind w:left="0" w:firstLine="420"/>
        <w:spacing w:line="360" w:lineRule="auto"/>
        <w:rPr>
          <w:rFonts w:ascii="宋体" w:hAnsi="宋体"/>
          <w:sz w:val="21"/>
          <w:szCs w:val="21"/>
        </w:rPr>
      </w:pPr>
      <w:r>
        <w:rPr>
          <w:rFonts w:hint="eastAsia" w:ascii="宋体" w:hAnsi="宋体"/>
          <w:sz w:val="21"/>
          <w:szCs w:val="21"/>
        </w:rPr>
        <w:t xml:space="preserve">（4）检查管辖区域内消防设施，确保其不受损坏和丢失，保证其整洁完好、有效；如发现隐患，或失效的消防器材应及时做好记录并向采购人汇报，并提出整改意见。</w:t>
      </w:r>
      <w:r/>
    </w:p>
    <w:p>
      <w:pPr>
        <w:ind w:left="0" w:firstLine="420"/>
        <w:spacing w:line="360" w:lineRule="auto"/>
        <w:rPr>
          <w:rFonts w:ascii="宋体" w:hAnsi="宋体"/>
          <w:sz w:val="21"/>
          <w:szCs w:val="21"/>
        </w:rPr>
      </w:pPr>
      <w:r>
        <w:rPr>
          <w:rFonts w:hint="eastAsia" w:ascii="宋体" w:hAnsi="宋体"/>
          <w:sz w:val="21"/>
          <w:szCs w:val="21"/>
        </w:rPr>
        <w:t xml:space="preserve">（5）夜间巡逻注意 门窗关闭情况，及时做好提醒工作。</w:t>
      </w:r>
      <w:r/>
    </w:p>
    <w:p>
      <w:pPr>
        <w:ind w:left="0" w:firstLine="420"/>
        <w:spacing w:line="360" w:lineRule="auto"/>
        <w:rPr>
          <w:rFonts w:ascii="宋体" w:hAnsi="宋体"/>
          <w:sz w:val="21"/>
          <w:szCs w:val="21"/>
        </w:rPr>
      </w:pPr>
      <w:r>
        <w:rPr>
          <w:rFonts w:hint="eastAsia" w:ascii="宋体" w:hAnsi="宋体"/>
          <w:sz w:val="21"/>
          <w:szCs w:val="21"/>
        </w:rPr>
        <w:t xml:space="preserve">（6）发现突发事故按紧急事故预案程序处理。</w:t>
      </w:r>
      <w:r/>
    </w:p>
    <w:p>
      <w:pPr>
        <w:ind w:left="0" w:firstLine="420"/>
        <w:spacing w:line="360" w:lineRule="auto"/>
        <w:rPr>
          <w:rFonts w:ascii="宋体" w:hAnsi="宋体"/>
          <w:sz w:val="21"/>
          <w:szCs w:val="21"/>
        </w:rPr>
      </w:pPr>
      <w:r>
        <w:rPr>
          <w:rFonts w:hint="eastAsia" w:ascii="宋体" w:hAnsi="宋体"/>
          <w:sz w:val="21"/>
          <w:szCs w:val="21"/>
        </w:rPr>
        <w:t xml:space="preserve">（7）做好巡逻期间的各项记录。</w:t>
      </w:r>
      <w:r/>
    </w:p>
    <w:p>
      <w:pPr>
        <w:ind w:left="0" w:firstLine="420"/>
        <w:spacing w:line="360" w:lineRule="auto"/>
        <w:rPr>
          <w:rFonts w:ascii="宋体" w:hAnsi="宋体"/>
          <w:sz w:val="21"/>
          <w:szCs w:val="21"/>
        </w:rPr>
      </w:pPr>
      <w:r>
        <w:rPr>
          <w:rFonts w:hint="eastAsia" w:ascii="宋体" w:hAnsi="宋体"/>
          <w:sz w:val="21"/>
          <w:szCs w:val="21"/>
        </w:rPr>
        <w:t xml:space="preserve">（8）协助做好装修管理工作，对占道堆料和垃圾散放进行重点管理，禁止装修工人乱拉电线、使用休闲设施和到其它房屋内，禁止项目内的延时装修作业现象。</w:t>
      </w:r>
      <w:r/>
    </w:p>
    <w:p>
      <w:pPr>
        <w:ind w:left="0" w:firstLine="420"/>
        <w:spacing w:line="360" w:lineRule="auto"/>
        <w:rPr>
          <w:rFonts w:ascii="宋体" w:hAnsi="宋体"/>
          <w:sz w:val="21"/>
          <w:szCs w:val="21"/>
        </w:rPr>
      </w:pPr>
      <w:r>
        <w:rPr>
          <w:rFonts w:hint="eastAsia" w:ascii="宋体" w:hAnsi="宋体"/>
          <w:sz w:val="21"/>
          <w:szCs w:val="21"/>
        </w:rPr>
        <w:t xml:space="preserve">（9）接到报警信号后应以最快速度赶到报警现场细查，予以酌情处理，并把详细情况反馈到监控中心存档，以备追溯。</w:t>
      </w:r>
      <w:r/>
    </w:p>
    <w:p>
      <w:pPr>
        <w:ind w:left="0" w:firstLine="420"/>
        <w:spacing w:line="360" w:lineRule="auto"/>
        <w:rPr>
          <w:rFonts w:ascii="宋体" w:hAnsi="宋体"/>
          <w:sz w:val="21"/>
          <w:szCs w:val="21"/>
        </w:rPr>
      </w:pPr>
      <w:r>
        <w:rPr>
          <w:rFonts w:hint="eastAsia" w:ascii="宋体" w:hAnsi="宋体"/>
          <w:sz w:val="21"/>
          <w:szCs w:val="21"/>
        </w:rPr>
        <w:t xml:space="preserve">6.工程维修员岗位职责：</w:t>
      </w:r>
      <w:r/>
    </w:p>
    <w:p>
      <w:pPr>
        <w:ind w:left="0" w:firstLine="420"/>
        <w:spacing w:line="360" w:lineRule="auto"/>
        <w:rPr>
          <w:rFonts w:ascii="宋体" w:hAnsi="宋体"/>
          <w:sz w:val="21"/>
          <w:szCs w:val="21"/>
        </w:rPr>
      </w:pPr>
      <w:r>
        <w:rPr>
          <w:rFonts w:hint="eastAsia" w:ascii="宋体" w:hAnsi="宋体"/>
          <w:sz w:val="21"/>
          <w:szCs w:val="21"/>
        </w:rPr>
        <w:t xml:space="preserve">（1）服务管理区域所有设备、设施由乙方负责日常管理和维护，要求做到管理有制度、维保有记录，保证设备设施的正常、安全运行，公共场所的照明、供电、供水设备等完好率必须达到95%以上。</w:t>
      </w:r>
      <w:r/>
    </w:p>
    <w:p>
      <w:pPr>
        <w:ind w:left="0" w:firstLine="420"/>
        <w:spacing w:line="360" w:lineRule="auto"/>
        <w:rPr>
          <w:rFonts w:ascii="宋体" w:hAnsi="宋体"/>
          <w:sz w:val="21"/>
          <w:szCs w:val="21"/>
        </w:rPr>
      </w:pPr>
      <w:r>
        <w:rPr>
          <w:rFonts w:hint="eastAsia" w:ascii="宋体" w:hAnsi="宋体"/>
          <w:sz w:val="21"/>
          <w:szCs w:val="21"/>
        </w:rPr>
        <w:t xml:space="preserve">（2）对临时报修，要求做到随叫随到的服务原则，一般问题报修后4小时内修复，复杂问题24小时内修复。</w:t>
      </w:r>
      <w:r/>
    </w:p>
    <w:p>
      <w:pPr>
        <w:ind w:left="0" w:firstLine="420"/>
        <w:spacing w:line="360" w:lineRule="auto"/>
        <w:rPr>
          <w:rFonts w:ascii="宋体" w:hAnsi="宋体"/>
          <w:sz w:val="21"/>
          <w:szCs w:val="21"/>
        </w:rPr>
      </w:pPr>
      <w:r>
        <w:rPr>
          <w:rFonts w:hint="eastAsia" w:ascii="宋体" w:hAnsi="宋体"/>
          <w:sz w:val="21"/>
          <w:szCs w:val="21"/>
        </w:rPr>
        <w:t xml:space="preserve">（3）按期督促专业维保单位对空调、消防等系统进行例行保养检测。</w:t>
      </w:r>
      <w:r/>
    </w:p>
    <w:p>
      <w:pPr>
        <w:ind w:left="0" w:firstLine="420"/>
        <w:spacing w:line="360" w:lineRule="auto"/>
        <w:rPr>
          <w:rFonts w:ascii="宋体" w:hAnsi="宋体"/>
          <w:sz w:val="21"/>
          <w:szCs w:val="21"/>
        </w:rPr>
      </w:pPr>
      <w:r>
        <w:rPr>
          <w:rFonts w:hint="eastAsia" w:ascii="宋体" w:hAnsi="宋体"/>
          <w:sz w:val="21"/>
          <w:szCs w:val="21"/>
        </w:rPr>
        <w:t xml:space="preserve">（4）交付管理的所有设备、设施，如发生丢失、人为损坏或者由于管理疏漏、维保不当等失误造成的损耗，均由中标单位负责赔偿和修复。</w:t>
      </w:r>
      <w:r/>
    </w:p>
    <w:p>
      <w:pPr>
        <w:ind w:left="0" w:firstLine="420"/>
        <w:spacing w:line="360" w:lineRule="auto"/>
        <w:rPr>
          <w:rFonts w:ascii="宋体" w:hAnsi="宋体"/>
          <w:sz w:val="21"/>
          <w:szCs w:val="21"/>
        </w:rPr>
      </w:pPr>
      <w:r>
        <w:rPr>
          <w:rFonts w:hint="eastAsia" w:ascii="宋体" w:hAnsi="宋体"/>
          <w:sz w:val="21"/>
          <w:szCs w:val="21"/>
        </w:rPr>
        <w:t xml:space="preserve">（5）在日常的管理、维护中，发现设备、设施有异常情况，必须第一时间应急处理并向甲方汇报，如在双休日或节假日值班期间，应同时向带班领导或值班人员汇报。</w:t>
      </w:r>
      <w:r/>
    </w:p>
    <w:p>
      <w:pPr>
        <w:ind w:left="0" w:firstLine="420"/>
        <w:spacing w:line="360" w:lineRule="auto"/>
        <w:rPr>
          <w:rFonts w:ascii="宋体" w:hAnsi="宋体"/>
          <w:sz w:val="21"/>
          <w:szCs w:val="21"/>
        </w:rPr>
      </w:pPr>
      <w:r>
        <w:rPr>
          <w:rFonts w:hint="eastAsia" w:ascii="宋体" w:hAnsi="宋体"/>
          <w:sz w:val="21"/>
          <w:szCs w:val="21"/>
        </w:rPr>
        <w:t xml:space="preserve">7.保洁领班岗位职责</w:t>
      </w:r>
      <w:r/>
    </w:p>
    <w:p>
      <w:pPr>
        <w:ind w:left="0" w:firstLine="420"/>
        <w:spacing w:line="360" w:lineRule="auto"/>
        <w:rPr>
          <w:rFonts w:ascii="宋体" w:hAnsi="宋体"/>
          <w:sz w:val="21"/>
          <w:szCs w:val="21"/>
        </w:rPr>
      </w:pPr>
      <w:r>
        <w:rPr>
          <w:rFonts w:hint="eastAsia" w:ascii="宋体" w:hAnsi="宋体"/>
          <w:sz w:val="21"/>
          <w:szCs w:val="21"/>
        </w:rPr>
        <w:t xml:space="preserve">（1）负责管辖区域内保洁工作的现场管理，对保洁质量负责，经常了解保洁员的思想和生活动态，及时解决所存在的问题，并定期向采购人工作。</w:t>
      </w:r>
      <w:r/>
    </w:p>
    <w:p>
      <w:pPr>
        <w:ind w:left="0" w:firstLine="420"/>
        <w:spacing w:line="360" w:lineRule="auto"/>
        <w:rPr>
          <w:rFonts w:ascii="宋体" w:hAnsi="宋体"/>
          <w:sz w:val="21"/>
          <w:szCs w:val="21"/>
        </w:rPr>
      </w:pPr>
      <w:r>
        <w:rPr>
          <w:rFonts w:hint="eastAsia" w:ascii="宋体" w:hAnsi="宋体"/>
          <w:sz w:val="21"/>
          <w:szCs w:val="21"/>
        </w:rPr>
        <w:t xml:space="preserve">（2）熟悉掌握管辖区域内的保洁范围、质量标准、作业程序，巡回检查保洁现场，督导现场保洁工作，有效制止各种违章现象，确保保洁服务质量的落实。</w:t>
      </w:r>
      <w:r/>
    </w:p>
    <w:p>
      <w:pPr>
        <w:ind w:left="0" w:firstLine="420"/>
        <w:spacing w:line="360" w:lineRule="auto"/>
        <w:rPr>
          <w:rFonts w:ascii="宋体" w:hAnsi="宋体"/>
          <w:sz w:val="21"/>
          <w:szCs w:val="21"/>
        </w:rPr>
      </w:pPr>
      <w:r>
        <w:rPr>
          <w:rFonts w:hint="eastAsia" w:ascii="宋体" w:hAnsi="宋体"/>
          <w:sz w:val="21"/>
          <w:szCs w:val="21"/>
        </w:rPr>
        <w:t xml:space="preserve">（3）严格按照保洁管理作业程序和保洁标准及检查考核评分标准，实行工作检查制度。</w:t>
      </w:r>
      <w:r/>
    </w:p>
    <w:p>
      <w:pPr>
        <w:ind w:left="0" w:firstLine="420"/>
        <w:spacing w:line="360" w:lineRule="auto"/>
        <w:rPr>
          <w:rFonts w:ascii="宋体" w:hAnsi="宋体"/>
          <w:sz w:val="21"/>
          <w:szCs w:val="21"/>
        </w:rPr>
      </w:pPr>
      <w:r>
        <w:rPr>
          <w:rFonts w:hint="eastAsia" w:ascii="宋体" w:hAnsi="宋体"/>
          <w:sz w:val="21"/>
          <w:szCs w:val="21"/>
        </w:rPr>
        <w:t xml:space="preserve">（4）合理调配保洁人员，并对管辖区域内的机器设备、保洁工具及物耗进行合理配置。</w:t>
      </w:r>
      <w:r/>
    </w:p>
    <w:p>
      <w:pPr>
        <w:ind w:left="0" w:firstLine="420"/>
        <w:spacing w:line="360" w:lineRule="auto"/>
        <w:rPr>
          <w:rFonts w:ascii="宋体" w:hAnsi="宋体"/>
          <w:sz w:val="21"/>
          <w:szCs w:val="21"/>
        </w:rPr>
      </w:pPr>
      <w:r>
        <w:rPr>
          <w:rFonts w:hint="eastAsia" w:ascii="宋体" w:hAnsi="宋体"/>
          <w:sz w:val="21"/>
          <w:szCs w:val="21"/>
        </w:rPr>
        <w:t xml:space="preserve">（5）负责对保洁员的岗位技能、仪表仪容、遵章守纪、文明礼貌等方面进行培训。</w:t>
      </w:r>
      <w:r/>
    </w:p>
    <w:p>
      <w:pPr>
        <w:ind w:left="0" w:firstLine="420"/>
        <w:spacing w:line="360" w:lineRule="auto"/>
        <w:rPr>
          <w:rFonts w:ascii="宋体" w:hAnsi="宋体"/>
          <w:sz w:val="21"/>
          <w:szCs w:val="21"/>
        </w:rPr>
      </w:pPr>
      <w:r>
        <w:rPr>
          <w:rFonts w:hint="eastAsia" w:ascii="宋体" w:hAnsi="宋体"/>
          <w:sz w:val="21"/>
          <w:szCs w:val="21"/>
        </w:rPr>
        <w:t xml:space="preserve">（6）对发生管辖范围的不卫生现象进行劝阻和制止。</w:t>
      </w:r>
      <w:r/>
    </w:p>
    <w:p>
      <w:pPr>
        <w:ind w:left="0" w:firstLine="420"/>
        <w:spacing w:line="360" w:lineRule="auto"/>
        <w:rPr>
          <w:rFonts w:ascii="宋体" w:hAnsi="宋体"/>
          <w:sz w:val="21"/>
          <w:szCs w:val="21"/>
        </w:rPr>
      </w:pPr>
      <w:r>
        <w:rPr>
          <w:rFonts w:hint="eastAsia" w:ascii="宋体" w:hAnsi="宋体"/>
          <w:sz w:val="21"/>
          <w:szCs w:val="21"/>
        </w:rPr>
        <w:t xml:space="preserve">（7）带领保洁员及时完成采购人临时安排的保洁任务。</w:t>
      </w:r>
      <w:r/>
    </w:p>
    <w:p>
      <w:pPr>
        <w:ind w:left="0" w:firstLine="420"/>
        <w:spacing w:line="360" w:lineRule="auto"/>
        <w:rPr>
          <w:rFonts w:ascii="宋体" w:hAnsi="宋体"/>
          <w:sz w:val="21"/>
          <w:szCs w:val="21"/>
        </w:rPr>
      </w:pPr>
      <w:r>
        <w:rPr>
          <w:rFonts w:hint="eastAsia" w:ascii="宋体" w:hAnsi="宋体"/>
          <w:sz w:val="21"/>
          <w:szCs w:val="21"/>
        </w:rPr>
        <w:t xml:space="preserve">8.保洁员岗位职责</w:t>
      </w:r>
      <w:r/>
    </w:p>
    <w:p>
      <w:pPr>
        <w:ind w:left="0" w:firstLine="420"/>
        <w:spacing w:line="360" w:lineRule="auto"/>
        <w:rPr>
          <w:rFonts w:ascii="宋体" w:hAnsi="宋体"/>
          <w:sz w:val="21"/>
          <w:szCs w:val="21"/>
        </w:rPr>
      </w:pPr>
      <w:r>
        <w:rPr>
          <w:rFonts w:hint="eastAsia" w:ascii="宋体" w:hAnsi="宋体"/>
          <w:sz w:val="21"/>
          <w:szCs w:val="21"/>
        </w:rPr>
        <w:t xml:space="preserve">（1）负责所辖范围内的楼道、卫生间等公共配套设施的保洁，项目的石材护理，负责区域内垃圾的收集，环卫设施维护，公共区域、机关大院内绿化修剪。</w:t>
      </w:r>
      <w:r/>
    </w:p>
    <w:p>
      <w:pPr>
        <w:ind w:left="0" w:firstLine="420"/>
        <w:spacing w:line="360" w:lineRule="auto"/>
        <w:rPr>
          <w:rFonts w:ascii="宋体" w:hAnsi="宋体"/>
          <w:sz w:val="21"/>
          <w:szCs w:val="21"/>
        </w:rPr>
      </w:pPr>
      <w:r>
        <w:rPr>
          <w:rFonts w:hint="eastAsia" w:ascii="宋体" w:hAnsi="宋体"/>
          <w:sz w:val="21"/>
          <w:szCs w:val="21"/>
        </w:rPr>
        <w:t xml:space="preserve">（2）严格按照保洁服务方面的程序和规程进行操作。</w:t>
      </w:r>
      <w:r/>
    </w:p>
    <w:p>
      <w:pPr>
        <w:ind w:left="0" w:firstLine="420"/>
        <w:spacing w:line="360" w:lineRule="auto"/>
        <w:rPr>
          <w:rFonts w:ascii="宋体" w:hAnsi="宋体"/>
          <w:sz w:val="21"/>
          <w:szCs w:val="21"/>
        </w:rPr>
      </w:pPr>
      <w:r>
        <w:rPr>
          <w:rFonts w:hint="eastAsia" w:ascii="宋体" w:hAnsi="宋体"/>
          <w:sz w:val="21"/>
          <w:szCs w:val="21"/>
        </w:rPr>
        <w:t xml:space="preserve">（3）爱护公物，节约清洁材料，每日收工后必须将劳动工具清洗、整理干净，统一放在指定地点，保持办事处环境整洁。</w:t>
      </w:r>
      <w:r/>
    </w:p>
    <w:p>
      <w:pPr>
        <w:ind w:left="0" w:firstLine="420"/>
        <w:spacing w:line="360" w:lineRule="auto"/>
        <w:rPr>
          <w:rFonts w:ascii="宋体" w:hAnsi="宋体"/>
          <w:sz w:val="21"/>
          <w:szCs w:val="21"/>
        </w:rPr>
      </w:pPr>
      <w:r>
        <w:rPr>
          <w:rFonts w:hint="eastAsia" w:ascii="宋体" w:hAnsi="宋体"/>
          <w:sz w:val="21"/>
          <w:szCs w:val="21"/>
        </w:rPr>
        <w:t xml:space="preserve">9.厨师长岗位职责</w:t>
      </w:r>
      <w:r/>
    </w:p>
    <w:p>
      <w:pPr>
        <w:ind w:left="0" w:firstLine="420"/>
        <w:spacing w:line="360" w:lineRule="auto"/>
        <w:rPr>
          <w:rFonts w:ascii="宋体" w:hAnsi="宋体"/>
          <w:sz w:val="21"/>
          <w:szCs w:val="21"/>
        </w:rPr>
      </w:pPr>
      <w:r>
        <w:rPr>
          <w:rFonts w:hint="eastAsia" w:ascii="宋体" w:hAnsi="宋体"/>
          <w:sz w:val="21"/>
          <w:szCs w:val="21"/>
        </w:rPr>
        <w:t xml:space="preserve">（1）负责大楼工作人员及相关人员早餐、午餐、包厢供餐工作；负责餐厅区域卫生工作；按照食品安全操作安全标准、卫生管理标准进行餐厅管理工作；负责接待、宴会、会务服务工作；全面负责厨房的组织、指挥和烹饪工作。</w:t>
      </w:r>
      <w:r/>
    </w:p>
    <w:p>
      <w:pPr>
        <w:ind w:left="0" w:firstLine="420"/>
        <w:spacing w:line="360" w:lineRule="auto"/>
        <w:rPr>
          <w:rFonts w:ascii="宋体" w:hAnsi="宋体"/>
          <w:sz w:val="21"/>
          <w:szCs w:val="21"/>
        </w:rPr>
      </w:pPr>
      <w:r>
        <w:rPr>
          <w:rFonts w:hint="eastAsia" w:ascii="宋体" w:hAnsi="宋体"/>
          <w:sz w:val="21"/>
          <w:szCs w:val="21"/>
        </w:rPr>
        <w:t xml:space="preserve">（2）了解掌握各岗位人员技术水平和工作特点，根据个人专长，合理安排技术岗位。</w:t>
      </w:r>
      <w:r/>
    </w:p>
    <w:p>
      <w:pPr>
        <w:ind w:left="0" w:firstLine="420"/>
        <w:spacing w:line="360" w:lineRule="auto"/>
        <w:rPr>
          <w:rFonts w:ascii="宋体" w:hAnsi="宋体"/>
          <w:sz w:val="21"/>
          <w:szCs w:val="21"/>
        </w:rPr>
      </w:pPr>
      <w:r>
        <w:rPr>
          <w:rFonts w:hint="eastAsia" w:ascii="宋体" w:hAnsi="宋体"/>
          <w:sz w:val="21"/>
          <w:szCs w:val="21"/>
        </w:rPr>
        <w:t xml:space="preserve">（3）熟悉各种原材料种类、产地、特点、价格、淡旺季。熟悉掌握货源供应情况。与采购部保持良好的联系，保证货源供应及时，质量良好，遇有重要宴会，需亲自与采购部协商做好货源的采购工作。同时亲自检查、落实货源购进的验收和储存。</w:t>
      </w:r>
      <w:r/>
    </w:p>
    <w:p>
      <w:pPr>
        <w:ind w:left="0" w:firstLine="420"/>
        <w:spacing w:line="360" w:lineRule="auto"/>
        <w:rPr>
          <w:rFonts w:ascii="宋体" w:hAnsi="宋体"/>
          <w:sz w:val="21"/>
          <w:szCs w:val="21"/>
        </w:rPr>
      </w:pPr>
      <w:r>
        <w:rPr>
          <w:rFonts w:hint="eastAsia" w:ascii="宋体" w:hAnsi="宋体"/>
          <w:sz w:val="21"/>
          <w:szCs w:val="21"/>
        </w:rPr>
        <w:t xml:space="preserve">（4）与楼面部保持良好联系，在做到稳定和不断提高出品质量的基础上，通过改进和提高技术水平，烹调方法。</w:t>
      </w:r>
      <w:r/>
    </w:p>
    <w:p>
      <w:pPr>
        <w:ind w:left="0" w:firstLine="420"/>
        <w:spacing w:line="360" w:lineRule="auto"/>
        <w:rPr>
          <w:rFonts w:ascii="宋体" w:hAnsi="宋体"/>
          <w:sz w:val="21"/>
          <w:szCs w:val="21"/>
        </w:rPr>
      </w:pPr>
      <w:r>
        <w:rPr>
          <w:rFonts w:hint="eastAsia" w:ascii="宋体" w:hAnsi="宋体"/>
          <w:sz w:val="21"/>
          <w:szCs w:val="21"/>
        </w:rPr>
        <w:t xml:space="preserve">10.厨师岗位职责</w:t>
      </w:r>
      <w:r/>
    </w:p>
    <w:p>
      <w:pPr>
        <w:ind w:left="0" w:firstLine="420"/>
        <w:spacing w:line="360" w:lineRule="auto"/>
        <w:rPr>
          <w:rFonts w:ascii="宋体" w:hAnsi="宋体"/>
          <w:sz w:val="21"/>
          <w:szCs w:val="21"/>
        </w:rPr>
      </w:pPr>
      <w:r>
        <w:rPr>
          <w:rFonts w:hint="eastAsia" w:ascii="宋体" w:hAnsi="宋体"/>
          <w:sz w:val="21"/>
          <w:szCs w:val="21"/>
        </w:rPr>
        <w:t xml:space="preserve">（1）熟悉和掌握各种菜品的基本制作技术，要求色、香、味、形符合质量标准。</w:t>
      </w:r>
      <w:r/>
    </w:p>
    <w:p>
      <w:pPr>
        <w:ind w:left="0" w:firstLine="420"/>
        <w:spacing w:line="360" w:lineRule="auto"/>
        <w:rPr>
          <w:rFonts w:ascii="宋体" w:hAnsi="宋体"/>
          <w:sz w:val="21"/>
          <w:szCs w:val="21"/>
        </w:rPr>
      </w:pPr>
      <w:r>
        <w:rPr>
          <w:rFonts w:hint="eastAsia" w:ascii="宋体" w:hAnsi="宋体"/>
          <w:sz w:val="21"/>
          <w:szCs w:val="21"/>
        </w:rPr>
        <w:t xml:space="preserve">（2）每天按照厨房班长拟定的菜单烹制，保证员工能按时开饭。</w:t>
      </w:r>
      <w:r/>
    </w:p>
    <w:p>
      <w:pPr>
        <w:ind w:left="0" w:firstLine="420"/>
        <w:spacing w:line="360" w:lineRule="auto"/>
        <w:rPr>
          <w:rFonts w:ascii="宋体" w:hAnsi="宋体"/>
          <w:sz w:val="21"/>
          <w:szCs w:val="21"/>
        </w:rPr>
      </w:pPr>
      <w:r>
        <w:rPr>
          <w:rFonts w:hint="eastAsia" w:ascii="宋体" w:hAnsi="宋体"/>
          <w:sz w:val="21"/>
          <w:szCs w:val="21"/>
        </w:rPr>
        <w:t xml:space="preserve">（3）在菜肴烹饪过程中，严格按照操作规程，同时，要针对员工不同的饮食习惯，随时改变烹饪操作，以满足其需要。</w:t>
      </w:r>
      <w:r/>
    </w:p>
    <w:p>
      <w:pPr>
        <w:ind w:left="0" w:firstLine="420"/>
        <w:spacing w:line="360" w:lineRule="auto"/>
        <w:rPr>
          <w:rFonts w:ascii="宋体" w:hAnsi="宋体"/>
          <w:sz w:val="21"/>
          <w:szCs w:val="21"/>
        </w:rPr>
      </w:pPr>
      <w:r>
        <w:rPr>
          <w:rFonts w:hint="eastAsia" w:ascii="宋体" w:hAnsi="宋体"/>
          <w:sz w:val="21"/>
          <w:szCs w:val="21"/>
        </w:rPr>
        <w:t xml:space="preserve">（4）烹调时应注意个人卫生，接触食品要洗手，操作时，严格掌握卫生要求。</w:t>
      </w:r>
      <w:r/>
    </w:p>
    <w:p>
      <w:pPr>
        <w:ind w:left="0" w:firstLine="420"/>
        <w:spacing w:line="360" w:lineRule="auto"/>
        <w:rPr>
          <w:rFonts w:ascii="宋体" w:hAnsi="宋体"/>
          <w:sz w:val="21"/>
          <w:szCs w:val="21"/>
        </w:rPr>
      </w:pPr>
      <w:r>
        <w:rPr>
          <w:rFonts w:hint="eastAsia" w:ascii="宋体" w:hAnsi="宋体"/>
          <w:sz w:val="21"/>
          <w:szCs w:val="21"/>
        </w:rPr>
        <w:t xml:space="preserve">11.餐厅主管岗位职责</w:t>
      </w:r>
      <w:r/>
    </w:p>
    <w:p>
      <w:pPr>
        <w:ind w:left="0" w:firstLine="420"/>
        <w:spacing w:line="360" w:lineRule="auto"/>
        <w:rPr>
          <w:rFonts w:ascii="宋体" w:hAnsi="宋体"/>
          <w:sz w:val="21"/>
          <w:szCs w:val="21"/>
        </w:rPr>
      </w:pPr>
      <w:r>
        <w:rPr>
          <w:rFonts w:hint="eastAsia" w:ascii="宋体" w:hAnsi="宋体"/>
          <w:sz w:val="21"/>
          <w:szCs w:val="21"/>
        </w:rPr>
        <w:t xml:space="preserve">（1）巡视餐厅各区域内的营业和服务情况，指导、监督日常经营活动，提出有关建议；</w:t>
      </w:r>
      <w:r/>
    </w:p>
    <w:p>
      <w:pPr>
        <w:ind w:left="0" w:firstLine="420"/>
        <w:spacing w:line="360" w:lineRule="auto"/>
        <w:rPr>
          <w:rFonts w:ascii="宋体" w:hAnsi="宋体"/>
          <w:sz w:val="21"/>
          <w:szCs w:val="21"/>
        </w:rPr>
      </w:pPr>
      <w:r>
        <w:rPr>
          <w:rFonts w:hint="eastAsia" w:ascii="宋体" w:hAnsi="宋体"/>
          <w:sz w:val="21"/>
          <w:szCs w:val="21"/>
        </w:rPr>
        <w:t xml:space="preserve">（2）负责餐厅工作人员调配、班次安排，保证在开餐时间内各服务点有岗、有人；</w:t>
      </w:r>
      <w:r/>
    </w:p>
    <w:p>
      <w:pPr>
        <w:ind w:left="0" w:firstLine="420"/>
        <w:spacing w:line="360" w:lineRule="auto"/>
        <w:rPr>
          <w:rFonts w:ascii="宋体" w:hAnsi="宋体"/>
          <w:sz w:val="21"/>
          <w:szCs w:val="21"/>
        </w:rPr>
      </w:pPr>
      <w:r>
        <w:rPr>
          <w:rFonts w:hint="eastAsia" w:ascii="宋体" w:hAnsi="宋体"/>
          <w:sz w:val="21"/>
          <w:szCs w:val="21"/>
        </w:rPr>
        <w:t xml:space="preserve">（3）督促员工做好餐厅安全和清洁卫生工作，开餐前检查餐台摆台、清洁卫生、开餐用品供应和设备设施完好情况；</w:t>
      </w:r>
      <w:r/>
    </w:p>
    <w:p>
      <w:pPr>
        <w:ind w:left="0" w:firstLine="420"/>
        <w:spacing w:line="360" w:lineRule="auto"/>
        <w:rPr>
          <w:rFonts w:ascii="宋体" w:hAnsi="宋体"/>
          <w:sz w:val="21"/>
          <w:szCs w:val="21"/>
        </w:rPr>
      </w:pPr>
      <w:r>
        <w:rPr>
          <w:rFonts w:hint="eastAsia" w:ascii="宋体" w:hAnsi="宋体"/>
          <w:sz w:val="21"/>
          <w:szCs w:val="21"/>
        </w:rPr>
        <w:t xml:space="preserve">（4）发展良好的对客关系，满足客人的合理要求，处理客人的投诉等；</w:t>
      </w:r>
      <w:r/>
    </w:p>
    <w:p>
      <w:pPr>
        <w:ind w:left="0" w:firstLine="420"/>
        <w:spacing w:line="360" w:lineRule="auto"/>
        <w:rPr>
          <w:rFonts w:ascii="宋体" w:hAnsi="宋体"/>
          <w:sz w:val="21"/>
          <w:szCs w:val="21"/>
        </w:rPr>
      </w:pPr>
      <w:r>
        <w:rPr>
          <w:rFonts w:hint="eastAsia" w:ascii="宋体" w:hAnsi="宋体"/>
          <w:sz w:val="21"/>
          <w:szCs w:val="21"/>
        </w:rPr>
        <w:t xml:space="preserve">（5）做好对员工的培训工作及对员工进行考核等。</w:t>
      </w:r>
      <w:r/>
    </w:p>
    <w:p>
      <w:pPr>
        <w:ind w:left="0" w:firstLine="420"/>
        <w:spacing w:line="360" w:lineRule="auto"/>
        <w:rPr>
          <w:rFonts w:ascii="宋体" w:hAnsi="宋体"/>
          <w:sz w:val="21"/>
          <w:szCs w:val="21"/>
        </w:rPr>
      </w:pPr>
      <w:r>
        <w:rPr>
          <w:rFonts w:hint="eastAsia" w:ascii="宋体" w:hAnsi="宋体"/>
          <w:sz w:val="21"/>
          <w:szCs w:val="21"/>
        </w:rPr>
        <w:t xml:space="preserve">12.餐厅服务员岗位职责</w:t>
      </w:r>
      <w:r/>
    </w:p>
    <w:p>
      <w:pPr>
        <w:ind w:left="0" w:firstLine="420"/>
        <w:spacing w:line="360" w:lineRule="auto"/>
        <w:rPr>
          <w:rFonts w:ascii="宋体" w:hAnsi="宋体"/>
          <w:sz w:val="21"/>
          <w:szCs w:val="21"/>
        </w:rPr>
      </w:pPr>
      <w:r>
        <w:rPr>
          <w:rFonts w:hint="eastAsia" w:ascii="宋体" w:hAnsi="宋体"/>
          <w:sz w:val="21"/>
          <w:szCs w:val="21"/>
        </w:rPr>
        <w:t xml:space="preserve">（1）负责开餐前的准备工作.  </w:t>
      </w:r>
      <w:r/>
    </w:p>
    <w:p>
      <w:pPr>
        <w:ind w:left="0" w:firstLine="420"/>
        <w:spacing w:line="360" w:lineRule="auto"/>
        <w:rPr>
          <w:rFonts w:ascii="宋体" w:hAnsi="宋体"/>
          <w:sz w:val="21"/>
          <w:szCs w:val="21"/>
        </w:rPr>
      </w:pPr>
      <w:r>
        <w:rPr>
          <w:rFonts w:hint="eastAsia" w:ascii="宋体" w:hAnsi="宋体"/>
          <w:sz w:val="21"/>
          <w:szCs w:val="21"/>
        </w:rPr>
        <w:t xml:space="preserve">（2）爱护餐厅设施设备，并对其实施保养、清洁。 </w:t>
      </w:r>
      <w:r/>
    </w:p>
    <w:p>
      <w:pPr>
        <w:ind w:left="0" w:firstLine="420"/>
        <w:spacing w:line="360" w:lineRule="auto"/>
        <w:rPr>
          <w:rFonts w:ascii="宋体" w:hAnsi="宋体"/>
          <w:sz w:val="21"/>
          <w:szCs w:val="21"/>
        </w:rPr>
      </w:pPr>
      <w:r>
        <w:rPr>
          <w:rFonts w:hint="eastAsia" w:ascii="宋体" w:hAnsi="宋体"/>
          <w:sz w:val="21"/>
          <w:szCs w:val="21"/>
        </w:rPr>
        <w:t xml:space="preserve">（3）搞好营业前后的卫生工作，保持餐厅环境整洁，确保餐具，部件等清洁完好。</w:t>
      </w:r>
      <w:r/>
    </w:p>
    <w:p>
      <w:pPr>
        <w:ind w:left="0" w:firstLine="420"/>
        <w:spacing w:line="360" w:lineRule="auto"/>
        <w:rPr>
          <w:rFonts w:ascii="宋体" w:hAnsi="宋体"/>
          <w:sz w:val="21"/>
          <w:szCs w:val="21"/>
        </w:rPr>
      </w:pPr>
      <w:r>
        <w:rPr>
          <w:rFonts w:hint="eastAsia" w:ascii="宋体" w:hAnsi="宋体"/>
          <w:sz w:val="21"/>
          <w:szCs w:val="21"/>
        </w:rPr>
        <w:t xml:space="preserve">（4）保证各种用品、调料的清洁和充足. </w:t>
      </w:r>
      <w:r/>
    </w:p>
    <w:p>
      <w:pPr>
        <w:ind w:left="0" w:firstLine="420"/>
        <w:spacing w:line="360" w:lineRule="auto"/>
        <w:rPr>
          <w:rFonts w:ascii="宋体" w:hAnsi="宋体"/>
          <w:sz w:val="21"/>
          <w:szCs w:val="21"/>
        </w:rPr>
      </w:pPr>
      <w:r>
        <w:rPr>
          <w:rFonts w:hint="eastAsia" w:ascii="宋体" w:hAnsi="宋体"/>
          <w:sz w:val="21"/>
          <w:szCs w:val="21"/>
        </w:rPr>
        <w:t xml:space="preserve">（5）严格按餐厅规定的服务程序和服务规格进行服务。</w:t>
      </w:r>
      <w:r/>
    </w:p>
    <w:p>
      <w:pPr>
        <w:ind w:left="0" w:firstLine="420"/>
        <w:spacing w:line="360" w:lineRule="auto"/>
        <w:rPr>
          <w:rFonts w:ascii="宋体" w:hAnsi="宋体"/>
          <w:b/>
          <w:sz w:val="21"/>
          <w:szCs w:val="21"/>
        </w:rPr>
      </w:pPr>
      <w:r>
        <w:rPr>
          <w:rFonts w:hint="eastAsia" w:ascii="宋体" w:hAnsi="宋体"/>
          <w:b/>
          <w:sz w:val="21"/>
          <w:szCs w:val="21"/>
        </w:rPr>
        <w:t xml:space="preserve"> </w:t>
      </w:r>
      <w:r/>
    </w:p>
    <w:p>
      <w:pPr>
        <w:ind w:left="0" w:firstLine="422"/>
        <w:spacing w:line="360" w:lineRule="auto"/>
        <w:rPr>
          <w:rFonts w:ascii="宋体" w:hAnsi="宋体"/>
          <w:b/>
          <w:sz w:val="21"/>
          <w:szCs w:val="21"/>
        </w:rPr>
      </w:pPr>
      <w:r>
        <w:rPr>
          <w:rFonts w:hint="eastAsia" w:ascii="宋体" w:hAnsi="宋体"/>
          <w:b/>
          <w:sz w:val="21"/>
          <w:szCs w:val="21"/>
        </w:rPr>
        <w:t xml:space="preserve">（三）其他规定</w:t>
      </w:r>
      <w:r/>
    </w:p>
    <w:p>
      <w:pPr>
        <w:ind w:left="0" w:firstLine="420"/>
        <w:spacing w:line="360" w:lineRule="auto"/>
        <w:rPr>
          <w:rFonts w:ascii="宋体" w:hAnsi="宋体"/>
          <w:sz w:val="21"/>
          <w:szCs w:val="21"/>
        </w:rPr>
      </w:pPr>
      <w:r>
        <w:rPr>
          <w:rFonts w:hint="eastAsia" w:ascii="宋体" w:hAnsi="宋体"/>
          <w:sz w:val="21"/>
          <w:szCs w:val="21"/>
        </w:rPr>
        <w:t xml:space="preserve">（1）进驻单位人员，要求统一着装干净、整洁，应根据不同的工种配发工服和工号牌，仪容仪表要符合规定标准，讲究礼仪、仪表，态度热情，服务到位，发型要统一；服装要求每人春秋季各提供2套，全年每人不少于4套制服（包括但不限于制服，鞋子，帽子，肩章等）；</w:t>
      </w:r>
      <w:r/>
    </w:p>
    <w:p>
      <w:pPr>
        <w:ind w:left="0" w:firstLine="420"/>
        <w:spacing w:line="360" w:lineRule="auto"/>
        <w:rPr>
          <w:rFonts w:ascii="宋体" w:hAnsi="宋体"/>
          <w:sz w:val="21"/>
          <w:szCs w:val="21"/>
        </w:rPr>
      </w:pPr>
      <w:r>
        <w:rPr>
          <w:rFonts w:hint="eastAsia" w:ascii="宋体" w:hAnsi="宋体"/>
          <w:sz w:val="21"/>
          <w:szCs w:val="21"/>
        </w:rPr>
        <w:t xml:space="preserve">物业服务中所需的设施设备、清洁用品及办公用品均由成交供应商自行采购，费用由投成交供应商自行承担。</w:t>
      </w:r>
      <w:r/>
    </w:p>
    <w:p>
      <w:pPr>
        <w:ind w:left="0" w:firstLine="420"/>
        <w:spacing w:line="360" w:lineRule="auto"/>
        <w:rPr>
          <w:rFonts w:ascii="宋体" w:hAnsi="宋体"/>
          <w:sz w:val="21"/>
          <w:szCs w:val="21"/>
        </w:rPr>
      </w:pPr>
      <w:r>
        <w:rPr>
          <w:rFonts w:hint="eastAsia" w:ascii="宋体" w:hAnsi="宋体"/>
          <w:sz w:val="21"/>
          <w:szCs w:val="21"/>
        </w:rPr>
        <w:t xml:space="preserve">（2）男员工不准留胡须、蓄长发；女员工不准浓妆艳抹或佩戴过分的饰物，头发染色不能过艳。</w:t>
      </w:r>
      <w:r/>
    </w:p>
    <w:p>
      <w:pPr>
        <w:ind w:left="0" w:firstLine="420"/>
        <w:spacing w:line="360" w:lineRule="auto"/>
        <w:rPr>
          <w:rFonts w:ascii="宋体" w:hAnsi="宋体"/>
          <w:sz w:val="21"/>
          <w:szCs w:val="21"/>
        </w:rPr>
      </w:pPr>
      <w:r>
        <w:rPr>
          <w:rFonts w:hint="eastAsia" w:ascii="宋体" w:hAnsi="宋体"/>
          <w:sz w:val="21"/>
          <w:szCs w:val="21"/>
        </w:rPr>
        <w:t xml:space="preserve">（3）不准带朋友或亲戚进入工作场所，不准在采购单位办公区域内抽烟或吃零食、闲谈等，工作中使用语言要文明，举止要大方；</w:t>
      </w:r>
      <w:r/>
    </w:p>
    <w:p>
      <w:pPr>
        <w:ind w:left="0" w:firstLine="420"/>
        <w:spacing w:line="360" w:lineRule="auto"/>
        <w:rPr>
          <w:rFonts w:ascii="宋体" w:hAnsi="宋体"/>
          <w:sz w:val="21"/>
          <w:szCs w:val="21"/>
        </w:rPr>
      </w:pPr>
      <w:r>
        <w:rPr>
          <w:rFonts w:hint="eastAsia" w:ascii="宋体" w:hAnsi="宋体"/>
          <w:sz w:val="21"/>
          <w:szCs w:val="21"/>
        </w:rPr>
        <w:t xml:space="preserve">（4）必须给上述人员按照国家及苏州市的有关规定支付工资和缴纳正常的社会保险等。</w:t>
      </w:r>
      <w:r/>
    </w:p>
    <w:p>
      <w:pPr>
        <w:ind w:left="0" w:firstLine="420"/>
        <w:spacing w:line="360" w:lineRule="auto"/>
        <w:rPr>
          <w:rFonts w:ascii="宋体" w:hAnsi="宋体"/>
          <w:sz w:val="21"/>
          <w:szCs w:val="21"/>
        </w:rPr>
      </w:pPr>
      <w:r>
        <w:rPr>
          <w:rFonts w:hint="eastAsia" w:ascii="宋体" w:hAnsi="宋体"/>
          <w:sz w:val="21"/>
          <w:szCs w:val="21"/>
        </w:rPr>
        <w:t xml:space="preserve">（5）各岗位人员工作时间以采购单位要求为准，按劳动法等相关法律法规执行。</w:t>
      </w:r>
      <w:r/>
    </w:p>
    <w:p>
      <w:pPr>
        <w:ind w:left="0" w:firstLine="420"/>
        <w:spacing w:line="360" w:lineRule="auto"/>
        <w:rPr>
          <w:rFonts w:ascii="宋体" w:hAnsi="宋体"/>
          <w:sz w:val="21"/>
          <w:szCs w:val="21"/>
        </w:rPr>
      </w:pPr>
      <w:r>
        <w:rPr>
          <w:rFonts w:hint="eastAsia" w:ascii="宋体" w:hAnsi="宋体"/>
          <w:sz w:val="21"/>
          <w:szCs w:val="21"/>
        </w:rPr>
        <w:t xml:space="preserve">（6）接到进场通知后，应及时与采购单位沟通，了解相关情况，尽快做好接管原物业的相关图纸、资料，并对设施、设备逐项进行交接前的调试和测定。</w:t>
      </w:r>
      <w:r/>
    </w:p>
    <w:p>
      <w:pPr>
        <w:ind w:left="0" w:firstLine="420"/>
        <w:spacing w:line="360" w:lineRule="auto"/>
        <w:rPr>
          <w:rFonts w:ascii="宋体" w:hAnsi="宋体"/>
          <w:sz w:val="21"/>
          <w:szCs w:val="21"/>
        </w:rPr>
      </w:pPr>
      <w:r>
        <w:rPr>
          <w:rFonts w:hint="eastAsia" w:ascii="宋体" w:hAnsi="宋体"/>
          <w:sz w:val="21"/>
          <w:szCs w:val="21"/>
        </w:rPr>
        <w:t xml:space="preserve">（7）本次服务到期中标单位进驻时，应做好全体工作人员的思想稳定工作，同时，清点物品，配合采购单位及原中标单位做好移交工作。</w:t>
      </w:r>
      <w:r/>
    </w:p>
    <w:p>
      <w:pPr>
        <w:ind w:left="0" w:firstLine="420"/>
        <w:spacing w:line="360" w:lineRule="auto"/>
        <w:rPr>
          <w:rFonts w:ascii="宋体" w:hAnsi="宋体"/>
          <w:sz w:val="21"/>
          <w:szCs w:val="21"/>
        </w:rPr>
      </w:pPr>
      <w:r>
        <w:rPr>
          <w:rFonts w:hint="eastAsia" w:ascii="宋体" w:hAnsi="宋体"/>
          <w:sz w:val="21"/>
          <w:szCs w:val="21"/>
        </w:rPr>
        <w:t xml:space="preserve">（8）接受采购单位管理部门对物业管理日常工作的监督和管理。</w:t>
      </w:r>
      <w:r/>
    </w:p>
    <w:p>
      <w:pPr>
        <w:ind w:left="0" w:firstLine="420"/>
        <w:spacing w:line="360" w:lineRule="auto"/>
        <w:rPr>
          <w:rFonts w:ascii="宋体" w:hAnsi="宋体"/>
          <w:sz w:val="21"/>
          <w:szCs w:val="21"/>
        </w:rPr>
      </w:pPr>
      <w:r>
        <w:rPr>
          <w:rFonts w:hint="eastAsia" w:ascii="宋体" w:hAnsi="宋体"/>
          <w:sz w:val="21"/>
          <w:szCs w:val="21"/>
        </w:rPr>
        <w:t xml:space="preserve">（9）制定安全防范预案（水、火灾、电、各类设备、重大疫情、异常天气、刑事案件等其他突发性事件）。符合安全生产相关要求。</w:t>
      </w:r>
      <w:r/>
    </w:p>
    <w:p>
      <w:pPr>
        <w:ind w:left="0" w:firstLine="420"/>
        <w:spacing w:line="360" w:lineRule="auto"/>
        <w:rPr>
          <w:rFonts w:ascii="宋体" w:hAnsi="宋体"/>
          <w:sz w:val="21"/>
          <w:szCs w:val="21"/>
        </w:rPr>
      </w:pPr>
      <w:r>
        <w:rPr>
          <w:rFonts w:hint="eastAsia" w:ascii="宋体" w:hAnsi="宋体"/>
          <w:sz w:val="21"/>
          <w:szCs w:val="21"/>
        </w:rPr>
        <w:t xml:space="preserve">（10）因项目的特殊性质，中标单位应有做好保密工作的相关措施和相应的管理制度，并有责任在提供服务时履行保密义务，在签订合同前，中标单位应与采购单位签订保密协议，相关协议应提交采购单位备份。</w:t>
      </w:r>
      <w:r/>
    </w:p>
    <w:p>
      <w:pPr>
        <w:ind w:left="0" w:firstLine="420"/>
        <w:spacing w:line="360" w:lineRule="auto"/>
        <w:rPr>
          <w:rFonts w:ascii="宋体" w:hAnsi="宋体"/>
          <w:sz w:val="21"/>
          <w:szCs w:val="21"/>
        </w:rPr>
      </w:pPr>
      <w:r>
        <w:rPr>
          <w:rFonts w:hint="eastAsia" w:ascii="宋体" w:hAnsi="宋体"/>
          <w:sz w:val="21"/>
          <w:szCs w:val="21"/>
        </w:rPr>
        <w:t xml:space="preserve">（11）中标单位更换管理人员应征得采购单位同意并提前一个月告知采购单位。</w:t>
      </w:r>
      <w:r/>
    </w:p>
    <w:p>
      <w:pPr>
        <w:ind w:left="0" w:firstLine="420"/>
        <w:spacing w:line="360" w:lineRule="auto"/>
        <w:rPr>
          <w:rFonts w:ascii="宋体" w:hAnsi="宋体"/>
          <w:sz w:val="21"/>
          <w:szCs w:val="21"/>
        </w:rPr>
      </w:pPr>
      <w:r>
        <w:rPr>
          <w:rFonts w:hint="eastAsia" w:ascii="宋体" w:hAnsi="宋体"/>
          <w:sz w:val="21"/>
          <w:szCs w:val="21"/>
        </w:rPr>
        <w:t xml:space="preserve">（12）本次物业管理中所涉及所有工具、设备、消耗品、保洁用品等（包括但不限于洗手液、抽纸、垃圾袋、办公用品、扫把、杀虫剂、各类清洗剂等）均由中标单位提供，相关费用包含在费用测算中。</w:t>
      </w:r>
      <w:r/>
    </w:p>
    <w:p>
      <w:pPr>
        <w:ind w:left="400"/>
        <w:spacing w:after="120"/>
      </w:p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（三）商务要求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1.履约期限：合同签订后一年；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w:t>
      </w:r>
      <w:r>
        <w:rPr>
          <w:rFonts w:hint="eastAsia" w:ascii="宋体" w:hAnsi="宋体"/>
          <w:sz w:val="21"/>
        </w:rPr>
        <w:t xml:space="preserve">每季度支付一次，考核结果经甲方盖章确认后支付该季度费用的70%，余款在全部验收（考核）合格后付清。考核结果依据物业管理考核办法（详见第七章）扣款。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3.考核办法：</w:t>
      </w:r>
      <w:r>
        <w:rPr>
          <w:rFonts w:hint="eastAsia" w:ascii="宋体" w:hAnsi="宋体"/>
          <w:sz w:val="21"/>
        </w:rPr>
        <w:t xml:space="preserve">详见第七章</w:t>
      </w:r>
      <w:r/>
    </w:p>
    <w:p>
      <w:pPr>
        <w:ind w:left="0" w:firstLine="402"/>
        <w:spacing w:line="360" w:lineRule="auto"/>
        <w:rPr>
          <w:rFonts w:ascii="宋体" w:hAnsi="宋体"/>
          <w:b/>
          <w:szCs w:val="21"/>
        </w:rPr>
      </w:pPr>
      <w:r>
        <w:rPr>
          <w:rFonts w:ascii="宋体" w:hAnsi="宋体"/>
          <w:b/>
          <w:szCs w:val="21"/>
        </w:rPr>
      </w:r>
      <w:r/>
    </w:p>
    <w:p>
      <w:pPr>
        <w:ind w:left="0" w:firstLine="422"/>
        <w:spacing w:line="360" w:lineRule="auto"/>
        <w:rPr>
          <w:rFonts w:ascii="宋体" w:hAnsi="宋体"/>
          <w:b/>
          <w:sz w:val="21"/>
          <w:szCs w:val="21"/>
        </w:rPr>
      </w:pPr>
      <w:r>
        <w:rPr>
          <w:rFonts w:hint="eastAsia" w:ascii="宋体" w:hAnsi="宋体"/>
          <w:b/>
          <w:sz w:val="21"/>
          <w:szCs w:val="21"/>
        </w:rPr>
        <w:t xml:space="preserve">（四）其他要求：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（1）物业管理用房：物业管理用房由采购人无偿提供，物业管理用房的水电费由成交供应商承担。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物业服务中所需的设施设备、清洁用品及办公用品均由成交供应商自行采购，费用由投成交供应商自行承担。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3.项目管理服务人员工作服装由成交供应商自行配备，费用自理；服装样式体现岗位特色和方便不同岗位操作，样式需经过采购人认可。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4.成交供应商需建立上岗前培训制度。所有管理服务人员在服务期间按岗位要求进行定期培训，必要时应接受采购人对服务人员的集中培训。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5.成交供应商应按国家和当地政府有关劳动法规、条例，向项目管理服务人员提供相应工种的劳动工资、加班工资、劳动保护等待遇。</w:t>
      </w:r>
      <w:r/>
    </w:p>
    <w:p>
      <w:pPr>
        <w:ind w:left="0" w:firstLine="420"/>
        <w:spacing w:line="360" w:lineRule="auto"/>
        <w:tabs>
          <w:tab w:val="left" w:pos="420" w:leader="none"/>
          <w:tab w:val="left" w:pos="540" w:leader="none"/>
        </w:tabs>
        <w:rPr>
          <w:rFonts w:ascii="宋体" w:hAnsi="宋体"/>
          <w:sz w:val="21"/>
        </w:rPr>
      </w:pPr>
      <w:r>
        <w:rPr>
          <w:rFonts w:ascii="宋体" w:hAnsi="宋体"/>
          <w:sz w:val="21"/>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（五）项目服务人员其他要求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1、本项目专门面向中小企业采购的项目，成交供应商派驻本项目全部服务人员，必须为与成交供应商</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本项目禁止劳务派遣、劳务外包、第三方借调、临时外聘等第三方用工模式，严禁非成交供应商</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2、成交供应商</w:t>
      </w:r>
      <w:r>
        <w:rPr>
          <w:rFonts w:ascii="宋体" w:hAnsi="宋体"/>
          <w:b/>
          <w:sz w:val="21"/>
        </w:rPr>
        <w:t xml:space="preserve">派驻</w:t>
      </w:r>
      <w:r>
        <w:rPr>
          <w:rFonts w:hint="eastAsia" w:ascii="宋体" w:hAnsi="宋体"/>
          <w:b/>
          <w:sz w:val="21"/>
        </w:rPr>
        <w:t xml:space="preserve">本项目的</w:t>
      </w:r>
      <w:r>
        <w:rPr>
          <w:rFonts w:ascii="宋体" w:hAnsi="宋体"/>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若采购人</w:t>
      </w:r>
      <w:r>
        <w:rPr>
          <w:rFonts w:hint="eastAsia" w:ascii="宋体" w:hAnsi="宋体"/>
          <w:b/>
          <w:sz w:val="21"/>
        </w:rPr>
        <w:t xml:space="preserve">发现成交供应商</w:t>
      </w:r>
      <w:r>
        <w:rPr>
          <w:rFonts w:ascii="宋体" w:hAnsi="宋体"/>
          <w:b/>
          <w:sz w:val="21"/>
        </w:rPr>
        <w:t xml:space="preserve">存在人员混用、跨项目兼职等违规情形，</w:t>
      </w:r>
      <w:r>
        <w:rPr>
          <w:rFonts w:hint="eastAsia" w:ascii="宋体" w:hAnsi="宋体"/>
          <w:b/>
          <w:sz w:val="21"/>
        </w:rPr>
        <w:t xml:space="preserve">将</w:t>
      </w:r>
      <w:r>
        <w:rPr>
          <w:rFonts w:ascii="宋体" w:hAnsi="宋体"/>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商成交后，不得擅自、随意更换响应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响应文件中原</w:t>
      </w:r>
      <w:r>
        <w:rPr>
          <w:rFonts w:hint="eastAsia" w:ascii="宋体" w:hAnsi="宋体"/>
          <w:b/>
          <w:sz w:val="21"/>
        </w:rPr>
        <w:t xml:space="preserve">承诺人员的资质标准与岗位要求，确保项目服务质量不降低。未经采购人</w:t>
      </w:r>
      <w:r>
        <w:rPr>
          <w:rFonts w:hint="eastAsia" w:ascii="宋体" w:hAnsi="宋体"/>
          <w:b/>
          <w:sz w:val="21"/>
        </w:rPr>
        <w:t xml:space="preserve">审核同意，供应商不得私自更换项目服务人员，否则将视作供应商违约，采购人有权依据相关约定追究其违约责任。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成交供应商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869"/>
        <w:ind w:left="0" w:firstLine="0"/>
      </w:pPr>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（六）其他</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供应商需提供：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供应商根据本项目特点，制定下列内容。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1.项目特点与需求分析，项目运作设想；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2.拟采用的管理模式及服务理念；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3.项目组织管理结构图，管理机构设置；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4.项目内部管理机制；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5.整体运作流程与计划。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供应商根据本项目特点，制定下列管理服务制度。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1.岗位责任制度；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2.统一着装、文明上岗制度；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3.客户关系管理制度；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4.档案管理制度。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供应商根据本项目特点，制定下列管理服务方案。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1.综合服务管理方案；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2.公共秩序维护与安全管理服务方案；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3.卫生保洁服务方案；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4.访客登记传达服务方案；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5.会务服务方案；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6.绿化养护服务方案；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7.公共设施及特种设备日常巡检、维护及维修服务方案；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8.进场交接方案；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9.应急管理方案。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供应商根据本项目特点，制定下列详细的年度培训计划、培训及支持方案方案。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1.保洁、保安培训方案；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2.食堂服务、工程维修培训方案。</w:t>
      </w:r>
      <w:r/>
    </w:p>
    <w:p>
      <w:pPr>
        <w:pStyle w:val="869"/>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69"/>
        <w:ind w:left="0" w:firstLine="0"/>
      </w:pPr>
      <w:r/>
      <w:r/>
    </w:p>
    <w:p>
      <w:pPr>
        <w:rPr>
          <w:b/>
          <w:sz w:val="44"/>
          <w:szCs w:val="44"/>
        </w:rPr>
      </w:pPr>
      <w:r>
        <w:rPr>
          <w:rFonts w:hint="eastAsia"/>
          <w:b/>
          <w:sz w:val="44"/>
          <w:szCs w:val="44"/>
        </w:rPr>
        <w:br w:type="page" w:clear="all"/>
      </w:r>
      <w:r/>
    </w:p>
    <w:p>
      <w:pPr>
        <w:pStyle w:val="857"/>
        <w:ind w:left="0" w:firstLine="0"/>
        <w:jc w:val="center"/>
        <w:spacing w:line="360" w:lineRule="auto"/>
        <w:rPr>
          <w:b/>
          <w:sz w:val="44"/>
          <w:szCs w:val="44"/>
        </w:rPr>
      </w:pPr>
      <w:r/>
      <w:bookmarkStart w:id="121" w:name="_Toc167114659"/>
      <w:r>
        <w:rPr>
          <w:rFonts w:hint="eastAsia"/>
          <w:b/>
          <w:sz w:val="44"/>
          <w:szCs w:val="44"/>
        </w:rPr>
        <w:t xml:space="preserve">第五章</w:t>
      </w:r>
      <w:r>
        <w:rPr>
          <w:rFonts w:hint="eastAsia"/>
          <w:b/>
          <w:sz w:val="44"/>
          <w:szCs w:val="44"/>
        </w:rPr>
        <w:t xml:space="preserve"> </w:t>
      </w:r>
      <w:bookmarkStart w:id="122" w:name="合同的特殊条款"/>
      <w:r/>
      <w:bookmarkEnd w:id="122"/>
      <w:r>
        <w:rPr>
          <w:rFonts w:hint="eastAsia"/>
          <w:b/>
          <w:sz w:val="44"/>
          <w:szCs w:val="44"/>
        </w:rPr>
        <w:t xml:space="preserve">合同及主要条款</w:t>
      </w:r>
      <w:bookmarkEnd w:id="106"/>
      <w:r/>
      <w:bookmarkEnd w:id="107"/>
      <w:r/>
      <w:bookmarkEnd w:id="108"/>
      <w:r/>
      <w:bookmarkEnd w:id="109"/>
      <w:r/>
      <w:bookmarkEnd w:id="110"/>
      <w:r/>
      <w:bookmarkEnd w:id="111"/>
      <w:r/>
      <w:bookmarkEnd w:id="121"/>
      <w:r/>
      <w:r/>
    </w:p>
    <w:p>
      <w:pPr>
        <w:ind w:left="0"/>
        <w:jc w:val="center"/>
        <w:rPr>
          <w:rFonts w:ascii="宋体" w:hAnsi="宋体" w:cs="宋体"/>
          <w:b/>
          <w:sz w:val="32"/>
          <w:szCs w:val="32"/>
        </w:rPr>
      </w:pPr>
      <w:r/>
      <w:bookmarkStart w:id="123" w:name="OLE_LINK2"/>
      <w:r/>
      <w:bookmarkStart w:id="124" w:name="OLE_LINK11"/>
      <w:r/>
      <w:bookmarkStart w:id="125" w:name="OLE_LINK12"/>
      <w:r/>
      <w:bookmarkStart w:id="126" w:name="OLE_LINK14"/>
      <w:r/>
      <w:bookmarkStart w:id="127" w:name="OLE_LINK15"/>
      <w:r/>
      <w:bookmarkStart w:id="128" w:name="_Toc57376410"/>
      <w:r/>
      <w:bookmarkStart w:id="129" w:name="_Toc27667"/>
      <w:r/>
      <w:bookmarkStart w:id="130" w:name="_Toc32730"/>
      <w:r/>
      <w:bookmarkStart w:id="131" w:name="_Toc58248884"/>
      <w:r/>
      <w:bookmarkStart w:id="132" w:name="_Toc8564"/>
      <w:r/>
      <w:bookmarkEnd w:id="112"/>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u w:val="single"/>
        </w:rPr>
      </w:pPr>
      <w:r>
        <w:rPr>
          <w:rFonts w:hint="eastAsia" w:ascii="宋体" w:hAnsi="宋体" w:cs="宋体"/>
          <w:sz w:val="21"/>
          <w:szCs w:val="21"/>
        </w:rPr>
        <w:t xml:space="preserve">每季度支付一次，考核结果经甲方盖章确认后支付该季度费用的70%，余款在全部验收（考核）合格后付清。考核结果依据物业管理考核办法（详见第七章）扣款。</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33" w:name="OLE_LINK7"/>
      <w:r/>
      <w:bookmarkStart w:id="134" w:name="OLE_LINK6"/>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33"/>
      <w:r/>
      <w:bookmarkEnd w:id="134"/>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bookmarkStart w:id="135" w:name="OLE_LINK13"/>
      <w:r/>
      <w:bookmarkStart w:id="136" w:name="OLE_LINK9"/>
      <w:r>
        <w:rPr>
          <w:rFonts w:ascii="Wingdings" w:hAnsi="Wingdings" w:eastAsia="Wingdings" w:cs="Wingdings"/>
          <w:bCs/>
          <w:sz w:val="21"/>
          <w:szCs w:val="21"/>
        </w:rPr>
        <w:t xml:space="preserve">þ</w:t>
      </w:r>
      <w:bookmarkEnd w:id="135"/>
      <w:r/>
      <w:bookmarkEnd w:id="136"/>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每季度验收一次</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Wingdings" w:hAnsi="Wingdings" w:eastAsia="Wingdings" w:cs="Wingdings"/>
          <w:sz w:val="21"/>
          <w:szCs w:val="21"/>
        </w:rPr>
        <w:t xml:space="preserve">þ</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cs="宋体"/>
          <w:bCs/>
          <w:sz w:val="21"/>
          <w:szCs w:val="21"/>
          <w:u w:val="single"/>
        </w:rPr>
        <w:t xml:space="preserve">（每季度验收一次 ）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包括但不限于组成合同文件所要求的服务内容或承诺，具体为本项目服务质量、服务进度、人员及设备配备情况、项目需求、服务承诺等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rPr>
          <w:rFonts w:hint="eastAsia" w:ascii="宋体" w:hAnsi="宋体" w:cs="宋体"/>
          <w:bCs/>
          <w:sz w:val="21"/>
          <w:szCs w:val="21"/>
          <w:u w:val="single"/>
        </w:rPr>
        <w:t xml:space="preserve">物业管理考核办法（详见第七章）</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37" w:name="OLE_LINK10"/>
      <w:r>
        <w:rPr>
          <w:rFonts w:hint="eastAsia" w:ascii="宋体" w:hAnsi="宋体" w:cs="宋体"/>
          <w:sz w:val="21"/>
          <w:szCs w:val="21"/>
        </w:rPr>
        <w:t xml:space="preserve">甲方可以在合同价款10%的范围内追加与合同标的相同的服务</w:t>
      </w:r>
      <w:bookmarkEnd w:id="137"/>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cs="宋体"/>
          <w:sz w:val="21"/>
          <w:szCs w:val="21"/>
        </w:rPr>
        <w:t xml:space="preserve">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pStyle w:val="869"/>
        <w:ind w:left="400"/>
      </w:p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bookmarkEnd w:id="123"/>
            <w:bookmarkEnd w:id="124"/>
            <w:bookmarkEnd w:id="125"/>
            <w:bookmarkEnd w:id="126"/>
            <w:bookmarkEnd w:id="127"/>
            <w:r/>
          </w:p>
        </w:tc>
      </w:tr>
    </w:tbl>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38" w:name="_Toc167114660"/>
      <w:r/>
      <w:bookmarkStart w:id="139" w:name="_Toc68611039"/>
      <w:r>
        <w:rPr>
          <w:rFonts w:hint="eastAsia"/>
          <w:b/>
          <w:sz w:val="44"/>
          <w:szCs w:val="44"/>
        </w:rPr>
        <w:t xml:space="preserve">第六章</w:t>
      </w:r>
      <w:r>
        <w:rPr>
          <w:rFonts w:hint="eastAsia"/>
          <w:b/>
          <w:sz w:val="44"/>
          <w:szCs w:val="44"/>
        </w:rPr>
        <w:t xml:space="preserve"> </w:t>
      </w:r>
      <w:bookmarkStart w:id="140" w:name="评分要点"/>
      <w:r/>
      <w:bookmarkEnd w:id="140"/>
      <w:r>
        <w:rPr>
          <w:rFonts w:hint="eastAsia"/>
          <w:b/>
          <w:sz w:val="44"/>
          <w:szCs w:val="44"/>
        </w:rPr>
        <w:t xml:space="preserve">评审办法和评分标准</w:t>
      </w:r>
      <w:bookmarkEnd w:id="128"/>
      <w:r/>
      <w:bookmarkEnd w:id="129"/>
      <w:r/>
      <w:bookmarkEnd w:id="130"/>
      <w:r/>
      <w:bookmarkEnd w:id="131"/>
      <w:r/>
      <w:bookmarkEnd w:id="132"/>
      <w:r/>
      <w:bookmarkEnd w:id="138"/>
      <w:r/>
      <w:bookmarkEnd w:id="139"/>
      <w:r/>
      <w:r/>
    </w:p>
    <w:p>
      <w:pPr>
        <w:ind w:left="0" w:firstLine="422"/>
        <w:spacing w:line="360" w:lineRule="auto"/>
        <w:rPr>
          <w:b/>
          <w:sz w:val="21"/>
          <w:szCs w:val="21"/>
        </w:rPr>
      </w:pPr>
      <w:r/>
      <w:bookmarkStart w:id="141" w:name="_Toc16264"/>
      <w:r/>
      <w:bookmarkStart w:id="142" w:name="_Toc17476"/>
      <w:r/>
      <w:bookmarkStart w:id="143" w:name="_Toc698"/>
      <w:r>
        <w:rPr>
          <w:rFonts w:hint="eastAsia"/>
          <w:b/>
          <w:sz w:val="21"/>
          <w:szCs w:val="21"/>
        </w:rPr>
        <w:t xml:space="preserve">一、评审办法：</w:t>
      </w:r>
      <w:bookmarkEnd w:id="141"/>
      <w:r/>
      <w:bookmarkEnd w:id="142"/>
      <w:r/>
      <w:bookmarkEnd w:id="143"/>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869"/>
        <w:ind w:left="0" w:firstLine="0"/>
      </w:pPr>
      <w:r/>
      <w:r/>
    </w:p>
    <w:p>
      <w:pPr>
        <w:ind w:left="0" w:firstLine="422"/>
        <w:spacing w:line="360" w:lineRule="auto"/>
        <w:rPr>
          <w:rFonts w:ascii="宋体" w:hAnsi="宋体"/>
          <w:b/>
          <w:sz w:val="21"/>
          <w:szCs w:val="21"/>
        </w:rPr>
      </w:pPr>
      <w:r>
        <w:rPr>
          <w:rFonts w:hint="eastAsia" w:ascii="宋体" w:hAnsi="宋体"/>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响应报价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磋商报价得分＝（磋商基准价/最终磋商报价）×价格权值×100（价格权值为30%）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分</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ahoma"/>
                <w:sz w:val="21"/>
                <w:szCs w:val="21"/>
              </w:rPr>
              <w:t xml:space="preserve">对本项目管理的总体设想</w:t>
            </w:r>
            <w:r/>
          </w:p>
        </w:tc>
        <w:tc>
          <w:tcPr>
            <w:tcW w:w="4678" w:type="dxa"/>
            <w:vAlign w:val="center"/>
            <w:textDirection w:val="lrTb"/>
            <w:noWrap w:val="false"/>
          </w:tcPr>
          <w:p>
            <w:pPr>
              <w:ind w:left="0"/>
              <w:rPr>
                <w:rFonts w:ascii="宋体" w:hAnsi="宋体"/>
                <w:sz w:val="21"/>
              </w:rPr>
            </w:pPr>
            <w:r>
              <w:rPr>
                <w:rFonts w:hint="eastAsia" w:ascii="宋体" w:hAnsi="宋体"/>
                <w:sz w:val="21"/>
                <w:szCs w:val="21"/>
                <w:lang w:bidi="ar"/>
              </w:rPr>
              <w:t xml:space="preserve">供应商</w:t>
            </w:r>
            <w:r>
              <w:rPr>
                <w:rFonts w:hint="eastAsia" w:ascii="宋体" w:hAnsi="宋体"/>
                <w:sz w:val="21"/>
              </w:rPr>
              <w:t xml:space="preserve">根据本项目特点，制定下列内容。</w:t>
            </w:r>
            <w:r/>
          </w:p>
          <w:p>
            <w:pPr>
              <w:ind w:left="0"/>
              <w:rPr>
                <w:rFonts w:ascii="宋体" w:hAnsi="宋体"/>
                <w:sz w:val="21"/>
              </w:rPr>
            </w:pPr>
            <w:r>
              <w:rPr>
                <w:rFonts w:hint="eastAsia" w:ascii="宋体" w:hAnsi="宋体"/>
                <w:sz w:val="21"/>
              </w:rPr>
              <w:t xml:space="preserve">1.项目特点与需求分析，项目运作设想；</w:t>
            </w:r>
            <w:r/>
          </w:p>
          <w:p>
            <w:pPr>
              <w:ind w:left="0"/>
              <w:rPr>
                <w:rFonts w:ascii="宋体" w:hAnsi="宋体"/>
                <w:sz w:val="21"/>
              </w:rPr>
            </w:pPr>
            <w:r>
              <w:rPr>
                <w:rFonts w:hint="eastAsia" w:ascii="宋体" w:hAnsi="宋体"/>
                <w:sz w:val="21"/>
              </w:rPr>
              <w:t xml:space="preserve">2.拟采用的管理模式及服务理念；</w:t>
            </w:r>
            <w:r/>
          </w:p>
          <w:p>
            <w:pPr>
              <w:ind w:left="0"/>
              <w:rPr>
                <w:rFonts w:ascii="宋体" w:hAnsi="宋体"/>
                <w:sz w:val="21"/>
              </w:rPr>
            </w:pPr>
            <w:r>
              <w:rPr>
                <w:rFonts w:hint="eastAsia" w:ascii="宋体" w:hAnsi="宋体"/>
                <w:sz w:val="21"/>
              </w:rPr>
              <w:t xml:space="preserve">3.项目组织管理结构图，管理机构设置；</w:t>
            </w:r>
            <w:r/>
          </w:p>
          <w:p>
            <w:pPr>
              <w:ind w:left="0"/>
              <w:rPr>
                <w:rFonts w:ascii="宋体" w:hAnsi="宋体"/>
                <w:sz w:val="21"/>
              </w:rPr>
            </w:pPr>
            <w:r>
              <w:rPr>
                <w:rFonts w:hint="eastAsia" w:ascii="宋体" w:hAnsi="宋体"/>
                <w:sz w:val="21"/>
              </w:rPr>
              <w:t xml:space="preserve">4.项目内部管理机制；</w:t>
            </w:r>
            <w:r/>
          </w:p>
          <w:p>
            <w:pPr>
              <w:ind w:left="0"/>
              <w:rPr>
                <w:rFonts w:ascii="宋体" w:hAnsi="宋体"/>
                <w:sz w:val="21"/>
              </w:rPr>
            </w:pPr>
            <w:r>
              <w:rPr>
                <w:rFonts w:hint="eastAsia" w:ascii="宋体" w:hAnsi="宋体"/>
                <w:sz w:val="21"/>
              </w:rPr>
              <w:t xml:space="preserve">5.整体运作流程与计划。</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分；内容基本合理、具有一定的可行性、具有一定的操作性、与项目实际基本贴合的得1分；每项叙述内容完全脱离采购需求或未作完整叙述的不得分。本项最高得10分。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rPr>
              <w:t xml:space="preserve">管理服务制度</w:t>
            </w:r>
            <w:r/>
          </w:p>
        </w:tc>
        <w:tc>
          <w:tcPr>
            <w:tcW w:w="4678" w:type="dxa"/>
            <w:vAlign w:val="center"/>
            <w:textDirection w:val="lrTb"/>
            <w:noWrap w:val="false"/>
          </w:tcPr>
          <w:p>
            <w:pPr>
              <w:ind w:left="0"/>
              <w:rPr>
                <w:rFonts w:ascii="宋体" w:hAnsi="宋体"/>
                <w:sz w:val="21"/>
              </w:rPr>
            </w:pPr>
            <w:r>
              <w:rPr>
                <w:rFonts w:hint="eastAsia" w:ascii="宋体" w:hAnsi="宋体"/>
                <w:sz w:val="21"/>
                <w:szCs w:val="21"/>
                <w:lang w:bidi="ar"/>
              </w:rPr>
              <w:t xml:space="preserve">供应商</w:t>
            </w:r>
            <w:r>
              <w:rPr>
                <w:rFonts w:hint="eastAsia" w:ascii="宋体" w:hAnsi="宋体"/>
                <w:sz w:val="21"/>
              </w:rPr>
              <w:t xml:space="preserve">根据本项目特点，制定下列管理服务制度。</w:t>
            </w:r>
            <w:r/>
          </w:p>
          <w:p>
            <w:pPr>
              <w:ind w:left="0"/>
              <w:rPr>
                <w:rFonts w:ascii="宋体" w:hAnsi="宋体"/>
                <w:sz w:val="21"/>
              </w:rPr>
            </w:pPr>
            <w:r>
              <w:rPr>
                <w:rFonts w:hint="eastAsia" w:ascii="宋体" w:hAnsi="宋体"/>
                <w:sz w:val="21"/>
              </w:rPr>
              <w:t xml:space="preserve">1.岗位责任制度； </w:t>
            </w:r>
            <w:r/>
          </w:p>
          <w:p>
            <w:pPr>
              <w:ind w:left="0"/>
              <w:rPr>
                <w:rFonts w:ascii="宋体" w:hAnsi="宋体"/>
                <w:sz w:val="21"/>
              </w:rPr>
            </w:pPr>
            <w:r>
              <w:rPr>
                <w:rFonts w:hint="eastAsia" w:ascii="宋体" w:hAnsi="宋体"/>
                <w:sz w:val="21"/>
              </w:rPr>
              <w:t xml:space="preserve">2.统一着装、文明上岗制度；</w:t>
            </w:r>
            <w:r/>
          </w:p>
          <w:p>
            <w:pPr>
              <w:ind w:left="0"/>
              <w:rPr>
                <w:rFonts w:ascii="宋体" w:hAnsi="宋体"/>
                <w:sz w:val="21"/>
              </w:rPr>
            </w:pPr>
            <w:r>
              <w:rPr>
                <w:rFonts w:hint="eastAsia" w:ascii="宋体" w:hAnsi="宋体"/>
                <w:sz w:val="21"/>
              </w:rPr>
              <w:t xml:space="preserve">3.客户关系管理制度； </w:t>
            </w:r>
            <w:r/>
          </w:p>
          <w:p>
            <w:pPr>
              <w:ind w:left="0"/>
              <w:rPr>
                <w:rFonts w:ascii="宋体" w:hAnsi="宋体"/>
                <w:sz w:val="21"/>
              </w:rPr>
            </w:pPr>
            <w:r>
              <w:rPr>
                <w:rFonts w:hint="eastAsia" w:ascii="宋体" w:hAnsi="宋体"/>
                <w:sz w:val="21"/>
              </w:rPr>
              <w:t xml:space="preserve">4.档案管理制度。</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3分；内容基本合理、具有一定的可行性、具有一定的操作性、与项目实际基本贴合的得1.5分；每项叙述内容完全脱离采购需求或未作完整叙述的不得分。本项最高得12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rPr>
              <w:t xml:space="preserve">管理服务方案</w:t>
            </w:r>
            <w:r/>
          </w:p>
        </w:tc>
        <w:tc>
          <w:tcPr>
            <w:tcW w:w="4678" w:type="dxa"/>
            <w:vAlign w:val="center"/>
            <w:textDirection w:val="lrTb"/>
            <w:noWrap w:val="false"/>
          </w:tcPr>
          <w:p>
            <w:pPr>
              <w:ind w:left="0"/>
              <w:rPr>
                <w:rFonts w:ascii="宋体" w:hAnsi="宋体"/>
                <w:sz w:val="21"/>
              </w:rPr>
            </w:pPr>
            <w:r>
              <w:rPr>
                <w:rFonts w:hint="eastAsia" w:ascii="宋体" w:hAnsi="宋体"/>
                <w:sz w:val="21"/>
                <w:szCs w:val="21"/>
                <w:lang w:bidi="ar"/>
              </w:rPr>
              <w:t xml:space="preserve">供应商</w:t>
            </w:r>
            <w:r>
              <w:rPr>
                <w:rFonts w:hint="eastAsia" w:ascii="宋体" w:hAnsi="宋体"/>
                <w:sz w:val="21"/>
              </w:rPr>
              <w:t xml:space="preserve">根据本项目特点，制定下列管理服务方案。</w:t>
            </w:r>
            <w:r/>
          </w:p>
          <w:p>
            <w:pPr>
              <w:ind w:left="0"/>
              <w:rPr>
                <w:rFonts w:ascii="宋体" w:hAnsi="宋体"/>
                <w:sz w:val="21"/>
              </w:rPr>
            </w:pPr>
            <w:r>
              <w:rPr>
                <w:rFonts w:hint="eastAsia" w:ascii="宋体" w:hAnsi="宋体"/>
                <w:sz w:val="21"/>
              </w:rPr>
              <w:t xml:space="preserve">1.综合服务管理方案；</w:t>
            </w:r>
            <w:r/>
          </w:p>
          <w:p>
            <w:pPr>
              <w:ind w:left="0"/>
              <w:rPr>
                <w:rFonts w:ascii="宋体" w:hAnsi="宋体"/>
                <w:sz w:val="21"/>
              </w:rPr>
            </w:pPr>
            <w:r>
              <w:rPr>
                <w:rFonts w:hint="eastAsia" w:ascii="宋体" w:hAnsi="宋体"/>
                <w:sz w:val="21"/>
              </w:rPr>
              <w:t xml:space="preserve">2.公共秩序维护与安全管理服务方案；</w:t>
            </w:r>
            <w:r/>
          </w:p>
          <w:p>
            <w:pPr>
              <w:ind w:left="0"/>
              <w:rPr>
                <w:rFonts w:ascii="宋体" w:hAnsi="宋体"/>
                <w:sz w:val="21"/>
              </w:rPr>
            </w:pPr>
            <w:r>
              <w:rPr>
                <w:rFonts w:hint="eastAsia" w:ascii="宋体" w:hAnsi="宋体"/>
                <w:sz w:val="21"/>
              </w:rPr>
              <w:t xml:space="preserve">3.卫生保洁服务方案；</w:t>
            </w:r>
            <w:r/>
          </w:p>
          <w:p>
            <w:pPr>
              <w:ind w:left="0"/>
              <w:rPr>
                <w:rFonts w:ascii="宋体" w:hAnsi="宋体"/>
                <w:sz w:val="21"/>
              </w:rPr>
            </w:pPr>
            <w:r>
              <w:rPr>
                <w:rFonts w:hint="eastAsia" w:ascii="宋体" w:hAnsi="宋体"/>
                <w:sz w:val="21"/>
              </w:rPr>
              <w:t xml:space="preserve">4.访客登记传达服务方案；</w:t>
            </w:r>
            <w:r/>
          </w:p>
          <w:p>
            <w:pPr>
              <w:ind w:left="0"/>
              <w:rPr>
                <w:rFonts w:ascii="宋体" w:hAnsi="宋体"/>
                <w:sz w:val="21"/>
              </w:rPr>
            </w:pPr>
            <w:r>
              <w:rPr>
                <w:rFonts w:hint="eastAsia" w:ascii="宋体" w:hAnsi="宋体"/>
                <w:sz w:val="21"/>
              </w:rPr>
              <w:t xml:space="preserve">5.会务服务方案；</w:t>
            </w:r>
            <w:r/>
          </w:p>
          <w:p>
            <w:pPr>
              <w:ind w:left="0"/>
              <w:rPr>
                <w:rFonts w:ascii="宋体" w:hAnsi="宋体"/>
                <w:sz w:val="21"/>
              </w:rPr>
            </w:pPr>
            <w:r>
              <w:rPr>
                <w:rFonts w:hint="eastAsia" w:ascii="宋体" w:hAnsi="宋体"/>
                <w:sz w:val="21"/>
              </w:rPr>
              <w:t xml:space="preserve">6.绿化养护服务方案；</w:t>
            </w:r>
            <w:r/>
          </w:p>
          <w:p>
            <w:pPr>
              <w:ind w:left="0"/>
              <w:rPr>
                <w:rFonts w:ascii="宋体" w:hAnsi="宋体"/>
                <w:sz w:val="21"/>
              </w:rPr>
            </w:pPr>
            <w:r>
              <w:rPr>
                <w:rFonts w:hint="eastAsia" w:ascii="宋体" w:hAnsi="宋体"/>
                <w:sz w:val="21"/>
              </w:rPr>
              <w:t xml:space="preserve">7.公共设施及特种设备日常巡检、维护及维修服务方案；</w:t>
            </w:r>
            <w:r/>
          </w:p>
          <w:p>
            <w:pPr>
              <w:ind w:left="0"/>
              <w:rPr>
                <w:rFonts w:ascii="宋体" w:hAnsi="宋体"/>
                <w:sz w:val="21"/>
              </w:rPr>
            </w:pPr>
            <w:r>
              <w:rPr>
                <w:rFonts w:hint="eastAsia" w:ascii="宋体" w:hAnsi="宋体"/>
                <w:sz w:val="21"/>
              </w:rPr>
              <w:t xml:space="preserve">8.进场交接方案；</w:t>
            </w:r>
            <w:r/>
          </w:p>
          <w:p>
            <w:pPr>
              <w:ind w:left="0"/>
              <w:rPr>
                <w:rFonts w:ascii="宋体" w:hAnsi="宋体"/>
                <w:sz w:val="21"/>
              </w:rPr>
            </w:pPr>
            <w:r>
              <w:rPr>
                <w:rFonts w:hint="eastAsia" w:ascii="宋体" w:hAnsi="宋体"/>
                <w:sz w:val="21"/>
              </w:rPr>
              <w:t xml:space="preserve">9.应急管理方案。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分；内容基本合理、具有一定的可行性、具有一定的操作性、与项目实际基本贴合的得1分；每项叙述内容完全脱离采购需求或未作完整叙述的不得分。本项最高得18分。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Cs/>
                <w:sz w:val="21"/>
                <w:szCs w:val="22"/>
              </w:rPr>
              <w:t xml:space="preserve">详细的年度培训计划、培训及支持方案</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ar"/>
              </w:rPr>
              <w:t xml:space="preserve">供应商</w:t>
            </w:r>
            <w:r>
              <w:rPr>
                <w:rFonts w:hint="eastAsia" w:ascii="宋体" w:hAnsi="宋体"/>
                <w:sz w:val="21"/>
                <w:szCs w:val="21"/>
              </w:rPr>
              <w:t xml:space="preserve">根据本项目特点，制定下列详细的年度培训计划、培训及支持方案方案。</w:t>
            </w:r>
            <w:r/>
          </w:p>
          <w:p>
            <w:pPr>
              <w:ind w:left="0"/>
              <w:widowControl w:val="off"/>
              <w:rPr>
                <w:rFonts w:ascii="宋体" w:hAnsi="宋体"/>
                <w:sz w:val="21"/>
                <w:szCs w:val="21"/>
              </w:rPr>
            </w:pPr>
            <w:r>
              <w:rPr>
                <w:rFonts w:hint="eastAsia" w:ascii="宋体" w:hAnsi="宋体"/>
                <w:sz w:val="21"/>
                <w:szCs w:val="21"/>
              </w:rPr>
              <w:t xml:space="preserve">1.保洁、保安培训方案；</w:t>
            </w:r>
            <w:r/>
          </w:p>
          <w:p>
            <w:pPr>
              <w:ind w:left="0"/>
              <w:widowControl w:val="off"/>
              <w:rPr>
                <w:rFonts w:ascii="宋体" w:hAnsi="宋体"/>
                <w:sz w:val="21"/>
                <w:szCs w:val="21"/>
              </w:rPr>
            </w:pPr>
            <w:r>
              <w:rPr>
                <w:rFonts w:hint="eastAsia" w:ascii="宋体" w:hAnsi="宋体"/>
                <w:sz w:val="21"/>
                <w:szCs w:val="21"/>
              </w:rPr>
              <w:t xml:space="preserve">2.食堂服务、工程维修培训方案；</w:t>
            </w:r>
            <w:r/>
          </w:p>
          <w:p>
            <w:pPr>
              <w:ind w:left="0"/>
              <w:widowControl w:val="off"/>
              <w:rPr>
                <w:rFonts w:ascii="宋体" w:hAnsi="宋体"/>
                <w:sz w:val="21"/>
                <w:szCs w:val="21"/>
                <w:lang w:bidi="ar"/>
              </w:rPr>
            </w:pPr>
            <w:r>
              <w:rPr>
                <w:rFonts w:hint="eastAsia" w:ascii="宋体" w:hAnsi="宋体"/>
                <w:sz w:val="21"/>
                <w:szCs w:val="21"/>
              </w:rPr>
              <w:t xml:space="preserve">上述每项应逐条叙述，方案全面合理、可行性强、操作性强、贴合项目实际的得1分；方案基本合理、具有一定的可行性、具有一定的操作性、与项目实际基本贴合的得0.5分；每项叙述内容完全脱离采购需求或未作完整叙述的不得分。本项最高得2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服务创新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供应商根据企业自身能力及项目的采购需求，提供提质增效或节能减排等方面的创新服务，每提供一项符合采购需求的服务得1分，最高2分。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客户满意度提升方案</w:t>
            </w:r>
            <w:r/>
          </w:p>
        </w:tc>
        <w:tc>
          <w:tcPr>
            <w:tcW w:w="4678" w:type="dxa"/>
            <w:vAlign w:val="center"/>
            <w:textDirection w:val="lrTb"/>
            <w:noWrap w:val="false"/>
          </w:tcPr>
          <w:p>
            <w:pPr>
              <w:ind w:left="0"/>
              <w:widowControl w:val="off"/>
              <w:rPr>
                <w:rFonts w:ascii="宋体" w:hAnsi="宋体"/>
                <w:b/>
                <w:sz w:val="21"/>
                <w:szCs w:val="21"/>
                <w:lang w:bidi="ar"/>
              </w:rPr>
            </w:pPr>
            <w:r>
              <w:rPr>
                <w:rFonts w:hint="eastAsia" w:ascii="宋体" w:hAnsi="宋体"/>
                <w:sz w:val="21"/>
                <w:szCs w:val="21"/>
                <w:lang w:bidi="ar"/>
              </w:rPr>
              <w:t xml:space="preserve">供应商根据本项目特点，制定客户满意度提升方案，方案内容需包含服务全部内容，应具备奖惩机制。方案</w:t>
            </w:r>
            <w:r>
              <w:rPr>
                <w:rFonts w:hint="eastAsia" w:ascii="宋体" w:hAnsi="宋体" w:cs="宋体"/>
                <w:sz w:val="21"/>
                <w:szCs w:val="21"/>
                <w:lang w:bidi="ar"/>
              </w:rPr>
              <w:t xml:space="preserve">全面合理、可行性强、操作性强、贴合项目实际的得2分；</w:t>
            </w:r>
            <w:r>
              <w:rPr>
                <w:rFonts w:hint="eastAsia" w:ascii="宋体" w:hAnsi="宋体"/>
                <w:sz w:val="21"/>
                <w:szCs w:val="21"/>
                <w:lang w:bidi="ar"/>
              </w:rPr>
              <w:t xml:space="preserve">方案基本合理、具有一定的可行性、具有一定的操作性、与项目实际基本贴合的得1分</w:t>
            </w:r>
            <w:r>
              <w:rPr>
                <w:rFonts w:hint="eastAsia" w:ascii="宋体" w:hAnsi="宋体" w:cs="宋体"/>
                <w:sz w:val="21"/>
                <w:szCs w:val="21"/>
                <w:lang w:bidi="ar"/>
              </w:rPr>
              <w:t xml:space="preserve">；每项叙述内容完全脱离采购需求或未作</w:t>
            </w:r>
            <w:r>
              <w:rPr>
                <w:rFonts w:hint="eastAsia" w:ascii="宋体" w:hAnsi="宋体"/>
                <w:sz w:val="21"/>
                <w:szCs w:val="21"/>
                <w:lang w:bidi="ar"/>
              </w:rPr>
              <w:t xml:space="preserve">完整</w:t>
            </w:r>
            <w:r>
              <w:rPr>
                <w:rFonts w:hint="eastAsia" w:ascii="宋体" w:hAnsi="宋体" w:cs="宋体"/>
                <w:sz w:val="21"/>
                <w:szCs w:val="21"/>
                <w:lang w:bidi="ar"/>
              </w:rPr>
              <w:t xml:space="preserve">叙述的不得分。</w:t>
            </w:r>
            <w:r>
              <w:rPr>
                <w:rFonts w:hint="eastAsia" w:ascii="宋体" w:hAnsi="宋体"/>
                <w:sz w:val="21"/>
                <w:szCs w:val="21"/>
                <w:lang w:bidi="ar"/>
              </w:rPr>
              <w:t xml:space="preserve">本项最高得</w:t>
            </w:r>
            <w:r>
              <w:rPr>
                <w:rFonts w:ascii="宋体" w:hAnsi="宋体"/>
                <w:sz w:val="21"/>
                <w:szCs w:val="21"/>
                <w:lang w:bidi="ar"/>
              </w:rPr>
              <w:t xml:space="preserve">2</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55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ar"/>
              </w:rPr>
              <w:t xml:space="preserve">供应商</w:t>
            </w:r>
            <w:r>
              <w:rPr>
                <w:rFonts w:hint="eastAsia" w:ascii="宋体" w:hAnsi="宋体"/>
                <w:sz w:val="21"/>
                <w:szCs w:val="21"/>
              </w:rPr>
              <w:t xml:space="preserve">拟派的项目经理具备：</w:t>
            </w:r>
            <w:r/>
          </w:p>
          <w:p>
            <w:pPr>
              <w:ind w:left="0"/>
              <w:widowControl w:val="off"/>
              <w:rPr>
                <w:rFonts w:ascii="宋体" w:hAnsi="宋体"/>
                <w:sz w:val="21"/>
                <w:szCs w:val="21"/>
              </w:rPr>
            </w:pPr>
            <w:r>
              <w:rPr>
                <w:rFonts w:hint="eastAsia" w:ascii="宋体" w:hAnsi="宋体"/>
                <w:sz w:val="21"/>
                <w:szCs w:val="21"/>
              </w:rPr>
              <w:t xml:space="preserve">1.本科或以上学历证书；</w:t>
            </w:r>
            <w:r/>
          </w:p>
          <w:p>
            <w:pPr>
              <w:ind w:left="0"/>
              <w:widowControl w:val="off"/>
              <w:rPr>
                <w:rFonts w:ascii="宋体" w:hAnsi="宋体"/>
                <w:sz w:val="21"/>
                <w:szCs w:val="21"/>
              </w:rPr>
            </w:pPr>
            <w:r>
              <w:rPr>
                <w:rFonts w:hint="eastAsia" w:ascii="宋体" w:hAnsi="宋体"/>
                <w:sz w:val="21"/>
                <w:szCs w:val="21"/>
              </w:rPr>
              <w:t xml:space="preserve">2.物业项目经理证或物业管理从业人员岗位证书；</w:t>
            </w:r>
            <w:r/>
          </w:p>
          <w:p>
            <w:pPr>
              <w:ind w:left="0"/>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.红十字会颁发的救护培训合格证书。</w:t>
            </w:r>
            <w:r/>
          </w:p>
          <w:p>
            <w:pPr>
              <w:ind w:left="0"/>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.5年或以上相关工作经验。</w:t>
            </w:r>
            <w:r/>
          </w:p>
          <w:p>
            <w:pPr>
              <w:ind w:left="0"/>
              <w:widowControl w:val="off"/>
              <w:rPr>
                <w:rFonts w:ascii="宋体" w:hAnsi="宋体"/>
                <w:sz w:val="21"/>
                <w:szCs w:val="21"/>
              </w:rPr>
            </w:pPr>
            <w:r>
              <w:rPr>
                <w:rFonts w:hint="eastAsia" w:ascii="宋体" w:hAnsi="宋体"/>
                <w:sz w:val="21"/>
                <w:szCs w:val="21"/>
              </w:rPr>
              <w:t xml:space="preserve">每项得1分，共</w:t>
            </w:r>
            <w:r>
              <w:rPr>
                <w:rFonts w:ascii="宋体" w:hAnsi="宋体"/>
                <w:sz w:val="21"/>
                <w:szCs w:val="21"/>
              </w:rPr>
              <w:t xml:space="preserve">4</w:t>
            </w:r>
            <w:r>
              <w:rPr>
                <w:rFonts w:hint="eastAsia" w:ascii="宋体" w:hAnsi="宋体"/>
                <w:sz w:val="21"/>
                <w:szCs w:val="21"/>
              </w:rPr>
              <w:t xml:space="preserve">分。</w:t>
            </w:r>
            <w:r/>
          </w:p>
          <w:p>
            <w:pPr>
              <w:pStyle w:val="869"/>
              <w:ind w:left="0" w:firstLine="0"/>
              <w:rPr>
                <w:b/>
              </w:rPr>
            </w:pPr>
            <w:r>
              <w:rPr>
                <w:rFonts w:hint="eastAsia"/>
                <w:b/>
              </w:rPr>
              <w:t xml:space="preserve">注：响应文件内提供身份证正反面扫描件、有效证书或证明扫描件、工作经验证明、供应商为其缴纳的最新一期社保证明资料并加盖供应商公</w:t>
            </w:r>
            <w:r>
              <w:rPr>
                <w:rFonts w:hint="eastAsia"/>
                <w:b/>
              </w:rPr>
              <w:t xml:space="preserve">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▲保安领班</w:t>
            </w:r>
            <w:r/>
          </w:p>
        </w:tc>
        <w:tc>
          <w:tcPr>
            <w:tcW w:w="4678" w:type="dxa"/>
            <w:vAlign w:val="center"/>
            <w:textDirection w:val="lrTb"/>
            <w:noWrap w:val="false"/>
          </w:tcPr>
          <w:p>
            <w:pPr>
              <w:ind w:left="0"/>
              <w:rPr>
                <w:rFonts w:ascii="宋体" w:hAnsi="宋体"/>
                <w:sz w:val="21"/>
              </w:rPr>
            </w:pPr>
            <w:r>
              <w:rPr>
                <w:rFonts w:hint="eastAsia" w:ascii="宋体" w:hAnsi="宋体"/>
                <w:sz w:val="21"/>
                <w:szCs w:val="21"/>
                <w:lang w:bidi="ar"/>
              </w:rPr>
              <w:t xml:space="preserve">供应商</w:t>
            </w:r>
            <w:r>
              <w:rPr>
                <w:rFonts w:hint="eastAsia" w:ascii="宋体" w:hAnsi="宋体"/>
                <w:sz w:val="21"/>
              </w:rPr>
              <w:t xml:space="preserve">拟派本项目保安领班具备：</w:t>
            </w:r>
            <w:r/>
          </w:p>
          <w:p>
            <w:pPr>
              <w:ind w:left="0"/>
              <w:rPr>
                <w:rFonts w:ascii="宋体" w:hAnsi="宋体"/>
                <w:sz w:val="21"/>
              </w:rPr>
            </w:pPr>
            <w:r>
              <w:rPr>
                <w:rFonts w:hint="eastAsia" w:ascii="宋体" w:hAnsi="宋体"/>
                <w:sz w:val="21"/>
              </w:rPr>
              <w:t xml:space="preserve">1.大专或以上学历证书；</w:t>
            </w:r>
            <w:r/>
          </w:p>
          <w:p>
            <w:pPr>
              <w:ind w:left="0"/>
              <w:rPr>
                <w:rFonts w:ascii="宋体" w:hAnsi="宋体"/>
                <w:sz w:val="21"/>
              </w:rPr>
            </w:pPr>
            <w:r>
              <w:rPr>
                <w:rFonts w:hint="eastAsia" w:ascii="宋体" w:hAnsi="宋体"/>
                <w:sz w:val="21"/>
              </w:rPr>
              <w:t xml:space="preserve">2.中级（国家职业资格四级）及以上保安员职业资格证书；</w:t>
            </w:r>
            <w:r/>
          </w:p>
          <w:p>
            <w:pPr>
              <w:ind w:left="0"/>
              <w:rPr>
                <w:rFonts w:ascii="宋体" w:hAnsi="宋体"/>
                <w:sz w:val="21"/>
              </w:rPr>
            </w:pPr>
            <w:r>
              <w:rPr>
                <w:rFonts w:hint="eastAsia" w:ascii="宋体" w:hAnsi="宋体"/>
                <w:sz w:val="21"/>
              </w:rPr>
              <w:t xml:space="preserve">3.中级（国家职业资格四级）及以上消防设施操作员或中级（国家职业资格四级）及以上建（构）筑物消防员证书。</w:t>
            </w:r>
            <w:r/>
          </w:p>
          <w:p>
            <w:pPr>
              <w:ind w:left="0"/>
              <w:widowControl w:val="off"/>
              <w:rPr>
                <w:rFonts w:ascii="宋体" w:hAnsi="宋体"/>
                <w:sz w:val="21"/>
              </w:rPr>
            </w:pPr>
            <w:r>
              <w:rPr>
                <w:rFonts w:hint="eastAsia" w:ascii="宋体" w:hAnsi="宋体"/>
                <w:sz w:val="21"/>
              </w:rPr>
              <w:t xml:space="preserve">每项得1分，共3分。</w:t>
            </w:r>
            <w:r/>
          </w:p>
          <w:p>
            <w:pPr>
              <w:pStyle w:val="869"/>
              <w:ind w:left="0" w:firstLine="0"/>
            </w:pPr>
            <w:r>
              <w:rPr>
                <w:rFonts w:hint="eastAsia"/>
                <w:b/>
              </w:rPr>
              <w:t xml:space="preserve">注：响应文件内提供身份证正反面扫描件、有效证书或证明扫描件、供应商为其缴纳的最新一期社保证明资料并加盖供应商公章，其中国家职业资格等级证书必须提供网上查询截图，否则不得分。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▲保安人员</w:t>
            </w:r>
            <w:r/>
          </w:p>
        </w:tc>
        <w:tc>
          <w:tcPr>
            <w:tcW w:w="4678" w:type="dxa"/>
            <w:vAlign w:val="center"/>
            <w:textDirection w:val="lrTb"/>
            <w:noWrap w:val="false"/>
          </w:tcPr>
          <w:p>
            <w:pPr>
              <w:ind w:left="0"/>
              <w:rPr>
                <w:rFonts w:ascii="宋体" w:hAnsi="宋体"/>
                <w:sz w:val="21"/>
              </w:rPr>
            </w:pPr>
            <w:r>
              <w:rPr>
                <w:rFonts w:hint="eastAsia" w:ascii="宋体" w:hAnsi="宋体"/>
                <w:sz w:val="21"/>
                <w:szCs w:val="21"/>
                <w:lang w:bidi="ar"/>
              </w:rPr>
              <w:t xml:space="preserve">供应商</w:t>
            </w:r>
            <w:r>
              <w:rPr>
                <w:rFonts w:hint="eastAsia" w:ascii="宋体" w:hAnsi="宋体"/>
                <w:sz w:val="21"/>
              </w:rPr>
              <w:t xml:space="preserve">拟派本项目保安人员具备： </w:t>
            </w:r>
            <w:r/>
          </w:p>
          <w:p>
            <w:pPr>
              <w:numPr>
                <w:ilvl w:val="0"/>
                <w:numId w:val="4"/>
              </w:numPr>
              <w:widowControl w:val="off"/>
              <w:rPr>
                <w:rFonts w:ascii="宋体" w:hAnsi="宋体" w:cs="宋体"/>
                <w:sz w:val="21"/>
                <w:szCs w:val="21"/>
                <w:lang w:bidi="ar"/>
              </w:rPr>
            </w:pPr>
            <w:r>
              <w:rPr>
                <w:rFonts w:hint="eastAsia" w:ascii="宋体" w:hAnsi="宋体" w:cs="宋体"/>
                <w:sz w:val="21"/>
                <w:szCs w:val="21"/>
                <w:lang w:bidi="ar"/>
              </w:rPr>
              <w:t xml:space="preserve">中级（国家职业资格四级）及以上保安员职业资格证书；</w:t>
            </w:r>
            <w:r/>
          </w:p>
          <w:p>
            <w:pPr>
              <w:ind w:left="0"/>
              <w:rPr>
                <w:rFonts w:ascii="宋体" w:hAnsi="宋体"/>
                <w:sz w:val="21"/>
              </w:rPr>
            </w:pPr>
            <w:r/>
            <w:bookmarkStart w:id="144" w:name="OLE_LINK38"/>
            <w:r/>
            <w:bookmarkStart w:id="145" w:name="OLE_LINK39"/>
            <w:r>
              <w:rPr>
                <w:rFonts w:hint="eastAsia" w:ascii="宋体" w:hAnsi="宋体"/>
                <w:sz w:val="21"/>
              </w:rPr>
              <w:t xml:space="preserve">每有一人提供一张证得1分</w:t>
            </w:r>
            <w:bookmarkEnd w:id="144"/>
            <w:r/>
            <w:bookmarkEnd w:id="145"/>
            <w:r>
              <w:rPr>
                <w:rFonts w:hint="eastAsia" w:ascii="宋体" w:hAnsi="宋体"/>
                <w:sz w:val="21"/>
              </w:rPr>
              <w:t xml:space="preserve">，最高得</w:t>
            </w:r>
            <w:r>
              <w:rPr>
                <w:rFonts w:ascii="宋体" w:hAnsi="宋体"/>
                <w:sz w:val="21"/>
              </w:rPr>
              <w:t xml:space="preserve">2</w:t>
            </w:r>
            <w:r>
              <w:rPr>
                <w:rFonts w:hint="eastAsia" w:ascii="宋体" w:hAnsi="宋体"/>
                <w:sz w:val="21"/>
              </w:rPr>
              <w:t xml:space="preserve">分。</w:t>
            </w:r>
            <w:r/>
          </w:p>
          <w:p>
            <w:pPr>
              <w:ind w:left="0"/>
              <w:rPr>
                <w:rFonts w:ascii="宋体" w:hAnsi="宋体"/>
                <w:sz w:val="21"/>
              </w:rPr>
            </w:pPr>
            <w:r>
              <w:rPr>
                <w:rFonts w:hint="eastAsia" w:ascii="宋体" w:hAnsi="宋体"/>
                <w:sz w:val="21"/>
              </w:rPr>
              <w:t xml:space="preserve">2.</w:t>
            </w:r>
            <w:r>
              <w:rPr>
                <w:rFonts w:ascii="宋体" w:hAnsi="宋体"/>
                <w:sz w:val="21"/>
              </w:rPr>
              <w:t xml:space="preserve">红十字会颁发</w:t>
            </w:r>
            <w:r>
              <w:rPr>
                <w:rFonts w:hint="eastAsia" w:ascii="宋体" w:hAnsi="宋体"/>
                <w:sz w:val="21"/>
              </w:rPr>
              <w:t xml:space="preserve">的救护培训合格证书，每有一人提供一张证得1分，最高得2分。</w:t>
            </w:r>
            <w:r/>
          </w:p>
          <w:p>
            <w:pPr>
              <w:ind w:left="0"/>
              <w:widowControl w:val="off"/>
              <w:rPr>
                <w:rFonts w:ascii="宋体" w:hAnsi="宋体"/>
                <w:sz w:val="21"/>
                <w:szCs w:val="21"/>
              </w:rPr>
            </w:pPr>
            <w:r>
              <w:rPr>
                <w:rFonts w:hint="eastAsia"/>
                <w:b/>
                <w:sz w:val="21"/>
              </w:rPr>
              <w:t xml:space="preserve">注：响应文件内提供身份证正反面扫描件、有效证书或证明扫描件、供应商为其缴纳的最新一期社保证明资料并加盖供应商公章，否则不得分。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▲客服人员</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投标人拟派本项目客服人员具备： </w:t>
            </w:r>
            <w:r/>
          </w:p>
          <w:p>
            <w:pPr>
              <w:ind w:left="0"/>
              <w:widowControl w:val="off"/>
              <w:rPr>
                <w:rFonts w:ascii="宋体" w:hAnsi="宋体"/>
                <w:sz w:val="21"/>
                <w:szCs w:val="21"/>
              </w:rPr>
            </w:pPr>
            <w:r>
              <w:rPr>
                <w:rFonts w:hint="eastAsia" w:ascii="宋体" w:hAnsi="宋体"/>
                <w:sz w:val="21"/>
                <w:szCs w:val="21"/>
              </w:rPr>
              <w:t xml:space="preserve">1.大专或以上学历证书；</w:t>
            </w:r>
            <w:r/>
          </w:p>
          <w:p>
            <w:pPr>
              <w:ind w:left="0"/>
              <w:widowControl w:val="off"/>
              <w:rPr>
                <w:rFonts w:ascii="宋体" w:hAnsi="宋体"/>
                <w:sz w:val="21"/>
                <w:szCs w:val="21"/>
              </w:rPr>
            </w:pPr>
            <w:r>
              <w:rPr>
                <w:rFonts w:hint="eastAsia" w:ascii="宋体" w:hAnsi="宋体"/>
                <w:sz w:val="21"/>
                <w:szCs w:val="21"/>
              </w:rPr>
              <w:t xml:space="preserve">2.红十字会颁发的救护培训合格证书。</w:t>
            </w:r>
            <w:r/>
          </w:p>
          <w:p>
            <w:pPr>
              <w:ind w:left="0"/>
              <w:widowControl w:val="off"/>
              <w:rPr>
                <w:rFonts w:ascii="宋体" w:hAnsi="宋体"/>
                <w:sz w:val="21"/>
                <w:szCs w:val="21"/>
              </w:rPr>
            </w:pPr>
            <w:r>
              <w:rPr>
                <w:rFonts w:hint="eastAsia" w:ascii="宋体" w:hAnsi="宋体"/>
                <w:sz w:val="21"/>
                <w:szCs w:val="21"/>
              </w:rPr>
              <w:t xml:space="preserve">3.普通话水平测试等级证书。</w:t>
            </w:r>
            <w:r/>
          </w:p>
          <w:p>
            <w:pPr>
              <w:ind w:left="0"/>
              <w:widowControl w:val="off"/>
              <w:rPr>
                <w:rFonts w:ascii="宋体" w:hAnsi="宋体"/>
                <w:sz w:val="21"/>
                <w:szCs w:val="21"/>
              </w:rPr>
            </w:pPr>
            <w:r>
              <w:rPr>
                <w:rFonts w:hint="eastAsia" w:ascii="宋体" w:hAnsi="宋体"/>
                <w:sz w:val="21"/>
                <w:szCs w:val="21"/>
              </w:rPr>
              <w:t xml:space="preserve">4.2年或以上相关工作经验</w:t>
            </w:r>
            <w:r/>
          </w:p>
          <w:p>
            <w:pPr>
              <w:ind w:left="0"/>
              <w:widowControl w:val="off"/>
              <w:rPr>
                <w:rFonts w:ascii="宋体" w:hAnsi="宋体"/>
                <w:sz w:val="21"/>
                <w:szCs w:val="21"/>
              </w:rPr>
            </w:pPr>
            <w:r>
              <w:rPr>
                <w:rFonts w:hint="eastAsia" w:ascii="宋体" w:hAnsi="宋体"/>
                <w:sz w:val="21"/>
                <w:szCs w:val="21"/>
              </w:rPr>
              <w:t xml:space="preserve">每项得1分，共4分。</w:t>
            </w:r>
            <w:r/>
          </w:p>
          <w:p>
            <w:pPr>
              <w:pStyle w:val="869"/>
              <w:ind w:left="0" w:firstLine="0"/>
            </w:pPr>
            <w:r>
              <w:rPr>
                <w:rFonts w:hint="eastAsia"/>
                <w:b/>
              </w:rPr>
              <w:t xml:space="preserve">注：响应文件内提供身份证正反面扫描件、有效证书或证明扫描件、工作经验证明、供应商为其缴纳的最新一期社保证明资料并加盖供应商公章，否则不得分。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供应商具备：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注：响应文件内须提供有效证书扫描件及国家认</w:t>
            </w:r>
            <w:r>
              <w:rPr>
                <w:rFonts w:hint="eastAsia" w:ascii="宋体" w:hAnsi="宋体"/>
                <w:b/>
                <w:sz w:val="21"/>
                <w:szCs w:val="21"/>
              </w:rPr>
              <w:t xml:space="preserve">证认可监督管理委员会官方网站上的查询截图并加盖供应商公章，未提供不得分。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供应商提供自202</w:t>
            </w:r>
            <w:r>
              <w:rPr>
                <w:rFonts w:ascii="宋体" w:hAnsi="宋体"/>
                <w:sz w:val="21"/>
                <w:szCs w:val="21"/>
              </w:rPr>
              <w:t xml:space="preserve">3</w:t>
            </w:r>
            <w:r>
              <w:rPr>
                <w:rFonts w:hint="eastAsia" w:ascii="宋体" w:hAnsi="宋体"/>
                <w:sz w:val="21"/>
                <w:szCs w:val="21"/>
              </w:rPr>
              <w:t xml:space="preserve">年1月1日（以合同签订日期为准）以来承担的类似物业服务项目业绩，每具备1项业绩得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注：响应文件内须</w:t>
            </w:r>
            <w:r>
              <w:rPr>
                <w:rFonts w:hint="eastAsia" w:ascii="宋体" w:hAnsi="宋体"/>
                <w:b/>
                <w:bCs/>
                <w:sz w:val="21"/>
                <w:szCs w:val="21"/>
              </w:rPr>
              <w:t xml:space="preserve">提供有效合同</w:t>
            </w:r>
            <w:r>
              <w:rPr>
                <w:rFonts w:hint="eastAsia" w:ascii="宋体" w:hAnsi="宋体"/>
                <w:b/>
                <w:sz w:val="21"/>
                <w:szCs w:val="21"/>
              </w:rPr>
              <w:t xml:space="preserve">扫描件和任意一期发票并加盖供应商公章，未提供不得分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jc w:val="left"/>
        <w:rPr>
          <w:sz w:val="21"/>
        </w:rPr>
      </w:pPr>
      <w:r>
        <w:rPr>
          <w:sz w:val="21"/>
        </w:rPr>
        <w:br w:type="page" w:clear="all"/>
      </w:r>
      <w:r/>
    </w:p>
    <w:p>
      <w:pPr>
        <w:ind w:left="0"/>
        <w:spacing w:line="360" w:lineRule="auto"/>
        <w:rPr>
          <w:rFonts w:ascii="宋体" w:hAnsi="宋体"/>
          <w:sz w:val="21"/>
        </w:rPr>
      </w:pPr>
      <w:r>
        <w:rPr>
          <w:rFonts w:ascii="宋体" w:hAnsi="宋体"/>
          <w:sz w:val="21"/>
        </w:rPr>
      </w:r>
      <w:r/>
    </w:p>
    <w:p>
      <w:pPr>
        <w:pStyle w:val="857"/>
        <w:ind w:left="0" w:firstLine="0"/>
        <w:jc w:val="center"/>
        <w:rPr>
          <w:rFonts w:ascii="宋体" w:hAnsi="宋体"/>
          <w:b/>
          <w:sz w:val="44"/>
          <w:szCs w:val="22"/>
        </w:rPr>
      </w:pPr>
      <w:r/>
      <w:bookmarkStart w:id="146" w:name="_Toc165274524"/>
      <w:r/>
      <w:bookmarkStart w:id="147" w:name="_Toc167114663"/>
      <w:r>
        <w:rPr>
          <w:rFonts w:hint="eastAsia" w:ascii="宋体" w:hAnsi="宋体"/>
          <w:b/>
          <w:sz w:val="44"/>
          <w:szCs w:val="22"/>
        </w:rPr>
        <w:t xml:space="preserve">第七章 物业管理考核办法</w:t>
      </w:r>
      <w:bookmarkEnd w:id="146"/>
      <w:r/>
      <w:bookmarkEnd w:id="147"/>
      <w:r/>
      <w:r/>
    </w:p>
    <w:p>
      <w:pPr>
        <w:ind w:left="0" w:firstLine="420"/>
        <w:rPr>
          <w:rFonts w:ascii="宋体" w:hAnsi="宋体"/>
          <w:sz w:val="21"/>
          <w:szCs w:val="21"/>
        </w:rPr>
      </w:pPr>
      <w:r>
        <w:rPr>
          <w:rFonts w:hint="eastAsia" w:ascii="宋体" w:hAnsi="宋体"/>
          <w:sz w:val="21"/>
          <w:szCs w:val="21"/>
        </w:rPr>
        <w:t xml:space="preserve">采购人定期和不定期地对提供中标人的服务进行检查和抽查，检查记录和整改时限反馈中标人。并每月对 “保安服务”、“保洁服务”、“食堂服务”、“客服引导服务”等内容的检查结果进行考核（详见考核表）。</w:t>
      </w:r>
      <w:r/>
    </w:p>
    <w:p>
      <w:pPr>
        <w:ind w:left="0" w:firstLine="420"/>
        <w:rPr>
          <w:rFonts w:ascii="宋体" w:hAnsi="宋体"/>
          <w:sz w:val="21"/>
          <w:szCs w:val="21"/>
        </w:rPr>
      </w:pPr>
      <w:r>
        <w:rPr>
          <w:rFonts w:hint="eastAsia" w:ascii="宋体" w:hAnsi="宋体"/>
          <w:sz w:val="21"/>
          <w:szCs w:val="21"/>
        </w:rPr>
        <w:t xml:space="preserve">物业服务实行百分制考核，每月考核一次，分别以“保安服务”、“保洁服务”、“食堂服务”、“客服引导服务”四项每项100分，合计总分平均值，作为考核结果。</w:t>
      </w:r>
      <w:r/>
    </w:p>
    <w:p>
      <w:pPr>
        <w:ind w:left="0" w:firstLine="420"/>
        <w:rPr>
          <w:rFonts w:ascii="宋体" w:hAnsi="宋体"/>
          <w:sz w:val="21"/>
          <w:szCs w:val="21"/>
        </w:rPr>
      </w:pPr>
      <w:r>
        <w:rPr>
          <w:rFonts w:hint="eastAsia" w:ascii="宋体" w:hAnsi="宋体"/>
          <w:sz w:val="21"/>
          <w:szCs w:val="21"/>
        </w:rPr>
        <w:t xml:space="preserve">每月考核结果与服务费用挂钩，月考核≥90分，当月服务费全额给付；如月考核80-89分，每下降1分扣除当月服务费1%；月考核≤79分；每下降1分扣除当月服务费2%，发生严重责任，采购人有权终止合同。</w:t>
      </w:r>
      <w:r/>
    </w:p>
    <w:p>
      <w:pPr>
        <w:ind w:left="0" w:firstLine="422"/>
        <w:spacing w:line="360" w:lineRule="auto"/>
        <w:rPr>
          <w:rFonts w:ascii="宋体" w:hAnsi="宋体"/>
          <w:b/>
          <w:sz w:val="21"/>
          <w:szCs w:val="21"/>
        </w:rPr>
      </w:pPr>
      <w:r>
        <w:rPr>
          <w:rFonts w:hint="eastAsia" w:ascii="宋体" w:hAnsi="宋体"/>
          <w:b/>
          <w:sz w:val="21"/>
          <w:szCs w:val="21"/>
        </w:rPr>
        <w:t xml:space="preserve">附件：物业考核明细表</w:t>
      </w:r>
      <w:r/>
    </w:p>
    <w:tbl>
      <w:tblPr>
        <w:tblW w:w="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2"/>
        <w:gridCol w:w="1161"/>
        <w:gridCol w:w="4315"/>
        <w:gridCol w:w="736"/>
        <w:gridCol w:w="2378"/>
        <w:gridCol w:w="804"/>
      </w:tblGrid>
      <w:tr>
        <w:trPr>
          <w:jc w:val="center"/>
          <w:trHeight w:val="595"/>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考评</w:t>
            </w:r>
            <w:r/>
          </w:p>
          <w:p>
            <w:pPr>
              <w:ind w:left="0"/>
              <w:spacing w:line="360" w:lineRule="auto"/>
              <w:widowControl w:val="off"/>
              <w:rPr>
                <w:rFonts w:ascii="宋体" w:hAnsi="宋体"/>
                <w:sz w:val="21"/>
                <w:szCs w:val="21"/>
              </w:rPr>
            </w:pPr>
            <w:r>
              <w:rPr>
                <w:rFonts w:hint="eastAsia" w:ascii="宋体" w:hAnsi="宋体"/>
                <w:sz w:val="21"/>
                <w:szCs w:val="21"/>
              </w:rPr>
              <w:t xml:space="preserve">项目</w:t>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实　  施　  细　  则</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评 分 细 则</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扣 分</w:t>
            </w:r>
            <w:r/>
          </w:p>
        </w:tc>
      </w:tr>
      <w:tr>
        <w:trPr>
          <w:cantSplit/>
          <w:jc w:val="center"/>
          <w:trHeight w:val="1114"/>
        </w:trPr>
        <w:tc>
          <w:tcPr>
            <w:tcBorders>
              <w:top w:val="single" w:color="000000" w:sz="4" w:space="0"/>
              <w:left w:val="single" w:color="000000" w:sz="4" w:space="0"/>
              <w:bottom w:val="single" w:color="000000" w:sz="4" w:space="0"/>
              <w:right w:val="single" w:color="000000" w:sz="4" w:space="0"/>
            </w:tcBorders>
            <w:tcW w:w="462" w:type="dxa"/>
            <w:vAlign w:val="center"/>
            <w:vMerge w:val="restart"/>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一</w:t>
            </w:r>
            <w:r/>
          </w:p>
        </w:tc>
        <w:tc>
          <w:tcPr>
            <w:tcBorders>
              <w:top w:val="single" w:color="000000" w:sz="4" w:space="0"/>
              <w:left w:val="single" w:color="000000" w:sz="4" w:space="0"/>
              <w:bottom w:val="single" w:color="000000" w:sz="4" w:space="0"/>
              <w:right w:val="single" w:color="000000" w:sz="4" w:space="0"/>
            </w:tcBorders>
            <w:tcW w:w="1161" w:type="dxa"/>
            <w:vAlign w:val="center"/>
            <w:vMerge w:val="restart"/>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人员管理</w:t>
            </w:r>
            <w:r/>
          </w:p>
          <w:p>
            <w:pPr>
              <w:ind w:left="0"/>
              <w:spacing w:line="360" w:lineRule="auto"/>
              <w:widowControl w:val="off"/>
              <w:rPr>
                <w:rFonts w:ascii="宋体" w:hAnsi="宋体"/>
                <w:sz w:val="21"/>
                <w:szCs w:val="21"/>
              </w:rPr>
            </w:pPr>
            <w:r>
              <w:rPr>
                <w:rFonts w:hint="eastAsia" w:ascii="宋体" w:hAnsi="宋体"/>
                <w:sz w:val="21"/>
                <w:szCs w:val="21"/>
              </w:rPr>
              <w:t xml:space="preserve">（18分）</w:t>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1、人员配备不到位的， 按实际缺额及天数扣减分值。员工无故迟到、早退、缺岗未经办公室同意的。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每天每人次扣减1分，最高扣10分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633"/>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2、工作不到位，导致业主对同一服务项目有效投诉当月超过2次。</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每受理一宗次扣1分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529"/>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3、受理同一服务项目，超过2次以上业主要求（服务范围内）而未作处理。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每受理一次扣1分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688"/>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4、对受理的服务项目（服务范围内），不按规定时间处置，无故拖延时间超过2天。</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每发现一次扣1分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547"/>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5、员工中出现违反职业道德或对机关单位财产、安全造成一般损失的。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每发生一起扣1分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758"/>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二</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公共设施管理</w:t>
            </w:r>
            <w:r/>
          </w:p>
          <w:p>
            <w:pPr>
              <w:ind w:left="0"/>
              <w:spacing w:line="360" w:lineRule="auto"/>
              <w:widowControl w:val="off"/>
              <w:rPr>
                <w:rFonts w:ascii="宋体" w:hAnsi="宋体"/>
                <w:sz w:val="21"/>
                <w:szCs w:val="21"/>
              </w:rPr>
            </w:pPr>
            <w:r>
              <w:rPr>
                <w:rFonts w:hint="eastAsia" w:ascii="宋体" w:hAnsi="宋体"/>
                <w:sz w:val="21"/>
                <w:szCs w:val="21"/>
              </w:rPr>
              <w:t xml:space="preserve">（12分）</w:t>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1、未经业主许可，物业公司内部员工将公共设施挪作它用的。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每发现一次扣2分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1533"/>
        </w:trPr>
        <w:tc>
          <w:tcPr>
            <w:tcBorders>
              <w:top w:val="single" w:color="000000" w:sz="4" w:space="0"/>
              <w:left w:val="single" w:color="000000" w:sz="4" w:space="0"/>
              <w:bottom w:val="single" w:color="000000" w:sz="4" w:space="0"/>
              <w:right w:val="single" w:color="000000" w:sz="4" w:space="0"/>
            </w:tcBorders>
            <w:tcW w:w="462" w:type="dxa"/>
            <w:vAlign w:val="center"/>
            <w:vMerge w:val="restar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restart"/>
            <w:textDirection w:val="lrTb"/>
            <w:noWrap w:val="false"/>
          </w:tcPr>
          <w:p>
            <w:pPr>
              <w:ind w:left="0"/>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2、对公共设施监管不到位，因工作人员未履行职责导致公共设施（含标识牌、道闸、花坛、监控镜头、路灯、泛光灯、背景音箱等）遭人为损坏而未能及时发现报告的。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每发现一次扣0.5分；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727"/>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3、对公共设施出现的各类故障不及时进行维修，当月检查发现未处理的。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每宗扣1分，3宗或3宗以上扣3分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541"/>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4、对公共设施所需易耗物品不及时更换。</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每发现一处扣0.5分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5、配电智能化管理系统和室外公共照明、亮化控制、监控值守人员，不按业主规定操作，造成能源浪费的。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每发现一次扣0.5分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1062"/>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6、未按合同要求对公共设施进行维护、保养，导致设施丧失使用功能或损毁的（施工方维保期除外）。</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每发生一宗扣0.5分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742"/>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7、未经业主许可，私自挪用或外借委托保管大型工具、用具的。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每发现一次扣2分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1213"/>
        </w:trPr>
        <w:tc>
          <w:tcPr>
            <w:tcBorders>
              <w:top w:val="single" w:color="000000" w:sz="4" w:space="0"/>
              <w:left w:val="single" w:color="000000" w:sz="4" w:space="0"/>
              <w:bottom w:val="single" w:color="000000" w:sz="4" w:space="0"/>
              <w:right w:val="single" w:color="000000" w:sz="4" w:space="0"/>
            </w:tcBorders>
            <w:tcW w:w="462" w:type="dxa"/>
            <w:vAlign w:val="center"/>
            <w:vMerge w:val="restart"/>
            <w:textDirection w:val="lrTb"/>
            <w:noWrap w:val="false"/>
          </w:tcPr>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hint="eastAsia" w:ascii="宋体" w:hAnsi="宋体"/>
                <w:sz w:val="21"/>
                <w:szCs w:val="21"/>
              </w:rPr>
              <w:t xml:space="preserve">三</w:t>
            </w:r>
            <w:r/>
          </w:p>
        </w:tc>
        <w:tc>
          <w:tcPr>
            <w:tcBorders>
              <w:top w:val="single" w:color="000000" w:sz="4" w:space="0"/>
              <w:left w:val="single" w:color="000000" w:sz="4" w:space="0"/>
              <w:bottom w:val="single" w:color="000000" w:sz="4" w:space="0"/>
              <w:right w:val="single" w:color="000000" w:sz="4" w:space="0"/>
            </w:tcBorders>
            <w:tcW w:w="1161" w:type="dxa"/>
            <w:vAlign w:val="center"/>
            <w:vMerge w:val="restart"/>
            <w:textDirection w:val="lrTb"/>
            <w:noWrap w:val="false"/>
          </w:tcPr>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hint="eastAsia" w:ascii="宋体" w:hAnsi="宋体"/>
                <w:sz w:val="21"/>
                <w:szCs w:val="21"/>
              </w:rPr>
              <w:t xml:space="preserve">设备维护</w:t>
            </w:r>
            <w:r/>
          </w:p>
          <w:p>
            <w:pPr>
              <w:ind w:left="0"/>
              <w:spacing w:line="360" w:lineRule="auto"/>
              <w:widowControl w:val="off"/>
              <w:rPr>
                <w:rFonts w:ascii="宋体" w:hAnsi="宋体"/>
                <w:sz w:val="21"/>
                <w:szCs w:val="21"/>
              </w:rPr>
            </w:pPr>
            <w:r>
              <w:rPr>
                <w:rFonts w:hint="eastAsia" w:ascii="宋体" w:hAnsi="宋体"/>
                <w:sz w:val="21"/>
                <w:szCs w:val="21"/>
              </w:rPr>
              <w:t xml:space="preserve">管理</w:t>
            </w:r>
            <w:r/>
          </w:p>
          <w:p>
            <w:pPr>
              <w:ind w:left="0"/>
              <w:spacing w:line="360" w:lineRule="auto"/>
              <w:widowControl w:val="off"/>
              <w:rPr>
                <w:rFonts w:ascii="宋体" w:hAnsi="宋体"/>
                <w:sz w:val="21"/>
                <w:szCs w:val="21"/>
              </w:rPr>
            </w:pPr>
            <w:r>
              <w:rPr>
                <w:rFonts w:hint="eastAsia" w:ascii="宋体" w:hAnsi="宋体"/>
                <w:sz w:val="21"/>
                <w:szCs w:val="21"/>
              </w:rPr>
              <w:t xml:space="preserve">（18分）</w:t>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1、因工作人员违反操作规程引发设备短路，导致办公区大面积停电（一个楼层）；造成设备损毁或人员伤亡等重大责任事故的。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造成大面积停电发生一宗扣2分；重大责任事故发生一宗扣4分。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1186"/>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2、所有设备间、配电间、工程部必须有工作制度和工程人员岗位职责以及各项目工作规程和应急处理预案。</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抽查设备间，每缺一项者扣1分。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3、供配电、消防控制、锅炉、弱电系统等项目按合同及附件规定，必须实行定期维修、保养（施工方维保期除外）。</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无维修、保养者，每发现一次扣1分，年度保养无计划、无实施，每项扣2分。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796"/>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4、因工程和设备质量出现问题，影响正常使用，而发现不及时或未及时报告的。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每发生一宗扣1分。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5、因对设备保养不到位，不彻底或保养失误，导致设备丧失功能和影响使用年限的。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抽查设备，每发生一处扣1分。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775"/>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6、所有设备维修管理人员必须持有相应资格证书。</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抽查，每发现一人次无证上岗扣1分。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599"/>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7、重要设备（配电房、监控室等）值班制度不落实，无人值守（参与抢修情况除外）。</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抽查，每发现一次扣1分。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811"/>
        </w:trPr>
        <w:tc>
          <w:tcPr>
            <w:tcBorders>
              <w:top w:val="single" w:color="000000" w:sz="4" w:space="0"/>
              <w:left w:val="single" w:color="000000" w:sz="4" w:space="0"/>
              <w:bottom w:val="single" w:color="000000" w:sz="4" w:space="0"/>
              <w:right w:val="single" w:color="000000" w:sz="4" w:space="0"/>
            </w:tcBorders>
            <w:tcW w:w="462" w:type="dxa"/>
            <w:vAlign w:val="center"/>
            <w:vMerge w:val="restart"/>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四</w:t>
            </w:r>
            <w:r/>
          </w:p>
        </w:tc>
        <w:tc>
          <w:tcPr>
            <w:tcBorders>
              <w:top w:val="single" w:color="000000" w:sz="4" w:space="0"/>
              <w:left w:val="single" w:color="000000" w:sz="4" w:space="0"/>
              <w:bottom w:val="single" w:color="000000" w:sz="4" w:space="0"/>
              <w:right w:val="single" w:color="000000" w:sz="4" w:space="0"/>
            </w:tcBorders>
            <w:tcW w:w="1161" w:type="dxa"/>
            <w:vAlign w:val="center"/>
            <w:vMerge w:val="restart"/>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环境卫生</w:t>
            </w:r>
            <w:r/>
          </w:p>
          <w:p>
            <w:pPr>
              <w:ind w:left="0"/>
              <w:spacing w:line="360" w:lineRule="auto"/>
              <w:widowControl w:val="off"/>
              <w:rPr>
                <w:rFonts w:ascii="宋体" w:hAnsi="宋体"/>
                <w:sz w:val="21"/>
                <w:szCs w:val="21"/>
              </w:rPr>
            </w:pPr>
            <w:r>
              <w:rPr>
                <w:rFonts w:hint="eastAsia" w:ascii="宋体" w:hAnsi="宋体"/>
                <w:sz w:val="21"/>
                <w:szCs w:val="21"/>
              </w:rPr>
              <w:t xml:space="preserve">管理</w:t>
            </w:r>
            <w:r/>
          </w:p>
          <w:p>
            <w:pPr>
              <w:ind w:left="0"/>
              <w:spacing w:line="360" w:lineRule="auto"/>
              <w:widowControl w:val="off"/>
              <w:rPr>
                <w:rFonts w:ascii="宋体" w:hAnsi="宋体"/>
                <w:sz w:val="21"/>
                <w:szCs w:val="21"/>
              </w:rPr>
            </w:pPr>
            <w:r>
              <w:rPr>
                <w:rFonts w:hint="eastAsia" w:ascii="宋体" w:hAnsi="宋体"/>
                <w:sz w:val="21"/>
                <w:szCs w:val="21"/>
              </w:rPr>
              <w:t xml:space="preserve">（7分）</w:t>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1、所有室内公共区域顶面、地面和构建物有明显的积水和污垢的。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抽查，每发现一处扣1分。</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652"/>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2、公共区域垃圾在规定时间内未清理。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每发生一宗扣1分。</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1626"/>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3、不按时组织垃圾清运，导致垃圾站形成堆积，影响环境卫生，污水井不及时清理，导致污水外溢或垃圾清运后，不及时清洗，导致垃圾污渍恶臭外溢的。（装修、绿化垃圾允许堆放除外）</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每发现一次扣1分。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933"/>
        </w:trPr>
        <w:tc>
          <w:tcPr>
            <w:tcBorders>
              <w:top w:val="single" w:color="000000" w:sz="4" w:space="0"/>
              <w:left w:val="single" w:color="000000" w:sz="4" w:space="0"/>
              <w:bottom w:val="single" w:color="000000" w:sz="4" w:space="0"/>
              <w:right w:val="single" w:color="000000" w:sz="4" w:space="0"/>
            </w:tcBorders>
            <w:tcW w:w="462" w:type="dxa"/>
            <w:vAlign w:val="center"/>
            <w:vMerge w:val="restart"/>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五</w:t>
            </w:r>
            <w:r/>
          </w:p>
        </w:tc>
        <w:tc>
          <w:tcPr>
            <w:tcBorders>
              <w:top w:val="single" w:color="000000" w:sz="4" w:space="0"/>
              <w:left w:val="single" w:color="000000" w:sz="4" w:space="0"/>
              <w:bottom w:val="single" w:color="000000" w:sz="4" w:space="0"/>
              <w:right w:val="single" w:color="000000" w:sz="4" w:space="0"/>
            </w:tcBorders>
            <w:tcW w:w="1161" w:type="dxa"/>
            <w:vAlign w:val="center"/>
            <w:vMerge w:val="restart"/>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绿化管理</w:t>
            </w:r>
            <w:r/>
          </w:p>
          <w:p>
            <w:pPr>
              <w:ind w:left="0"/>
              <w:spacing w:line="360" w:lineRule="auto"/>
              <w:widowControl w:val="off"/>
              <w:rPr>
                <w:rFonts w:ascii="宋体" w:hAnsi="宋体"/>
                <w:sz w:val="21"/>
                <w:szCs w:val="21"/>
              </w:rPr>
            </w:pPr>
            <w:r>
              <w:rPr>
                <w:rFonts w:hint="eastAsia" w:ascii="宋体" w:hAnsi="宋体"/>
                <w:sz w:val="21"/>
                <w:szCs w:val="21"/>
              </w:rPr>
              <w:t xml:space="preserve">（6分）</w:t>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1、对受托管理的花、草、林、木，不按时施肥、浇水、防治病虫、修剪造型、补苗或草坪纯度低于90%的。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抽查1-2个区域，每发现一处扣1分。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972"/>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2、因防治病虫不力和养护不及时造成花草树木死亡率超过以下标准的；乔木1%，花灌木2%，草坪5%。</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每发生一宗扣1分。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757"/>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3、名贵树木成活率达100%（含），造型苗木定期整形剪片，保持整体优美。</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每发现一项不合标准扣1分。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862"/>
        </w:trPr>
        <w:tc>
          <w:tcPr>
            <w:tcBorders>
              <w:top w:val="single" w:color="000000" w:sz="4" w:space="0"/>
              <w:left w:val="single" w:color="000000" w:sz="4" w:space="0"/>
              <w:bottom w:val="single" w:color="000000" w:sz="4" w:space="0"/>
              <w:right w:val="single" w:color="000000" w:sz="4" w:space="0"/>
            </w:tcBorders>
            <w:tcW w:w="462" w:type="dxa"/>
            <w:vAlign w:val="center"/>
            <w:vMerge w:val="restart"/>
            <w:textDirection w:val="lrTb"/>
            <w:noWrap w:val="false"/>
          </w:tcPr>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hint="eastAsia" w:ascii="宋体" w:hAnsi="宋体"/>
                <w:sz w:val="21"/>
                <w:szCs w:val="21"/>
              </w:rPr>
              <w:t xml:space="preserve">六</w:t>
            </w:r>
            <w:r/>
          </w:p>
        </w:tc>
        <w:tc>
          <w:tcPr>
            <w:tcBorders>
              <w:top w:val="single" w:color="000000" w:sz="4" w:space="0"/>
              <w:left w:val="single" w:color="000000" w:sz="4" w:space="0"/>
              <w:bottom w:val="single" w:color="000000" w:sz="4" w:space="0"/>
              <w:right w:val="single" w:color="000000" w:sz="4" w:space="0"/>
            </w:tcBorders>
            <w:tcW w:w="1161" w:type="dxa"/>
            <w:vAlign w:val="center"/>
            <w:vMerge w:val="restart"/>
            <w:textDirection w:val="lrTb"/>
            <w:noWrap w:val="false"/>
          </w:tcPr>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hint="eastAsia" w:ascii="宋体" w:hAnsi="宋体"/>
                <w:sz w:val="21"/>
                <w:szCs w:val="21"/>
              </w:rPr>
              <w:t xml:space="preserve">治安秩序</w:t>
            </w:r>
            <w:r/>
          </w:p>
          <w:p>
            <w:pPr>
              <w:ind w:left="0"/>
              <w:spacing w:line="360" w:lineRule="auto"/>
              <w:widowControl w:val="off"/>
              <w:rPr>
                <w:rFonts w:ascii="宋体" w:hAnsi="宋体"/>
                <w:sz w:val="21"/>
                <w:szCs w:val="21"/>
              </w:rPr>
            </w:pPr>
            <w:r>
              <w:rPr>
                <w:rFonts w:hint="eastAsia" w:ascii="宋体" w:hAnsi="宋体"/>
                <w:sz w:val="21"/>
                <w:szCs w:val="21"/>
              </w:rPr>
              <w:t xml:space="preserve">管理</w:t>
            </w:r>
            <w:r/>
          </w:p>
          <w:p>
            <w:pPr>
              <w:ind w:left="0"/>
              <w:spacing w:line="360" w:lineRule="auto"/>
              <w:widowControl w:val="off"/>
              <w:rPr>
                <w:rFonts w:ascii="宋体" w:hAnsi="宋体"/>
                <w:sz w:val="21"/>
                <w:szCs w:val="21"/>
              </w:rPr>
            </w:pPr>
            <w:r>
              <w:rPr>
                <w:rFonts w:hint="eastAsia" w:ascii="宋体" w:hAnsi="宋体"/>
                <w:sz w:val="21"/>
                <w:szCs w:val="21"/>
              </w:rPr>
              <w:t xml:space="preserve">（13分）</w:t>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1、大楼安全保卫人员无证上岗，无安全管理防患制度和突发事件应急预案。</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每抽查发现一次扣1分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679"/>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2、对大件物品随意出入主楼，不巡查、不登记的。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每发现一次扣1分。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777"/>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3、因履职不到位，在管理区域内发生财物被盗案件。</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每发生一宗扣1分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664"/>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4、大院发生火险、火警，不及时处理酿成火灾，造成损失的。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每发生一起扣3分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1354"/>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5、对群体性上访或其他突发性事件，未及时协助有关部门处理、维护秩序、控制局面，导致院内机关受到冲击、人员伤亡、财产被损毁事件的。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每发生一宗扣2分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679"/>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6、对大楼内违章行驶车辆不予制止，导致发生交通事故的。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每发生一宗扣2分</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688"/>
        </w:trPr>
        <w:tc>
          <w:tcPr>
            <w:tcBorders>
              <w:top w:val="single" w:color="000000" w:sz="4" w:space="0"/>
              <w:left w:val="single" w:color="000000" w:sz="4" w:space="0"/>
              <w:bottom w:val="single" w:color="000000" w:sz="4" w:space="0"/>
              <w:right w:val="single" w:color="000000" w:sz="4" w:space="0"/>
            </w:tcBorders>
            <w:tcW w:w="462" w:type="dxa"/>
            <w:vAlign w:val="center"/>
            <w:vMerge w:val="restart"/>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七</w:t>
            </w:r>
            <w:r/>
          </w:p>
        </w:tc>
        <w:tc>
          <w:tcPr>
            <w:tcBorders>
              <w:top w:val="single" w:color="000000" w:sz="4" w:space="0"/>
              <w:left w:val="single" w:color="000000" w:sz="4" w:space="0"/>
              <w:bottom w:val="single" w:color="000000" w:sz="4" w:space="0"/>
              <w:right w:val="single" w:color="000000" w:sz="4" w:space="0"/>
            </w:tcBorders>
            <w:tcW w:w="1161" w:type="dxa"/>
            <w:vAlign w:val="center"/>
            <w:vMerge w:val="restart"/>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会议服务</w:t>
            </w:r>
            <w:r/>
          </w:p>
          <w:p>
            <w:pPr>
              <w:ind w:left="0"/>
              <w:spacing w:line="360" w:lineRule="auto"/>
              <w:widowControl w:val="off"/>
              <w:rPr>
                <w:rFonts w:ascii="宋体" w:hAnsi="宋体"/>
                <w:sz w:val="21"/>
                <w:szCs w:val="21"/>
              </w:rPr>
            </w:pPr>
            <w:r>
              <w:rPr>
                <w:rFonts w:hint="eastAsia" w:ascii="宋体" w:hAnsi="宋体"/>
                <w:sz w:val="21"/>
                <w:szCs w:val="21"/>
              </w:rPr>
              <w:t xml:space="preserve">（6分）</w:t>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1、由于会议服务人员失职或履职不到位，导致会议延误或中断或产生不良影响的；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每发现一宗扣1分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545"/>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2、对会议室所有设备、器械、会议用品等物资保管不善，丢失或人为损毁；</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每发现一宗扣1分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654"/>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3、对会议室、接待室等会议场所的地毯、窗帘、沙发、座凳外套等项目未及时清洗清洁的。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每发现一宗扣0.5分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764"/>
        </w:trPr>
        <w:tc>
          <w:tcPr>
            <w:tcBorders>
              <w:top w:val="single" w:color="000000" w:sz="4" w:space="0"/>
              <w:left w:val="single" w:color="000000" w:sz="4" w:space="0"/>
              <w:bottom w:val="single" w:color="000000" w:sz="4" w:space="0"/>
              <w:right w:val="single" w:color="000000" w:sz="4" w:space="0"/>
            </w:tcBorders>
            <w:tcW w:w="462" w:type="dxa"/>
            <w:vAlign w:val="center"/>
            <w:vMerge w:val="restart"/>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八</w:t>
            </w:r>
            <w:r/>
          </w:p>
        </w:tc>
        <w:tc>
          <w:tcPr>
            <w:tcBorders>
              <w:top w:val="single" w:color="000000" w:sz="4" w:space="0"/>
              <w:left w:val="single" w:color="000000" w:sz="4" w:space="0"/>
              <w:bottom w:val="single" w:color="000000" w:sz="4" w:space="0"/>
              <w:right w:val="single" w:color="000000" w:sz="4" w:space="0"/>
            </w:tcBorders>
            <w:tcW w:w="1161" w:type="dxa"/>
            <w:vAlign w:val="center"/>
            <w:vMerge w:val="restart"/>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维修服务</w:t>
            </w:r>
            <w:r/>
          </w:p>
          <w:p>
            <w:pPr>
              <w:ind w:left="0"/>
              <w:spacing w:line="360" w:lineRule="auto"/>
              <w:widowControl w:val="off"/>
              <w:rPr>
                <w:rFonts w:ascii="宋体" w:hAnsi="宋体"/>
                <w:sz w:val="21"/>
                <w:szCs w:val="21"/>
              </w:rPr>
            </w:pPr>
            <w:r>
              <w:rPr>
                <w:rFonts w:hint="eastAsia" w:ascii="宋体" w:hAnsi="宋体"/>
                <w:sz w:val="21"/>
                <w:szCs w:val="21"/>
              </w:rPr>
              <w:t xml:space="preserve">（4分）</w:t>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1、处理报修不及时，当月内发生2次以上，水、电等重要项目报修超过30分钟未到现场处置；水电工无证上岗的；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每发生一宗扣1分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689"/>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2、办公区发生溢水现象和人为断电现象，严重影响办公环境的。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每发生一宗扣1分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Pr>
        <w:tc>
          <w:tcPr>
            <w:tcBorders>
              <w:top w:val="single" w:color="000000" w:sz="4" w:space="0"/>
              <w:left w:val="single" w:color="000000" w:sz="4" w:space="0"/>
              <w:bottom w:val="single" w:color="000000" w:sz="4" w:space="0"/>
              <w:right w:val="single" w:color="000000" w:sz="4" w:space="0"/>
            </w:tcBorders>
            <w:tcW w:w="462" w:type="dxa"/>
            <w:vAlign w:val="center"/>
            <w:vMerge w:val="restart"/>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九</w:t>
            </w:r>
            <w:r/>
          </w:p>
          <w:p>
            <w:pPr>
              <w:ind w:left="0"/>
              <w:spacing w:line="360" w:lineRule="auto"/>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restart"/>
            <w:textDirection w:val="lrTb"/>
            <w:noWrap w:val="false"/>
          </w:tcPr>
          <w:p>
            <w:pPr>
              <w:ind w:left="0" w:firstLine="210"/>
              <w:spacing w:line="360" w:lineRule="auto"/>
              <w:widowControl w:val="off"/>
              <w:rPr>
                <w:rFonts w:ascii="宋体" w:hAnsi="宋体"/>
                <w:sz w:val="21"/>
                <w:szCs w:val="21"/>
              </w:rPr>
            </w:pPr>
            <w:r>
              <w:rPr>
                <w:rFonts w:hint="eastAsia" w:ascii="宋体" w:hAnsi="宋体"/>
                <w:sz w:val="21"/>
                <w:szCs w:val="21"/>
              </w:rPr>
              <w:t xml:space="preserve">其它</w:t>
            </w:r>
            <w:r/>
          </w:p>
          <w:p>
            <w:pPr>
              <w:ind w:left="0"/>
              <w:spacing w:line="360" w:lineRule="auto"/>
              <w:widowControl w:val="off"/>
              <w:rPr>
                <w:rFonts w:ascii="宋体" w:hAnsi="宋体"/>
                <w:sz w:val="21"/>
                <w:szCs w:val="21"/>
              </w:rPr>
            </w:pPr>
            <w:r>
              <w:rPr>
                <w:rFonts w:hint="eastAsia" w:ascii="宋体" w:hAnsi="宋体"/>
                <w:sz w:val="21"/>
                <w:szCs w:val="21"/>
              </w:rPr>
              <w:t xml:space="preserve">（16分）</w:t>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1、按《承包合同》要求，不能达到物业管理工作目标的。（因甲方原因不能完成除外）</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一项未达标扣1分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2、实施有偿服务项目，不按实际金额收费，查实属于乱收费的。</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每发生一宗扣1分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3、进行意见调查，业主对管理服务满意率达80%（含）以上为合格。</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低于80%，每低于1%扣2分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Pr>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6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15"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4、因物业公司人员及其管理原因导致业主财物及设施设备遭受重大损失（1万元以上）的，除按有关法律法规处理和赔偿外，扣除该季度考核分10分；</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每发生一宗扣10分</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r>
        <w:trPr>
          <w:cantSplit/>
          <w:jc w:val="center"/>
          <w:trHeight w:val="507"/>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十</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spacing w:line="360" w:lineRule="auto"/>
              <w:widowControl w:val="off"/>
              <w:rPr>
                <w:rFonts w:ascii="宋体" w:hAnsi="宋体"/>
                <w:b/>
                <w:sz w:val="21"/>
                <w:szCs w:val="21"/>
              </w:rPr>
            </w:pPr>
            <w:r>
              <w:rPr>
                <w:rFonts w:hint="eastAsia" w:ascii="宋体" w:hAnsi="宋体"/>
                <w:b/>
                <w:sz w:val="21"/>
                <w:szCs w:val="21"/>
              </w:rPr>
              <w:t xml:space="preserve">总得分</w:t>
            </w:r>
            <w:r/>
          </w:p>
        </w:tc>
        <w:tc>
          <w:tcPr>
            <w:gridSpan w:val="3"/>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spacing w:line="360" w:lineRule="auto"/>
              <w:widowControl w:val="off"/>
              <w:rPr>
                <w:rFonts w:ascii="宋体" w:hAnsi="宋体"/>
                <w:b/>
                <w:sz w:val="21"/>
                <w:szCs w:val="21"/>
              </w:rPr>
            </w:pPr>
            <w:r>
              <w:rPr>
                <w:rFonts w:ascii="宋体" w:hAnsi="宋体"/>
                <w:b/>
                <w:sz w:val="21"/>
                <w:szCs w:val="21"/>
              </w:rPr>
            </w:r>
            <w:r/>
          </w:p>
        </w:tc>
      </w:tr>
    </w:tbl>
    <w:p>
      <w:pPr>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ascii="宋体" w:hAnsi="宋体"/>
          <w:b/>
          <w:sz w:val="21"/>
          <w:szCs w:val="21"/>
        </w:rPr>
      </w:r>
      <w:r/>
    </w:p>
    <w:p>
      <w:pPr>
        <w:ind w:left="0"/>
        <w:rPr>
          <w:rFonts w:ascii="宋体" w:hAnsi="宋体"/>
          <w:sz w:val="21"/>
          <w:szCs w:val="21"/>
        </w:rPr>
      </w:pPr>
      <w:r>
        <w:rPr>
          <w:rFonts w:ascii="宋体" w:hAnsi="宋体"/>
          <w:sz w:val="21"/>
          <w:szCs w:val="21"/>
        </w:r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Symbol">
    <w:panose1 w:val="020B0502040204020203"/>
  </w:font>
  <w:font w:name="MS Gothic">
    <w:panose1 w:val="020B0609070205080204"/>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35</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22</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6"/>
        <w:ind w:firstLine="0"/>
        <w:jc w:val="both"/>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6"/>
        <w:ind w:firstLine="600"/>
        <w:jc w:val="both"/>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6"/>
        <w:ind w:firstLine="600"/>
        <w:jc w:val="both"/>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06"/>
        <w:ind w:firstLine="600"/>
        <w:jc w:val="both"/>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6"/>
        <w:ind w:firstLine="600"/>
        <w:jc w:val="both"/>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6"/>
    <w:link w:val="857"/>
    <w:uiPriority w:val="9"/>
    <w:rPr>
      <w:rFonts w:ascii="Arial" w:hAnsi="Arial" w:eastAsia="Arial" w:cs="Arial"/>
      <w:sz w:val="40"/>
      <w:szCs w:val="40"/>
    </w:rPr>
  </w:style>
  <w:style w:type="character" w:styleId="15">
    <w:name w:val="Heading 2 Char"/>
    <w:basedOn w:val="866"/>
    <w:link w:val="858"/>
    <w:uiPriority w:val="9"/>
    <w:rPr>
      <w:rFonts w:ascii="Arial" w:hAnsi="Arial" w:eastAsia="Arial" w:cs="Arial"/>
      <w:sz w:val="34"/>
    </w:rPr>
  </w:style>
  <w:style w:type="character" w:styleId="17">
    <w:name w:val="Heading 3 Char"/>
    <w:basedOn w:val="866"/>
    <w:link w:val="859"/>
    <w:uiPriority w:val="9"/>
    <w:rPr>
      <w:rFonts w:ascii="Arial" w:hAnsi="Arial" w:eastAsia="Arial" w:cs="Arial"/>
      <w:sz w:val="30"/>
      <w:szCs w:val="30"/>
    </w:rPr>
  </w:style>
  <w:style w:type="character" w:styleId="19">
    <w:name w:val="Heading 4 Char"/>
    <w:basedOn w:val="866"/>
    <w:link w:val="860"/>
    <w:uiPriority w:val="9"/>
    <w:rPr>
      <w:rFonts w:ascii="Arial" w:hAnsi="Arial" w:eastAsia="Arial" w:cs="Arial"/>
      <w:b/>
      <w:bCs/>
      <w:sz w:val="26"/>
      <w:szCs w:val="26"/>
    </w:rPr>
  </w:style>
  <w:style w:type="character" w:styleId="21">
    <w:name w:val="Heading 5 Char"/>
    <w:basedOn w:val="866"/>
    <w:link w:val="861"/>
    <w:uiPriority w:val="9"/>
    <w:rPr>
      <w:rFonts w:ascii="Arial" w:hAnsi="Arial" w:eastAsia="Arial" w:cs="Arial"/>
      <w:b/>
      <w:bCs/>
      <w:sz w:val="24"/>
      <w:szCs w:val="24"/>
    </w:rPr>
  </w:style>
  <w:style w:type="character" w:styleId="23">
    <w:name w:val="Heading 6 Char"/>
    <w:basedOn w:val="866"/>
    <w:link w:val="862"/>
    <w:uiPriority w:val="9"/>
    <w:rPr>
      <w:rFonts w:ascii="Arial" w:hAnsi="Arial" w:eastAsia="Arial" w:cs="Arial"/>
      <w:b/>
      <w:bCs/>
      <w:sz w:val="22"/>
      <w:szCs w:val="22"/>
    </w:rPr>
  </w:style>
  <w:style w:type="character" w:styleId="25">
    <w:name w:val="Heading 7 Char"/>
    <w:basedOn w:val="866"/>
    <w:link w:val="863"/>
    <w:uiPriority w:val="9"/>
    <w:rPr>
      <w:rFonts w:ascii="Arial" w:hAnsi="Arial" w:eastAsia="Arial" w:cs="Arial"/>
      <w:b/>
      <w:bCs/>
      <w:i/>
      <w:iCs/>
      <w:sz w:val="22"/>
      <w:szCs w:val="22"/>
    </w:rPr>
  </w:style>
  <w:style w:type="character" w:styleId="27">
    <w:name w:val="Heading 8 Char"/>
    <w:basedOn w:val="866"/>
    <w:link w:val="864"/>
    <w:uiPriority w:val="9"/>
    <w:rPr>
      <w:rFonts w:ascii="Arial" w:hAnsi="Arial" w:eastAsia="Arial" w:cs="Arial"/>
      <w:i/>
      <w:iCs/>
      <w:sz w:val="22"/>
      <w:szCs w:val="22"/>
    </w:rPr>
  </w:style>
  <w:style w:type="character" w:styleId="29">
    <w:name w:val="Heading 9 Char"/>
    <w:basedOn w:val="866"/>
    <w:link w:val="86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6"/>
    <w:next w:val="856"/>
    <w:link w:val="34"/>
    <w:uiPriority w:val="10"/>
    <w:qFormat/>
    <w:pPr>
      <w:contextualSpacing/>
      <w:spacing w:before="300" w:after="200"/>
    </w:pPr>
    <w:rPr>
      <w:sz w:val="48"/>
      <w:szCs w:val="48"/>
    </w:rPr>
  </w:style>
  <w:style w:type="character" w:styleId="34">
    <w:name w:val="Title Char"/>
    <w:basedOn w:val="866"/>
    <w:link w:val="33"/>
    <w:uiPriority w:val="10"/>
    <w:rPr>
      <w:sz w:val="48"/>
      <w:szCs w:val="48"/>
    </w:rPr>
  </w:style>
  <w:style w:type="character" w:styleId="36">
    <w:name w:val="Subtitle Char"/>
    <w:basedOn w:val="866"/>
    <w:link w:val="903"/>
    <w:uiPriority w:val="11"/>
    <w:rPr>
      <w:sz w:val="24"/>
      <w:szCs w:val="24"/>
    </w:rPr>
  </w:style>
  <w:style w:type="character" w:styleId="38">
    <w:name w:val="Quote Char"/>
    <w:link w:val="1249"/>
    <w:uiPriority w:val="29"/>
    <w:rPr>
      <w:i/>
    </w:rPr>
  </w:style>
  <w:style w:type="character" w:styleId="40">
    <w:name w:val="Intense Quote Char"/>
    <w:link w:val="1110"/>
    <w:uiPriority w:val="30"/>
    <w:rPr>
      <w:i/>
    </w:rPr>
  </w:style>
  <w:style w:type="character" w:styleId="42">
    <w:name w:val="Header Char"/>
    <w:basedOn w:val="866"/>
    <w:link w:val="901"/>
    <w:uiPriority w:val="99"/>
  </w:style>
  <w:style w:type="character" w:styleId="44">
    <w:name w:val="Footer Char"/>
    <w:basedOn w:val="866"/>
    <w:link w:val="899"/>
    <w:uiPriority w:val="99"/>
  </w:style>
  <w:style w:type="character" w:styleId="46">
    <w:name w:val="Caption Char"/>
    <w:basedOn w:val="875"/>
    <w:link w:val="899"/>
    <w:uiPriority w:val="99"/>
  </w:style>
  <w:style w:type="table" w:styleId="48">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6"/>
    <w:uiPriority w:val="99"/>
    <w:rPr>
      <w:sz w:val="18"/>
    </w:rPr>
  </w:style>
  <w:style w:type="character" w:styleId="178">
    <w:name w:val="Endnote Text Char"/>
    <w:link w:val="896"/>
    <w:uiPriority w:val="99"/>
    <w:rPr>
      <w:sz w:val="20"/>
    </w:rPr>
  </w:style>
  <w:style w:type="character" w:styleId="179">
    <w:name w:val="endnote reference"/>
    <w:basedOn w:val="866"/>
    <w:uiPriority w:val="99"/>
    <w:semiHidden/>
    <w:unhideWhenUsed/>
    <w:rPr>
      <w:vertAlign w:val="superscript"/>
    </w:rPr>
  </w:style>
  <w:style w:type="paragraph" w:styleId="189">
    <w:name w:val="TOC Heading"/>
    <w:uiPriority w:val="39"/>
    <w:unhideWhenUsed/>
  </w:style>
  <w:style w:type="paragraph" w:styleId="190">
    <w:name w:val="table of figures"/>
    <w:basedOn w:val="856"/>
    <w:next w:val="856"/>
    <w:uiPriority w:val="99"/>
    <w:unhideWhenUsed/>
    <w:pPr>
      <w:spacing w:after="0" w:afterAutospacing="0"/>
    </w:pPr>
  </w:style>
  <w:style w:type="paragraph" w:styleId="856" w:default="1">
    <w:name w:val="Normal"/>
    <w:next w:val="869"/>
    <w:qFormat/>
    <w:pPr>
      <w:ind w:left="1024"/>
      <w:jc w:val="both"/>
    </w:pPr>
    <w:rPr>
      <w:rFonts w:ascii="Calibri" w:hAnsi="Calibri"/>
    </w:rPr>
  </w:style>
  <w:style w:type="paragraph" w:styleId="857">
    <w:name w:val="Heading 1"/>
    <w:next w:val="856"/>
    <w:qFormat/>
    <w:pPr>
      <w:ind w:left="432" w:firstLine="18"/>
      <w:spacing w:before="340" w:after="330" w:line="578" w:lineRule="auto"/>
      <w:outlineLvl w:val="0"/>
    </w:pPr>
    <w:rPr>
      <w:rFonts w:ascii="Calibri" w:hAnsi="Calibri"/>
    </w:rPr>
  </w:style>
  <w:style w:type="paragraph" w:styleId="858">
    <w:name w:val="Heading 2"/>
    <w:basedOn w:val="857"/>
    <w:next w:val="856"/>
    <w:qFormat/>
    <w:pPr>
      <w:ind w:left="576" w:firstLine="24"/>
      <w:spacing w:before="260" w:after="260" w:line="416" w:lineRule="auto"/>
      <w:outlineLvl w:val="1"/>
    </w:pPr>
  </w:style>
  <w:style w:type="paragraph" w:styleId="859">
    <w:name w:val="Heading 3"/>
    <w:basedOn w:val="857"/>
    <w:next w:val="856"/>
    <w:qFormat/>
    <w:pPr>
      <w:ind w:left="720"/>
      <w:spacing w:before="260" w:after="260" w:line="416" w:lineRule="auto"/>
      <w:outlineLvl w:val="2"/>
    </w:pPr>
  </w:style>
  <w:style w:type="paragraph" w:styleId="860">
    <w:name w:val="Heading 4"/>
    <w:basedOn w:val="857"/>
    <w:next w:val="856"/>
    <w:qFormat/>
    <w:pPr>
      <w:ind w:left="864" w:firstLine="24"/>
      <w:spacing w:before="280" w:after="290" w:line="376" w:lineRule="auto"/>
      <w:outlineLvl w:val="3"/>
    </w:pPr>
  </w:style>
  <w:style w:type="paragraph" w:styleId="861">
    <w:name w:val="Heading 5"/>
    <w:basedOn w:val="857"/>
    <w:next w:val="856"/>
    <w:qFormat/>
    <w:pPr>
      <w:ind w:left="1008"/>
      <w:spacing w:before="280" w:after="290" w:line="376" w:lineRule="auto"/>
      <w:outlineLvl w:val="4"/>
    </w:pPr>
  </w:style>
  <w:style w:type="paragraph" w:styleId="862">
    <w:name w:val="Heading 6"/>
    <w:basedOn w:val="857"/>
    <w:next w:val="856"/>
    <w:qFormat/>
    <w:pPr>
      <w:ind w:left="1152" w:firstLine="20"/>
      <w:spacing w:before="240" w:after="64" w:line="320" w:lineRule="auto"/>
      <w:outlineLvl w:val="5"/>
    </w:pPr>
  </w:style>
  <w:style w:type="paragraph" w:styleId="863">
    <w:name w:val="Heading 7"/>
    <w:basedOn w:val="857"/>
    <w:next w:val="856"/>
    <w:qFormat/>
    <w:pPr>
      <w:ind w:left="1296" w:firstLine="14"/>
      <w:spacing w:before="240" w:after="64" w:line="320" w:lineRule="auto"/>
      <w:outlineLvl w:val="6"/>
    </w:pPr>
  </w:style>
  <w:style w:type="paragraph" w:styleId="864">
    <w:name w:val="Heading 8"/>
    <w:basedOn w:val="857"/>
    <w:next w:val="856"/>
    <w:qFormat/>
    <w:pPr>
      <w:ind w:left="1440"/>
      <w:spacing w:before="240" w:after="64" w:line="320" w:lineRule="auto"/>
      <w:outlineLvl w:val="7"/>
    </w:pPr>
  </w:style>
  <w:style w:type="paragraph" w:styleId="865">
    <w:name w:val="Heading 9"/>
    <w:basedOn w:val="857"/>
    <w:next w:val="856"/>
    <w:qFormat/>
    <w:pPr>
      <w:ind w:left="1584" w:firstLine="22"/>
      <w:spacing w:before="240" w:after="64" w:line="320" w:lineRule="auto"/>
      <w:outlineLvl w:val="8"/>
    </w:pPr>
  </w:style>
  <w:style w:type="character" w:styleId="866" w:default="1">
    <w:name w:val="Default Paragraph Font"/>
    <w:uiPriority w:val="1"/>
    <w:semiHidden/>
    <w:unhideWhenUsed/>
  </w:style>
  <w:style w:type="table" w:styleId="867" w:default="1">
    <w:name w:val="Normal Table"/>
    <w:uiPriority w:val="99"/>
    <w:semiHidden/>
    <w:unhideWhenUsed/>
    <w:tblPr>
      <w:tblInd w:w="0" w:type="dxa"/>
      <w:tblCellMar>
        <w:left w:w="108" w:type="dxa"/>
        <w:top w:w="0" w:type="dxa"/>
        <w:right w:w="108" w:type="dxa"/>
        <w:bottom w:w="0" w:type="dxa"/>
      </w:tblCellMar>
    </w:tblPr>
  </w:style>
  <w:style w:type="numbering" w:styleId="868" w:default="1">
    <w:name w:val="No List"/>
    <w:uiPriority w:val="99"/>
    <w:semiHidden/>
    <w:unhideWhenUsed/>
  </w:style>
  <w:style w:type="paragraph" w:styleId="869">
    <w:name w:val="Body Text First Indent 2"/>
    <w:uiPriority w:val="99"/>
    <w:unhideWhenUsed/>
    <w:qFormat/>
    <w:pPr>
      <w:ind w:left="420" w:firstLine="420"/>
      <w:jc w:val="both"/>
      <w:spacing w:after="120"/>
      <w:widowControl w:val="off"/>
    </w:pPr>
    <w:rPr>
      <w:rFonts w:ascii="Calibri" w:hAnsi="Calibri"/>
      <w:sz w:val="21"/>
    </w:rPr>
  </w:style>
  <w:style w:type="paragraph" w:styleId="870">
    <w:name w:val="toc 7"/>
    <w:basedOn w:val="857"/>
    <w:next w:val="856"/>
    <w:qFormat/>
    <w:pPr>
      <w:ind w:left="1200" w:firstLine="0"/>
      <w:spacing w:before="0" w:after="0" w:line="240" w:lineRule="auto"/>
      <w:outlineLvl w:val="9"/>
    </w:pPr>
    <w:rPr>
      <w:rFonts w:cs="Calibri"/>
      <w:sz w:val="18"/>
      <w:szCs w:val="18"/>
    </w:rPr>
  </w:style>
  <w:style w:type="paragraph" w:styleId="871">
    <w:name w:val="List Bullet 4"/>
    <w:basedOn w:val="857"/>
    <w:next w:val="872"/>
    <w:qFormat/>
    <w:pPr>
      <w:ind w:left="1620" w:firstLine="2652"/>
      <w:spacing w:before="0" w:after="0" w:line="360" w:lineRule="auto"/>
    </w:pPr>
  </w:style>
  <w:style w:type="paragraph" w:styleId="872">
    <w:name w:val="List Bullet 2"/>
    <w:basedOn w:val="857"/>
    <w:next w:val="856"/>
    <w:qFormat/>
    <w:pPr>
      <w:ind w:left="900" w:firstLine="2652"/>
      <w:spacing w:before="0" w:after="0" w:line="360" w:lineRule="auto"/>
    </w:pPr>
  </w:style>
  <w:style w:type="paragraph" w:styleId="873">
    <w:name w:val="List Number"/>
    <w:basedOn w:val="857"/>
    <w:next w:val="856"/>
    <w:qFormat/>
    <w:pPr>
      <w:ind w:left="454" w:firstLine="2788"/>
      <w:spacing w:before="0" w:after="0" w:line="240" w:lineRule="auto"/>
    </w:pPr>
  </w:style>
  <w:style w:type="paragraph" w:styleId="874">
    <w:name w:val="Normal Indent"/>
    <w:basedOn w:val="856"/>
    <w:next w:val="856"/>
    <w:link w:val="926"/>
    <w:qFormat/>
    <w:pPr>
      <w:ind w:left="420" w:firstLine="4772"/>
    </w:pPr>
    <w:rPr>
      <w:lang w:val="zh-CN"/>
    </w:rPr>
  </w:style>
  <w:style w:type="paragraph" w:styleId="875">
    <w:name w:val="Caption"/>
    <w:basedOn w:val="857"/>
    <w:next w:val="856"/>
    <w:qFormat/>
    <w:pPr>
      <w:ind w:left="200" w:firstLine="2248"/>
      <w:jc w:val="center"/>
      <w:spacing w:before="0" w:after="0" w:line="240" w:lineRule="auto"/>
    </w:pPr>
  </w:style>
  <w:style w:type="paragraph" w:styleId="876">
    <w:name w:val="List Bullet"/>
    <w:basedOn w:val="857"/>
    <w:next w:val="856"/>
    <w:qFormat/>
    <w:pPr>
      <w:ind w:left="900" w:firstLine="2652"/>
      <w:spacing w:before="0" w:after="0" w:line="360" w:lineRule="auto"/>
    </w:pPr>
  </w:style>
  <w:style w:type="paragraph" w:styleId="877">
    <w:name w:val="Document Map"/>
    <w:basedOn w:val="857"/>
    <w:next w:val="878"/>
    <w:qFormat/>
    <w:pPr>
      <w:ind w:left="0" w:firstLine="4"/>
      <w:spacing w:before="0" w:after="0" w:line="240" w:lineRule="auto"/>
      <w:shd w:val="clear" w:color="000000" w:fill="000080"/>
    </w:pPr>
  </w:style>
  <w:style w:type="paragraph" w:styleId="878">
    <w:name w:val="annotation subject"/>
    <w:next w:val="856"/>
    <w:semiHidden/>
    <w:qFormat/>
    <w:pPr>
      <w:ind w:firstLine="4608"/>
      <w:spacing w:line="360" w:lineRule="auto"/>
    </w:pPr>
    <w:rPr>
      <w:rFonts w:ascii="Calibri" w:hAnsi="Calibri"/>
    </w:rPr>
  </w:style>
  <w:style w:type="paragraph" w:styleId="879">
    <w:name w:val="annotation text"/>
    <w:basedOn w:val="856"/>
    <w:next w:val="856"/>
    <w:uiPriority w:val="99"/>
    <w:qFormat/>
    <w:pPr>
      <w:ind w:left="0" w:firstLine="3584"/>
      <w:spacing w:line="360" w:lineRule="auto"/>
    </w:pPr>
  </w:style>
  <w:style w:type="paragraph" w:styleId="880">
    <w:name w:val="Body Text 3"/>
    <w:basedOn w:val="857"/>
    <w:next w:val="856"/>
    <w:qFormat/>
    <w:pPr>
      <w:ind w:left="0" w:firstLine="2048"/>
      <w:spacing w:before="0" w:after="0" w:line="500" w:lineRule="exact"/>
    </w:pPr>
  </w:style>
  <w:style w:type="paragraph" w:styleId="881">
    <w:name w:val="List Bullet 3"/>
    <w:basedOn w:val="857"/>
    <w:next w:val="856"/>
    <w:qFormat/>
    <w:pPr>
      <w:ind w:left="900" w:firstLine="2652"/>
      <w:spacing w:before="0" w:after="0" w:line="360" w:lineRule="auto"/>
    </w:pPr>
  </w:style>
  <w:style w:type="paragraph" w:styleId="882">
    <w:name w:val="Body Text"/>
    <w:basedOn w:val="856"/>
    <w:next w:val="874"/>
    <w:qFormat/>
    <w:pPr>
      <w:ind w:left="0" w:firstLine="2560"/>
    </w:pPr>
  </w:style>
  <w:style w:type="paragraph" w:styleId="883">
    <w:name w:val="Body Text Indent"/>
    <w:basedOn w:val="857"/>
    <w:next w:val="856"/>
    <w:qFormat/>
    <w:pPr>
      <w:ind w:left="420" w:firstLine="1188"/>
      <w:spacing w:before="0" w:after="0" w:line="360" w:lineRule="exact"/>
    </w:pPr>
  </w:style>
  <w:style w:type="paragraph" w:styleId="884">
    <w:name w:val="List Number 3"/>
    <w:basedOn w:val="857"/>
    <w:next w:val="856"/>
    <w:qFormat/>
    <w:pPr>
      <w:ind w:left="420" w:firstLine="3584"/>
      <w:spacing w:before="0" w:after="0" w:line="240" w:lineRule="auto"/>
    </w:pPr>
  </w:style>
  <w:style w:type="paragraph" w:styleId="885">
    <w:name w:val="List 2"/>
    <w:basedOn w:val="857"/>
    <w:next w:val="870"/>
    <w:qFormat/>
    <w:pPr>
      <w:ind w:left="100" w:firstLine="3640"/>
      <w:spacing w:before="0" w:after="0" w:line="240" w:lineRule="auto"/>
    </w:pPr>
  </w:style>
  <w:style w:type="paragraph" w:styleId="886">
    <w:name w:val="Block Text"/>
    <w:basedOn w:val="857"/>
    <w:next w:val="856"/>
    <w:qFormat/>
    <w:pPr>
      <w:ind w:left="420" w:right="33" w:firstLine="2560"/>
      <w:spacing w:before="0" w:after="0" w:line="240" w:lineRule="auto"/>
    </w:pPr>
  </w:style>
  <w:style w:type="paragraph" w:styleId="887">
    <w:name w:val="toc 5"/>
    <w:basedOn w:val="857"/>
    <w:next w:val="856"/>
    <w:qFormat/>
    <w:pPr>
      <w:ind w:left="800" w:firstLine="0"/>
      <w:spacing w:before="0" w:after="0" w:line="240" w:lineRule="auto"/>
      <w:outlineLvl w:val="9"/>
    </w:pPr>
    <w:rPr>
      <w:rFonts w:cs="Calibri"/>
      <w:sz w:val="18"/>
      <w:szCs w:val="18"/>
    </w:rPr>
  </w:style>
  <w:style w:type="paragraph" w:styleId="888">
    <w:name w:val="toc 3"/>
    <w:basedOn w:val="857"/>
    <w:next w:val="856"/>
    <w:uiPriority w:val="39"/>
    <w:qFormat/>
    <w:pPr>
      <w:ind w:left="400" w:firstLine="0"/>
      <w:spacing w:before="0" w:after="0" w:line="240" w:lineRule="auto"/>
      <w:outlineLvl w:val="9"/>
    </w:pPr>
    <w:rPr>
      <w:rFonts w:cs="Calibri"/>
      <w:i/>
      <w:iCs/>
    </w:rPr>
  </w:style>
  <w:style w:type="paragraph" w:styleId="889">
    <w:name w:val="Plain Text"/>
    <w:basedOn w:val="857"/>
    <w:next w:val="890"/>
    <w:link w:val="927"/>
    <w:qFormat/>
    <w:pPr>
      <w:ind w:left="0" w:firstLine="2048"/>
      <w:spacing w:before="0" w:after="0" w:line="240" w:lineRule="auto"/>
    </w:pPr>
    <w:rPr>
      <w:lang w:val="zh-CN"/>
    </w:rPr>
  </w:style>
  <w:style w:type="paragraph" w:styleId="890">
    <w:name w:val="toc 1"/>
    <w:basedOn w:val="857"/>
    <w:next w:val="856"/>
    <w:uiPriority w:val="39"/>
    <w:qFormat/>
    <w:pPr>
      <w:ind w:left="0" w:firstLine="0"/>
      <w:spacing w:before="120" w:after="120" w:line="240" w:lineRule="auto"/>
      <w:outlineLvl w:val="9"/>
    </w:pPr>
    <w:rPr>
      <w:rFonts w:cs="Calibri"/>
      <w:b/>
      <w:bCs/>
      <w:caps/>
    </w:rPr>
  </w:style>
  <w:style w:type="paragraph" w:styleId="891">
    <w:name w:val="List Bullet 5"/>
    <w:basedOn w:val="857"/>
    <w:next w:val="892"/>
    <w:qFormat/>
    <w:pPr>
      <w:ind w:left="2040" w:firstLine="2560"/>
      <w:spacing w:before="0" w:after="0" w:line="360" w:lineRule="auto"/>
    </w:pPr>
  </w:style>
  <w:style w:type="paragraph" w:styleId="892" w:customStyle="1">
    <w:name w:val="正文首行缩进1"/>
    <w:next w:val="884"/>
    <w:qFormat/>
    <w:pPr>
      <w:ind w:left="420" w:firstLine="2724"/>
      <w:spacing w:after="120" w:line="360" w:lineRule="auto"/>
    </w:pPr>
    <w:rPr>
      <w:rFonts w:ascii="Calibri" w:hAnsi="Calibri"/>
    </w:rPr>
  </w:style>
  <w:style w:type="paragraph" w:styleId="893">
    <w:name w:val="toc 8"/>
    <w:basedOn w:val="857"/>
    <w:next w:val="856"/>
    <w:qFormat/>
    <w:pPr>
      <w:ind w:left="1400" w:firstLine="0"/>
      <w:spacing w:before="0" w:after="0" w:line="240" w:lineRule="auto"/>
      <w:outlineLvl w:val="9"/>
    </w:pPr>
    <w:rPr>
      <w:rFonts w:cs="Calibri"/>
      <w:sz w:val="18"/>
      <w:szCs w:val="18"/>
    </w:rPr>
  </w:style>
  <w:style w:type="paragraph" w:styleId="894">
    <w:name w:val="Date"/>
    <w:basedOn w:val="857"/>
    <w:next w:val="856"/>
    <w:qFormat/>
    <w:pPr>
      <w:ind w:left="0" w:firstLine="2560"/>
      <w:spacing w:before="0" w:after="0" w:line="240" w:lineRule="auto"/>
    </w:pPr>
  </w:style>
  <w:style w:type="paragraph" w:styleId="895">
    <w:name w:val="Body Text Indent 2"/>
    <w:basedOn w:val="857"/>
    <w:next w:val="883"/>
    <w:qFormat/>
    <w:pPr>
      <w:ind w:left="481" w:firstLine="2784"/>
      <w:spacing w:before="0" w:after="0" w:line="400" w:lineRule="exact"/>
    </w:pPr>
  </w:style>
  <w:style w:type="paragraph" w:styleId="896">
    <w:name w:val="endnote text"/>
    <w:basedOn w:val="857"/>
    <w:next w:val="897"/>
    <w:qFormat/>
    <w:pPr>
      <w:ind w:left="0" w:firstLine="2560"/>
      <w:spacing w:before="0" w:after="0" w:line="360" w:lineRule="auto"/>
    </w:pPr>
  </w:style>
  <w:style w:type="paragraph" w:styleId="897" w:customStyle="1">
    <w:name w:val="Char11"/>
    <w:basedOn w:val="857"/>
    <w:next w:val="856"/>
    <w:qFormat/>
    <w:pPr>
      <w:ind w:left="0" w:firstLine="3584"/>
      <w:spacing w:before="0" w:after="0" w:line="240" w:lineRule="auto"/>
    </w:pPr>
  </w:style>
  <w:style w:type="paragraph" w:styleId="898">
    <w:name w:val="Balloon Text"/>
    <w:basedOn w:val="857"/>
    <w:next w:val="873"/>
    <w:qFormat/>
    <w:pPr>
      <w:ind w:left="0" w:firstLine="2048"/>
      <w:spacing w:before="0" w:after="0" w:line="240" w:lineRule="auto"/>
    </w:pPr>
  </w:style>
  <w:style w:type="paragraph" w:styleId="899">
    <w:name w:val="Footer"/>
    <w:basedOn w:val="857"/>
    <w:next w:val="900"/>
    <w:link w:val="928"/>
    <w:uiPriority w:val="99"/>
    <w:qFormat/>
    <w:pPr>
      <w:ind w:left="0" w:firstLine="3584"/>
      <w:spacing w:before="0" w:after="0" w:line="240" w:lineRule="auto"/>
    </w:pPr>
    <w:rPr>
      <w:lang w:val="zh-CN"/>
    </w:rPr>
  </w:style>
  <w:style w:type="paragraph" w:styleId="900" w:customStyle="1">
    <w:name w:val="Char Char Char Char Char Char Char Char Char Char Char Char Char"/>
    <w:basedOn w:val="857"/>
    <w:next w:val="856"/>
    <w:qFormat/>
    <w:pPr>
      <w:ind w:left="0" w:firstLine="3584"/>
      <w:spacing w:before="0" w:after="160" w:line="240" w:lineRule="exact"/>
    </w:pPr>
  </w:style>
  <w:style w:type="paragraph" w:styleId="901">
    <w:name w:val="Header"/>
    <w:basedOn w:val="857"/>
    <w:next w:val="894"/>
    <w:link w:val="929"/>
    <w:uiPriority w:val="99"/>
    <w:qFormat/>
    <w:pPr>
      <w:ind w:left="0" w:firstLine="3584"/>
      <w:jc w:val="center"/>
      <w:spacing w:before="0" w:after="0" w:line="240" w:lineRule="auto"/>
    </w:pPr>
    <w:rPr>
      <w:lang w:val="zh-CN"/>
    </w:rPr>
  </w:style>
  <w:style w:type="paragraph" w:styleId="902">
    <w:name w:val="toc 4"/>
    <w:basedOn w:val="857"/>
    <w:next w:val="856"/>
    <w:qFormat/>
    <w:pPr>
      <w:ind w:left="600" w:firstLine="0"/>
      <w:spacing w:before="0" w:after="0" w:line="240" w:lineRule="auto"/>
      <w:outlineLvl w:val="9"/>
    </w:pPr>
    <w:rPr>
      <w:rFonts w:cs="Calibri"/>
      <w:sz w:val="18"/>
      <w:szCs w:val="18"/>
    </w:rPr>
  </w:style>
  <w:style w:type="paragraph" w:styleId="903">
    <w:name w:val="Subtitle"/>
    <w:next w:val="856"/>
    <w:qFormat/>
    <w:pPr>
      <w:ind w:left="1024"/>
      <w:jc w:val="center"/>
      <w:spacing w:after="60"/>
    </w:pPr>
    <w:rPr>
      <w:rFonts w:ascii="Calibri" w:hAnsi="Calibri"/>
    </w:rPr>
  </w:style>
  <w:style w:type="paragraph" w:styleId="904">
    <w:name w:val="List"/>
    <w:basedOn w:val="857"/>
    <w:next w:val="905"/>
    <w:qFormat/>
    <w:pPr>
      <w:ind w:left="200" w:firstLine="3640"/>
      <w:spacing w:before="0" w:after="0" w:line="240" w:lineRule="auto"/>
    </w:pPr>
  </w:style>
  <w:style w:type="paragraph" w:styleId="905">
    <w:name w:val="Body Text First Indent"/>
    <w:next w:val="856"/>
    <w:qFormat/>
    <w:pPr>
      <w:ind w:left="420" w:firstLine="3748"/>
      <w:spacing w:after="120"/>
    </w:pPr>
    <w:rPr>
      <w:rFonts w:ascii="Calibri" w:hAnsi="Calibri"/>
    </w:rPr>
  </w:style>
  <w:style w:type="paragraph" w:styleId="906">
    <w:name w:val="footnote text"/>
    <w:basedOn w:val="857"/>
    <w:next w:val="886"/>
    <w:qFormat/>
    <w:pPr>
      <w:ind w:left="0" w:firstLine="3584"/>
      <w:spacing w:before="0" w:after="0" w:line="360" w:lineRule="auto"/>
    </w:pPr>
  </w:style>
  <w:style w:type="paragraph" w:styleId="907">
    <w:name w:val="toc 6"/>
    <w:basedOn w:val="857"/>
    <w:next w:val="856"/>
    <w:qFormat/>
    <w:pPr>
      <w:ind w:left="1000" w:firstLine="0"/>
      <w:spacing w:before="0" w:after="0" w:line="240" w:lineRule="auto"/>
      <w:outlineLvl w:val="9"/>
    </w:pPr>
    <w:rPr>
      <w:rFonts w:cs="Calibri"/>
      <w:sz w:val="18"/>
      <w:szCs w:val="18"/>
    </w:rPr>
  </w:style>
  <w:style w:type="paragraph" w:styleId="908">
    <w:name w:val="List 5"/>
    <w:basedOn w:val="857"/>
    <w:next w:val="882"/>
    <w:qFormat/>
    <w:pPr>
      <w:ind w:left="2100" w:firstLine="3676"/>
      <w:spacing w:before="0" w:after="0" w:line="240" w:lineRule="auto"/>
    </w:pPr>
  </w:style>
  <w:style w:type="paragraph" w:styleId="909">
    <w:name w:val="Body Text Indent 3"/>
    <w:basedOn w:val="857"/>
    <w:next w:val="907"/>
    <w:qFormat/>
    <w:pPr>
      <w:ind w:left="480" w:firstLine="2784"/>
      <w:spacing w:before="0" w:after="0" w:line="400" w:lineRule="exact"/>
    </w:pPr>
  </w:style>
  <w:style w:type="paragraph" w:styleId="910">
    <w:name w:val="toc 2"/>
    <w:basedOn w:val="857"/>
    <w:next w:val="856"/>
    <w:uiPriority w:val="39"/>
    <w:qFormat/>
    <w:pPr>
      <w:ind w:left="200" w:firstLine="0"/>
      <w:spacing w:before="0" w:after="0" w:line="240" w:lineRule="auto"/>
      <w:outlineLvl w:val="9"/>
    </w:pPr>
    <w:rPr>
      <w:rFonts w:cs="Calibri"/>
      <w:smallCaps/>
    </w:rPr>
  </w:style>
  <w:style w:type="paragraph" w:styleId="911">
    <w:name w:val="toc 9"/>
    <w:basedOn w:val="857"/>
    <w:next w:val="856"/>
    <w:qFormat/>
    <w:pPr>
      <w:ind w:left="1600" w:firstLine="0"/>
      <w:spacing w:before="0" w:after="0" w:line="240" w:lineRule="auto"/>
      <w:outlineLvl w:val="9"/>
    </w:pPr>
    <w:rPr>
      <w:rFonts w:cs="Calibri"/>
      <w:sz w:val="18"/>
      <w:szCs w:val="18"/>
    </w:rPr>
  </w:style>
  <w:style w:type="paragraph" w:styleId="912">
    <w:name w:val="Body Text 2"/>
    <w:basedOn w:val="857"/>
    <w:next w:val="876"/>
    <w:qFormat/>
    <w:pPr>
      <w:ind w:left="0" w:firstLine="1024"/>
      <w:spacing w:before="0" w:after="120" w:line="480" w:lineRule="auto"/>
    </w:pPr>
  </w:style>
  <w:style w:type="paragraph" w:styleId="913">
    <w:name w:val="HTML Preformatted"/>
    <w:basedOn w:val="857"/>
    <w:next w:val="875"/>
    <w:qFormat/>
    <w:pPr>
      <w:ind w:left="0" w:firstLine="2048"/>
      <w:spacing w:before="0" w:after="0" w:line="253" w:lineRule="atLeast"/>
    </w:pPr>
  </w:style>
  <w:style w:type="paragraph" w:styleId="914">
    <w:name w:val="Normal (Web)"/>
    <w:basedOn w:val="856"/>
    <w:next w:val="885"/>
    <w:qFormat/>
    <w:pPr>
      <w:ind w:left="15" w:right="15" w:firstLine="4608"/>
      <w:spacing w:before="60" w:after="60" w:line="312" w:lineRule="auto"/>
    </w:pPr>
  </w:style>
  <w:style w:type="paragraph" w:styleId="915">
    <w:name w:val="index 1"/>
    <w:basedOn w:val="857"/>
    <w:next w:val="856"/>
    <w:qFormat/>
    <w:pPr>
      <w:ind w:left="0" w:firstLine="3584"/>
      <w:spacing w:before="0" w:after="0" w:line="240" w:lineRule="auto"/>
    </w:pPr>
  </w:style>
  <w:style w:type="table" w:styleId="916">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7">
    <w:name w:val="Strong"/>
    <w:qFormat/>
    <w:rPr>
      <w:b/>
      <w:sz w:val="20"/>
    </w:rPr>
  </w:style>
  <w:style w:type="character" w:styleId="918">
    <w:name w:val="page number"/>
    <w:qFormat/>
    <w:rPr>
      <w:sz w:val="20"/>
    </w:rPr>
  </w:style>
  <w:style w:type="character" w:styleId="919">
    <w:name w:val="Emphasis"/>
    <w:qFormat/>
    <w:rPr>
      <w:i/>
      <w:sz w:val="21"/>
    </w:rPr>
  </w:style>
  <w:style w:type="character" w:styleId="920">
    <w:name w:val="Hyperlink"/>
    <w:uiPriority w:val="99"/>
    <w:qFormat/>
    <w:rPr>
      <w:color w:val="0000ff"/>
      <w:sz w:val="20"/>
      <w:u w:val="single"/>
    </w:rPr>
  </w:style>
  <w:style w:type="character" w:styleId="921">
    <w:name w:val="annotation reference"/>
    <w:qFormat/>
    <w:rPr>
      <w:sz w:val="20"/>
    </w:rPr>
  </w:style>
  <w:style w:type="character" w:styleId="922">
    <w:name w:val="footnote reference"/>
    <w:unhideWhenUsed/>
    <w:qFormat/>
    <w:rPr>
      <w:vertAlign w:val="superscript"/>
    </w:rPr>
  </w:style>
  <w:style w:type="paragraph" w:styleId="923">
    <w:name w:val="List Paragraph"/>
    <w:basedOn w:val="856"/>
    <w:next w:val="924"/>
    <w:uiPriority w:val="34"/>
    <w:qFormat/>
    <w:pPr>
      <w:ind w:left="420" w:firstLine="3748"/>
    </w:pPr>
  </w:style>
  <w:style w:type="paragraph" w:styleId="924" w:customStyle="1">
    <w:name w:val="xl91"/>
    <w:basedOn w:val="857"/>
    <w:next w:val="925"/>
    <w:qFormat/>
    <w:pPr>
      <w:ind w:left="0" w:firstLine="3584"/>
      <w:spacing w:before="280" w:after="280" w:line="240" w:lineRule="auto"/>
    </w:pPr>
  </w:style>
  <w:style w:type="paragraph" w:styleId="925" w:customStyle="1">
    <w:name w:val="xl76"/>
    <w:basedOn w:val="857"/>
    <w:next w:val="912"/>
    <w:qFormat/>
    <w:pPr>
      <w:ind w:left="0" w:firstLine="3584"/>
      <w:jc w:val="center"/>
      <w:spacing w:before="280" w:after="280" w:line="240" w:lineRule="auto"/>
    </w:pPr>
  </w:style>
  <w:style w:type="character" w:styleId="926" w:customStyle="1">
    <w:name w:val="正文缩进 Char1"/>
    <w:link w:val="874"/>
    <w:qFormat/>
    <w:rPr>
      <w:rFonts w:ascii="Calibri" w:hAnsi="Calibri"/>
    </w:rPr>
  </w:style>
  <w:style w:type="character" w:styleId="927" w:customStyle="1">
    <w:name w:val="纯文本 Char2"/>
    <w:link w:val="889"/>
    <w:qFormat/>
    <w:rPr>
      <w:rFonts w:ascii="Calibri" w:hAnsi="Calibri"/>
    </w:rPr>
  </w:style>
  <w:style w:type="character" w:styleId="928" w:customStyle="1">
    <w:name w:val="页脚 Char2"/>
    <w:link w:val="899"/>
    <w:uiPriority w:val="99"/>
    <w:qFormat/>
    <w:rPr>
      <w:rFonts w:ascii="Calibri" w:hAnsi="Calibri"/>
    </w:rPr>
  </w:style>
  <w:style w:type="character" w:styleId="929" w:customStyle="1">
    <w:name w:val="页眉 Char2"/>
    <w:link w:val="901"/>
    <w:uiPriority w:val="99"/>
    <w:qFormat/>
    <w:rPr>
      <w:rFonts w:ascii="Calibri" w:hAnsi="Calibri"/>
    </w:rPr>
  </w:style>
  <w:style w:type="character" w:styleId="930" w:customStyle="1">
    <w:name w:val="已访问的超链接1"/>
    <w:qFormat/>
    <w:rPr>
      <w:color w:val="800080"/>
      <w:sz w:val="20"/>
      <w:u w:val="single"/>
    </w:rPr>
  </w:style>
  <w:style w:type="character" w:styleId="931" w:customStyle="1">
    <w:name w:val="图注 Char Char"/>
    <w:qFormat/>
    <w:rPr>
      <w:sz w:val="20"/>
    </w:rPr>
  </w:style>
  <w:style w:type="character" w:styleId="932" w:customStyle="1">
    <w:name w:val="图片0 Char Char"/>
    <w:qFormat/>
    <w:rPr>
      <w:sz w:val="20"/>
    </w:rPr>
  </w:style>
  <w:style w:type="character" w:styleId="933" w:customStyle="1">
    <w:name w:val="p141"/>
    <w:qFormat/>
    <w:rPr>
      <w:color w:val="000000"/>
      <w:sz w:val="20"/>
      <w:u w:val="none"/>
    </w:rPr>
  </w:style>
  <w:style w:type="character" w:styleId="934" w:customStyle="1">
    <w:name w:val="批注框文本 字符"/>
    <w:semiHidden/>
    <w:qFormat/>
    <w:rPr>
      <w:sz w:val="20"/>
    </w:rPr>
  </w:style>
  <w:style w:type="character" w:styleId="935" w:customStyle="1">
    <w:name w:val="正文文本缩进 3 Char"/>
    <w:qFormat/>
    <w:rPr>
      <w:sz w:val="20"/>
    </w:rPr>
  </w:style>
  <w:style w:type="character" w:styleId="936" w:customStyle="1">
    <w:name w:val="标题 6 Char1"/>
    <w:semiHidden/>
    <w:qFormat/>
    <w:rPr>
      <w:b/>
      <w:sz w:val="20"/>
    </w:rPr>
  </w:style>
  <w:style w:type="character" w:styleId="937" w:customStyle="1">
    <w:name w:val="正文文本缩进 Char"/>
    <w:qFormat/>
    <w:rPr>
      <w:sz w:val="20"/>
    </w:rPr>
  </w:style>
  <w:style w:type="character" w:styleId="938" w:customStyle="1">
    <w:name w:val="正文文本缩进 2 Char"/>
    <w:qFormat/>
    <w:rPr>
      <w:sz w:val="20"/>
    </w:rPr>
  </w:style>
  <w:style w:type="character" w:styleId="939" w:customStyle="1">
    <w:name w:val="批注引用1"/>
    <w:qFormat/>
    <w:rPr>
      <w:sz w:val="20"/>
    </w:rPr>
  </w:style>
  <w:style w:type="character" w:styleId="940" w:customStyle="1">
    <w:name w:val="标题 6 Char"/>
    <w:qFormat/>
    <w:rPr>
      <w:b/>
      <w:sz w:val="20"/>
    </w:rPr>
  </w:style>
  <w:style w:type="character" w:styleId="941" w:customStyle="1">
    <w:name w:val="lh151"/>
    <w:qFormat/>
    <w:rPr>
      <w:color w:val="666666"/>
      <w:sz w:val="20"/>
    </w:rPr>
  </w:style>
  <w:style w:type="character" w:styleId="942" w:customStyle="1">
    <w:name w:val="_Style 332"/>
    <w:qFormat/>
    <w:rPr>
      <w:i/>
      <w:color w:val="auto"/>
      <w:sz w:val="21"/>
    </w:rPr>
  </w:style>
  <w:style w:type="character" w:styleId="943" w:customStyle="1">
    <w:name w:val="页眉 Char1"/>
    <w:semiHidden/>
    <w:qFormat/>
    <w:rPr>
      <w:sz w:val="20"/>
    </w:rPr>
  </w:style>
  <w:style w:type="character" w:styleId="944" w:customStyle="1">
    <w:name w:val="标题 3 Char"/>
    <w:qFormat/>
    <w:rPr>
      <w:b/>
      <w:sz w:val="20"/>
    </w:rPr>
  </w:style>
  <w:style w:type="character" w:styleId="945" w:customStyle="1">
    <w:name w:val="正文文本 Char"/>
    <w:qFormat/>
    <w:rPr>
      <w:sz w:val="20"/>
    </w:rPr>
  </w:style>
  <w:style w:type="character" w:styleId="946" w:customStyle="1">
    <w:name w:val="062"/>
    <w:qFormat/>
    <w:rPr>
      <w:b/>
      <w:sz w:val="20"/>
    </w:rPr>
  </w:style>
  <w:style w:type="character" w:styleId="947" w:customStyle="1">
    <w:name w:val="标题 Char"/>
    <w:qFormat/>
    <w:rPr>
      <w:b/>
      <w:sz w:val="20"/>
    </w:rPr>
  </w:style>
  <w:style w:type="character" w:styleId="948" w:customStyle="1">
    <w:name w:val="标题 2 Char"/>
    <w:qFormat/>
    <w:rPr>
      <w:b/>
      <w:sz w:val="20"/>
    </w:rPr>
  </w:style>
  <w:style w:type="character" w:styleId="949" w:customStyle="1">
    <w:name w:val="正文缩进 Char"/>
    <w:qFormat/>
    <w:rPr>
      <w:sz w:val="20"/>
    </w:rPr>
  </w:style>
  <w:style w:type="character" w:styleId="950" w:customStyle="1">
    <w:name w:val="日期 Char"/>
    <w:qFormat/>
    <w:rPr>
      <w:sz w:val="20"/>
    </w:rPr>
  </w:style>
  <w:style w:type="character" w:styleId="951" w:customStyle="1">
    <w:name w:val="纯文本 Char1"/>
    <w:semiHidden/>
    <w:qFormat/>
    <w:rPr>
      <w:sz w:val="20"/>
    </w:rPr>
  </w:style>
  <w:style w:type="character" w:styleId="952" w:customStyle="1">
    <w:name w:val="正文首行缩进 2 Char"/>
    <w:qFormat/>
    <w:rPr>
      <w:sz w:val="20"/>
    </w:rPr>
  </w:style>
  <w:style w:type="character" w:styleId="953" w:customStyle="1">
    <w:name w:val="表格用 Char Char"/>
    <w:qFormat/>
    <w:rPr>
      <w:sz w:val="20"/>
    </w:rPr>
  </w:style>
  <w:style w:type="character" w:styleId="954" w:customStyle="1">
    <w:name w:val="Char Char14"/>
    <w:qFormat/>
    <w:rPr>
      <w:sz w:val="20"/>
    </w:rPr>
  </w:style>
  <w:style w:type="character" w:styleId="955" w:customStyle="1">
    <w:name w:val="批注文字 Char1"/>
    <w:semiHidden/>
    <w:qFormat/>
    <w:rPr>
      <w:sz w:val="20"/>
    </w:rPr>
  </w:style>
  <w:style w:type="character" w:styleId="956" w:customStyle="1">
    <w:name w:val="正文（首行缩进 2 字符） Char Char"/>
    <w:qFormat/>
    <w:rPr>
      <w:sz w:val="20"/>
    </w:rPr>
  </w:style>
  <w:style w:type="character" w:styleId="957" w:customStyle="1">
    <w:name w:val="图片 Char"/>
    <w:qFormat/>
    <w:rPr>
      <w:sz w:val="20"/>
    </w:rPr>
  </w:style>
  <w:style w:type="character" w:styleId="958" w:customStyle="1">
    <w:name w:val="标书正文 Char"/>
    <w:qFormat/>
    <w:rPr>
      <w:sz w:val="20"/>
    </w:rPr>
  </w:style>
  <w:style w:type="character" w:styleId="959" w:customStyle="1">
    <w:name w:val="批注文字 字符"/>
    <w:qFormat/>
    <w:rPr>
      <w:sz w:val="20"/>
    </w:rPr>
  </w:style>
  <w:style w:type="character" w:styleId="960" w:customStyle="1">
    <w:name w:val="正文文本 2 Char1"/>
    <w:semiHidden/>
    <w:qFormat/>
    <w:rPr>
      <w:sz w:val="20"/>
    </w:rPr>
  </w:style>
  <w:style w:type="character" w:styleId="961" w:customStyle="1">
    <w:name w:val="纯文本 Char"/>
    <w:qFormat/>
    <w:rPr>
      <w:sz w:val="20"/>
    </w:rPr>
  </w:style>
  <w:style w:type="character" w:styleId="962" w:customStyle="1">
    <w:name w:val="标题 2 Char1"/>
    <w:semiHidden/>
    <w:qFormat/>
    <w:rPr>
      <w:b/>
      <w:sz w:val="20"/>
    </w:rPr>
  </w:style>
  <w:style w:type="character" w:styleId="963" w:customStyle="1">
    <w:name w:val="标题 4 Char"/>
    <w:qFormat/>
    <w:rPr>
      <w:b/>
      <w:sz w:val="20"/>
    </w:rPr>
  </w:style>
  <w:style w:type="character" w:styleId="964" w:customStyle="1">
    <w:name w:val="超级链接"/>
    <w:qFormat/>
    <w:rPr>
      <w:color w:val="0000ff"/>
      <w:sz w:val="20"/>
      <w:u w:val="single"/>
    </w:rPr>
  </w:style>
  <w:style w:type="character" w:styleId="965" w:customStyle="1">
    <w:name w:val="1ji Char"/>
    <w:qFormat/>
    <w:rPr>
      <w:b/>
      <w:sz w:val="20"/>
    </w:rPr>
  </w:style>
  <w:style w:type="character" w:styleId="966" w:customStyle="1">
    <w:name w:val="表格文字图表文字 Char Char"/>
    <w:qFormat/>
    <w:rPr>
      <w:sz w:val="20"/>
    </w:rPr>
  </w:style>
  <w:style w:type="character" w:styleId="967" w:customStyle="1">
    <w:name w:val="case31"/>
    <w:qFormat/>
    <w:rPr>
      <w:sz w:val="20"/>
    </w:rPr>
  </w:style>
  <w:style w:type="character" w:styleId="968" w:customStyle="1">
    <w:name w:val="链接"/>
    <w:qFormat/>
    <w:rPr>
      <w:color w:val="0000ff"/>
      <w:sz w:val="20"/>
      <w:u w:val="single"/>
    </w:rPr>
  </w:style>
  <w:style w:type="character" w:styleId="969" w:customStyle="1">
    <w:name w:val="标准文本 Char Char"/>
    <w:qFormat/>
    <w:rPr>
      <w:sz w:val="20"/>
    </w:rPr>
  </w:style>
  <w:style w:type="character" w:styleId="970" w:customStyle="1">
    <w:name w:val="标题 7 Char"/>
    <w:qFormat/>
    <w:rPr>
      <w:b/>
      <w:sz w:val="20"/>
    </w:rPr>
  </w:style>
  <w:style w:type="character" w:styleId="971" w:customStyle="1">
    <w:name w:val="文档结构图 Char"/>
    <w:qFormat/>
    <w:rPr>
      <w:sz w:val="20"/>
    </w:rPr>
  </w:style>
  <w:style w:type="character" w:styleId="972" w:customStyle="1">
    <w:name w:val="标题 5 Char1"/>
    <w:semiHidden/>
    <w:qFormat/>
    <w:rPr>
      <w:b/>
      <w:sz w:val="20"/>
    </w:rPr>
  </w:style>
  <w:style w:type="character" w:styleId="973" w:customStyle="1">
    <w:name w:val="图片 Char Char"/>
    <w:qFormat/>
    <w:rPr>
      <w:sz w:val="20"/>
    </w:rPr>
  </w:style>
  <w:style w:type="character" w:styleId="974" w:customStyle="1">
    <w:name w:val="txt"/>
    <w:qFormat/>
    <w:rPr>
      <w:sz w:val="20"/>
    </w:rPr>
  </w:style>
  <w:style w:type="character" w:styleId="975" w:customStyle="1">
    <w:name w:val="样式2 Char"/>
    <w:qFormat/>
    <w:rPr>
      <w:b/>
      <w:sz w:val="20"/>
    </w:rPr>
  </w:style>
  <w:style w:type="character" w:styleId="976" w:customStyle="1">
    <w:name w:val="宏文本 Char"/>
    <w:qFormat/>
    <w:rPr>
      <w:sz w:val="20"/>
    </w:rPr>
  </w:style>
  <w:style w:type="character" w:styleId="977" w:customStyle="1">
    <w:name w:val="标题 3 Char1"/>
    <w:semiHidden/>
    <w:qFormat/>
    <w:rPr>
      <w:b/>
      <w:sz w:val="20"/>
      <w:u w:val="single"/>
    </w:rPr>
  </w:style>
  <w:style w:type="character" w:styleId="978" w:customStyle="1">
    <w:name w:val="_Style 336"/>
    <w:qFormat/>
    <w:rPr>
      <w:i/>
      <w:color w:val="auto"/>
      <w:sz w:val="21"/>
    </w:rPr>
  </w:style>
  <w:style w:type="character" w:styleId="979" w:customStyle="1">
    <w:name w:val="脚注文本 Char"/>
    <w:qFormat/>
    <w:rPr>
      <w:sz w:val="20"/>
    </w:rPr>
  </w:style>
  <w:style w:type="character" w:styleId="980" w:customStyle="1">
    <w:name w:val="正文首行缩进 Char"/>
    <w:qFormat/>
    <w:rPr>
      <w:sz w:val="20"/>
    </w:rPr>
  </w:style>
  <w:style w:type="character" w:styleId="981" w:customStyle="1">
    <w:name w:val="题注 Char"/>
    <w:qFormat/>
    <w:rPr>
      <w:sz w:val="20"/>
    </w:rPr>
  </w:style>
  <w:style w:type="character" w:styleId="982" w:customStyle="1">
    <w:name w:val="正文文本缩进 Char1"/>
    <w:semiHidden/>
    <w:qFormat/>
    <w:rPr>
      <w:sz w:val="20"/>
    </w:rPr>
  </w:style>
  <w:style w:type="character" w:styleId="983" w:customStyle="1">
    <w:name w:val="标题 4 Char1"/>
    <w:semiHidden/>
    <w:qFormat/>
    <w:rPr>
      <w:b/>
      <w:sz w:val="20"/>
    </w:rPr>
  </w:style>
  <w:style w:type="character" w:styleId="984" w:customStyle="1">
    <w:name w:val="标题 5 Char"/>
    <w:qFormat/>
    <w:rPr>
      <w:b/>
      <w:sz w:val="20"/>
    </w:rPr>
  </w:style>
  <w:style w:type="character" w:styleId="985" w:customStyle="1">
    <w:name w:val="HTML 预设格式 Char1"/>
    <w:qFormat/>
    <w:rPr>
      <w:sz w:val="20"/>
    </w:rPr>
  </w:style>
  <w:style w:type="character" w:styleId="986" w:customStyle="1">
    <w:name w:val="表格用 Char"/>
    <w:qFormat/>
    <w:rPr>
      <w:color w:val="000000"/>
      <w:sz w:val="20"/>
    </w:rPr>
  </w:style>
  <w:style w:type="character" w:styleId="987" w:customStyle="1">
    <w:name w:val="_Style 313"/>
    <w:qFormat/>
    <w:rPr>
      <w:b/>
      <w:i/>
      <w:sz w:val="21"/>
    </w:rPr>
  </w:style>
  <w:style w:type="character" w:styleId="988" w:customStyle="1">
    <w:name w:val="表格文字（两侧对齐） Char Char"/>
    <w:qFormat/>
    <w:rPr>
      <w:sz w:val="20"/>
    </w:rPr>
  </w:style>
  <w:style w:type="character" w:styleId="989" w:customStyle="1">
    <w:name w:val="Plain Text Char"/>
    <w:link w:val="990"/>
    <w:qFormat/>
    <w:rPr>
      <w:rFonts w:ascii="宋体" w:hAnsi="Courier New" w:eastAsia="楷体_GB2312"/>
      <w:sz w:val="26"/>
    </w:rPr>
  </w:style>
  <w:style w:type="paragraph" w:styleId="990" w:customStyle="1">
    <w:name w:val="纯文本1"/>
    <w:basedOn w:val="856"/>
    <w:link w:val="989"/>
    <w:qFormat/>
    <w:pPr>
      <w:ind w:left="0"/>
      <w:widowControl w:val="off"/>
    </w:pPr>
    <w:rPr>
      <w:rFonts w:ascii="宋体" w:hAnsi="Courier New" w:eastAsia="楷体_GB2312"/>
      <w:sz w:val="26"/>
      <w:lang w:val="zh-CN"/>
    </w:rPr>
  </w:style>
  <w:style w:type="character" w:styleId="991" w:customStyle="1">
    <w:name w:val="H 4 Char"/>
    <w:qFormat/>
    <w:rPr>
      <w:b/>
      <w:sz w:val="20"/>
    </w:rPr>
  </w:style>
  <w:style w:type="character" w:styleId="992" w:customStyle="1">
    <w:name w:val="标准文本 Char"/>
    <w:qFormat/>
    <w:rPr>
      <w:sz w:val="20"/>
    </w:rPr>
  </w:style>
  <w:style w:type="character" w:styleId="993" w:customStyle="1">
    <w:name w:val="18h1"/>
    <w:qFormat/>
    <w:rPr>
      <w:color w:val="3b3b3b"/>
      <w:sz w:val="20"/>
    </w:rPr>
  </w:style>
  <w:style w:type="character" w:styleId="994" w:customStyle="1">
    <w:name w:val="正文文本缩进 3 Char1"/>
    <w:qFormat/>
    <w:rPr>
      <w:sz w:val="20"/>
    </w:rPr>
  </w:style>
  <w:style w:type="character" w:styleId="995" w:customStyle="1">
    <w:name w:val="标题 1 Char1"/>
    <w:qFormat/>
    <w:rPr>
      <w:b/>
      <w:sz w:val="20"/>
    </w:rPr>
  </w:style>
  <w:style w:type="character" w:styleId="996" w:customStyle="1">
    <w:name w:val="apple-style-span"/>
    <w:qFormat/>
    <w:rPr>
      <w:sz w:val="20"/>
    </w:rPr>
  </w:style>
  <w:style w:type="character" w:styleId="997" w:customStyle="1">
    <w:name w:val="列表框1 Char Char"/>
    <w:qFormat/>
    <w:rPr>
      <w:sz w:val="20"/>
    </w:rPr>
  </w:style>
  <w:style w:type="character" w:styleId="998" w:customStyle="1">
    <w:name w:val="批注主题 字符"/>
    <w:semiHidden/>
    <w:qFormat/>
    <w:rPr>
      <w:b/>
      <w:sz w:val="20"/>
    </w:rPr>
  </w:style>
  <w:style w:type="character" w:styleId="999" w:customStyle="1">
    <w:name w:val="页脚 Char"/>
    <w:qFormat/>
    <w:rPr>
      <w:sz w:val="20"/>
    </w:rPr>
  </w:style>
  <w:style w:type="character" w:styleId="1000" w:customStyle="1">
    <w:name w:val="列出段落 Char"/>
    <w:qFormat/>
    <w:rPr>
      <w:sz w:val="20"/>
    </w:rPr>
  </w:style>
  <w:style w:type="character" w:styleId="1001" w:customStyle="1">
    <w:name w:val="正文文本 3 Char1"/>
    <w:semiHidden/>
    <w:qFormat/>
    <w:rPr>
      <w:sz w:val="20"/>
    </w:rPr>
  </w:style>
  <w:style w:type="character" w:styleId="1002" w:customStyle="1">
    <w:name w:val="尾注文本 Char"/>
    <w:qFormat/>
    <w:rPr>
      <w:sz w:val="20"/>
    </w:rPr>
  </w:style>
  <w:style w:type="character" w:styleId="1003" w:customStyle="1">
    <w:name w:val="正文文本 3 Char"/>
    <w:qFormat/>
    <w:rPr>
      <w:sz w:val="20"/>
    </w:rPr>
  </w:style>
  <w:style w:type="character" w:styleId="1004" w:customStyle="1">
    <w:name w:val="批注框文本 Char1"/>
    <w:semiHidden/>
    <w:qFormat/>
    <w:rPr>
      <w:sz w:val="20"/>
    </w:rPr>
  </w:style>
  <w:style w:type="character" w:styleId="1005" w:customStyle="1">
    <w:name w:val="H 3 Char"/>
    <w:qFormat/>
    <w:rPr>
      <w:b/>
      <w:sz w:val="20"/>
    </w:rPr>
  </w:style>
  <w:style w:type="character" w:styleId="1006" w:customStyle="1">
    <w:name w:val="apple-converted-space"/>
    <w:qFormat/>
    <w:rPr>
      <w:sz w:val="20"/>
    </w:rPr>
  </w:style>
  <w:style w:type="character" w:styleId="1007" w:customStyle="1">
    <w:name w:val="正文文本 Char1"/>
    <w:semiHidden/>
    <w:qFormat/>
    <w:rPr>
      <w:sz w:val="20"/>
    </w:rPr>
  </w:style>
  <w:style w:type="character" w:styleId="1008" w:customStyle="1">
    <w:name w:val="标题 7 Char1"/>
    <w:semiHidden/>
    <w:qFormat/>
    <w:rPr>
      <w:b/>
      <w:sz w:val="20"/>
    </w:rPr>
  </w:style>
  <w:style w:type="character" w:styleId="1009" w:customStyle="1">
    <w:name w:val="_Style 376"/>
    <w:qFormat/>
    <w:rPr>
      <w:b/>
      <w:color w:val="auto"/>
      <w:sz w:val="21"/>
    </w:rPr>
  </w:style>
  <w:style w:type="character" w:styleId="1010" w:customStyle="1">
    <w:name w:val="批注主题 Char"/>
    <w:qFormat/>
    <w:rPr>
      <w:b/>
      <w:sz w:val="20"/>
    </w:rPr>
  </w:style>
  <w:style w:type="character" w:styleId="1011" w:customStyle="1">
    <w:name w:val="表格 Char"/>
    <w:qFormat/>
    <w:rPr>
      <w:color w:val="000000"/>
      <w:sz w:val="20"/>
    </w:rPr>
  </w:style>
  <w:style w:type="character" w:styleId="1012" w:customStyle="1">
    <w:name w:val="正文文本缩进 2 Char1"/>
    <w:semiHidden/>
    <w:qFormat/>
    <w:rPr>
      <w:sz w:val="20"/>
    </w:rPr>
  </w:style>
  <w:style w:type="character" w:styleId="1013" w:customStyle="1">
    <w:name w:val="正文文本 2 Char"/>
    <w:qFormat/>
    <w:rPr>
      <w:sz w:val="20"/>
    </w:rPr>
  </w:style>
  <w:style w:type="character" w:styleId="1014" w:customStyle="1">
    <w:name w:val="para1"/>
    <w:qFormat/>
    <w:rPr>
      <w:sz w:val="20"/>
    </w:rPr>
  </w:style>
  <w:style w:type="character" w:styleId="1015" w:customStyle="1">
    <w:name w:val="标题 8 Char"/>
    <w:qFormat/>
    <w:rPr>
      <w:sz w:val="20"/>
    </w:rPr>
  </w:style>
  <w:style w:type="character" w:styleId="1016" w:customStyle="1">
    <w:name w:val="批注框文本 Char"/>
    <w:qFormat/>
    <w:rPr>
      <w:sz w:val="20"/>
    </w:rPr>
  </w:style>
  <w:style w:type="character" w:styleId="1017" w:customStyle="1">
    <w:name w:val="样式 首行缩进:  2 字符 Char1"/>
    <w:qFormat/>
    <w:rPr>
      <w:sz w:val="20"/>
    </w:rPr>
  </w:style>
  <w:style w:type="character" w:styleId="1018" w:customStyle="1">
    <w:name w:val="Char Char12"/>
    <w:qFormat/>
    <w:rPr>
      <w:sz w:val="20"/>
    </w:rPr>
  </w:style>
  <w:style w:type="character" w:styleId="1019" w:customStyle="1">
    <w:name w:val="_Style 337"/>
    <w:qFormat/>
    <w:rPr>
      <w:color w:val="auto"/>
      <w:sz w:val="21"/>
    </w:rPr>
  </w:style>
  <w:style w:type="character" w:styleId="1020" w:customStyle="1">
    <w:name w:val="批注文字 Char"/>
    <w:uiPriority w:val="99"/>
    <w:qFormat/>
    <w:rPr>
      <w:sz w:val="20"/>
    </w:rPr>
  </w:style>
  <w:style w:type="character" w:styleId="1021" w:customStyle="1">
    <w:name w:val="插图 Char Char"/>
    <w:qFormat/>
    <w:rPr>
      <w:sz w:val="20"/>
    </w:rPr>
  </w:style>
  <w:style w:type="character" w:styleId="1022" w:customStyle="1">
    <w:name w:val="Char Char2"/>
    <w:qFormat/>
    <w:rPr>
      <w:sz w:val="20"/>
    </w:rPr>
  </w:style>
  <w:style w:type="character" w:styleId="1023" w:customStyle="1">
    <w:name w:val="项目符0 Char"/>
    <w:qFormat/>
    <w:rPr>
      <w:sz w:val="20"/>
    </w:rPr>
  </w:style>
  <w:style w:type="character" w:styleId="1024" w:customStyle="1">
    <w:name w:val="页眉 Char"/>
    <w:qFormat/>
    <w:rPr>
      <w:sz w:val="20"/>
    </w:rPr>
  </w:style>
  <w:style w:type="character" w:styleId="1025" w:customStyle="1">
    <w:name w:val="页码1"/>
    <w:qFormat/>
    <w:rPr>
      <w:sz w:val="20"/>
    </w:rPr>
  </w:style>
  <w:style w:type="character" w:styleId="1026" w:customStyle="1">
    <w:name w:val="文档结构图 Char1"/>
    <w:semiHidden/>
    <w:qFormat/>
    <w:rPr>
      <w:sz w:val="20"/>
    </w:rPr>
  </w:style>
  <w:style w:type="character" w:styleId="1027" w:customStyle="1">
    <w:name w:val="HTML 预设格式 Char"/>
    <w:qFormat/>
    <w:rPr>
      <w:sz w:val="20"/>
    </w:rPr>
  </w:style>
  <w:style w:type="character" w:styleId="1028" w:customStyle="1">
    <w:name w:val="应答文本 Char Char"/>
    <w:qFormat/>
    <w:rPr>
      <w:sz w:val="20"/>
    </w:rPr>
  </w:style>
  <w:style w:type="character" w:styleId="1029" w:customStyle="1">
    <w:name w:val="Char Char13"/>
    <w:qFormat/>
    <w:rPr>
      <w:sz w:val="20"/>
    </w:rPr>
  </w:style>
  <w:style w:type="character" w:styleId="1030" w:customStyle="1">
    <w:name w:val="页脚 Char1"/>
    <w:semiHidden/>
    <w:qFormat/>
    <w:rPr>
      <w:sz w:val="20"/>
    </w:rPr>
  </w:style>
  <w:style w:type="character" w:styleId="1031" w:customStyle="1">
    <w:name w:val="表格 Char Char"/>
    <w:qFormat/>
    <w:rPr>
      <w:sz w:val="20"/>
    </w:rPr>
  </w:style>
  <w:style w:type="character" w:styleId="1032" w:customStyle="1">
    <w:name w:val="标题 9 Char"/>
    <w:qFormat/>
    <w:rPr>
      <w:sz w:val="20"/>
    </w:rPr>
  </w:style>
  <w:style w:type="character" w:styleId="1033" w:customStyle="1">
    <w:name w:val="Char Char3"/>
    <w:qFormat/>
    <w:rPr>
      <w:sz w:val="20"/>
    </w:rPr>
  </w:style>
  <w:style w:type="character" w:styleId="1034" w:customStyle="1">
    <w:name w:val="日期 Char1"/>
    <w:qFormat/>
    <w:rPr>
      <w:sz w:val="20"/>
    </w:rPr>
  </w:style>
  <w:style w:type="character" w:styleId="1035" w:customStyle="1">
    <w:name w:val="批注主题 Char1"/>
    <w:semiHidden/>
    <w:qFormat/>
    <w:rPr>
      <w:b/>
      <w:sz w:val="20"/>
    </w:rPr>
  </w:style>
  <w:style w:type="character" w:styleId="1036" w:customStyle="1">
    <w:name w:val="标题 1 Char"/>
    <w:qFormat/>
    <w:rPr>
      <w:b/>
      <w:sz w:val="20"/>
    </w:rPr>
  </w:style>
  <w:style w:type="paragraph" w:styleId="1037" w:customStyle="1">
    <w:name w:val="正文文本缩进 31"/>
    <w:basedOn w:val="857"/>
    <w:next w:val="1038"/>
    <w:qFormat/>
    <w:pPr>
      <w:ind w:left="1200" w:firstLine="1248"/>
      <w:spacing w:before="120" w:after="0" w:line="22" w:lineRule="atLeast"/>
    </w:pPr>
  </w:style>
  <w:style w:type="paragraph" w:styleId="1038" w:customStyle="1">
    <w:name w:val="样式 正文首行缩进 + 首行缩进:  2 字符5"/>
    <w:next w:val="1039"/>
    <w:qFormat/>
    <w:pPr>
      <w:ind w:left="200" w:firstLine="3784"/>
      <w:spacing w:line="300" w:lineRule="auto"/>
    </w:pPr>
    <w:rPr>
      <w:rFonts w:ascii="Calibri" w:hAnsi="Calibri"/>
    </w:rPr>
  </w:style>
  <w:style w:type="paragraph" w:styleId="1039" w:customStyle="1">
    <w:name w:val="Char2"/>
    <w:basedOn w:val="857"/>
    <w:next w:val="1040"/>
    <w:qFormat/>
    <w:pPr>
      <w:ind w:left="0" w:firstLine="3584"/>
      <w:spacing w:before="0" w:after="160" w:line="240" w:lineRule="exact"/>
    </w:pPr>
  </w:style>
  <w:style w:type="paragraph" w:styleId="1040" w:customStyle="1">
    <w:name w:val="Bullet"/>
    <w:next w:val="1041"/>
    <w:qFormat/>
    <w:pPr>
      <w:ind w:left="567" w:right="2835" w:firstLine="3584"/>
      <w:spacing w:after="60"/>
    </w:pPr>
    <w:rPr>
      <w:rFonts w:ascii="Calibri" w:hAnsi="Calibri"/>
    </w:rPr>
  </w:style>
  <w:style w:type="paragraph" w:styleId="1041" w:customStyle="1">
    <w:name w:val="Char Char Char Char"/>
    <w:next w:val="1042"/>
    <w:qFormat/>
    <w:pPr>
      <w:ind w:firstLine="10"/>
      <w:spacing w:line="360" w:lineRule="auto"/>
      <w:shd w:val="clear" w:color="000000" w:fill="000080"/>
    </w:pPr>
    <w:rPr>
      <w:rFonts w:ascii="Calibri" w:hAnsi="Calibri"/>
    </w:rPr>
  </w:style>
  <w:style w:type="paragraph" w:styleId="1042" w:customStyle="1">
    <w:name w:val="杨昂超式样黑体主"/>
    <w:basedOn w:val="857"/>
    <w:next w:val="1043"/>
    <w:qFormat/>
    <w:pPr>
      <w:ind w:left="0" w:firstLine="4608"/>
      <w:spacing w:before="0" w:after="0" w:line="240" w:lineRule="auto"/>
    </w:pPr>
  </w:style>
  <w:style w:type="paragraph" w:styleId="1043" w:customStyle="1">
    <w:name w:val="Char Char Char Char Char Char1 Char Char Char Char Char Char Char Char Char Char"/>
    <w:basedOn w:val="857"/>
    <w:next w:val="1044"/>
    <w:qFormat/>
    <w:pPr>
      <w:ind w:left="0" w:firstLine="2560"/>
      <w:spacing w:before="0" w:after="0" w:line="240" w:lineRule="auto"/>
    </w:pPr>
  </w:style>
  <w:style w:type="paragraph" w:styleId="1044" w:customStyle="1">
    <w:name w:val="目录1"/>
    <w:basedOn w:val="857"/>
    <w:next w:val="856"/>
    <w:qFormat/>
    <w:pPr>
      <w:ind w:left="0" w:firstLine="7168"/>
      <w:spacing w:before="0" w:after="136" w:line="289" w:lineRule="atLeast"/>
    </w:pPr>
  </w:style>
  <w:style w:type="paragraph" w:styleId="1045" w:customStyle="1">
    <w:name w:val="插图"/>
    <w:next w:val="856"/>
    <w:qFormat/>
    <w:pPr>
      <w:ind w:firstLine="4608"/>
      <w:jc w:val="center"/>
    </w:pPr>
    <w:rPr>
      <w:rFonts w:ascii="Calibri" w:hAnsi="Calibri"/>
    </w:rPr>
  </w:style>
  <w:style w:type="paragraph" w:styleId="1046" w:customStyle="1">
    <w:name w:val="正文符号4"/>
    <w:basedOn w:val="857"/>
    <w:next w:val="1047"/>
    <w:qFormat/>
    <w:pPr>
      <w:ind w:left="0" w:firstLine="5632"/>
      <w:spacing w:before="0" w:after="0" w:line="240" w:lineRule="auto"/>
    </w:pPr>
  </w:style>
  <w:style w:type="paragraph" w:styleId="1047" w:customStyle="1">
    <w:name w:val="样式 加粗 居中"/>
    <w:basedOn w:val="857"/>
    <w:next w:val="1048"/>
    <w:qFormat/>
    <w:pPr>
      <w:ind w:left="0" w:firstLine="2560"/>
      <w:jc w:val="center"/>
      <w:spacing w:before="0" w:after="0" w:line="360" w:lineRule="auto"/>
    </w:pPr>
  </w:style>
  <w:style w:type="paragraph" w:styleId="1048" w:customStyle="1">
    <w:name w:val="_Style 12"/>
    <w:next w:val="1049"/>
    <w:qFormat/>
    <w:pPr>
      <w:ind w:firstLine="14"/>
      <w:spacing w:line="360" w:lineRule="auto"/>
      <w:shd w:val="clear" w:color="000000" w:fill="000080"/>
    </w:pPr>
    <w:rPr>
      <w:rFonts w:ascii="Calibri" w:hAnsi="Calibri"/>
    </w:rPr>
  </w:style>
  <w:style w:type="paragraph" w:styleId="1049" w:customStyle="1">
    <w:name w:val="正文文本缩进1"/>
    <w:basedOn w:val="857"/>
    <w:next w:val="1050"/>
    <w:qFormat/>
    <w:pPr>
      <w:ind w:left="420" w:firstLine="3584"/>
      <w:spacing w:before="0" w:after="120" w:line="240" w:lineRule="auto"/>
    </w:pPr>
  </w:style>
  <w:style w:type="paragraph" w:styleId="1050" w:customStyle="1">
    <w:name w:val="列表编号 31"/>
    <w:basedOn w:val="857"/>
    <w:next w:val="913"/>
    <w:qFormat/>
    <w:pPr>
      <w:ind w:left="1200" w:firstLine="2712"/>
      <w:spacing w:before="0" w:after="0" w:line="360" w:lineRule="auto"/>
    </w:pPr>
  </w:style>
  <w:style w:type="paragraph" w:styleId="1051" w:customStyle="1">
    <w:name w:val="xl70"/>
    <w:basedOn w:val="857"/>
    <w:next w:val="911"/>
    <w:qFormat/>
    <w:pPr>
      <w:ind w:left="0" w:firstLine="1024"/>
      <w:spacing w:before="280" w:after="280" w:line="240" w:lineRule="auto"/>
    </w:pPr>
  </w:style>
  <w:style w:type="paragraph" w:styleId="1052" w:customStyle="1">
    <w:name w:val="应答文本"/>
    <w:basedOn w:val="857"/>
    <w:next w:val="1053"/>
    <w:qFormat/>
    <w:pPr>
      <w:ind w:left="1296" w:firstLine="2112"/>
      <w:spacing w:before="0" w:after="0" w:line="460" w:lineRule="exact"/>
    </w:pPr>
  </w:style>
  <w:style w:type="paragraph" w:styleId="1053" w:customStyle="1">
    <w:name w:val="引文目录1"/>
    <w:basedOn w:val="857"/>
    <w:next w:val="856"/>
    <w:qFormat/>
    <w:pPr>
      <w:ind w:left="420" w:firstLine="2560"/>
      <w:jc w:val="center"/>
      <w:spacing w:before="0" w:after="0" w:line="360" w:lineRule="auto"/>
    </w:pPr>
  </w:style>
  <w:style w:type="paragraph" w:styleId="1054" w:customStyle="1">
    <w:name w:val="索引标题1"/>
    <w:basedOn w:val="857"/>
    <w:next w:val="1055"/>
    <w:qFormat/>
    <w:pPr>
      <w:ind w:left="0" w:firstLine="4608"/>
      <w:jc w:val="center"/>
      <w:spacing w:before="0" w:after="0" w:line="360" w:lineRule="auto"/>
    </w:pPr>
  </w:style>
  <w:style w:type="paragraph" w:styleId="1055" w:customStyle="1">
    <w:name w:val="xl90"/>
    <w:basedOn w:val="857"/>
    <w:next w:val="1056"/>
    <w:qFormat/>
    <w:pPr>
      <w:ind w:left="0" w:firstLine="3584"/>
      <w:spacing w:before="280" w:after="280" w:line="240" w:lineRule="auto"/>
    </w:pPr>
  </w:style>
  <w:style w:type="paragraph" w:styleId="1056" w:customStyle="1">
    <w:name w:val="列表框1"/>
    <w:next w:val="1053"/>
    <w:qFormat/>
    <w:pPr>
      <w:ind w:firstLine="2048"/>
      <w:spacing w:line="460" w:lineRule="exact"/>
    </w:pPr>
    <w:rPr>
      <w:rFonts w:ascii="Calibri" w:hAnsi="Calibri"/>
    </w:rPr>
  </w:style>
  <w:style w:type="paragraph" w:styleId="1057" w:customStyle="1">
    <w:name w:val="xl28"/>
    <w:basedOn w:val="857"/>
    <w:next w:val="1058"/>
    <w:qFormat/>
    <w:pPr>
      <w:ind w:left="0" w:firstLine="20"/>
      <w:spacing w:before="280" w:after="280" w:line="240" w:lineRule="auto"/>
      <w:shd w:val="clear" w:color="000000" w:fill="ffffff"/>
    </w:pPr>
  </w:style>
  <w:style w:type="paragraph" w:styleId="1058" w:customStyle="1">
    <w:name w:val="HTML 预设格式1"/>
    <w:basedOn w:val="857"/>
    <w:next w:val="1059"/>
    <w:qFormat/>
    <w:pPr>
      <w:ind w:left="0" w:firstLine="3584"/>
      <w:spacing w:before="0" w:after="0" w:line="253" w:lineRule="atLeast"/>
    </w:pPr>
  </w:style>
  <w:style w:type="paragraph" w:styleId="1059" w:customStyle="1">
    <w:name w:val="项目符号：一级"/>
    <w:basedOn w:val="857"/>
    <w:next w:val="856"/>
    <w:qFormat/>
    <w:pPr>
      <w:ind w:left="425" w:firstLine="1111"/>
      <w:spacing w:before="0" w:after="0" w:line="360" w:lineRule="auto"/>
    </w:pPr>
  </w:style>
  <w:style w:type="paragraph" w:styleId="1060" w:customStyle="1">
    <w:name w:val="四号 居中"/>
    <w:basedOn w:val="857"/>
    <w:next w:val="1061"/>
    <w:qFormat/>
    <w:pPr>
      <w:ind w:left="0" w:firstLine="6144"/>
      <w:jc w:val="center"/>
      <w:spacing w:before="0" w:after="0" w:line="360" w:lineRule="auto"/>
    </w:pPr>
  </w:style>
  <w:style w:type="paragraph" w:styleId="1061" w:customStyle="1">
    <w:name w:val="Char Char Char Char Char Char1 Char Char Char1 Char Char Char Char Char Char"/>
    <w:basedOn w:val="857"/>
    <w:next w:val="1062"/>
    <w:qFormat/>
    <w:pPr>
      <w:ind w:left="0" w:firstLine="2560"/>
      <w:spacing w:before="0" w:after="0" w:line="240" w:lineRule="auto"/>
    </w:pPr>
  </w:style>
  <w:style w:type="paragraph" w:styleId="1062" w:customStyle="1">
    <w:name w:val="样式 标题 3 + (西文) 黑体 (中文) 黑体 (符号) 宋体 小四 段前: 5 磅 段后: 5 磅 行距: 1..."/>
    <w:basedOn w:val="860"/>
    <w:next w:val="1063"/>
    <w:qFormat/>
    <w:pPr>
      <w:ind w:left="1429" w:firstLine="18"/>
      <w:spacing w:before="100" w:after="100" w:line="360" w:lineRule="auto"/>
      <w:outlineLvl w:val="2"/>
    </w:pPr>
  </w:style>
  <w:style w:type="paragraph" w:styleId="1063" w:customStyle="1">
    <w:name w:val="xl22"/>
    <w:basedOn w:val="857"/>
    <w:next w:val="1064"/>
    <w:qFormat/>
    <w:pPr>
      <w:ind w:left="0" w:firstLine="20"/>
      <w:jc w:val="right"/>
      <w:spacing w:before="280" w:after="280" w:line="240" w:lineRule="auto"/>
      <w:shd w:val="clear" w:color="000000" w:fill="ffffff"/>
    </w:pPr>
  </w:style>
  <w:style w:type="paragraph" w:styleId="1064" w:customStyle="1">
    <w:name w:val="自定义一"/>
    <w:basedOn w:val="857"/>
    <w:next w:val="856"/>
    <w:qFormat/>
    <w:pPr>
      <w:ind w:left="0"/>
      <w:spacing w:before="0" w:after="0" w:line="360" w:lineRule="auto"/>
    </w:pPr>
  </w:style>
  <w:style w:type="paragraph" w:styleId="1065" w:customStyle="1">
    <w:name w:val="_Style 224"/>
    <w:next w:val="1066"/>
    <w:semiHidden/>
    <w:qFormat/>
    <w:pPr>
      <w:ind w:firstLine="3584"/>
    </w:pPr>
    <w:rPr>
      <w:rFonts w:ascii="Calibri" w:hAnsi="Calibri"/>
    </w:rPr>
  </w:style>
  <w:style w:type="paragraph" w:styleId="1066" w:customStyle="1">
    <w:name w:val="编号1"/>
    <w:basedOn w:val="857"/>
    <w:next w:val="1067"/>
    <w:qFormat/>
    <w:pPr>
      <w:ind w:left="360" w:right="210" w:firstLine="2200"/>
      <w:spacing w:before="0" w:after="0" w:line="240" w:lineRule="auto"/>
    </w:pPr>
  </w:style>
  <w:style w:type="paragraph" w:styleId="1067" w:customStyle="1">
    <w:name w:val="图片"/>
    <w:basedOn w:val="857"/>
    <w:next w:val="1068"/>
    <w:qFormat/>
    <w:pPr>
      <w:ind w:left="-283" w:firstLine="2674"/>
      <w:jc w:val="center"/>
      <w:spacing w:before="0" w:after="0" w:line="360" w:lineRule="auto"/>
    </w:pPr>
  </w:style>
  <w:style w:type="paragraph" w:styleId="1068" w:customStyle="1">
    <w:name w:val="样式 目录 3 + 左侧:  2 字符"/>
    <w:next w:val="909"/>
    <w:qFormat/>
    <w:pPr>
      <w:ind w:left="400" w:firstLine="5120"/>
      <w:spacing w:line="360" w:lineRule="auto"/>
      <w:widowControl w:val="off"/>
    </w:pPr>
    <w:rPr>
      <w:rFonts w:ascii="Calibri" w:hAnsi="Calibri"/>
    </w:rPr>
  </w:style>
  <w:style w:type="paragraph" w:styleId="1069" w:customStyle="1">
    <w:name w:val="列出段落2"/>
    <w:basedOn w:val="857"/>
    <w:next w:val="1037"/>
    <w:qFormat/>
    <w:pPr>
      <w:ind w:left="420" w:firstLine="3748"/>
      <w:spacing w:before="0" w:after="0" w:line="240" w:lineRule="auto"/>
    </w:pPr>
  </w:style>
  <w:style w:type="paragraph" w:styleId="1070" w:customStyle="1">
    <w:name w:val="Char Char Char Char Char Char1 Char Char Char1 Char"/>
    <w:basedOn w:val="857"/>
    <w:next w:val="1046"/>
    <w:qFormat/>
    <w:pPr>
      <w:ind w:left="0" w:firstLine="2560"/>
      <w:spacing w:before="0" w:after="0" w:line="240" w:lineRule="auto"/>
    </w:pPr>
  </w:style>
  <w:style w:type="paragraph" w:styleId="1071" w:customStyle="1">
    <w:name w:val="列出段落11"/>
    <w:basedOn w:val="857"/>
    <w:next w:val="1072"/>
    <w:qFormat/>
    <w:pPr>
      <w:ind w:left="420" w:firstLine="3748"/>
      <w:spacing w:before="0" w:after="0" w:line="240" w:lineRule="auto"/>
    </w:pPr>
  </w:style>
  <w:style w:type="paragraph" w:styleId="1072" w:customStyle="1">
    <w:name w:val="样式 标题 2 + (西文) 宋体 非加粗 居中"/>
    <w:basedOn w:val="859"/>
    <w:next w:val="1073"/>
    <w:qFormat/>
    <w:pPr>
      <w:ind w:left="0" w:firstLine="24"/>
      <w:jc w:val="center"/>
      <w:spacing w:line="412" w:lineRule="auto"/>
      <w:outlineLvl w:val="1"/>
    </w:pPr>
  </w:style>
  <w:style w:type="paragraph" w:styleId="1073" w:customStyle="1">
    <w:name w:val="页脚 Char Char"/>
    <w:basedOn w:val="857"/>
    <w:next w:val="1074"/>
    <w:qFormat/>
    <w:pPr>
      <w:ind w:left="0" w:firstLine="5120"/>
      <w:spacing w:before="0" w:after="0" w:line="240" w:lineRule="auto"/>
    </w:pPr>
  </w:style>
  <w:style w:type="paragraph" w:styleId="1074" w:customStyle="1">
    <w:name w:val="样式 标题 1 + 段前: 16 磅 段后: 16 磅"/>
    <w:basedOn w:val="858"/>
    <w:next w:val="1075"/>
    <w:qFormat/>
    <w:pPr>
      <w:ind w:left="0" w:firstLine="18"/>
      <w:jc w:val="center"/>
      <w:spacing w:before="120" w:after="0" w:line="360" w:lineRule="auto"/>
      <w:outlineLvl w:val="0"/>
    </w:pPr>
  </w:style>
  <w:style w:type="paragraph" w:styleId="1075" w:customStyle="1">
    <w:name w:val="Char1 Char Char Char Char Char Char"/>
    <w:basedOn w:val="857"/>
    <w:next w:val="1076"/>
    <w:qFormat/>
    <w:pPr>
      <w:ind w:left="0" w:firstLine="2560"/>
      <w:spacing w:before="0" w:after="0" w:line="240" w:lineRule="auto"/>
    </w:pPr>
  </w:style>
  <w:style w:type="paragraph" w:styleId="1076" w:customStyle="1">
    <w:name w:val="文档标题4"/>
    <w:basedOn w:val="861"/>
    <w:next w:val="856"/>
    <w:qFormat/>
    <w:pPr>
      <w:ind w:left="851" w:firstLine="30"/>
      <w:spacing w:after="280" w:line="360" w:lineRule="auto"/>
      <w:outlineLvl w:val="3"/>
    </w:pPr>
  </w:style>
  <w:style w:type="paragraph" w:styleId="1077" w:customStyle="1">
    <w:name w:val="Char Char Char Char Char Char Char Char"/>
    <w:next w:val="1078"/>
    <w:qFormat/>
    <w:pPr>
      <w:ind w:firstLine="14"/>
      <w:jc w:val="both"/>
      <w:shd w:val="clear" w:color="000000" w:fill="000080"/>
      <w:widowControl w:val="off"/>
    </w:pPr>
    <w:rPr>
      <w:rFonts w:ascii="Calibri" w:hAnsi="Calibri"/>
    </w:rPr>
  </w:style>
  <w:style w:type="paragraph" w:styleId="1078" w:customStyle="1">
    <w:name w:val="Char Char Char Char Char Char1 Char Char Char1 Char Char Char Char Char Char Char Char Char Char Char Char Char Char Char"/>
    <w:basedOn w:val="857"/>
    <w:next w:val="1079"/>
    <w:qFormat/>
    <w:pPr>
      <w:ind w:left="0" w:firstLine="2560"/>
      <w:spacing w:before="0" w:after="0" w:line="240" w:lineRule="auto"/>
    </w:pPr>
  </w:style>
  <w:style w:type="paragraph" w:styleId="1079" w:customStyle="1">
    <w:name w:val="样式1"/>
    <w:basedOn w:val="857"/>
    <w:next w:val="1080"/>
    <w:qFormat/>
    <w:pPr>
      <w:ind w:left="0" w:firstLine="1536"/>
      <w:spacing w:before="120" w:after="120" w:line="300" w:lineRule="auto"/>
    </w:pPr>
  </w:style>
  <w:style w:type="paragraph" w:styleId="1080" w:customStyle="1">
    <w:name w:val="索引 41"/>
    <w:basedOn w:val="857"/>
    <w:next w:val="856"/>
    <w:qFormat/>
    <w:pPr>
      <w:ind w:left="600" w:firstLine="2560"/>
      <w:jc w:val="center"/>
      <w:spacing w:before="0" w:after="0" w:line="360" w:lineRule="auto"/>
    </w:pPr>
  </w:style>
  <w:style w:type="paragraph" w:styleId="1081" w:customStyle="1">
    <w:name w:val="索引 61"/>
    <w:basedOn w:val="857"/>
    <w:next w:val="856"/>
    <w:qFormat/>
    <w:pPr>
      <w:ind w:left="1000" w:firstLine="2560"/>
      <w:jc w:val="center"/>
      <w:spacing w:before="0" w:after="0" w:line="360" w:lineRule="auto"/>
    </w:pPr>
  </w:style>
  <w:style w:type="paragraph" w:styleId="1082" w:customStyle="1">
    <w:name w:val="图表"/>
    <w:basedOn w:val="857"/>
    <w:next w:val="1083"/>
    <w:qFormat/>
    <w:pPr>
      <w:ind w:left="0" w:firstLine="2048"/>
      <w:jc w:val="center"/>
      <w:spacing w:before="0" w:after="0" w:line="240" w:lineRule="auto"/>
    </w:pPr>
  </w:style>
  <w:style w:type="paragraph" w:styleId="1083" w:customStyle="1">
    <w:name w:val="reader-word-layer"/>
    <w:basedOn w:val="857"/>
    <w:next w:val="1084"/>
    <w:qFormat/>
    <w:pPr>
      <w:ind w:left="0" w:firstLine="1024"/>
      <w:spacing w:before="280" w:after="280" w:line="240" w:lineRule="auto"/>
    </w:pPr>
  </w:style>
  <w:style w:type="paragraph" w:styleId="1084" w:customStyle="1">
    <w:name w:val="样式 加粗 居中1"/>
    <w:next w:val="1085"/>
    <w:qFormat/>
    <w:pPr>
      <w:ind w:firstLine="2560"/>
      <w:jc w:val="center"/>
    </w:pPr>
    <w:rPr>
      <w:rFonts w:ascii="Calibri" w:hAnsi="Calibri"/>
    </w:rPr>
  </w:style>
  <w:style w:type="paragraph" w:styleId="1085" w:customStyle="1">
    <w:name w:val="xl65"/>
    <w:basedOn w:val="857"/>
    <w:next w:val="1086"/>
    <w:qFormat/>
    <w:pPr>
      <w:ind w:left="0" w:firstLine="5120"/>
      <w:spacing w:before="280" w:after="280" w:line="240" w:lineRule="auto"/>
    </w:pPr>
  </w:style>
  <w:style w:type="paragraph" w:styleId="1086" w:customStyle="1">
    <w:name w:val="节标题"/>
    <w:basedOn w:val="857"/>
    <w:next w:val="1087"/>
    <w:qFormat/>
    <w:pPr>
      <w:ind w:left="0" w:firstLine="5120"/>
      <w:jc w:val="center"/>
      <w:spacing w:before="0" w:after="0" w:line="289" w:lineRule="atLeast"/>
    </w:pPr>
  </w:style>
  <w:style w:type="paragraph" w:styleId="1087" w:customStyle="1">
    <w:name w:val="文档标题6"/>
    <w:basedOn w:val="863"/>
    <w:next w:val="856"/>
    <w:qFormat/>
    <w:pPr>
      <w:ind w:left="1134" w:firstLine="20"/>
      <w:spacing w:before="280" w:after="280" w:line="360" w:lineRule="auto"/>
      <w:outlineLvl w:val="5"/>
    </w:pPr>
  </w:style>
  <w:style w:type="paragraph" w:styleId="1088" w:customStyle="1">
    <w:name w:val="标书正文"/>
    <w:basedOn w:val="857"/>
    <w:next w:val="1089"/>
    <w:qFormat/>
    <w:pPr>
      <w:ind w:left="440" w:right="100" w:firstLine="2760"/>
      <w:spacing w:before="0" w:after="0" w:line="360" w:lineRule="auto"/>
    </w:pPr>
  </w:style>
  <w:style w:type="paragraph" w:styleId="1089" w:customStyle="1">
    <w:name w:val="xl67"/>
    <w:basedOn w:val="857"/>
    <w:next w:val="1081"/>
    <w:qFormat/>
    <w:pPr>
      <w:ind w:left="0" w:firstLine="5120"/>
      <w:spacing w:before="280" w:after="280" w:line="240" w:lineRule="auto"/>
    </w:pPr>
  </w:style>
  <w:style w:type="paragraph" w:styleId="1090" w:customStyle="1">
    <w:name w:val="表内文字"/>
    <w:basedOn w:val="857"/>
    <w:next w:val="898"/>
    <w:qFormat/>
    <w:pPr>
      <w:ind w:left="0" w:firstLine="7680"/>
      <w:jc w:val="center"/>
      <w:spacing w:before="50" w:after="50" w:line="240" w:lineRule="auto"/>
    </w:pPr>
  </w:style>
  <w:style w:type="paragraph" w:styleId="1091" w:customStyle="1">
    <w:name w:val="Item Step in Table"/>
    <w:next w:val="1092"/>
    <w:qFormat/>
    <w:pPr>
      <w:ind w:left="397" w:firstLine="3699"/>
      <w:jc w:val="both"/>
      <w:spacing w:before="40" w:after="40"/>
    </w:pPr>
    <w:rPr>
      <w:rFonts w:ascii="Calibri" w:hAnsi="Calibri"/>
    </w:rPr>
  </w:style>
  <w:style w:type="paragraph" w:styleId="1092" w:customStyle="1">
    <w:name w:val="Char Char Char Char Char Char1 Char Char Char Char Char Char"/>
    <w:basedOn w:val="857"/>
    <w:next w:val="1093"/>
    <w:qFormat/>
    <w:pPr>
      <w:ind w:left="0" w:firstLine="2560"/>
      <w:spacing w:before="0" w:after="0" w:line="240" w:lineRule="auto"/>
    </w:pPr>
  </w:style>
  <w:style w:type="paragraph" w:styleId="1093" w:customStyle="1">
    <w:name w:val="Char Char1"/>
    <w:basedOn w:val="857"/>
    <w:next w:val="1094"/>
    <w:qFormat/>
    <w:pPr>
      <w:ind w:left="0" w:firstLine="3584"/>
      <w:spacing w:before="0" w:after="160" w:line="240" w:lineRule="exact"/>
    </w:pPr>
  </w:style>
  <w:style w:type="paragraph" w:styleId="1094" w:customStyle="1">
    <w:name w:val="样式 标题 3 + 行距: 1.5 倍行距"/>
    <w:basedOn w:val="860"/>
    <w:next w:val="915"/>
    <w:qFormat/>
    <w:pPr>
      <w:ind w:left="200" w:firstLine="18"/>
      <w:spacing w:before="0" w:after="0" w:line="360" w:lineRule="auto"/>
      <w:outlineLvl w:val="2"/>
    </w:pPr>
  </w:style>
  <w:style w:type="paragraph" w:styleId="1095" w:customStyle="1">
    <w:name w:val="Char Char Char Char Char Char1"/>
    <w:basedOn w:val="857"/>
    <w:next w:val="1096"/>
    <w:qFormat/>
    <w:pPr>
      <w:ind w:left="0" w:firstLine="2560"/>
      <w:spacing w:before="0" w:after="0" w:line="240" w:lineRule="auto"/>
    </w:pPr>
  </w:style>
  <w:style w:type="paragraph" w:styleId="1096" w:customStyle="1">
    <w:name w:val="正文缩进2"/>
    <w:basedOn w:val="857"/>
    <w:next w:val="1069"/>
    <w:qFormat/>
    <w:pPr>
      <w:ind w:left="420" w:firstLine="1188"/>
      <w:spacing w:before="0" w:after="0" w:line="240" w:lineRule="auto"/>
    </w:pPr>
  </w:style>
  <w:style w:type="paragraph" w:styleId="1097" w:customStyle="1">
    <w:name w:val="索引 31"/>
    <w:basedOn w:val="857"/>
    <w:next w:val="856"/>
    <w:qFormat/>
    <w:pPr>
      <w:ind w:left="400" w:firstLine="2560"/>
      <w:jc w:val="center"/>
      <w:spacing w:before="0" w:after="0" w:line="360" w:lineRule="auto"/>
    </w:pPr>
  </w:style>
  <w:style w:type="paragraph" w:styleId="1098" w:customStyle="1">
    <w:name w:val="项目符0"/>
    <w:basedOn w:val="857"/>
    <w:next w:val="1099"/>
    <w:qFormat/>
    <w:pPr>
      <w:ind w:left="300" w:right="57" w:firstLine="2760"/>
      <w:spacing w:before="0" w:after="0" w:line="300" w:lineRule="auto"/>
    </w:pPr>
  </w:style>
  <w:style w:type="paragraph" w:styleId="1099" w:customStyle="1">
    <w:name w:val="宏文本1"/>
    <w:next w:val="1091"/>
    <w:qFormat/>
    <w:pPr>
      <w:ind w:firstLine="5632"/>
      <w:widowControl w:val="off"/>
    </w:pPr>
    <w:rPr>
      <w:rFonts w:ascii="Calibri" w:hAnsi="Calibri"/>
    </w:rPr>
  </w:style>
  <w:style w:type="paragraph" w:styleId="1100" w:customStyle="1">
    <w:name w:val="xl81"/>
    <w:basedOn w:val="857"/>
    <w:next w:val="1101"/>
    <w:qFormat/>
    <w:pPr>
      <w:ind w:left="0" w:firstLine="5120"/>
      <w:spacing w:before="280" w:after="280" w:line="240" w:lineRule="auto"/>
    </w:pPr>
  </w:style>
  <w:style w:type="paragraph" w:styleId="1101" w:customStyle="1">
    <w:name w:val="xl25"/>
    <w:basedOn w:val="857"/>
    <w:next w:val="1102"/>
    <w:qFormat/>
    <w:pPr>
      <w:ind w:left="0" w:firstLine="14"/>
      <w:spacing w:before="280" w:after="280" w:line="240" w:lineRule="auto"/>
      <w:shd w:val="clear" w:color="000000" w:fill="ffffff"/>
    </w:pPr>
  </w:style>
  <w:style w:type="paragraph" w:styleId="1102" w:customStyle="1">
    <w:name w:val="普通(网站)1"/>
    <w:basedOn w:val="857"/>
    <w:next w:val="1103"/>
    <w:qFormat/>
    <w:pPr>
      <w:ind w:left="200" w:firstLine="1224"/>
      <w:spacing w:before="280" w:after="280" w:line="240" w:lineRule="auto"/>
    </w:pPr>
  </w:style>
  <w:style w:type="paragraph" w:styleId="1103" w:customStyle="1">
    <w:name w:val="xl27"/>
    <w:basedOn w:val="857"/>
    <w:next w:val="1104"/>
    <w:qFormat/>
    <w:pPr>
      <w:ind w:left="0" w:firstLine="20"/>
      <w:spacing w:before="280" w:after="280" w:line="240" w:lineRule="auto"/>
      <w:shd w:val="clear" w:color="000000" w:fill="ffffff"/>
    </w:pPr>
  </w:style>
  <w:style w:type="paragraph" w:styleId="1104" w:customStyle="1">
    <w:name w:val="表格文字图表文字"/>
    <w:basedOn w:val="857"/>
    <w:next w:val="1105"/>
    <w:qFormat/>
    <w:pPr>
      <w:ind w:left="0" w:firstLine="3584"/>
      <w:jc w:val="center"/>
      <w:spacing w:before="0" w:after="0" w:line="240" w:lineRule="auto"/>
    </w:pPr>
  </w:style>
  <w:style w:type="paragraph" w:styleId="1105" w:customStyle="1">
    <w:name w:val="样式 目录 3 + 左侧:  2 字符1"/>
    <w:next w:val="1106"/>
    <w:qFormat/>
    <w:pPr>
      <w:ind w:left="960" w:firstLine="5120"/>
      <w:spacing w:line="360" w:lineRule="auto"/>
      <w:widowControl w:val="off"/>
    </w:pPr>
    <w:rPr>
      <w:rFonts w:ascii="Calibri" w:hAnsi="Calibri"/>
    </w:rPr>
  </w:style>
  <w:style w:type="paragraph" w:styleId="1106" w:customStyle="1">
    <w:name w:val="文档正文"/>
    <w:basedOn w:val="857"/>
    <w:next w:val="1107"/>
    <w:qFormat/>
    <w:pPr>
      <w:ind w:left="567" w:firstLine="3639"/>
      <w:spacing w:before="0" w:after="0" w:line="480" w:lineRule="atLeast"/>
    </w:pPr>
  </w:style>
  <w:style w:type="paragraph" w:styleId="1107" w:customStyle="1">
    <w:name w:val="列表框2"/>
    <w:next w:val="1108"/>
    <w:qFormat/>
    <w:pPr>
      <w:ind w:firstLine="2048"/>
      <w:spacing w:line="460" w:lineRule="exact"/>
    </w:pPr>
    <w:rPr>
      <w:rFonts w:ascii="Calibri" w:hAnsi="Calibri"/>
    </w:rPr>
  </w:style>
  <w:style w:type="paragraph" w:styleId="1108" w:customStyle="1">
    <w:name w:val="font10"/>
    <w:basedOn w:val="857"/>
    <w:next w:val="889"/>
    <w:qFormat/>
    <w:pPr>
      <w:ind w:left="0" w:firstLine="3584"/>
      <w:spacing w:before="280" w:after="280" w:line="240" w:lineRule="auto"/>
    </w:pPr>
  </w:style>
  <w:style w:type="paragraph" w:styleId="1109" w:customStyle="1">
    <w:name w:val="Char1 Char Char"/>
    <w:basedOn w:val="857"/>
    <w:next w:val="895"/>
    <w:qFormat/>
    <w:pPr>
      <w:ind w:left="0" w:firstLine="2560"/>
      <w:spacing w:before="0" w:after="0" w:line="240" w:lineRule="auto"/>
    </w:pPr>
  </w:style>
  <w:style w:type="paragraph" w:styleId="1110">
    <w:name w:val="Intense Quote"/>
    <w:next w:val="856"/>
    <w:qFormat/>
    <w:pPr>
      <w:ind w:left="3766" w:right="950"/>
      <w:jc w:val="center"/>
      <w:spacing w:before="360" w:after="360"/>
    </w:pPr>
    <w:rPr>
      <w:rFonts w:ascii="Calibri" w:hAnsi="Calibri"/>
      <w:i/>
    </w:rPr>
  </w:style>
  <w:style w:type="paragraph" w:styleId="1111" w:customStyle="1">
    <w:name w:val="列表编号 21"/>
    <w:basedOn w:val="857"/>
    <w:next w:val="1112"/>
    <w:qFormat/>
    <w:pPr>
      <w:ind w:left="0" w:firstLine="2560"/>
      <w:spacing w:before="0" w:after="0" w:line="360" w:lineRule="auto"/>
    </w:pPr>
  </w:style>
  <w:style w:type="paragraph" w:styleId="1112" w:customStyle="1">
    <w:name w:val="正文文本 21"/>
    <w:basedOn w:val="857"/>
    <w:next w:val="1065"/>
    <w:qFormat/>
    <w:pPr>
      <w:ind w:left="0" w:firstLine="2560"/>
      <w:jc w:val="center"/>
      <w:spacing w:before="0" w:after="120" w:line="480" w:lineRule="auto"/>
    </w:pPr>
  </w:style>
  <w:style w:type="paragraph" w:styleId="1113" w:customStyle="1">
    <w:name w:val="font8"/>
    <w:basedOn w:val="857"/>
    <w:next w:val="1114"/>
    <w:qFormat/>
    <w:pPr>
      <w:ind w:left="0" w:firstLine="2048"/>
      <w:spacing w:before="280" w:after="280" w:line="240" w:lineRule="auto"/>
    </w:pPr>
  </w:style>
  <w:style w:type="paragraph" w:styleId="1114" w:customStyle="1">
    <w:name w:val="Default"/>
    <w:next w:val="891"/>
    <w:qFormat/>
    <w:pPr>
      <w:ind w:firstLine="5120"/>
      <w:widowControl w:val="off"/>
    </w:pPr>
    <w:rPr>
      <w:rFonts w:ascii="Calibri" w:hAnsi="Calibri"/>
    </w:rPr>
  </w:style>
  <w:style w:type="paragraph" w:styleId="1115" w:customStyle="1">
    <w:name w:val="小节标题"/>
    <w:basedOn w:val="857"/>
    <w:next w:val="856"/>
    <w:qFormat/>
    <w:pPr>
      <w:ind w:left="0" w:firstLine="7168"/>
      <w:spacing w:before="175" w:after="102" w:line="351" w:lineRule="atLeast"/>
    </w:pPr>
  </w:style>
  <w:style w:type="paragraph" w:styleId="1116" w:customStyle="1">
    <w:name w:val="图1"/>
    <w:basedOn w:val="857"/>
    <w:next w:val="856"/>
    <w:qFormat/>
    <w:pPr>
      <w:ind w:left="1105" w:firstLine="2580"/>
      <w:jc w:val="center"/>
      <w:spacing w:before="0" w:after="0" w:line="360" w:lineRule="auto"/>
    </w:pPr>
  </w:style>
  <w:style w:type="paragraph" w:styleId="1117" w:customStyle="1">
    <w:name w:val="Char Char Char Char Char Char1 Char Char Char1 Char Char Char Char Char Char Char Char Char Char Char Char Char Char Char Char"/>
    <w:basedOn w:val="857"/>
    <w:next w:val="1118"/>
    <w:qFormat/>
    <w:pPr>
      <w:ind w:left="0" w:firstLine="2560"/>
      <w:spacing w:before="0" w:after="0" w:line="240" w:lineRule="auto"/>
    </w:pPr>
  </w:style>
  <w:style w:type="paragraph" w:styleId="1118" w:customStyle="1">
    <w:name w:val="1正文"/>
    <w:basedOn w:val="857"/>
    <w:next w:val="1119"/>
    <w:qFormat/>
    <w:pPr>
      <w:ind w:left="480" w:firstLine="2784"/>
      <w:spacing w:before="0" w:after="0" w:line="300" w:lineRule="auto"/>
    </w:pPr>
  </w:style>
  <w:style w:type="paragraph" w:styleId="1119" w:customStyle="1">
    <w:name w:val="目录2"/>
    <w:basedOn w:val="857"/>
    <w:next w:val="856"/>
    <w:qFormat/>
    <w:pPr>
      <w:ind w:left="209" w:firstLine="5329"/>
      <w:spacing w:before="0" w:after="0" w:line="317" w:lineRule="atLeast"/>
    </w:pPr>
  </w:style>
  <w:style w:type="paragraph" w:styleId="1120" w:customStyle="1">
    <w:name w:val="批注主题1"/>
    <w:next w:val="856"/>
    <w:qFormat/>
    <w:pPr>
      <w:ind w:left="200" w:firstLine="4808"/>
      <w:spacing w:line="360" w:lineRule="auto"/>
    </w:pPr>
    <w:rPr>
      <w:rFonts w:ascii="Calibri" w:hAnsi="Calibri"/>
    </w:rPr>
  </w:style>
  <w:style w:type="paragraph" w:styleId="1121" w:customStyle="1">
    <w:name w:val="xl66"/>
    <w:basedOn w:val="857"/>
    <w:next w:val="1122"/>
    <w:qFormat/>
    <w:pPr>
      <w:ind w:left="0" w:firstLine="3584"/>
      <w:spacing w:before="280" w:after="280" w:line="240" w:lineRule="auto"/>
    </w:pPr>
  </w:style>
  <w:style w:type="paragraph" w:styleId="1122" w:customStyle="1">
    <w:name w:val="表格文字（居中）"/>
    <w:basedOn w:val="857"/>
    <w:next w:val="1123"/>
    <w:qFormat/>
    <w:pPr>
      <w:ind w:left="0" w:firstLine="2560"/>
      <w:jc w:val="center"/>
      <w:spacing w:before="0" w:after="0" w:line="360" w:lineRule="auto"/>
    </w:pPr>
  </w:style>
  <w:style w:type="paragraph" w:styleId="1123" w:customStyle="1">
    <w:name w:val="style16"/>
    <w:basedOn w:val="857"/>
    <w:next w:val="1124"/>
    <w:qFormat/>
    <w:pPr>
      <w:ind w:left="0" w:firstLine="2048"/>
      <w:spacing w:before="280" w:after="280" w:line="240" w:lineRule="auto"/>
    </w:pPr>
  </w:style>
  <w:style w:type="paragraph" w:styleId="1124" w:customStyle="1">
    <w:name w:val="font6"/>
    <w:basedOn w:val="857"/>
    <w:next w:val="1125"/>
    <w:qFormat/>
    <w:pPr>
      <w:ind w:left="0" w:firstLine="5120"/>
      <w:spacing w:before="280" w:after="280" w:line="240" w:lineRule="auto"/>
    </w:pPr>
  </w:style>
  <w:style w:type="paragraph" w:styleId="1125" w:customStyle="1">
    <w:name w:val="正文首行缩进 21"/>
    <w:next w:val="1126"/>
    <w:qFormat/>
    <w:pPr>
      <w:ind w:left="200" w:firstLine="3784"/>
      <w:jc w:val="center"/>
      <w:spacing w:after="120" w:line="360" w:lineRule="auto"/>
    </w:pPr>
    <w:rPr>
      <w:rFonts w:ascii="Calibri" w:hAnsi="Calibri"/>
    </w:rPr>
  </w:style>
  <w:style w:type="paragraph" w:styleId="1126" w:customStyle="1">
    <w:name w:val="Body"/>
    <w:next w:val="1127"/>
    <w:qFormat/>
    <w:pPr>
      <w:ind w:left="567" w:right="2835" w:firstLine="3584"/>
      <w:spacing w:after="60"/>
    </w:pPr>
    <w:rPr>
      <w:rFonts w:ascii="Calibri" w:hAnsi="Calibri"/>
    </w:rPr>
  </w:style>
  <w:style w:type="paragraph" w:styleId="1127" w:customStyle="1">
    <w:name w:val="索引 91"/>
    <w:basedOn w:val="857"/>
    <w:next w:val="856"/>
    <w:qFormat/>
    <w:pPr>
      <w:ind w:left="1600" w:firstLine="2560"/>
      <w:jc w:val="center"/>
      <w:spacing w:before="0" w:after="0" w:line="360" w:lineRule="auto"/>
    </w:pPr>
  </w:style>
  <w:style w:type="paragraph" w:styleId="1128" w:customStyle="1">
    <w:name w:val="图片0"/>
    <w:basedOn w:val="857"/>
    <w:next w:val="904"/>
    <w:qFormat/>
    <w:pPr>
      <w:ind w:left="-161" w:firstLine="1187"/>
      <w:spacing w:before="0" w:after="0" w:line="276" w:lineRule="auto"/>
    </w:pPr>
  </w:style>
  <w:style w:type="paragraph" w:styleId="1129" w:customStyle="1">
    <w:name w:val="正文段"/>
    <w:basedOn w:val="857"/>
    <w:next w:val="1120"/>
    <w:qFormat/>
    <w:pPr>
      <w:ind w:left="454" w:firstLine="1222"/>
      <w:spacing w:before="0" w:after="240" w:line="240" w:lineRule="atLeast"/>
    </w:pPr>
  </w:style>
  <w:style w:type="paragraph" w:styleId="1130" w:customStyle="1">
    <w:name w:val="三号 居中"/>
    <w:basedOn w:val="857"/>
    <w:next w:val="1131"/>
    <w:qFormat/>
    <w:pPr>
      <w:ind w:left="0" w:firstLine="6144"/>
      <w:jc w:val="center"/>
      <w:spacing w:before="0" w:after="0" w:line="360" w:lineRule="auto"/>
    </w:pPr>
  </w:style>
  <w:style w:type="paragraph" w:styleId="1131" w:customStyle="1">
    <w:name w:val="列出段落1"/>
    <w:basedOn w:val="857"/>
    <w:next w:val="1132"/>
    <w:qFormat/>
    <w:pPr>
      <w:ind w:left="420" w:firstLine="3748"/>
      <w:spacing w:before="0" w:after="0" w:line="240" w:lineRule="auto"/>
    </w:pPr>
  </w:style>
  <w:style w:type="paragraph" w:styleId="1132" w:customStyle="1">
    <w:name w:val="Char Char Char Char Char Char1 Char Char Char1 Char Char Char"/>
    <w:basedOn w:val="857"/>
    <w:next w:val="1070"/>
    <w:qFormat/>
    <w:pPr>
      <w:ind w:left="0" w:firstLine="2560"/>
      <w:spacing w:before="0" w:after="0" w:line="240" w:lineRule="auto"/>
    </w:pPr>
  </w:style>
  <w:style w:type="paragraph" w:styleId="1133" w:customStyle="1">
    <w:name w:val="样式 标题 3 + (中文) 黑体 小四 非加粗 段前: 7.8 磅 段后: 0 磅 行距: 固定值 20 磅"/>
    <w:basedOn w:val="860"/>
    <w:next w:val="1088"/>
    <w:qFormat/>
    <w:pPr>
      <w:ind w:left="0"/>
      <w:spacing w:before="0" w:after="0" w:line="400" w:lineRule="exact"/>
      <w:outlineLvl w:val="2"/>
    </w:pPr>
  </w:style>
  <w:style w:type="paragraph" w:styleId="1134" w:customStyle="1">
    <w:name w:val="a2"/>
    <w:basedOn w:val="857"/>
    <w:next w:val="896"/>
    <w:qFormat/>
    <w:pPr>
      <w:ind w:left="0" w:firstLine="1024"/>
      <w:spacing w:before="280" w:after="280" w:line="240" w:lineRule="auto"/>
    </w:pPr>
  </w:style>
  <w:style w:type="paragraph" w:styleId="1135" w:customStyle="1">
    <w:name w:val="需求文档正文样式"/>
    <w:basedOn w:val="857"/>
    <w:next w:val="1136"/>
    <w:qFormat/>
    <w:pPr>
      <w:ind w:left="437" w:firstLine="2741"/>
      <w:spacing w:before="0" w:after="0" w:line="360" w:lineRule="auto"/>
    </w:pPr>
  </w:style>
  <w:style w:type="paragraph" w:styleId="1136" w:customStyle="1">
    <w:name w:val="xl74"/>
    <w:basedOn w:val="857"/>
    <w:next w:val="1137"/>
    <w:qFormat/>
    <w:pPr>
      <w:ind w:left="0" w:firstLine="16"/>
      <w:jc w:val="center"/>
      <w:spacing w:before="280" w:after="280" w:line="240" w:lineRule="auto"/>
      <w:shd w:val="clear" w:color="000000" w:fill="538dd5"/>
    </w:pPr>
  </w:style>
  <w:style w:type="paragraph" w:styleId="1137" w:customStyle="1">
    <w:name w:val="xl88"/>
    <w:basedOn w:val="857"/>
    <w:next w:val="1051"/>
    <w:qFormat/>
    <w:pPr>
      <w:ind w:left="0" w:firstLine="5120"/>
      <w:spacing w:before="280" w:after="280" w:line="240" w:lineRule="auto"/>
    </w:pPr>
  </w:style>
  <w:style w:type="paragraph" w:styleId="1138" w:customStyle="1">
    <w:name w:val="afont"/>
    <w:basedOn w:val="857"/>
    <w:next w:val="881"/>
    <w:qFormat/>
    <w:pPr>
      <w:ind w:left="0" w:firstLine="2048"/>
      <w:spacing w:before="100" w:after="100" w:line="285" w:lineRule="atLeast"/>
    </w:pPr>
  </w:style>
  <w:style w:type="paragraph" w:styleId="1139" w:customStyle="1">
    <w:name w:val="日期1"/>
    <w:basedOn w:val="857"/>
    <w:next w:val="856"/>
    <w:qFormat/>
    <w:pPr>
      <w:ind w:left="100" w:firstLine="6144"/>
      <w:spacing w:before="0" w:after="0" w:line="240" w:lineRule="auto"/>
    </w:pPr>
  </w:style>
  <w:style w:type="paragraph" w:styleId="1140" w:customStyle="1">
    <w:name w:val="Char Char Char Char Char Char Char Char Char Char Char Char Char Char Char Char"/>
    <w:basedOn w:val="857"/>
    <w:next w:val="1141"/>
    <w:qFormat/>
    <w:pPr>
      <w:ind w:left="682" w:firstLine="1224"/>
      <w:spacing w:before="0" w:after="0" w:line="360" w:lineRule="auto"/>
    </w:pPr>
  </w:style>
  <w:style w:type="paragraph" w:styleId="1141" w:customStyle="1">
    <w:name w:val="列表编号 51"/>
    <w:basedOn w:val="857"/>
    <w:next w:val="1142"/>
    <w:qFormat/>
    <w:pPr>
      <w:ind w:left="900" w:firstLine="2652"/>
      <w:spacing w:before="0" w:after="0" w:line="360" w:lineRule="auto"/>
    </w:pPr>
  </w:style>
  <w:style w:type="paragraph" w:styleId="1142" w:customStyle="1">
    <w:name w:val="样式 标题 1 + 黑体 (符号) 宋体 三号 段前: 7.8 磅 段后: 7.8 磅 行距: 1.5 倍行距"/>
    <w:basedOn w:val="858"/>
    <w:next w:val="1143"/>
    <w:qFormat/>
    <w:pPr>
      <w:ind w:left="432" w:firstLine="18"/>
      <w:spacing w:before="40" w:after="40" w:line="360" w:lineRule="auto"/>
      <w:outlineLvl w:val="0"/>
    </w:pPr>
  </w:style>
  <w:style w:type="paragraph" w:styleId="1143" w:customStyle="1">
    <w:name w:val="表格用"/>
    <w:basedOn w:val="857"/>
    <w:next w:val="1060"/>
    <w:qFormat/>
    <w:pPr>
      <w:ind w:left="0" w:firstLine="1024"/>
      <w:spacing w:before="0" w:after="0" w:line="360" w:lineRule="auto"/>
    </w:pPr>
  </w:style>
  <w:style w:type="paragraph" w:styleId="1144" w:customStyle="1">
    <w:name w:val="正文（首行缩进 2 字符）"/>
    <w:next w:val="1057"/>
    <w:qFormat/>
    <w:pPr>
      <w:ind w:left="480" w:firstLine="2784"/>
      <w:jc w:val="center"/>
      <w:spacing w:line="300" w:lineRule="auto"/>
    </w:pPr>
    <w:rPr>
      <w:rFonts w:ascii="Calibri" w:hAnsi="Calibri"/>
    </w:rPr>
  </w:style>
  <w:style w:type="paragraph" w:styleId="1145" w:customStyle="1">
    <w:name w:val="Char"/>
    <w:basedOn w:val="857"/>
    <w:next w:val="1146"/>
    <w:qFormat/>
    <w:pPr>
      <w:ind w:left="900" w:firstLine="2608"/>
      <w:spacing w:before="0" w:after="0" w:line="240" w:lineRule="auto"/>
    </w:pPr>
  </w:style>
  <w:style w:type="paragraph" w:styleId="1146" w:customStyle="1">
    <w:name w:val="Char Char Char2 Char Char Char2 Char"/>
    <w:basedOn w:val="857"/>
    <w:next w:val="1147"/>
    <w:qFormat/>
    <w:pPr>
      <w:ind w:left="560" w:firstLine="3632"/>
      <w:spacing w:before="0" w:after="160" w:line="240" w:lineRule="exact"/>
    </w:pPr>
  </w:style>
  <w:style w:type="paragraph" w:styleId="1147" w:customStyle="1">
    <w:name w:val="目录3"/>
    <w:basedOn w:val="857"/>
    <w:next w:val="856"/>
    <w:qFormat/>
    <w:pPr>
      <w:ind w:left="419" w:firstLine="5283"/>
      <w:spacing w:before="0" w:after="0" w:line="317" w:lineRule="atLeast"/>
    </w:pPr>
  </w:style>
  <w:style w:type="paragraph" w:styleId="1148" w:customStyle="1">
    <w:name w:val="表格"/>
    <w:basedOn w:val="857"/>
    <w:next w:val="1149"/>
    <w:qFormat/>
    <w:pPr>
      <w:ind w:left="0" w:firstLine="2560"/>
      <w:spacing w:before="0" w:after="0" w:line="360" w:lineRule="auto"/>
    </w:pPr>
  </w:style>
  <w:style w:type="paragraph" w:styleId="1149" w:customStyle="1">
    <w:name w:val="xl26"/>
    <w:basedOn w:val="857"/>
    <w:next w:val="1109"/>
    <w:qFormat/>
    <w:pPr>
      <w:ind w:left="0" w:firstLine="20"/>
      <w:jc w:val="center"/>
      <w:spacing w:before="280" w:after="280" w:line="240" w:lineRule="auto"/>
      <w:shd w:val="clear" w:color="000000" w:fill="ffffff"/>
    </w:pPr>
  </w:style>
  <w:style w:type="paragraph" w:styleId="1150" w:customStyle="1">
    <w:name w:val="xl71"/>
    <w:basedOn w:val="857"/>
    <w:next w:val="1151"/>
    <w:qFormat/>
    <w:pPr>
      <w:ind w:left="0" w:firstLine="1536"/>
      <w:spacing w:before="280" w:after="280" w:line="240" w:lineRule="auto"/>
    </w:pPr>
  </w:style>
  <w:style w:type="paragraph" w:styleId="1151" w:customStyle="1">
    <w:name w:val="正文文本 31"/>
    <w:basedOn w:val="857"/>
    <w:next w:val="1152"/>
    <w:qFormat/>
    <w:pPr>
      <w:ind w:left="0" w:firstLine="3584"/>
      <w:jc w:val="center"/>
      <w:spacing w:before="0" w:after="120" w:line="360" w:lineRule="auto"/>
    </w:pPr>
  </w:style>
  <w:style w:type="paragraph" w:styleId="1152" w:customStyle="1">
    <w:name w:val="列出段落111"/>
    <w:basedOn w:val="857"/>
    <w:next w:val="1153"/>
    <w:qFormat/>
    <w:pPr>
      <w:ind w:left="420" w:firstLine="3748"/>
      <w:spacing w:before="0" w:after="0" w:line="240" w:lineRule="auto"/>
    </w:pPr>
  </w:style>
  <w:style w:type="paragraph" w:styleId="1153" w:customStyle="1">
    <w:name w:val="xl78"/>
    <w:basedOn w:val="857"/>
    <w:next w:val="1154"/>
    <w:qFormat/>
    <w:pPr>
      <w:ind w:left="0" w:firstLine="3584"/>
      <w:jc w:val="center"/>
      <w:spacing w:before="280" w:after="280" w:line="240" w:lineRule="auto"/>
    </w:pPr>
  </w:style>
  <w:style w:type="paragraph" w:styleId="1154" w:customStyle="1">
    <w:name w:val="段落正文"/>
    <w:next w:val="1144"/>
    <w:qFormat/>
    <w:pPr>
      <w:ind w:firstLine="4608"/>
      <w:jc w:val="center"/>
      <w:spacing w:line="360" w:lineRule="auto"/>
    </w:pPr>
    <w:rPr>
      <w:rFonts w:ascii="Calibri" w:hAnsi="Calibri"/>
    </w:rPr>
  </w:style>
  <w:style w:type="paragraph" w:styleId="1155" w:customStyle="1">
    <w:name w:val="修订1"/>
    <w:uiPriority w:val="99"/>
    <w:unhideWhenUsed/>
    <w:qFormat/>
    <w:rPr>
      <w:rFonts w:ascii="Calibri" w:hAnsi="Calibri"/>
    </w:rPr>
  </w:style>
  <w:style w:type="paragraph" w:styleId="1156" w:customStyle="1">
    <w:name w:val="2-2ji"/>
    <w:basedOn w:val="859"/>
    <w:next w:val="1052"/>
    <w:qFormat/>
    <w:pPr>
      <w:ind w:left="0" w:firstLine="24"/>
      <w:jc w:val="center"/>
      <w:spacing w:before="0" w:after="0" w:line="360" w:lineRule="auto"/>
      <w:outlineLvl w:val="1"/>
    </w:pPr>
  </w:style>
  <w:style w:type="paragraph" w:styleId="1157" w:customStyle="1">
    <w:name w:val="TOC 标题1"/>
    <w:basedOn w:val="858"/>
    <w:next w:val="856"/>
    <w:qFormat/>
    <w:pPr>
      <w:ind w:left="0" w:firstLine="6144"/>
      <w:spacing w:before="480" w:after="0" w:line="276" w:lineRule="auto"/>
    </w:pPr>
    <w:rPr>
      <w:b/>
      <w:sz w:val="30"/>
    </w:rPr>
  </w:style>
  <w:style w:type="paragraph" w:styleId="1158" w:customStyle="1">
    <w:name w:val="样式 小四 行距: 1.5 倍行距 首行缩进:  2 字符"/>
    <w:basedOn w:val="857"/>
    <w:next w:val="1159"/>
    <w:qFormat/>
    <w:pPr>
      <w:ind w:left="480" w:firstLine="2784"/>
      <w:spacing w:before="0" w:after="0" w:line="360" w:lineRule="auto"/>
    </w:pPr>
  </w:style>
  <w:style w:type="paragraph" w:styleId="1159" w:customStyle="1">
    <w:name w:val="xl84"/>
    <w:basedOn w:val="857"/>
    <w:next w:val="1156"/>
    <w:qFormat/>
    <w:pPr>
      <w:ind w:left="0" w:firstLine="2048"/>
      <w:jc w:val="center"/>
      <w:spacing w:before="280" w:after="280" w:line="240" w:lineRule="auto"/>
    </w:pPr>
  </w:style>
  <w:style w:type="paragraph" w:styleId="1160" w:customStyle="1">
    <w:name w:val="纯文本2"/>
    <w:basedOn w:val="857"/>
    <w:next w:val="1161"/>
    <w:qFormat/>
    <w:pPr>
      <w:ind w:left="0" w:firstLine="3584"/>
      <w:spacing w:before="0" w:after="0" w:line="240" w:lineRule="auto"/>
    </w:pPr>
  </w:style>
  <w:style w:type="paragraph" w:styleId="1161" w:customStyle="1">
    <w:name w:val="xl69"/>
    <w:basedOn w:val="857"/>
    <w:next w:val="1162"/>
    <w:qFormat/>
    <w:pPr>
      <w:ind w:left="0" w:firstLine="3584"/>
      <w:spacing w:before="280" w:after="280" w:line="240" w:lineRule="auto"/>
    </w:pPr>
  </w:style>
  <w:style w:type="paragraph" w:styleId="1162" w:customStyle="1">
    <w:name w:val="Char Char Char"/>
    <w:basedOn w:val="857"/>
    <w:next w:val="1148"/>
    <w:qFormat/>
    <w:pPr>
      <w:ind w:left="0" w:firstLine="2560"/>
      <w:spacing w:before="0" w:after="0" w:line="240" w:lineRule="auto"/>
    </w:pPr>
  </w:style>
  <w:style w:type="paragraph" w:styleId="1163" w:customStyle="1">
    <w:name w:val="Char Char Char Char Char Char Char Char Char Char Char Char Char Char Char"/>
    <w:basedOn w:val="857"/>
    <w:next w:val="1157"/>
    <w:qFormat/>
    <w:pPr>
      <w:ind w:left="0" w:firstLine="3584"/>
      <w:jc w:val="center"/>
      <w:spacing w:before="0" w:after="0" w:line="400" w:lineRule="exact"/>
    </w:pPr>
  </w:style>
  <w:style w:type="paragraph" w:styleId="1164" w:customStyle="1">
    <w:name w:val="!方块加粗"/>
    <w:basedOn w:val="857"/>
    <w:next w:val="1158"/>
    <w:qFormat/>
    <w:pPr>
      <w:ind w:left="600" w:firstLine="5212"/>
      <w:spacing w:before="0" w:after="0" w:line="360" w:lineRule="auto"/>
    </w:pPr>
  </w:style>
  <w:style w:type="paragraph" w:styleId="1165" w:customStyle="1">
    <w:name w:val="首行缩进"/>
    <w:basedOn w:val="856"/>
    <w:qFormat/>
    <w:pPr>
      <w:ind w:firstLine="480"/>
    </w:pPr>
    <w:rPr>
      <w:lang w:val="zh-CN"/>
    </w:rPr>
  </w:style>
  <w:style w:type="paragraph" w:styleId="1166" w:customStyle="1">
    <w:name w:val="xl63"/>
    <w:basedOn w:val="857"/>
    <w:next w:val="1167"/>
    <w:qFormat/>
    <w:pPr>
      <w:ind w:left="0" w:firstLine="5120"/>
      <w:spacing w:before="280" w:after="280" w:line="240" w:lineRule="auto"/>
    </w:pPr>
  </w:style>
  <w:style w:type="paragraph" w:styleId="1167" w:customStyle="1">
    <w:name w:val="表格文字（4号居中）"/>
    <w:next w:val="1164"/>
    <w:qFormat/>
    <w:pPr>
      <w:ind w:firstLine="2560"/>
      <w:jc w:val="center"/>
    </w:pPr>
    <w:rPr>
      <w:rFonts w:ascii="Calibri" w:hAnsi="Calibri"/>
    </w:rPr>
  </w:style>
  <w:style w:type="paragraph" w:styleId="1168" w:customStyle="1">
    <w:name w:val="4"/>
    <w:basedOn w:val="857"/>
    <w:next w:val="883"/>
    <w:qFormat/>
    <w:pPr>
      <w:ind w:left="409" w:firstLine="3737"/>
      <w:spacing w:before="0" w:after="0" w:line="420" w:lineRule="exact"/>
    </w:pPr>
  </w:style>
  <w:style w:type="paragraph" w:styleId="1169" w:customStyle="1">
    <w:name w:val="Char Char"/>
    <w:next w:val="1082"/>
    <w:qFormat/>
    <w:pPr>
      <w:ind w:firstLine="14"/>
      <w:spacing w:line="360" w:lineRule="auto"/>
      <w:shd w:val="clear" w:color="000000" w:fill="000080"/>
    </w:pPr>
    <w:rPr>
      <w:rFonts w:ascii="Calibri" w:hAnsi="Calibri"/>
    </w:rPr>
  </w:style>
  <w:style w:type="paragraph" w:styleId="1170" w:customStyle="1">
    <w:name w:val="111"/>
    <w:next w:val="1168"/>
    <w:qFormat/>
    <w:pPr>
      <w:ind w:left="480" w:firstLine="4320"/>
      <w:spacing w:line="440" w:lineRule="exact"/>
    </w:pPr>
    <w:rPr>
      <w:rFonts w:ascii="Calibri" w:hAnsi="Calibri"/>
    </w:rPr>
  </w:style>
  <w:style w:type="paragraph" w:styleId="1171" w:customStyle="1">
    <w:name w:val="xl24"/>
    <w:basedOn w:val="857"/>
    <w:next w:val="1172"/>
    <w:qFormat/>
    <w:pPr>
      <w:ind w:left="0" w:firstLine="20"/>
      <w:jc w:val="center"/>
      <w:spacing w:before="280" w:after="280" w:line="240" w:lineRule="auto"/>
      <w:shd w:val="clear" w:color="000000" w:fill="ffffff"/>
    </w:pPr>
  </w:style>
  <w:style w:type="paragraph" w:styleId="1172" w:customStyle="1">
    <w:name w:val="Char Char4 Char Char"/>
    <w:basedOn w:val="857"/>
    <w:next w:val="1173"/>
    <w:qFormat/>
    <w:pPr>
      <w:ind w:left="0" w:firstLine="2560"/>
      <w:spacing w:before="0" w:after="0" w:line="240" w:lineRule="auto"/>
    </w:pPr>
  </w:style>
  <w:style w:type="paragraph" w:styleId="1173" w:customStyle="1">
    <w:name w:val="目录4"/>
    <w:basedOn w:val="857"/>
    <w:next w:val="856"/>
    <w:qFormat/>
    <w:pPr>
      <w:ind w:left="629" w:firstLine="5237"/>
      <w:spacing w:before="0" w:after="0" w:line="317" w:lineRule="atLeast"/>
    </w:pPr>
  </w:style>
  <w:style w:type="paragraph" w:styleId="1174" w:customStyle="1">
    <w:name w:val="1"/>
    <w:basedOn w:val="857"/>
    <w:next w:val="890"/>
    <w:qFormat/>
    <w:pPr>
      <w:ind w:left="0" w:firstLine="2048"/>
      <w:spacing w:before="0" w:after="0" w:line="240" w:lineRule="auto"/>
    </w:pPr>
  </w:style>
  <w:style w:type="paragraph" w:styleId="1175" w:customStyle="1">
    <w:name w:val="二级条标题"/>
    <w:basedOn w:val="857"/>
    <w:next w:val="856"/>
    <w:qFormat/>
    <w:pPr>
      <w:ind w:left="0" w:firstLine="8"/>
      <w:spacing w:before="0" w:after="0" w:line="240" w:lineRule="auto"/>
      <w:outlineLvl w:val="3"/>
    </w:pPr>
  </w:style>
  <w:style w:type="paragraph" w:styleId="1176" w:customStyle="1">
    <w:name w:val="Char Char Char Char Char Char1 Char Char Char1 Char Char Char Char Char Char Char Char Char Char Char Char Char Char Char Char Char Char"/>
    <w:basedOn w:val="857"/>
    <w:next w:val="1177"/>
    <w:qFormat/>
    <w:pPr>
      <w:ind w:left="0" w:firstLine="2560"/>
      <w:spacing w:before="0" w:after="0" w:line="240" w:lineRule="auto"/>
    </w:pPr>
  </w:style>
  <w:style w:type="paragraph" w:styleId="1177" w:customStyle="1">
    <w:name w:val="样式 加粗 居中11"/>
    <w:basedOn w:val="857"/>
    <w:next w:val="1178"/>
    <w:qFormat/>
    <w:pPr>
      <w:ind w:left="0" w:firstLine="2560"/>
      <w:jc w:val="center"/>
      <w:spacing w:before="0" w:after="0" w:line="360" w:lineRule="auto"/>
    </w:pPr>
  </w:style>
  <w:style w:type="paragraph" w:styleId="1178" w:customStyle="1">
    <w:name w:val="xl89"/>
    <w:basedOn w:val="857"/>
    <w:next w:val="1179"/>
    <w:qFormat/>
    <w:pPr>
      <w:ind w:left="0" w:firstLine="3584"/>
      <w:spacing w:before="280" w:after="280" w:line="240" w:lineRule="auto"/>
    </w:pPr>
  </w:style>
  <w:style w:type="paragraph" w:styleId="1179" w:customStyle="1">
    <w:name w:val="Char Char Char Char Char Char1 Char Char Char Char Char Char1 Char Char Char Char Char Char Char Char Char"/>
    <w:basedOn w:val="857"/>
    <w:next w:val="1180"/>
    <w:qFormat/>
    <w:pPr>
      <w:ind w:left="0" w:firstLine="2560"/>
      <w:spacing w:before="0" w:after="0" w:line="240" w:lineRule="auto"/>
    </w:pPr>
  </w:style>
  <w:style w:type="paragraph" w:styleId="1180" w:customStyle="1">
    <w:name w:val="文章附标题"/>
    <w:basedOn w:val="857"/>
    <w:next w:val="857"/>
    <w:qFormat/>
    <w:pPr>
      <w:ind w:left="0" w:firstLine="5120"/>
      <w:jc w:val="center"/>
      <w:spacing w:before="187" w:after="175" w:line="374" w:lineRule="atLeast"/>
    </w:pPr>
  </w:style>
  <w:style w:type="paragraph" w:styleId="1181" w:customStyle="1">
    <w:name w:val="图注"/>
    <w:next w:val="1182"/>
    <w:qFormat/>
    <w:pPr>
      <w:ind w:left="360" w:firstLine="2152"/>
      <w:jc w:val="center"/>
    </w:pPr>
    <w:rPr>
      <w:rFonts w:ascii="Calibri" w:hAnsi="Calibri"/>
    </w:rPr>
  </w:style>
  <w:style w:type="paragraph" w:styleId="1182" w:customStyle="1">
    <w:name w:val="列表编号 41"/>
    <w:basedOn w:val="857"/>
    <w:next w:val="1098"/>
    <w:qFormat/>
    <w:pPr>
      <w:ind w:left="1620" w:firstLine="2712"/>
      <w:spacing w:before="0" w:after="0" w:line="360" w:lineRule="auto"/>
    </w:pPr>
  </w:style>
  <w:style w:type="paragraph" w:styleId="1183" w:customStyle="1">
    <w:name w:val="列出段落3"/>
    <w:basedOn w:val="857"/>
    <w:next w:val="1111"/>
    <w:qFormat/>
    <w:pPr>
      <w:ind w:left="420" w:firstLine="3748"/>
      <w:spacing w:before="0" w:after="0" w:line="240" w:lineRule="auto"/>
    </w:pPr>
  </w:style>
  <w:style w:type="paragraph" w:styleId="1184" w:customStyle="1">
    <w:name w:val="_Style 40"/>
    <w:basedOn w:val="856"/>
    <w:qFormat/>
    <w:pPr>
      <w:ind w:left="0"/>
      <w:jc w:val="left"/>
      <w:spacing w:after="160" w:line="240" w:lineRule="exact"/>
    </w:pPr>
    <w:rPr>
      <w:rFonts w:ascii="Times New Roman" w:hAnsi="Times New Roman"/>
      <w:sz w:val="24"/>
    </w:rPr>
  </w:style>
  <w:style w:type="paragraph" w:styleId="1185" w:customStyle="1">
    <w:name w:val="加粗（居中）"/>
    <w:next w:val="1085"/>
    <w:qFormat/>
    <w:pPr>
      <w:ind w:firstLine="2560"/>
    </w:pPr>
    <w:rPr>
      <w:rFonts w:ascii="Calibri" w:hAnsi="Calibri"/>
    </w:rPr>
  </w:style>
  <w:style w:type="paragraph" w:styleId="1186" w:customStyle="1">
    <w:name w:val="项目符1"/>
    <w:basedOn w:val="857"/>
    <w:next w:val="1187"/>
    <w:qFormat/>
    <w:pPr>
      <w:ind w:left="1365" w:right="100" w:firstLine="2728"/>
      <w:spacing w:before="78" w:after="78" w:line="300" w:lineRule="auto"/>
    </w:pPr>
  </w:style>
  <w:style w:type="paragraph" w:styleId="1187" w:customStyle="1">
    <w:name w:val="引文目录标题1"/>
    <w:basedOn w:val="857"/>
    <w:next w:val="856"/>
    <w:qFormat/>
    <w:pPr>
      <w:ind w:left="0" w:firstLine="4608"/>
      <w:jc w:val="center"/>
      <w:spacing w:before="120" w:after="0" w:line="360" w:lineRule="auto"/>
    </w:pPr>
  </w:style>
  <w:style w:type="paragraph" w:styleId="1188" w:customStyle="1">
    <w:name w:val="xl77"/>
    <w:basedOn w:val="857"/>
    <w:next w:val="1189"/>
    <w:qFormat/>
    <w:pPr>
      <w:ind w:left="0" w:firstLine="3584"/>
      <w:spacing w:before="280" w:after="280" w:line="240" w:lineRule="auto"/>
    </w:pPr>
  </w:style>
  <w:style w:type="paragraph" w:styleId="1189" w:customStyle="1">
    <w:name w:val="Char Char Char1"/>
    <w:basedOn w:val="857"/>
    <w:next w:val="1190"/>
    <w:qFormat/>
    <w:pPr>
      <w:ind w:left="900" w:firstLine="2096"/>
      <w:spacing w:before="0" w:after="0" w:line="240" w:lineRule="auto"/>
    </w:pPr>
  </w:style>
  <w:style w:type="paragraph" w:styleId="1190" w:customStyle="1">
    <w:name w:val="索引 21"/>
    <w:basedOn w:val="857"/>
    <w:next w:val="856"/>
    <w:qFormat/>
    <w:pPr>
      <w:ind w:left="200" w:firstLine="2560"/>
      <w:jc w:val="center"/>
      <w:spacing w:before="0" w:after="0" w:line="360" w:lineRule="auto"/>
    </w:pPr>
  </w:style>
  <w:style w:type="paragraph" w:styleId="1191" w:customStyle="1">
    <w:name w:val="Char Char Char Char Char Char1 Char Char Char Char Char Char1 Char Char Char1"/>
    <w:basedOn w:val="857"/>
    <w:next w:val="1192"/>
    <w:qFormat/>
    <w:pPr>
      <w:ind w:left="0" w:firstLine="2560"/>
      <w:spacing w:before="0" w:after="0" w:line="240" w:lineRule="auto"/>
    </w:pPr>
  </w:style>
  <w:style w:type="paragraph" w:styleId="1192" w:customStyle="1">
    <w:name w:val="xl64"/>
    <w:basedOn w:val="857"/>
    <w:next w:val="1175"/>
    <w:qFormat/>
    <w:pPr>
      <w:ind w:left="0" w:firstLine="3584"/>
      <w:spacing w:before="280" w:after="280" w:line="240" w:lineRule="auto"/>
    </w:pPr>
  </w:style>
  <w:style w:type="paragraph" w:styleId="1193" w:customStyle="1">
    <w:name w:val="Char1 Char Char Char"/>
    <w:basedOn w:val="857"/>
    <w:next w:val="1171"/>
    <w:qFormat/>
    <w:pPr>
      <w:ind w:left="0" w:firstLine="2560"/>
      <w:spacing w:before="0" w:after="0" w:line="240" w:lineRule="auto"/>
    </w:pPr>
  </w:style>
  <w:style w:type="paragraph" w:styleId="1194" w:customStyle="1">
    <w:name w:val="font7"/>
    <w:basedOn w:val="857"/>
    <w:next w:val="1191"/>
    <w:qFormat/>
    <w:pPr>
      <w:ind w:left="0" w:firstLine="3584"/>
      <w:spacing w:before="280" w:after="280" w:line="240" w:lineRule="auto"/>
    </w:pPr>
  </w:style>
  <w:style w:type="paragraph" w:styleId="1195" w:customStyle="1">
    <w:name w:val="WPSOffice手动目录 3"/>
    <w:qFormat/>
    <w:pPr>
      <w:ind w:left="400"/>
    </w:pPr>
  </w:style>
  <w:style w:type="paragraph" w:styleId="1196" w:customStyle="1">
    <w:name w:val="标准文本"/>
    <w:basedOn w:val="857"/>
    <w:next w:val="1197"/>
    <w:qFormat/>
    <w:pPr>
      <w:ind w:left="480" w:firstLine="2784"/>
      <w:spacing w:before="0" w:after="0" w:line="360" w:lineRule="auto"/>
    </w:pPr>
  </w:style>
  <w:style w:type="paragraph" w:styleId="1197" w:customStyle="1">
    <w:name w:val="纯文本11"/>
    <w:basedOn w:val="857"/>
    <w:next w:val="901"/>
    <w:qFormat/>
    <w:pPr>
      <w:ind w:left="0" w:firstLine="3584"/>
      <w:spacing w:before="0" w:after="0" w:line="240" w:lineRule="auto"/>
    </w:pPr>
  </w:style>
  <w:style w:type="paragraph" w:styleId="1198" w:customStyle="1">
    <w:name w:val="TOC 标题2"/>
    <w:basedOn w:val="857"/>
    <w:next w:val="856"/>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9" w:customStyle="1">
    <w:name w:val="纯文本4"/>
    <w:basedOn w:val="856"/>
    <w:qFormat/>
    <w:pPr>
      <w:ind w:left="0"/>
      <w:widowControl w:val="off"/>
    </w:pPr>
    <w:rPr>
      <w:rFonts w:ascii="宋体" w:hAnsi="Courier New" w:eastAsia="楷体_GB2312"/>
      <w:sz w:val="26"/>
    </w:rPr>
  </w:style>
  <w:style w:type="paragraph" w:styleId="1200" w:customStyle="1">
    <w:name w:val="样式 加粗 居中2"/>
    <w:basedOn w:val="857"/>
    <w:next w:val="1048"/>
    <w:qFormat/>
    <w:pPr>
      <w:ind w:left="0" w:firstLine="2560"/>
      <w:jc w:val="center"/>
      <w:spacing w:before="0" w:after="0" w:line="360" w:lineRule="auto"/>
    </w:pPr>
  </w:style>
  <w:style w:type="paragraph" w:styleId="1201" w:customStyle="1">
    <w:name w:val="xl87"/>
    <w:basedOn w:val="857"/>
    <w:next w:val="1202"/>
    <w:qFormat/>
    <w:pPr>
      <w:ind w:left="0" w:firstLine="5120"/>
      <w:spacing w:before="280" w:after="280" w:line="240" w:lineRule="auto"/>
    </w:pPr>
  </w:style>
  <w:style w:type="paragraph" w:styleId="1202" w:customStyle="1">
    <w:name w:val="招标文件》"/>
    <w:basedOn w:val="857"/>
    <w:next w:val="1160"/>
    <w:qFormat/>
    <w:pPr>
      <w:ind w:left="420" w:firstLine="2140"/>
      <w:spacing w:before="120" w:after="120" w:line="300" w:lineRule="auto"/>
    </w:pPr>
  </w:style>
  <w:style w:type="paragraph" w:styleId="1203" w:customStyle="1">
    <w:name w:val="TOC 标题3"/>
    <w:basedOn w:val="857"/>
    <w:next w:val="856"/>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04" w:customStyle="1">
    <w:name w:val="_Style 169"/>
    <w:next w:val="856"/>
    <w:qFormat/>
    <w:pPr>
      <w:ind w:left="2560"/>
    </w:pPr>
    <w:rPr>
      <w:rFonts w:ascii="Calibri" w:hAnsi="Calibri"/>
    </w:rPr>
  </w:style>
  <w:style w:type="paragraph" w:styleId="1205" w:customStyle="1">
    <w:name w:val="样式"/>
    <w:next w:val="856"/>
    <w:qFormat/>
    <w:pPr>
      <w:ind w:firstLine="3584"/>
      <w:widowControl w:val="off"/>
    </w:pPr>
    <w:rPr>
      <w:rFonts w:ascii="Calibri" w:hAnsi="Calibri"/>
    </w:rPr>
  </w:style>
  <w:style w:type="paragraph" w:styleId="1206" w:customStyle="1">
    <w:name w:val="文档标题5"/>
    <w:basedOn w:val="862"/>
    <w:next w:val="856"/>
    <w:qFormat/>
    <w:pPr>
      <w:ind w:left="992" w:firstLine="18"/>
      <w:spacing w:before="280" w:after="280" w:line="360" w:lineRule="auto"/>
      <w:outlineLvl w:val="4"/>
    </w:pPr>
  </w:style>
  <w:style w:type="paragraph" w:styleId="1207" w:customStyle="1">
    <w:name w:val="Char Char Char Char Char Char Char"/>
    <w:basedOn w:val="857"/>
    <w:next w:val="1208"/>
    <w:qFormat/>
    <w:pPr>
      <w:ind w:left="200" w:firstLine="4808"/>
      <w:spacing w:before="0" w:after="0" w:line="360" w:lineRule="auto"/>
    </w:pPr>
  </w:style>
  <w:style w:type="paragraph" w:styleId="1208" w:customStyle="1">
    <w:name w:val="font0"/>
    <w:basedOn w:val="857"/>
    <w:next w:val="1209"/>
    <w:qFormat/>
    <w:pPr>
      <w:ind w:left="0" w:firstLine="1024"/>
      <w:spacing w:before="280" w:after="280" w:line="240" w:lineRule="auto"/>
    </w:pPr>
  </w:style>
  <w:style w:type="paragraph" w:styleId="1209" w:customStyle="1">
    <w:name w:val="font9"/>
    <w:basedOn w:val="857"/>
    <w:next w:val="1133"/>
    <w:qFormat/>
    <w:pPr>
      <w:ind w:left="0" w:firstLine="7168"/>
      <w:spacing w:before="280" w:after="280" w:line="240" w:lineRule="auto"/>
    </w:pPr>
  </w:style>
  <w:style w:type="paragraph" w:styleId="1210" w:customStyle="1">
    <w:name w:val="Char Char Char Char Char Char1 Char Char Char Char Char Char1 Char Char Char Char Char Char Char"/>
    <w:basedOn w:val="857"/>
    <w:next w:val="1201"/>
    <w:qFormat/>
    <w:pPr>
      <w:ind w:left="0" w:firstLine="2560"/>
      <w:spacing w:before="0" w:after="0" w:line="240" w:lineRule="auto"/>
    </w:pPr>
  </w:style>
  <w:style w:type="paragraph" w:styleId="1211" w:customStyle="1">
    <w:name w:val="xl82"/>
    <w:basedOn w:val="857"/>
    <w:next w:val="1100"/>
    <w:qFormat/>
    <w:pPr>
      <w:ind w:left="0" w:firstLine="5120"/>
      <w:spacing w:before="280" w:after="280" w:line="240" w:lineRule="auto"/>
    </w:pPr>
  </w:style>
  <w:style w:type="paragraph" w:styleId="1212" w:customStyle="1">
    <w:name w:val="xl80"/>
    <w:basedOn w:val="857"/>
    <w:next w:val="1213"/>
    <w:qFormat/>
    <w:pPr>
      <w:ind w:left="0" w:firstLine="3584"/>
      <w:jc w:val="center"/>
      <w:spacing w:before="280" w:after="280" w:line="240" w:lineRule="auto"/>
    </w:pPr>
  </w:style>
  <w:style w:type="paragraph" w:styleId="1213" w:customStyle="1">
    <w:name w:val="样式2"/>
    <w:basedOn w:val="862"/>
    <w:next w:val="1139"/>
    <w:qFormat/>
    <w:pPr>
      <w:ind w:left="1134" w:firstLine="18"/>
      <w:spacing w:before="0" w:after="0" w:line="360" w:lineRule="auto"/>
      <w:outlineLvl w:val="4"/>
    </w:pPr>
  </w:style>
  <w:style w:type="paragraph" w:styleId="1214" w:customStyle="1">
    <w:name w:val="msolistparagraph"/>
    <w:basedOn w:val="857"/>
    <w:next w:val="1128"/>
    <w:qFormat/>
    <w:pPr>
      <w:ind w:left="420" w:firstLine="3748"/>
      <w:spacing w:before="0" w:after="0" w:line="240" w:lineRule="auto"/>
    </w:pPr>
  </w:style>
  <w:style w:type="paragraph" w:styleId="1215" w:customStyle="1">
    <w:name w:val="xl68"/>
    <w:basedOn w:val="857"/>
    <w:next w:val="1216"/>
    <w:qFormat/>
    <w:pPr>
      <w:ind w:left="100" w:firstLine="5220"/>
      <w:spacing w:before="280" w:after="280" w:line="240" w:lineRule="auto"/>
    </w:pPr>
  </w:style>
  <w:style w:type="paragraph" w:styleId="1216" w:customStyle="1">
    <w:name w:val="Char1"/>
    <w:basedOn w:val="857"/>
    <w:next w:val="1135"/>
    <w:qFormat/>
    <w:pPr>
      <w:ind w:left="0" w:firstLine="2560"/>
      <w:spacing w:before="0" w:after="0" w:line="240" w:lineRule="auto"/>
    </w:pPr>
  </w:style>
  <w:style w:type="paragraph" w:styleId="1217" w:customStyle="1">
    <w:name w:val="xl83"/>
    <w:basedOn w:val="857"/>
    <w:next w:val="1207"/>
    <w:qFormat/>
    <w:pPr>
      <w:ind w:left="0" w:firstLine="5120"/>
      <w:spacing w:before="280" w:after="280" w:line="240" w:lineRule="auto"/>
    </w:pPr>
  </w:style>
  <w:style w:type="paragraph" w:styleId="1218" w:customStyle="1">
    <w:name w:val="正文符号1"/>
    <w:basedOn w:val="857"/>
    <w:next w:val="1097"/>
    <w:qFormat/>
    <w:pPr>
      <w:ind w:left="987" w:firstLine="5724"/>
      <w:spacing w:before="0" w:after="0" w:line="240" w:lineRule="auto"/>
    </w:pPr>
  </w:style>
  <w:style w:type="paragraph" w:styleId="1219" w:customStyle="1">
    <w:name w:val="2ji"/>
    <w:basedOn w:val="859"/>
    <w:next w:val="899"/>
    <w:qFormat/>
    <w:pPr>
      <w:ind w:left="0" w:firstLine="24"/>
      <w:spacing w:before="0" w:after="0" w:line="360" w:lineRule="auto"/>
      <w:outlineLvl w:val="1"/>
    </w:pPr>
  </w:style>
  <w:style w:type="paragraph" w:styleId="1220" w:customStyle="1">
    <w:name w:val="xl79"/>
    <w:basedOn w:val="857"/>
    <w:next w:val="1170"/>
    <w:qFormat/>
    <w:pPr>
      <w:ind w:left="0" w:firstLine="3584"/>
      <w:jc w:val="center"/>
      <w:spacing w:before="280" w:after="280" w:line="240" w:lineRule="auto"/>
    </w:pPr>
  </w:style>
  <w:style w:type="paragraph" w:styleId="1221" w:customStyle="1">
    <w:name w:val="xl23"/>
    <w:basedOn w:val="857"/>
    <w:next w:val="893"/>
    <w:qFormat/>
    <w:pPr>
      <w:ind w:left="0" w:firstLine="20"/>
      <w:spacing w:before="280" w:after="280" w:line="240" w:lineRule="auto"/>
      <w:shd w:val="clear" w:color="000000" w:fill="ffffff"/>
    </w:pPr>
  </w:style>
  <w:style w:type="paragraph" w:styleId="1222" w:customStyle="1">
    <w:name w:val="xl75"/>
    <w:basedOn w:val="857"/>
    <w:next w:val="902"/>
    <w:qFormat/>
    <w:pPr>
      <w:ind w:left="0" w:firstLine="3584"/>
      <w:jc w:val="center"/>
      <w:spacing w:before="280" w:after="280" w:line="240" w:lineRule="auto"/>
    </w:pPr>
  </w:style>
  <w:style w:type="paragraph" w:styleId="1223" w:customStyle="1">
    <w:name w:val="纯文本3"/>
    <w:basedOn w:val="856"/>
    <w:qFormat/>
    <w:rPr>
      <w:rFonts w:ascii="宋体" w:hAnsi="Courier New"/>
    </w:rPr>
  </w:style>
  <w:style w:type="paragraph" w:styleId="1224" w:customStyle="1">
    <w:name w:val="表格文字（两侧对齐）"/>
    <w:basedOn w:val="857"/>
    <w:next w:val="1145"/>
    <w:qFormat/>
    <w:pPr>
      <w:ind w:left="0" w:firstLine="3584"/>
      <w:spacing w:before="0" w:after="0" w:line="240" w:lineRule="auto"/>
    </w:pPr>
  </w:style>
  <w:style w:type="paragraph" w:styleId="1225" w:customStyle="1">
    <w:name w:val="1ji"/>
    <w:basedOn w:val="858"/>
    <w:next w:val="1188"/>
    <w:qFormat/>
    <w:pPr>
      <w:ind w:left="0" w:firstLine="18"/>
      <w:jc w:val="center"/>
      <w:spacing w:before="0" w:after="0" w:line="240" w:lineRule="auto"/>
      <w:outlineLvl w:val="0"/>
    </w:pPr>
  </w:style>
  <w:style w:type="paragraph" w:styleId="1226" w:customStyle="1">
    <w:name w:val="正文_0_0"/>
    <w:next w:val="1185"/>
    <w:qFormat/>
    <w:pPr>
      <w:ind w:firstLine="3584"/>
      <w:jc w:val="both"/>
      <w:widowControl w:val="off"/>
    </w:pPr>
    <w:rPr>
      <w:rFonts w:ascii="Calibri" w:hAnsi="Calibri"/>
    </w:rPr>
  </w:style>
  <w:style w:type="paragraph" w:styleId="1227" w:customStyle="1">
    <w:name w:val="font5"/>
    <w:basedOn w:val="857"/>
    <w:next w:val="1054"/>
    <w:qFormat/>
    <w:pPr>
      <w:ind w:left="0" w:firstLine="5120"/>
      <w:spacing w:before="280" w:after="280" w:line="240" w:lineRule="auto"/>
    </w:pPr>
  </w:style>
  <w:style w:type="paragraph" w:styleId="1228" w:customStyle="1">
    <w:name w:val="索引 81"/>
    <w:basedOn w:val="857"/>
    <w:next w:val="856"/>
    <w:qFormat/>
    <w:pPr>
      <w:ind w:left="1400" w:firstLine="2560"/>
      <w:jc w:val="center"/>
      <w:spacing w:before="0" w:after="0" w:line="360" w:lineRule="auto"/>
    </w:pPr>
  </w:style>
  <w:style w:type="paragraph" w:styleId="1229" w:customStyle="1">
    <w:name w:val="标书_正文"/>
    <w:basedOn w:val="857"/>
    <w:next w:val="1230"/>
    <w:qFormat/>
    <w:pPr>
      <w:ind w:left="420" w:firstLine="1188"/>
      <w:spacing w:before="0" w:after="0" w:line="360" w:lineRule="auto"/>
    </w:pPr>
  </w:style>
  <w:style w:type="paragraph" w:styleId="1230" w:customStyle="1">
    <w:name w:val="样式 标题 2 + Times New Roman 四号 非加粗 段前: 5 磅 段后: 0 磅 行距: 固定值 20..."/>
    <w:basedOn w:val="859"/>
    <w:next w:val="1130"/>
    <w:qFormat/>
    <w:pPr>
      <w:ind w:left="0" w:firstLine="24"/>
      <w:spacing w:before="100" w:after="0" w:line="400" w:lineRule="exact"/>
      <w:outlineLvl w:val="1"/>
    </w:pPr>
  </w:style>
  <w:style w:type="paragraph" w:styleId="1231" w:customStyle="1">
    <w:name w:val="Text Body"/>
    <w:basedOn w:val="857"/>
    <w:next w:val="1186"/>
    <w:qFormat/>
    <w:pPr>
      <w:ind w:left="0" w:firstLine="4096"/>
      <w:spacing w:before="0" w:after="120" w:line="240" w:lineRule="auto"/>
    </w:pPr>
  </w:style>
  <w:style w:type="paragraph" w:styleId="1232" w:customStyle="1">
    <w:name w:val="索引 71"/>
    <w:basedOn w:val="857"/>
    <w:next w:val="856"/>
    <w:qFormat/>
    <w:pPr>
      <w:ind w:left="1200" w:firstLine="2560"/>
      <w:jc w:val="center"/>
      <w:spacing w:before="0" w:after="0" w:line="360" w:lineRule="auto"/>
    </w:pPr>
  </w:style>
  <w:style w:type="paragraph" w:styleId="1233" w:customStyle="1">
    <w:name w:val="修订2"/>
    <w:uiPriority w:val="99"/>
    <w:semiHidden/>
    <w:qFormat/>
    <w:rPr>
      <w:rFonts w:ascii="Calibri" w:hAnsi="Calibri"/>
    </w:rPr>
  </w:style>
  <w:style w:type="paragraph" w:styleId="1234" w:customStyle="1">
    <w:name w:val="WPSOffice手动目录 2"/>
    <w:qFormat/>
    <w:pPr>
      <w:ind w:left="200"/>
    </w:pPr>
  </w:style>
  <w:style w:type="paragraph" w:styleId="1235" w:customStyle="1">
    <w:name w:val="索引 11"/>
    <w:basedOn w:val="857"/>
    <w:next w:val="856"/>
    <w:qFormat/>
    <w:pPr>
      <w:ind w:left="0" w:firstLine="3584"/>
      <w:spacing w:before="0" w:after="0" w:line="240" w:lineRule="auto"/>
    </w:pPr>
  </w:style>
  <w:style w:type="paragraph" w:styleId="1236" w:customStyle="1">
    <w:name w:val="444"/>
    <w:basedOn w:val="857"/>
    <w:next w:val="877"/>
    <w:qFormat/>
    <w:pPr>
      <w:ind w:left="0" w:firstLine="4608"/>
      <w:jc w:val="center"/>
      <w:spacing w:before="0" w:after="0" w:line="312" w:lineRule="atLeast"/>
    </w:pPr>
  </w:style>
  <w:style w:type="paragraph" w:styleId="1237" w:customStyle="1">
    <w:name w:val="p15"/>
    <w:basedOn w:val="856"/>
    <w:qFormat/>
    <w:pPr>
      <w:ind w:left="0"/>
    </w:pPr>
    <w:rPr>
      <w:rFonts w:ascii="宋体" w:hAnsi="宋体" w:cs="宋体"/>
      <w:sz w:val="28"/>
      <w:szCs w:val="28"/>
    </w:rPr>
  </w:style>
  <w:style w:type="paragraph" w:styleId="1238" w:customStyle="1">
    <w:name w:val="文档结构图1"/>
    <w:basedOn w:val="857"/>
    <w:next w:val="1219"/>
    <w:qFormat/>
    <w:pPr>
      <w:ind w:left="200" w:firstLine="2248"/>
      <w:spacing w:before="0" w:after="0" w:line="360" w:lineRule="auto"/>
    </w:pPr>
  </w:style>
  <w:style w:type="paragraph" w:styleId="1239" w:customStyle="1">
    <w:name w:val="样式 首行缩进:  2 字符"/>
    <w:basedOn w:val="857"/>
    <w:next w:val="1222"/>
    <w:qFormat/>
    <w:pPr>
      <w:ind w:left="200" w:firstLine="1224"/>
      <w:spacing w:before="0" w:after="0" w:line="400" w:lineRule="exact"/>
    </w:pPr>
  </w:style>
  <w:style w:type="paragraph" w:styleId="1240" w:customStyle="1">
    <w:name w:val="H 3"/>
    <w:basedOn w:val="860"/>
    <w:next w:val="1217"/>
    <w:qFormat/>
    <w:pPr>
      <w:ind w:left="1429" w:firstLine="18"/>
      <w:spacing w:before="0" w:after="0" w:line="360" w:lineRule="auto"/>
      <w:outlineLvl w:val="2"/>
    </w:pPr>
  </w:style>
  <w:style w:type="paragraph" w:styleId="1241" w:customStyle="1">
    <w:name w:val="段"/>
    <w:next w:val="856"/>
    <w:qFormat/>
    <w:pPr>
      <w:ind w:firstLine="200"/>
      <w:jc w:val="both"/>
    </w:pPr>
    <w:rPr>
      <w:rFonts w:ascii="宋体"/>
      <w:sz w:val="21"/>
    </w:rPr>
  </w:style>
  <w:style w:type="paragraph" w:styleId="1242" w:customStyle="1">
    <w:name w:val="xl85"/>
    <w:basedOn w:val="857"/>
    <w:next w:val="1243"/>
    <w:qFormat/>
    <w:pPr>
      <w:ind w:left="0" w:firstLine="2048"/>
      <w:jc w:val="center"/>
      <w:spacing w:before="280" w:after="280" w:line="240" w:lineRule="auto"/>
    </w:pPr>
  </w:style>
  <w:style w:type="paragraph" w:styleId="1243" w:customStyle="1">
    <w:name w:val="文章总标题"/>
    <w:basedOn w:val="857"/>
    <w:next w:val="1239"/>
    <w:qFormat/>
    <w:pPr>
      <w:ind w:left="0" w:firstLine="7168"/>
      <w:jc w:val="center"/>
      <w:spacing w:before="566" w:after="544" w:line="566" w:lineRule="atLeast"/>
    </w:pPr>
  </w:style>
  <w:style w:type="paragraph" w:styleId="1244" w:customStyle="1">
    <w:name w:val="WPSOffice手动目录 1"/>
    <w:qFormat/>
  </w:style>
  <w:style w:type="paragraph" w:styleId="1245" w:customStyle="1">
    <w:name w:val="Pa0"/>
    <w:basedOn w:val="857"/>
    <w:next w:val="856"/>
    <w:qFormat/>
    <w:pPr>
      <w:ind w:left="0" w:firstLine="4608"/>
      <w:spacing w:before="0" w:after="0" w:line="241" w:lineRule="atLeast"/>
    </w:pPr>
  </w:style>
  <w:style w:type="paragraph" w:styleId="1246" w:customStyle="1">
    <w:name w:val="H 4"/>
    <w:basedOn w:val="861"/>
    <w:next w:val="1211"/>
    <w:qFormat/>
    <w:pPr>
      <w:ind w:left="426" w:firstLine="24"/>
      <w:spacing w:before="0" w:after="0" w:line="360" w:lineRule="auto"/>
      <w:outlineLvl w:val="3"/>
    </w:pPr>
  </w:style>
  <w:style w:type="paragraph" w:styleId="1247" w:customStyle="1">
    <w:name w:val="Default Paragraph Font Para Char Char Char Char Char Char"/>
    <w:basedOn w:val="857"/>
    <w:next w:val="1221"/>
    <w:qFormat/>
    <w:pPr>
      <w:ind w:left="0" w:firstLine="3584"/>
      <w:spacing w:before="0" w:after="160" w:line="240" w:lineRule="exact"/>
    </w:pPr>
  </w:style>
  <w:style w:type="paragraph" w:styleId="1248" w:customStyle="1">
    <w:name w:val="表格文字"/>
    <w:next w:val="1117"/>
    <w:qFormat/>
    <w:pPr>
      <w:ind w:firstLine="3584"/>
    </w:pPr>
    <w:rPr>
      <w:rFonts w:ascii="Calibri" w:hAnsi="Calibri"/>
    </w:rPr>
  </w:style>
  <w:style w:type="paragraph" w:styleId="1249">
    <w:name w:val="Quote"/>
    <w:next w:val="856"/>
    <w:qFormat/>
    <w:pPr>
      <w:ind w:left="3680" w:right="864"/>
      <w:jc w:val="center"/>
      <w:spacing w:before="200" w:after="160"/>
    </w:pPr>
    <w:rPr>
      <w:rFonts w:ascii="Calibri" w:hAnsi="Calibri"/>
      <w:i/>
    </w:rPr>
  </w:style>
  <w:style w:type="paragraph" w:styleId="1250" w:customStyle="1">
    <w:name w:val="索引 51"/>
    <w:basedOn w:val="857"/>
    <w:next w:val="856"/>
    <w:qFormat/>
    <w:pPr>
      <w:ind w:left="800" w:firstLine="2560"/>
      <w:jc w:val="center"/>
      <w:spacing w:before="0" w:after="0" w:line="360" w:lineRule="auto"/>
    </w:pPr>
  </w:style>
  <w:style w:type="paragraph" w:styleId="1251" w:customStyle="1">
    <w:name w:val="xl73"/>
    <w:basedOn w:val="857"/>
    <w:next w:val="1212"/>
    <w:qFormat/>
    <w:pPr>
      <w:ind w:left="0" w:firstLine="3584"/>
      <w:spacing w:before="280" w:after="280" w:line="240" w:lineRule="auto"/>
    </w:pPr>
  </w:style>
  <w:style w:type="paragraph" w:styleId="1252" w:customStyle="1">
    <w:name w:val="Char Char Char Char Char Char1 Char Char Char Char Char Char1 Char Char Char"/>
    <w:basedOn w:val="857"/>
    <w:next w:val="1218"/>
    <w:qFormat/>
    <w:pPr>
      <w:ind w:left="0" w:firstLine="2560"/>
      <w:spacing w:before="0" w:after="0" w:line="240" w:lineRule="auto"/>
    </w:pPr>
  </w:style>
  <w:style w:type="paragraph" w:styleId="1253" w:customStyle="1">
    <w:name w:val="Char Char Char Char Char Char1 Char Char Char1 Char Char Char Char Char Char Char Char Char Char Char Char"/>
    <w:basedOn w:val="857"/>
    <w:next w:val="1242"/>
    <w:qFormat/>
    <w:pPr>
      <w:ind w:left="0" w:firstLine="2560"/>
      <w:spacing w:before="0" w:after="0" w:line="240" w:lineRule="auto"/>
    </w:pPr>
  </w:style>
  <w:style w:type="paragraph" w:styleId="1254" w:customStyle="1">
    <w:name w:val="0"/>
    <w:basedOn w:val="857"/>
    <w:next w:val="1236"/>
    <w:qFormat/>
    <w:pPr>
      <w:ind w:left="0" w:firstLine="2815"/>
      <w:spacing w:before="0" w:after="0" w:line="360" w:lineRule="auto"/>
    </w:pPr>
  </w:style>
  <w:style w:type="paragraph" w:styleId="1255" w:customStyle="1">
    <w:name w:val="自定义二"/>
    <w:basedOn w:val="857"/>
    <w:next w:val="856"/>
    <w:qFormat/>
    <w:pPr>
      <w:ind w:left="0" w:firstLine="14"/>
      <w:spacing w:before="0" w:after="0" w:line="360" w:lineRule="auto"/>
      <w:outlineLvl w:val="1"/>
    </w:pPr>
  </w:style>
  <w:style w:type="paragraph" w:styleId="1256" w:customStyle="1">
    <w:name w:val="目录标题"/>
    <w:basedOn w:val="857"/>
    <w:next w:val="856"/>
    <w:qFormat/>
    <w:pPr>
      <w:ind w:left="419" w:firstLine="7331"/>
      <w:jc w:val="center"/>
      <w:spacing w:before="566" w:after="544" w:line="566" w:lineRule="atLeast"/>
    </w:pPr>
  </w:style>
  <w:style w:type="paragraph" w:styleId="1257" w:customStyle="1">
    <w:name w:val="xl86"/>
    <w:basedOn w:val="857"/>
    <w:next w:val="1232"/>
    <w:qFormat/>
    <w:pPr>
      <w:ind w:left="0" w:firstLine="5120"/>
      <w:spacing w:before="280" w:after="280" w:line="240" w:lineRule="auto"/>
    </w:pPr>
  </w:style>
  <w:style w:type="paragraph" w:styleId="1258" w:customStyle="1">
    <w:name w:val="图表目录1"/>
    <w:basedOn w:val="857"/>
    <w:next w:val="856"/>
    <w:qFormat/>
    <w:pPr>
      <w:ind w:left="200" w:firstLine="2616"/>
      <w:jc w:val="center"/>
      <w:spacing w:before="0" w:after="0" w:line="360" w:lineRule="auto"/>
    </w:pPr>
  </w:style>
  <w:style w:type="paragraph" w:styleId="1259" w:customStyle="1">
    <w:name w:val="正文文本缩进 21"/>
    <w:basedOn w:val="857"/>
    <w:next w:val="1224"/>
    <w:qFormat/>
    <w:pPr>
      <w:ind w:left="480" w:firstLine="4832"/>
      <w:spacing w:before="0" w:after="0" w:line="240" w:lineRule="auto"/>
    </w:pPr>
  </w:style>
  <w:style w:type="paragraph" w:styleId="1260" w:customStyle="1">
    <w:name w:val="xl72"/>
    <w:basedOn w:val="857"/>
    <w:next w:val="1245"/>
    <w:qFormat/>
    <w:pPr>
      <w:ind w:left="0" w:firstLine="3584"/>
      <w:spacing w:before="280" w:after="280" w:line="240" w:lineRule="auto"/>
    </w:pPr>
  </w:style>
  <w:style w:type="paragraph" w:styleId="1261" w:customStyle="1">
    <w:name w:val="默认段落字体 Para Char Char Char Char Char Char Char Char Char1 Char Char Char Char"/>
    <w:basedOn w:val="857"/>
    <w:next w:val="1113"/>
    <w:qFormat/>
    <w:pPr>
      <w:ind w:left="0" w:firstLine="2560"/>
      <w:spacing w:before="0" w:after="0" w:line="240" w:lineRule="auto"/>
    </w:pPr>
  </w:style>
  <w:style w:type="paragraph" w:styleId="1262" w:customStyle="1">
    <w:name w:val="p0"/>
    <w:next w:val="856"/>
    <w:qFormat/>
    <w:pPr>
      <w:ind w:firstLine="2048"/>
      <w:spacing w:line="360" w:lineRule="auto"/>
    </w:pPr>
    <w:rPr>
      <w:rFonts w:ascii="Calibri" w:hAnsi="Calibri"/>
    </w:rPr>
  </w:style>
  <w:style w:type="paragraph" w:styleId="1263" w:customStyle="1">
    <w:name w:val="CM5"/>
    <w:basedOn w:val="857"/>
    <w:next w:val="856"/>
    <w:qFormat/>
    <w:pPr>
      <w:ind w:left="200" w:firstLine="2760"/>
      <w:spacing w:before="0" w:after="0" w:line="400" w:lineRule="atLeast"/>
    </w:pPr>
  </w:style>
  <w:style w:type="paragraph" w:styleId="1264" w:customStyle="1">
    <w:name w:val="正文首行缩进两字符"/>
    <w:basedOn w:val="857"/>
    <w:next w:val="1250"/>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6DBDFDB0-7911-4E63-9944-EB64CA63B9F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418</cp:revision>
  <dcterms:created xsi:type="dcterms:W3CDTF">2023-12-20T13:24:00Z</dcterms:created>
  <dcterms:modified xsi:type="dcterms:W3CDTF">2026-09-04T02:14:16Z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