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b/>
          <w:bCs/>
          <w:color w:val="auto"/>
          <w:spacing w:val="80"/>
          <w:sz w:val="64"/>
          <w:highlight w:val="none"/>
          <w:lang w:val="en-US" w:eastAsia="zh-CN"/>
        </w:rPr>
      </w:pPr>
      <w:r>
        <w:rPr>
          <w:rFonts w:hint="eastAsia"/>
          <w:b/>
          <w:bCs/>
          <w:color w:val="auto"/>
          <w:spacing w:val="80"/>
          <w:sz w:val="64"/>
          <w:highlight w:val="none"/>
          <w:lang w:val="en-US" w:eastAsia="zh-CN"/>
        </w:rPr>
        <w:t xml:space="preserve">  </w:t>
      </w:r>
      <w:r/>
    </w:p>
    <w:p>
      <w:pPr>
        <w:jc w:val="center"/>
        <w:spacing w:line="720" w:lineRule="exact"/>
        <w:rPr>
          <w:rFonts w:hint="eastAsia"/>
          <w:b/>
          <w:bCs/>
          <w:color w:val="auto"/>
          <w:spacing w:val="80"/>
          <w:sz w:val="64"/>
          <w:highlight w:val="none"/>
          <w:lang w:val="en-US" w:eastAsia="zh-CN"/>
        </w:rPr>
      </w:pPr>
      <w:r>
        <w:rPr>
          <w:rFonts w:hint="eastAsia"/>
          <w:b/>
          <w:bCs/>
          <w:color w:val="auto"/>
          <w:spacing w:val="80"/>
          <w:sz w:val="64"/>
          <w:highlight w:val="none"/>
          <w:lang w:val="en-US" w:eastAsia="zh-CN"/>
        </w:rPr>
      </w:r>
      <w:r/>
    </w:p>
    <w:p>
      <w:pPr>
        <w:jc w:val="center"/>
        <w:spacing w:line="720" w:lineRule="exact"/>
        <w:rPr>
          <w:color w:val="auto"/>
          <w:sz w:val="56"/>
          <w:highlight w:val="none"/>
        </w:rPr>
      </w:pPr>
      <w:r>
        <w:rPr>
          <w:b/>
          <w:bCs/>
          <w:color w:val="auto"/>
          <w:spacing w:val="80"/>
          <w:sz w:val="64"/>
          <w:highlight w:val="none"/>
        </w:rPr>
        <w:t xml:space="preserve">连云港市政府采购</w:t>
      </w:r>
      <w:r/>
    </w:p>
    <w:p>
      <w:pPr>
        <w:jc w:val="center"/>
        <w:spacing w:line="720" w:lineRule="exact"/>
        <w:rPr>
          <w:color w:val="auto"/>
          <w:sz w:val="52"/>
          <w:highlight w:val="none"/>
        </w:rPr>
      </w:pPr>
      <w:r>
        <w:rPr>
          <w:color w:val="auto"/>
          <w:sz w:val="52"/>
          <w:highlight w:val="none"/>
        </w:rPr>
      </w:r>
      <w:r/>
    </w:p>
    <w:p>
      <w:pPr>
        <w:jc w:val="center"/>
        <w:spacing w:line="360" w:lineRule="auto"/>
        <w:rPr>
          <w:b/>
          <w:bCs/>
          <w:color w:val="auto"/>
          <w:spacing w:val="80"/>
          <w:sz w:val="72"/>
          <w:szCs w:val="72"/>
          <w:highlight w:val="none"/>
        </w:rPr>
      </w:pPr>
      <w:r>
        <w:rPr>
          <w:b/>
          <w:bCs/>
          <w:color w:val="auto"/>
          <w:spacing w:val="80"/>
          <w:sz w:val="72"/>
          <w:szCs w:val="72"/>
          <w:highlight w:val="none"/>
        </w:rPr>
        <w:t xml:space="preserve">招标文件</w:t>
      </w:r>
      <w:r/>
    </w:p>
    <w:p>
      <w:pPr>
        <w:jc w:val="center"/>
        <w:spacing w:line="720" w:lineRule="exact"/>
        <w:rPr>
          <w:color w:val="auto"/>
          <w:sz w:val="72"/>
          <w:highlight w:val="none"/>
        </w:rPr>
      </w:pPr>
      <w:r>
        <w:rPr>
          <w:color w:val="auto"/>
          <w:sz w:val="72"/>
          <w:highlight w:val="none"/>
        </w:rPr>
      </w:r>
      <w:r/>
    </w:p>
    <w:p>
      <w:pPr>
        <w:jc w:val="center"/>
        <w:spacing w:line="720" w:lineRule="exact"/>
        <w:rPr>
          <w:color w:val="auto"/>
          <w:sz w:val="70"/>
          <w:highlight w:val="none"/>
        </w:rPr>
      </w:pPr>
      <w:r>
        <w:rPr>
          <w:color w:val="auto"/>
          <w:sz w:val="70"/>
          <w:highlight w:val="none"/>
        </w:rPr>
      </w:r>
      <w:r/>
    </w:p>
    <w:p>
      <w:pPr>
        <w:jc w:val="center"/>
        <w:spacing w:line="720" w:lineRule="exact"/>
        <w:rPr>
          <w:color w:val="auto"/>
          <w:sz w:val="70"/>
          <w:highlight w:val="none"/>
        </w:rPr>
      </w:pPr>
      <w:r>
        <w:rPr>
          <w:color w:val="auto"/>
          <w:sz w:val="70"/>
          <w:highlight w:val="none"/>
        </w:rPr>
      </w:r>
      <w:r/>
    </w:p>
    <w:p>
      <w:pPr>
        <w:spacing w:line="720" w:lineRule="exact"/>
        <w:rPr>
          <w:color w:val="auto"/>
          <w:sz w:val="70"/>
          <w:highlight w:val="none"/>
        </w:rPr>
      </w:pPr>
      <w:r>
        <w:rPr>
          <w:color w:val="auto"/>
          <w:sz w:val="70"/>
          <w:highlight w:val="none"/>
        </w:rPr>
      </w:r>
      <w:r/>
    </w:p>
    <w:p>
      <w:pPr>
        <w:ind w:left="840" w:firstLine="613"/>
        <w:rPr>
          <w:b/>
          <w:bCs/>
          <w:color w:val="auto"/>
          <w:spacing w:val="16"/>
          <w:sz w:val="32"/>
          <w:szCs w:val="32"/>
          <w:highlight w:val="none"/>
        </w:rPr>
      </w:pPr>
      <w:r>
        <w:rPr>
          <w:rFonts w:hint="eastAsia"/>
          <w:b/>
          <w:bCs/>
          <w:color w:val="auto"/>
          <w:sz w:val="32"/>
          <w:szCs w:val="32"/>
          <w:highlight w:val="none"/>
          <w:lang w:val="en-US" w:eastAsia="zh-CN"/>
        </w:rPr>
        <w:t xml:space="preserve">项目</w:t>
      </w:r>
      <w:r>
        <w:rPr>
          <w:b/>
          <w:bCs/>
          <w:color w:val="auto"/>
          <w:sz w:val="32"/>
          <w:szCs w:val="32"/>
          <w:highlight w:val="none"/>
        </w:rPr>
        <w:t xml:space="preserve">名称：连云港市长期护理保险委托商保公司</w:t>
      </w:r>
      <w:r>
        <w:rPr>
          <w:rFonts w:hint="eastAsia"/>
          <w:b/>
          <w:bCs/>
          <w:color w:val="auto"/>
          <w:sz w:val="32"/>
          <w:szCs w:val="32"/>
          <w:highlight w:val="none"/>
          <w:lang w:val="en-US" w:eastAsia="zh-CN"/>
        </w:rPr>
        <w:t xml:space="preserve">承</w:t>
      </w:r>
      <w:r>
        <w:rPr>
          <w:b/>
          <w:bCs/>
          <w:color w:val="auto"/>
          <w:sz w:val="32"/>
          <w:szCs w:val="32"/>
          <w:highlight w:val="none"/>
        </w:rPr>
        <w:t xml:space="preserve">办项目 </w:t>
      </w:r>
      <w:r/>
    </w:p>
    <w:p>
      <w:pPr>
        <w:ind w:firstLine="1526"/>
        <w:rPr>
          <w:b/>
          <w:bCs/>
          <w:color w:val="auto"/>
          <w:sz w:val="32"/>
          <w:szCs w:val="32"/>
          <w:highlight w:val="none"/>
        </w:rPr>
      </w:pPr>
      <w:r>
        <w:rPr>
          <w:rFonts w:hint="eastAsia"/>
          <w:b/>
          <w:bCs/>
          <w:color w:val="auto"/>
          <w:sz w:val="32"/>
          <w:szCs w:val="32"/>
          <w:highlight w:val="none"/>
          <w:lang w:val="en-US" w:eastAsia="zh-CN"/>
        </w:rPr>
        <w:t xml:space="preserve">项目</w:t>
      </w:r>
      <w:r>
        <w:rPr>
          <w:b/>
          <w:bCs/>
          <w:color w:val="auto"/>
          <w:sz w:val="32"/>
          <w:szCs w:val="32"/>
          <w:highlight w:val="none"/>
        </w:rPr>
        <w:t xml:space="preserve">编号：</w:t>
      </w:r>
      <w:r>
        <w:rPr>
          <w:rFonts w:hint="eastAsia"/>
          <w:b/>
          <w:bCs/>
          <w:color w:val="auto"/>
          <w:sz w:val="32"/>
          <w:szCs w:val="32"/>
          <w:highlight w:val="none"/>
        </w:rPr>
        <w:t xml:space="preserve">JSZC-320700-JZCG-G2026-0125</w:t>
      </w:r>
      <w:r/>
    </w:p>
    <w:p>
      <w:pPr>
        <w:pStyle w:val="679"/>
        <w:ind w:right="-993"/>
        <w:rPr>
          <w:rFonts w:ascii="Times New Roman" w:hAnsi="Times New Roman"/>
          <w:b/>
          <w:color w:val="auto"/>
          <w:highlight w:val="none"/>
        </w:rPr>
      </w:pPr>
      <w:r>
        <w:rPr>
          <w:rFonts w:ascii="Times New Roman" w:hAnsi="Times New Roman"/>
          <w:b/>
          <w:color w:val="auto"/>
          <w:highlight w:val="none"/>
        </w:rPr>
      </w:r>
      <w:r/>
    </w:p>
    <w:p>
      <w:pPr>
        <w:pStyle w:val="679"/>
        <w:ind w:right="-993"/>
        <w:rPr>
          <w:rFonts w:ascii="Times New Roman" w:hAnsi="Times New Roman"/>
          <w:b/>
          <w:color w:val="auto"/>
          <w:highlight w:val="none"/>
        </w:rPr>
      </w:pPr>
      <w:r>
        <w:rPr>
          <w:rFonts w:ascii="Times New Roman" w:hAnsi="Times New Roman"/>
          <w:b/>
          <w:color w:val="auto"/>
          <w:highlight w:val="none"/>
        </w:rPr>
      </w:r>
      <w:r/>
    </w:p>
    <w:p>
      <w:pPr>
        <w:pStyle w:val="679"/>
        <w:ind w:right="-993"/>
        <w:rPr>
          <w:rFonts w:ascii="Times New Roman" w:hAnsi="Times New Roman"/>
          <w:b/>
          <w:color w:val="auto"/>
          <w:highlight w:val="none"/>
        </w:rPr>
      </w:pPr>
      <w:r>
        <w:rPr>
          <w:rFonts w:ascii="Times New Roman" w:hAnsi="Times New Roman"/>
          <w:b/>
          <w:color w:val="auto"/>
          <w:highlight w:val="none"/>
        </w:rPr>
      </w:r>
      <w:r/>
    </w:p>
    <w:p>
      <w:pPr>
        <w:ind w:left="840" w:firstLine="613"/>
        <w:rPr>
          <w:rFonts w:ascii="Times New Roman" w:hAnsi="Times New Roman"/>
          <w:b/>
          <w:bCs/>
          <w:color w:val="auto"/>
          <w:spacing w:val="16"/>
          <w:sz w:val="32"/>
          <w:szCs w:val="32"/>
          <w:highlight w:val="none"/>
        </w:rPr>
      </w:pPr>
      <w:r>
        <w:rPr>
          <w:rFonts w:ascii="Times New Roman" w:hAnsi="Times New Roman"/>
          <w:b/>
          <w:bCs/>
          <w:color w:val="auto"/>
          <w:spacing w:val="16"/>
          <w:sz w:val="32"/>
          <w:szCs w:val="32"/>
          <w:highlight w:val="none"/>
        </w:rPr>
      </w:r>
      <w:r/>
    </w:p>
    <w:p>
      <w:pPr>
        <w:pStyle w:val="679"/>
        <w:ind w:right="-993"/>
        <w:rPr>
          <w:rFonts w:ascii="Times New Roman" w:hAnsi="Times New Roman"/>
          <w:b/>
          <w:color w:val="auto"/>
          <w:highlight w:val="none"/>
        </w:rPr>
      </w:pPr>
      <w:r>
        <w:rPr>
          <w:rFonts w:ascii="Times New Roman" w:hAnsi="Times New Roman"/>
          <w:b/>
          <w:color w:val="auto"/>
          <w:highlight w:val="none"/>
        </w:rPr>
      </w:r>
      <w:r/>
    </w:p>
    <w:p>
      <w:pPr>
        <w:pStyle w:val="679"/>
        <w:ind w:right="-993"/>
        <w:rPr>
          <w:rFonts w:ascii="Times New Roman" w:hAnsi="Times New Roman"/>
          <w:b/>
          <w:color w:val="auto"/>
          <w:highlight w:val="none"/>
        </w:rPr>
      </w:pPr>
      <w:r>
        <w:rPr>
          <w:rFonts w:ascii="Times New Roman" w:hAnsi="Times New Roman"/>
          <w:b/>
          <w:color w:val="auto"/>
          <w:highlight w:val="none"/>
        </w:rPr>
      </w:r>
      <w:r/>
    </w:p>
    <w:p>
      <w:pPr>
        <w:pStyle w:val="679"/>
        <w:ind w:right="-993"/>
        <w:rPr>
          <w:rFonts w:ascii="Times New Roman" w:hAnsi="Times New Roman"/>
          <w:b/>
          <w:color w:val="auto"/>
          <w:highlight w:val="none"/>
        </w:rPr>
      </w:pPr>
      <w:r>
        <w:rPr>
          <w:rFonts w:ascii="Times New Roman" w:hAnsi="Times New Roman"/>
          <w:b/>
          <w:color w:val="auto"/>
          <w:highlight w:val="none"/>
        </w:rPr>
      </w:r>
      <w:r/>
    </w:p>
    <w:p>
      <w:pPr>
        <w:ind w:firstLine="2137"/>
        <w:spacing w:before="120" w:after="120" w:line="360" w:lineRule="auto"/>
        <w:rPr>
          <w:b/>
          <w:bCs/>
          <w:color w:val="auto"/>
          <w:sz w:val="32"/>
          <w:szCs w:val="32"/>
          <w:highlight w:val="none"/>
        </w:rPr>
      </w:pPr>
      <w:r>
        <w:rPr>
          <w:b/>
          <w:bCs/>
          <w:color w:val="auto"/>
          <w:sz w:val="32"/>
          <w:szCs w:val="32"/>
          <w:highlight w:val="none"/>
        </w:rPr>
        <w:t xml:space="preserve">采购人：连云港市医疗保障局</w:t>
      </w:r>
      <w:r/>
    </w:p>
    <w:p>
      <w:pPr>
        <w:jc w:val="center"/>
        <w:spacing w:before="120" w:after="120" w:line="360" w:lineRule="auto"/>
        <w:rPr>
          <w:rFonts w:ascii="Times New Roman" w:hAnsi="Times New Roman"/>
          <w:b/>
          <w:bCs/>
          <w:color w:val="auto"/>
          <w:sz w:val="32"/>
          <w:szCs w:val="24"/>
          <w:highlight w:val="none"/>
        </w:rPr>
      </w:pPr>
      <w:r>
        <w:rPr>
          <w:rFonts w:hint="eastAsia"/>
          <w:b/>
          <w:bCs/>
          <w:color w:val="auto"/>
          <w:sz w:val="32"/>
          <w:szCs w:val="32"/>
          <w:highlight w:val="none"/>
          <w:lang w:val="en-US" w:eastAsia="zh-CN"/>
        </w:rPr>
        <w:t xml:space="preserve">采购</w:t>
      </w:r>
      <w:r>
        <w:rPr>
          <w:b/>
          <w:bCs/>
          <w:color w:val="auto"/>
          <w:sz w:val="32"/>
          <w:szCs w:val="32"/>
          <w:highlight w:val="none"/>
        </w:rPr>
        <w:t xml:space="preserve">机构：</w:t>
      </w:r>
      <w:r>
        <w:rPr>
          <w:rFonts w:hint="default" w:ascii="Times New Roman" w:hAnsi="Times New Roman"/>
          <w:b/>
          <w:bCs/>
          <w:color w:val="auto"/>
          <w:sz w:val="32"/>
          <w:szCs w:val="24"/>
          <w:highlight w:val="none"/>
        </w:rPr>
        <w:t xml:space="preserve">连云港市公共资源交易中心</w:t>
      </w:r>
      <w:r/>
    </w:p>
    <w:p>
      <w:pPr>
        <w:ind w:left="840" w:firstLine="613"/>
        <w:rPr>
          <w:b/>
          <w:bCs/>
          <w:color w:val="auto"/>
          <w:sz w:val="32"/>
          <w:szCs w:val="32"/>
          <w:highlight w:val="none"/>
        </w:rPr>
      </w:pPr>
      <w:r>
        <w:rPr>
          <w:b/>
          <w:bCs/>
          <w:color w:val="auto"/>
          <w:sz w:val="32"/>
          <w:szCs w:val="32"/>
          <w:highlight w:val="none"/>
        </w:rPr>
      </w:r>
      <w:r/>
    </w:p>
    <w:p>
      <w:pPr>
        <w:pStyle w:val="847"/>
        <w:rPr>
          <w:rFonts w:ascii="Times New Roman" w:hAnsi="Times New Roman"/>
          <w:b/>
          <w:color w:val="auto"/>
          <w:highlight w:val="none"/>
        </w:rPr>
      </w:pPr>
      <w:r>
        <w:rPr>
          <w:rFonts w:ascii="Times New Roman" w:hAnsi="Times New Roman"/>
          <w:b/>
          <w:color w:val="auto"/>
          <w:highlight w:val="none"/>
        </w:rPr>
      </w:r>
      <w:r/>
    </w:p>
    <w:p>
      <w:pPr>
        <w:pStyle w:val="847"/>
        <w:rPr>
          <w:rFonts w:ascii="Times New Roman" w:hAnsi="Times New Roman"/>
          <w:b/>
          <w:color w:val="auto"/>
          <w:highlight w:val="none"/>
        </w:rPr>
      </w:pPr>
      <w:r>
        <w:rPr>
          <w:rFonts w:ascii="Times New Roman" w:hAnsi="Times New Roman"/>
          <w:b/>
          <w:color w:val="auto"/>
          <w:highlight w:val="none"/>
        </w:rPr>
      </w:r>
      <w:r/>
    </w:p>
    <w:p>
      <w:pPr>
        <w:pStyle w:val="847"/>
        <w:rPr>
          <w:rFonts w:ascii="Times New Roman" w:hAnsi="Times New Roman"/>
          <w:b/>
          <w:color w:val="auto"/>
          <w:highlight w:val="none"/>
        </w:rPr>
      </w:pPr>
      <w:r>
        <w:rPr>
          <w:rFonts w:ascii="Times New Roman" w:hAnsi="Times New Roman"/>
          <w:b/>
          <w:color w:val="auto"/>
          <w:highlight w:val="none"/>
        </w:rPr>
      </w:r>
      <w:r/>
    </w:p>
    <w:p>
      <w:pPr>
        <w:pStyle w:val="847"/>
        <w:rPr>
          <w:rFonts w:ascii="Times New Roman" w:hAnsi="Times New Roman"/>
          <w:b/>
          <w:color w:val="auto"/>
          <w:highlight w:val="none"/>
        </w:rPr>
      </w:pPr>
      <w:r>
        <w:rPr>
          <w:rFonts w:ascii="Times New Roman" w:hAnsi="Times New Roman"/>
          <w:b/>
          <w:color w:val="auto"/>
          <w:highlight w:val="none"/>
        </w:rPr>
      </w:r>
      <w:r/>
    </w:p>
    <w:p>
      <w:pPr>
        <w:ind w:left="0" w:firstLine="0"/>
        <w:jc w:val="center"/>
        <w:rPr>
          <w:b/>
          <w:bCs/>
          <w:color w:val="auto"/>
          <w:sz w:val="32"/>
          <w:szCs w:val="32"/>
          <w:highlight w:val="none"/>
        </w:rPr>
      </w:pPr>
      <w:r>
        <w:rPr>
          <w:b/>
          <w:bCs/>
          <w:color w:val="auto"/>
          <w:sz w:val="32"/>
          <w:szCs w:val="32"/>
          <w:highlight w:val="none"/>
        </w:rPr>
        <w:t xml:space="preserve">202</w:t>
      </w:r>
      <w:r>
        <w:rPr>
          <w:rFonts w:hint="eastAsia"/>
          <w:b/>
          <w:bCs/>
          <w:color w:val="auto"/>
          <w:sz w:val="32"/>
          <w:szCs w:val="32"/>
          <w:highlight w:val="none"/>
          <w:lang w:val="en-US" w:eastAsia="zh-CN"/>
        </w:rPr>
        <w:t xml:space="preserve">6</w:t>
      </w:r>
      <w:r>
        <w:rPr>
          <w:b/>
          <w:bCs/>
          <w:color w:val="auto"/>
          <w:sz w:val="32"/>
          <w:szCs w:val="32"/>
          <w:highlight w:val="none"/>
        </w:rPr>
        <w:t xml:space="preserve">年</w:t>
      </w:r>
      <w:r>
        <w:rPr>
          <w:rFonts w:hint="eastAsia"/>
          <w:b/>
          <w:bCs/>
          <w:color w:val="auto"/>
          <w:sz w:val="32"/>
          <w:szCs w:val="32"/>
          <w:highlight w:val="none"/>
          <w:lang w:val="en-US" w:eastAsia="zh-CN"/>
        </w:rPr>
        <w:t xml:space="preserve"> 9</w:t>
      </w:r>
      <w:r>
        <w:rPr>
          <w:b/>
          <w:bCs/>
          <w:color w:val="auto"/>
          <w:sz w:val="32"/>
          <w:szCs w:val="32"/>
          <w:highlight w:val="none"/>
        </w:rPr>
        <w:t xml:space="preserve">月</w:t>
      </w:r>
      <w:r/>
    </w:p>
    <w:p>
      <w:pPr>
        <w:rPr>
          <w:b/>
          <w:bCs/>
          <w:color w:val="auto"/>
          <w:sz w:val="32"/>
          <w:szCs w:val="32"/>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b/>
          <w:bCs/>
          <w:color w:val="auto"/>
          <w:sz w:val="32"/>
          <w:szCs w:val="32"/>
          <w:highlight w:val="none"/>
        </w:rPr>
      </w:r>
      <w:r/>
    </w:p>
    <w:p>
      <w:pPr>
        <w:pStyle w:val="659"/>
        <w:numPr>
          <w:ilvl w:val="0"/>
          <w:numId w:val="0"/>
        </w:numPr>
        <w:keepLines/>
        <w:spacing w:line="360" w:lineRule="auto"/>
        <w:rPr>
          <w:rFonts w:ascii="Times New Roman" w:eastAsia="黑体"/>
          <w:color w:val="auto"/>
          <w:sz w:val="36"/>
          <w:szCs w:val="20"/>
          <w:highlight w:val="none"/>
        </w:rPr>
      </w:pPr>
      <w:r/>
      <w:bookmarkStart w:id="0" w:name="_Toc58260780"/>
      <w:r>
        <w:rPr>
          <w:rFonts w:ascii="Times New Roman" w:eastAsia="黑体"/>
          <w:color w:val="auto"/>
          <w:sz w:val="36"/>
          <w:szCs w:val="20"/>
          <w:highlight w:val="none"/>
        </w:rPr>
        <w:t xml:space="preserve">目   录</w:t>
      </w:r>
      <w:bookmarkEnd w:id="0"/>
      <w:r/>
      <w:r/>
    </w:p>
    <w:p>
      <w:pPr>
        <w:pStyle w:val="684"/>
        <w:spacing w:before="0" w:line="360" w:lineRule="auto"/>
        <w:tabs>
          <w:tab w:val="right" w:pos="9344" w:leader="dot"/>
        </w:tabs>
        <w:rPr>
          <w:rFonts w:ascii="Times New Roman" w:hAnsi="Times New Roman"/>
          <w:b w:val="0"/>
          <w:color w:val="auto"/>
          <w:sz w:val="28"/>
          <w:highlight w:val="none"/>
        </w:rPr>
      </w:pPr>
      <w:r>
        <w:rPr>
          <w:rFonts w:ascii="Times New Roman" w:hAnsi="Times New Roman"/>
          <w:b w:val="0"/>
          <w:color w:val="auto"/>
          <w:sz w:val="28"/>
          <w:highlight w:val="none"/>
        </w:rPr>
      </w:r>
      <w:r/>
    </w:p>
    <w:p>
      <w:pPr>
        <w:pStyle w:val="692"/>
        <w:ind w:left="2160" w:hanging="1440"/>
        <w:jc w:val="both"/>
        <w:spacing w:beforeAutospacing="0" w:afterAutospacing="0" w:line="480" w:lineRule="auto"/>
        <w:tabs>
          <w:tab w:val="left" w:pos="1441" w:leader="none"/>
        </w:tabs>
        <w:rPr>
          <w:color w:val="auto"/>
          <w:highlight w:val="none"/>
        </w:rPr>
      </w:pPr>
      <w:r>
        <w:rPr>
          <w:rFonts w:hint="default" w:ascii="Times New Roman" w:hAnsi="Times New Roman" w:eastAsia="黑体" w:cs="Times New Roman"/>
          <w:color w:val="auto"/>
          <w:sz w:val="36"/>
          <w:szCs w:val="36"/>
          <w:highlight w:val="none"/>
          <w:lang w:val="en-US" w:eastAsia="zh-CN"/>
        </w:rPr>
        <w:t xml:space="preserve">第一章 投</w:t>
      </w:r>
      <w:r>
        <w:rPr>
          <w:rFonts w:hint="default" w:ascii="Times New Roman" w:hAnsi="Times New Roman" w:eastAsia="黑体" w:cs="Times New Roman"/>
          <w:color w:val="auto"/>
          <w:sz w:val="36"/>
          <w:szCs w:val="36"/>
          <w:highlight w:val="none"/>
        </w:rPr>
        <w:t xml:space="preserve">标</w:t>
      </w:r>
      <w:r>
        <w:rPr>
          <w:rFonts w:hint="default" w:ascii="Times New Roman" w:hAnsi="Times New Roman" w:eastAsia="黑体" w:cs="Times New Roman"/>
          <w:color w:val="auto"/>
          <w:sz w:val="36"/>
          <w:szCs w:val="36"/>
          <w:highlight w:val="none"/>
          <w:lang w:val="en-US" w:eastAsia="zh-CN"/>
        </w:rPr>
        <w:t xml:space="preserve">邀请</w:t>
      </w:r>
      <w:r>
        <w:rPr>
          <w:rFonts w:hint="default" w:ascii="Times New Roman" w:hAnsi="Times New Roman" w:eastAsia="黑体" w:cs="Times New Roman"/>
          <w:color w:val="auto"/>
          <w:sz w:val="36"/>
          <w:szCs w:val="36"/>
          <w:highlight w:val="none"/>
        </w:rPr>
        <w:t xml:space="preserve">……………………………… </w:t>
      </w:r>
      <w:r>
        <w:rPr>
          <w:rFonts w:hint="default" w:ascii="Times New Roman" w:hAnsi="Times New Roman" w:eastAsia="黑体" w:cs="Times New Roman"/>
          <w:color w:val="auto"/>
          <w:sz w:val="36"/>
          <w:szCs w:val="36"/>
          <w:highlight w:val="none"/>
          <w:lang w:val="en-US" w:eastAsia="zh-CN"/>
        </w:rPr>
        <w:t xml:space="preserve">3</w:t>
      </w:r>
      <w:r>
        <w:rPr>
          <w:rFonts w:hint="default" w:ascii="Times New Roman" w:hAnsi="Times New Roman" w:eastAsia="黑体" w:cs="Times New Roman"/>
          <w:color w:val="auto"/>
          <w:sz w:val="36"/>
          <w:szCs w:val="36"/>
          <w:highlight w:val="none"/>
        </w:rPr>
        <w:t xml:space="preserve"> </w:t>
      </w:r>
      <w:r/>
    </w:p>
    <w:p>
      <w:pPr>
        <w:pStyle w:val="692"/>
        <w:ind w:left="2160" w:hanging="1440"/>
        <w:jc w:val="both"/>
        <w:spacing w:beforeAutospacing="0" w:afterAutospacing="0" w:line="480" w:lineRule="auto"/>
        <w:tabs>
          <w:tab w:val="left" w:pos="1441" w:leader="none"/>
        </w:tabs>
        <w:rPr>
          <w:color w:val="auto"/>
          <w:highlight w:val="none"/>
        </w:rPr>
      </w:pPr>
      <w:r>
        <w:rPr>
          <w:rFonts w:hint="default" w:ascii="Times New Roman" w:hAnsi="Times New Roman" w:eastAsia="黑体" w:cs="Times New Roman"/>
          <w:color w:val="auto"/>
          <w:sz w:val="36"/>
          <w:szCs w:val="36"/>
          <w:highlight w:val="none"/>
          <w:lang w:val="en-US" w:eastAsia="zh-CN"/>
        </w:rPr>
        <w:t xml:space="preserve">第二章 </w:t>
      </w:r>
      <w:r>
        <w:rPr>
          <w:rFonts w:hint="default" w:ascii="Times New Roman" w:hAnsi="Times New Roman" w:eastAsia="黑体" w:cs="Times New Roman"/>
          <w:color w:val="auto"/>
          <w:sz w:val="36"/>
          <w:szCs w:val="36"/>
          <w:highlight w:val="none"/>
          <w:lang w:eastAsia="zh-CN"/>
        </w:rPr>
        <w:t xml:space="preserve">投标人</w:t>
      </w:r>
      <w:r>
        <w:rPr>
          <w:rFonts w:hint="default" w:ascii="Times New Roman" w:hAnsi="Times New Roman" w:eastAsia="黑体" w:cs="Times New Roman"/>
          <w:color w:val="auto"/>
          <w:sz w:val="36"/>
          <w:szCs w:val="36"/>
          <w:highlight w:val="none"/>
        </w:rPr>
        <w:t xml:space="preserve">须知…………………………… </w:t>
      </w:r>
      <w:r>
        <w:rPr>
          <w:rFonts w:hint="default" w:ascii="Times New Roman" w:hAnsi="Times New Roman" w:eastAsia="黑体" w:cs="Times New Roman"/>
          <w:color w:val="auto"/>
          <w:sz w:val="36"/>
          <w:szCs w:val="36"/>
          <w:highlight w:val="none"/>
          <w:lang w:val="en-US" w:eastAsia="zh-CN"/>
        </w:rPr>
        <w:t xml:space="preserve">8</w:t>
      </w:r>
      <w:r>
        <w:rPr>
          <w:rFonts w:hint="default" w:ascii="Times New Roman" w:hAnsi="Times New Roman" w:eastAsia="黑体" w:cs="Times New Roman"/>
          <w:color w:val="auto"/>
          <w:sz w:val="36"/>
          <w:szCs w:val="36"/>
          <w:highlight w:val="none"/>
        </w:rPr>
        <w:t xml:space="preserve"> </w:t>
      </w:r>
      <w:r/>
    </w:p>
    <w:p>
      <w:pPr>
        <w:pStyle w:val="69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第三章 </w:t>
      </w:r>
      <w:r>
        <w:rPr>
          <w:rFonts w:hint="default" w:ascii="Times New Roman" w:hAnsi="Times New Roman" w:eastAsia="黑体" w:cs="Times New Roman"/>
          <w:color w:val="auto"/>
          <w:sz w:val="36"/>
          <w:szCs w:val="36"/>
          <w:highlight w:val="none"/>
        </w:rPr>
        <w:t xml:space="preserve">合同文本……………………………… </w:t>
      </w:r>
      <w:r>
        <w:rPr>
          <w:rFonts w:hint="default" w:ascii="Times New Roman" w:hAnsi="Times New Roman" w:eastAsia="黑体" w:cs="Times New Roman"/>
          <w:color w:val="auto"/>
          <w:sz w:val="36"/>
          <w:szCs w:val="36"/>
          <w:highlight w:val="none"/>
          <w:lang w:val="en-US" w:eastAsia="zh-CN"/>
        </w:rPr>
        <w:t xml:space="preserve">2</w:t>
      </w:r>
      <w:r>
        <w:rPr>
          <w:rFonts w:hint="eastAsia" w:eastAsia="黑体" w:cs="Times New Roman"/>
          <w:color w:val="auto"/>
          <w:sz w:val="36"/>
          <w:szCs w:val="36"/>
          <w:highlight w:val="none"/>
          <w:lang w:val="en-US" w:eastAsia="zh-CN"/>
        </w:rPr>
        <w:t xml:space="preserve">1</w:t>
      </w:r>
      <w:r/>
    </w:p>
    <w:p>
      <w:pPr>
        <w:pStyle w:val="69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第四章 </w:t>
      </w:r>
      <w:r>
        <w:rPr>
          <w:rFonts w:hint="default" w:ascii="Times New Roman" w:hAnsi="Times New Roman" w:eastAsia="黑体" w:cs="Times New Roman"/>
          <w:color w:val="auto"/>
          <w:sz w:val="36"/>
          <w:szCs w:val="36"/>
          <w:highlight w:val="none"/>
        </w:rPr>
        <w:t xml:space="preserve">采购需求……………………………… </w:t>
      </w:r>
      <w:r>
        <w:rPr>
          <w:rFonts w:hint="default" w:ascii="Times New Roman" w:hAnsi="Times New Roman" w:eastAsia="黑体" w:cs="Times New Roman"/>
          <w:color w:val="auto"/>
          <w:sz w:val="36"/>
          <w:szCs w:val="36"/>
          <w:highlight w:val="none"/>
          <w:lang w:val="en-US" w:eastAsia="zh-CN"/>
        </w:rPr>
        <w:t xml:space="preserve">2</w:t>
      </w:r>
      <w:r>
        <w:rPr>
          <w:rFonts w:hint="eastAsia" w:eastAsia="黑体" w:cs="Times New Roman"/>
          <w:color w:val="auto"/>
          <w:sz w:val="36"/>
          <w:szCs w:val="36"/>
          <w:highlight w:val="none"/>
          <w:lang w:val="en-US" w:eastAsia="zh-CN"/>
        </w:rPr>
        <w:t xml:space="preserve">4</w:t>
      </w:r>
      <w:r/>
    </w:p>
    <w:p>
      <w:pPr>
        <w:pStyle w:val="69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第五章 </w:t>
      </w:r>
      <w:r>
        <w:rPr>
          <w:rFonts w:hint="default" w:ascii="Times New Roman" w:hAnsi="Times New Roman" w:eastAsia="黑体" w:cs="Times New Roman"/>
          <w:color w:val="auto"/>
          <w:sz w:val="36"/>
          <w:szCs w:val="36"/>
          <w:highlight w:val="none"/>
        </w:rPr>
        <w:t xml:space="preserve">评标方法与评标标准………………… </w:t>
      </w:r>
      <w:r>
        <w:rPr>
          <w:rFonts w:hint="eastAsia" w:eastAsia="黑体" w:cs="Times New Roman"/>
          <w:color w:val="auto"/>
          <w:sz w:val="36"/>
          <w:szCs w:val="36"/>
          <w:highlight w:val="none"/>
          <w:lang w:val="en-US" w:eastAsia="zh-CN"/>
        </w:rPr>
        <w:t xml:space="preserve">35</w:t>
      </w:r>
      <w:r/>
    </w:p>
    <w:p>
      <w:pPr>
        <w:pStyle w:val="692"/>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第六章 </w:t>
      </w:r>
      <w:r>
        <w:rPr>
          <w:rFonts w:hint="default" w:ascii="Times New Roman" w:hAnsi="Times New Roman" w:eastAsia="黑体" w:cs="Times New Roman"/>
          <w:color w:val="auto"/>
          <w:sz w:val="36"/>
          <w:szCs w:val="36"/>
          <w:highlight w:val="none"/>
        </w:rPr>
        <w:t xml:space="preserve">投标文件格式………………………… </w:t>
      </w:r>
      <w:r>
        <w:rPr>
          <w:rFonts w:hint="eastAsia" w:eastAsia="黑体" w:cs="Times New Roman"/>
          <w:color w:val="auto"/>
          <w:sz w:val="36"/>
          <w:szCs w:val="36"/>
          <w:highlight w:val="none"/>
          <w:lang w:val="en-US" w:eastAsia="zh-CN"/>
        </w:rPr>
        <w:t xml:space="preserve">43</w:t>
      </w:r>
      <w:r/>
    </w:p>
    <w:p>
      <w:pPr>
        <w:rPr>
          <w:b/>
          <w:bCs/>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bCs/>
          <w:color w:val="auto"/>
          <w:sz w:val="32"/>
          <w:szCs w:val="32"/>
          <w:highlight w:val="none"/>
        </w:rPr>
      </w:r>
      <w:r/>
    </w:p>
    <w:p>
      <w:pPr>
        <w:pStyle w:val="659"/>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lang w:val="en-US" w:eastAsia="zh-CN"/>
        </w:rPr>
      </w:pPr>
      <w:r/>
      <w:bookmarkStart w:id="1" w:name="_Toc58260781"/>
      <w:r>
        <w:rPr>
          <w:rFonts w:hint="default" w:ascii="Times New Roman" w:hAnsi="Times New Roman" w:eastAsia="黑体" w:cs="Times New Roman"/>
          <w:b w:val="0"/>
          <w:bCs w:val="0"/>
          <w:color w:val="auto"/>
          <w:sz w:val="44"/>
          <w:szCs w:val="44"/>
          <w:highlight w:val="none"/>
        </w:rPr>
        <w:t xml:space="preserve">第一</w:t>
      </w:r>
      <w:r>
        <w:rPr>
          <w:rFonts w:hint="default" w:ascii="Times New Roman" w:hAnsi="Times New Roman" w:eastAsia="黑体" w:cs="Times New Roman"/>
          <w:b w:val="0"/>
          <w:bCs w:val="0"/>
          <w:color w:val="auto"/>
          <w:sz w:val="44"/>
          <w:szCs w:val="44"/>
          <w:highlight w:val="none"/>
          <w:lang w:val="en-US" w:eastAsia="zh-CN"/>
        </w:rPr>
        <w:t xml:space="preserve">章</w:t>
      </w:r>
      <w:r>
        <w:rPr>
          <w:rFonts w:hint="default" w:ascii="Times New Roman" w:hAnsi="Times New Roman" w:eastAsia="黑体" w:cs="Times New Roman"/>
          <w:b w:val="0"/>
          <w:bCs w:val="0"/>
          <w:color w:val="auto"/>
          <w:sz w:val="44"/>
          <w:szCs w:val="44"/>
          <w:highlight w:val="none"/>
        </w:rPr>
        <w:t xml:space="preserve">  投标</w:t>
      </w:r>
      <w:bookmarkEnd w:id="1"/>
      <w:r>
        <w:rPr>
          <w:rFonts w:hint="default" w:ascii="Times New Roman" w:hAnsi="Times New Roman" w:eastAsia="黑体" w:cs="Times New Roman"/>
          <w:b w:val="0"/>
          <w:bCs w:val="0"/>
          <w:color w:val="auto"/>
          <w:sz w:val="44"/>
          <w:szCs w:val="44"/>
          <w:highlight w:val="none"/>
          <w:lang w:val="en-US" w:eastAsia="zh-CN"/>
        </w:rPr>
        <w:t xml:space="preserve">邀请</w:t>
      </w:r>
      <w:r/>
    </w:p>
    <w:p>
      <w:pPr>
        <w:ind w:firstLine="480"/>
        <w:spacing w:line="360" w:lineRule="auto"/>
        <w:rPr>
          <w:color w:val="auto"/>
          <w:sz w:val="24"/>
          <w:highlight w:val="none"/>
        </w:rPr>
      </w:pPr>
      <w:r>
        <w:rPr>
          <w:color w:val="auto"/>
          <w:sz w:val="24"/>
          <w:highlight w:val="none"/>
        </w:rPr>
        <w:t xml:space="preserve">受连云港市医疗保障局的委托，</w:t>
      </w:r>
      <w:r>
        <w:rPr>
          <w:rFonts w:hint="eastAsia"/>
          <w:color w:val="auto"/>
          <w:sz w:val="24"/>
          <w:szCs w:val="24"/>
          <w:highlight w:val="none"/>
        </w:rPr>
        <w:t xml:space="preserve">连云港市公共资源交易中心</w:t>
      </w:r>
      <w:r>
        <w:rPr>
          <w:color w:val="auto"/>
          <w:sz w:val="24"/>
          <w:highlight w:val="none"/>
        </w:rPr>
        <w:t xml:space="preserve">就连云港市长期护理保险委托商保公司</w:t>
      </w:r>
      <w:r>
        <w:rPr>
          <w:rFonts w:hint="eastAsia"/>
          <w:color w:val="auto"/>
          <w:sz w:val="24"/>
          <w:highlight w:val="none"/>
          <w:lang w:val="en-US" w:eastAsia="zh-CN"/>
        </w:rPr>
        <w:t xml:space="preserve">承</w:t>
      </w:r>
      <w:r>
        <w:rPr>
          <w:color w:val="auto"/>
          <w:sz w:val="24"/>
          <w:highlight w:val="none"/>
        </w:rPr>
        <w:t xml:space="preserve">办项目进行公开招标采购，欢迎符合条件的</w:t>
      </w:r>
      <w:r>
        <w:rPr>
          <w:rFonts w:hint="eastAsia"/>
          <w:color w:val="auto"/>
          <w:sz w:val="24"/>
          <w:highlight w:val="none"/>
          <w:lang w:eastAsia="zh-CN"/>
        </w:rPr>
        <w:t xml:space="preserve">投标人</w:t>
      </w:r>
      <w:r>
        <w:rPr>
          <w:color w:val="auto"/>
          <w:sz w:val="24"/>
          <w:highlight w:val="none"/>
        </w:rPr>
        <w:t xml:space="preserve">投标。</w:t>
      </w:r>
      <w:r/>
    </w:p>
    <w:tbl>
      <w:tblPr>
        <w:tblStyle w:val="6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1655"/>
        </w:trPr>
        <w:tc>
          <w:tcPr>
            <w:tcW w:w="8440" w:type="dxa"/>
            <w:vAlign w:val="top"/>
            <w:textDirection w:val="lrTb"/>
            <w:noWrap w:val="false"/>
          </w:tcPr>
          <w:p>
            <w:pPr>
              <w:spacing w:line="360" w:lineRule="auto"/>
              <w:rPr>
                <w:color w:val="auto"/>
                <w:sz w:val="24"/>
                <w:highlight w:val="none"/>
              </w:rPr>
            </w:pPr>
            <w:r>
              <w:rPr>
                <w:color w:val="auto"/>
                <w:sz w:val="24"/>
                <w:highlight w:val="none"/>
              </w:rPr>
              <w:t xml:space="preserve">项目概况</w:t>
            </w:r>
            <w:r/>
          </w:p>
          <w:p>
            <w:pPr>
              <w:ind w:firstLine="480"/>
              <w:spacing w:line="360" w:lineRule="auto"/>
              <w:rPr>
                <w:rFonts w:hint="eastAsia" w:eastAsia="宋体"/>
                <w:color w:val="auto"/>
                <w:highlight w:val="none"/>
                <w:lang w:eastAsia="zh-CN"/>
              </w:rPr>
            </w:pPr>
            <w:r>
              <w:rPr>
                <w:color w:val="auto"/>
                <w:sz w:val="24"/>
                <w:highlight w:val="none"/>
              </w:rPr>
              <w:t xml:space="preserve">连云港市长期护理保险委托商保公司</w:t>
            </w:r>
            <w:r>
              <w:rPr>
                <w:rFonts w:hint="eastAsia"/>
                <w:color w:val="auto"/>
                <w:sz w:val="24"/>
                <w:highlight w:val="none"/>
                <w:lang w:val="en-US" w:eastAsia="zh-CN"/>
              </w:rPr>
              <w:t xml:space="preserve">承</w:t>
            </w:r>
            <w:r>
              <w:rPr>
                <w:color w:val="auto"/>
                <w:sz w:val="24"/>
                <w:highlight w:val="none"/>
              </w:rPr>
              <w:t xml:space="preserve">办</w:t>
            </w:r>
            <w:r>
              <w:rPr>
                <w:rFonts w:hint="eastAsia"/>
                <w:color w:val="auto"/>
                <w:sz w:val="24"/>
                <w:szCs w:val="24"/>
                <w:highlight w:val="none"/>
              </w:rPr>
              <w:t xml:space="preserve">招标项目的潜在</w:t>
            </w:r>
            <w:r>
              <w:rPr>
                <w:rFonts w:hint="eastAsia"/>
                <w:color w:val="auto"/>
                <w:sz w:val="24"/>
                <w:szCs w:val="24"/>
                <w:highlight w:val="none"/>
                <w:lang w:eastAsia="zh-CN"/>
              </w:rPr>
              <w:t xml:space="preserve">投标人</w:t>
            </w:r>
            <w:r>
              <w:rPr>
                <w:rFonts w:hint="eastAsia"/>
                <w:color w:val="auto"/>
                <w:sz w:val="24"/>
                <w:szCs w:val="24"/>
                <w:highlight w:val="none"/>
              </w:rPr>
              <w:t xml:space="preserve">应在江苏政府采购网自行免费下载招标文件，并于202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年1</w:t>
            </w:r>
            <w:r>
              <w:rPr>
                <w:rFonts w:hint="eastAsia"/>
                <w:color w:val="auto"/>
                <w:sz w:val="24"/>
                <w:szCs w:val="24"/>
                <w:highlight w:val="none"/>
                <w:lang w:val="en-US" w:eastAsia="zh-CN"/>
              </w:rPr>
              <w:t xml:space="preserve">0</w:t>
            </w:r>
            <w:r>
              <w:rPr>
                <w:rFonts w:hint="eastAsia"/>
                <w:color w:val="auto"/>
                <w:sz w:val="24"/>
                <w:szCs w:val="24"/>
                <w:highlight w:val="none"/>
              </w:rPr>
              <w:t xml:space="preserve">月</w:t>
            </w:r>
            <w:r>
              <w:rPr>
                <w:rFonts w:hint="eastAsia"/>
                <w:color w:val="auto"/>
                <w:sz w:val="24"/>
                <w:szCs w:val="24"/>
                <w:highlight w:val="none"/>
                <w:lang w:val="en-US" w:eastAsia="zh-CN"/>
              </w:rPr>
              <w:t xml:space="preserve">21</w:t>
            </w:r>
            <w:r>
              <w:rPr>
                <w:rFonts w:hint="eastAsia"/>
                <w:color w:val="auto"/>
                <w:sz w:val="24"/>
                <w:szCs w:val="24"/>
                <w:highlight w:val="none"/>
              </w:rPr>
              <w:t xml:space="preserve">日9:00:00（北京时间）前递交（上传）投标文件。</w:t>
            </w:r>
            <w:r/>
          </w:p>
        </w:tc>
      </w:tr>
    </w:tbl>
    <w:p>
      <w:pPr>
        <w:pStyle w:val="660"/>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一、项目基本情况</w:t>
      </w:r>
      <w:r/>
    </w:p>
    <w:p>
      <w:pPr>
        <w:ind w:firstLine="480"/>
        <w:spacing w:line="360" w:lineRule="auto"/>
        <w:rPr>
          <w:rFonts w:hint="default" w:eastAsia="宋体"/>
          <w:color w:val="auto"/>
          <w:sz w:val="24"/>
          <w:highlight w:val="none"/>
          <w:lang w:val="en-US" w:eastAsia="zh-CN"/>
        </w:rPr>
      </w:pPr>
      <w:r>
        <w:rPr>
          <w:rFonts w:hint="eastAsia"/>
          <w:color w:val="auto"/>
          <w:sz w:val="24"/>
          <w:highlight w:val="none"/>
          <w:lang w:val="en-US" w:eastAsia="zh-CN"/>
        </w:rPr>
        <w:t xml:space="preserve">项目</w:t>
      </w:r>
      <w:r>
        <w:rPr>
          <w:color w:val="auto"/>
          <w:sz w:val="24"/>
          <w:highlight w:val="none"/>
        </w:rPr>
        <w:t xml:space="preserve">编号：</w:t>
      </w:r>
      <w:r>
        <w:rPr>
          <w:rFonts w:hint="eastAsia"/>
          <w:color w:val="auto"/>
          <w:sz w:val="24"/>
          <w:highlight w:val="none"/>
        </w:rPr>
        <w:t xml:space="preserve">JSZC-320700-JZCG-G2026-0125</w:t>
      </w:r>
      <w:r/>
    </w:p>
    <w:p>
      <w:pPr>
        <w:ind w:firstLine="480"/>
        <w:spacing w:line="360" w:lineRule="auto"/>
        <w:rPr>
          <w:color w:val="auto"/>
          <w:sz w:val="24"/>
          <w:highlight w:val="none"/>
        </w:rPr>
      </w:pPr>
      <w:r>
        <w:rPr>
          <w:rFonts w:hint="eastAsia"/>
          <w:color w:val="auto"/>
          <w:sz w:val="24"/>
          <w:highlight w:val="none"/>
          <w:lang w:val="en-US" w:eastAsia="zh-CN"/>
        </w:rPr>
        <w:t xml:space="preserve">项目</w:t>
      </w:r>
      <w:r>
        <w:rPr>
          <w:color w:val="auto"/>
          <w:sz w:val="24"/>
          <w:highlight w:val="none"/>
        </w:rPr>
        <w:t xml:space="preserve">名称：连云港市长期护理保险委托商保公司</w:t>
      </w:r>
      <w:r>
        <w:rPr>
          <w:rFonts w:hint="eastAsia"/>
          <w:color w:val="auto"/>
          <w:sz w:val="24"/>
          <w:highlight w:val="none"/>
          <w:lang w:val="en-US" w:eastAsia="zh-CN"/>
        </w:rPr>
        <w:t xml:space="preserve">承</w:t>
      </w:r>
      <w:r>
        <w:rPr>
          <w:color w:val="auto"/>
          <w:sz w:val="24"/>
          <w:highlight w:val="none"/>
        </w:rPr>
        <w:t xml:space="preserve">办项目</w:t>
      </w:r>
      <w:r/>
    </w:p>
    <w:p>
      <w:pPr>
        <w:ind w:firstLine="480"/>
        <w:spacing w:line="360" w:lineRule="auto"/>
        <w:rPr>
          <w:rFonts w:hint="eastAsia"/>
          <w:b w:val="0"/>
          <w:bCs w:val="0"/>
          <w:color w:val="auto"/>
          <w:sz w:val="24"/>
          <w:highlight w:val="none"/>
          <w:lang w:val="en-US" w:eastAsia="zh-CN"/>
        </w:rPr>
      </w:pPr>
      <w:r>
        <w:rPr>
          <w:rFonts w:hint="eastAsia"/>
          <w:b w:val="0"/>
          <w:bCs w:val="0"/>
          <w:color w:val="auto"/>
          <w:sz w:val="24"/>
          <w:highlight w:val="none"/>
          <w:lang w:val="en-US" w:eastAsia="zh-CN"/>
        </w:rPr>
        <w:t xml:space="preserve">本项目共分为10个采购包：</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采购包1：</w:t>
      </w:r>
      <w:r>
        <w:rPr>
          <w:rFonts w:hint="default" w:ascii="Times New Roman" w:hAnsi="Times New Roman"/>
          <w:color w:val="auto"/>
          <w:sz w:val="24"/>
          <w:highlight w:val="none"/>
        </w:rPr>
        <w:t xml:space="preserve">东海县居民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采购包2：</w:t>
      </w:r>
      <w:r>
        <w:rPr>
          <w:rFonts w:hint="default" w:ascii="Times New Roman" w:hAnsi="Times New Roman"/>
          <w:color w:val="auto"/>
          <w:sz w:val="24"/>
          <w:highlight w:val="none"/>
        </w:rPr>
        <w:t xml:space="preserve">赣榆区居民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采购包3：</w:t>
      </w:r>
      <w:r>
        <w:rPr>
          <w:rFonts w:hint="default" w:ascii="Times New Roman" w:hAnsi="Times New Roman"/>
          <w:color w:val="auto"/>
          <w:sz w:val="24"/>
          <w:highlight w:val="none"/>
          <w:lang w:val="en-US" w:eastAsia="zh-CN"/>
        </w:rPr>
        <w:t xml:space="preserve">灌云县居民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采购包4：市本级</w:t>
      </w:r>
      <w:r>
        <w:rPr>
          <w:rFonts w:hint="default" w:ascii="Times New Roman" w:hAnsi="Times New Roman"/>
          <w:color w:val="auto"/>
          <w:sz w:val="24"/>
          <w:highlight w:val="none"/>
          <w:lang w:val="en-US" w:eastAsia="zh-CN"/>
        </w:rPr>
        <w:t xml:space="preserve">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采购包5：</w:t>
      </w:r>
      <w:r>
        <w:rPr>
          <w:rFonts w:hint="default" w:ascii="Times New Roman" w:hAnsi="Times New Roman"/>
          <w:color w:val="auto"/>
          <w:sz w:val="24"/>
          <w:highlight w:val="none"/>
          <w:lang w:val="en-US" w:eastAsia="zh-CN"/>
        </w:rPr>
        <w:t xml:space="preserve">灌南县</w:t>
      </w:r>
      <w:r>
        <w:rPr>
          <w:rFonts w:hint="default" w:ascii="Times New Roman" w:hAnsi="Times New Roman"/>
          <w:color w:val="auto"/>
          <w:sz w:val="24"/>
          <w:highlight w:val="none"/>
        </w:rPr>
        <w:t xml:space="preserve">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采购包6：</w:t>
      </w:r>
      <w:r>
        <w:rPr>
          <w:rFonts w:hint="default" w:ascii="Times New Roman" w:hAnsi="Times New Roman" w:cs="Times New Roman" w:eastAsiaTheme="majorEastAsia"/>
          <w:color w:val="auto"/>
          <w:sz w:val="24"/>
          <w:szCs w:val="24"/>
          <w:highlight w:val="none"/>
          <w:lang w:val="en-US" w:eastAsia="zh-CN" w:bidi="ar-SA"/>
        </w:rPr>
        <w:t xml:space="preserve">市本级</w:t>
      </w:r>
      <w:r>
        <w:rPr>
          <w:rFonts w:hint="default" w:ascii="Times New Roman" w:hAnsi="Times New Roman"/>
          <w:color w:val="auto"/>
          <w:sz w:val="24"/>
          <w:highlight w:val="none"/>
        </w:rPr>
        <w:t xml:space="preserve">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采购包7：</w:t>
      </w:r>
      <w:r>
        <w:rPr>
          <w:rFonts w:hint="default" w:ascii="Times New Roman" w:hAnsi="Times New Roman"/>
          <w:color w:val="auto"/>
          <w:sz w:val="24"/>
          <w:highlight w:val="none"/>
        </w:rPr>
        <w:t xml:space="preserve">赣榆区职工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8</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东海县职工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9</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灌云县职工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10</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灌南县职工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highlight w:val="none"/>
          <w:lang w:val="en-US" w:eastAsia="zh-CN"/>
        </w:rPr>
        <w:t xml:space="preserve">投标人10个采购包皆可投，同时参与多个包投标的，只可中一个。如投标人在参与的采购包被确定为中标人，后续采购包将不推荐为中标候选人，以此类推。同一保险集团公司的不同分（支）机构及子公司不得作为同个辖区的中标候选人</w:t>
      </w:r>
      <w:r>
        <w:rPr>
          <w:rFonts w:hint="eastAsia" w:cs="Times New Roman" w:eastAsiaTheme="majorEastAsia"/>
          <w:color w:val="auto"/>
          <w:sz w:val="24"/>
          <w:highlight w:val="none"/>
          <w:lang w:val="en-US" w:eastAsia="zh-CN"/>
        </w:rPr>
        <w:t xml:space="preserve">。</w:t>
      </w:r>
      <w:r>
        <w:rPr>
          <w:rFonts w:hint="default" w:ascii="Times New Roman" w:hAnsi="Times New Roman" w:cs="Times New Roman" w:eastAsiaTheme="majorEastAsia"/>
          <w:color w:val="auto"/>
          <w:sz w:val="24"/>
          <w:highlight w:val="none"/>
          <w:lang w:val="en-US" w:eastAsia="zh-CN"/>
        </w:rPr>
        <w:t xml:space="preserve">如出现同一保险集团公司的不同分（支）机构及子公司</w:t>
      </w:r>
      <w:r>
        <w:rPr>
          <w:rFonts w:hint="eastAsia" w:cs="Times New Roman" w:eastAsiaTheme="majorEastAsia"/>
          <w:color w:val="auto"/>
          <w:sz w:val="24"/>
          <w:highlight w:val="none"/>
          <w:lang w:val="en-US" w:eastAsia="zh-CN"/>
        </w:rPr>
        <w:t xml:space="preserve">作为</w:t>
      </w:r>
      <w:r>
        <w:rPr>
          <w:rFonts w:hint="default" w:ascii="Times New Roman" w:hAnsi="Times New Roman" w:cs="Times New Roman" w:eastAsiaTheme="majorEastAsia"/>
          <w:color w:val="auto"/>
          <w:sz w:val="24"/>
          <w:highlight w:val="none"/>
          <w:lang w:val="en-US" w:eastAsia="zh-CN"/>
        </w:rPr>
        <w:t xml:space="preserve">同个辖区的中标候选人</w:t>
      </w:r>
      <w:r>
        <w:rPr>
          <w:rFonts w:hint="eastAsia" w:cs="Times New Roman" w:eastAsiaTheme="majorEastAsia"/>
          <w:color w:val="auto"/>
          <w:sz w:val="24"/>
          <w:highlight w:val="none"/>
          <w:lang w:val="en-US" w:eastAsia="zh-CN"/>
        </w:rPr>
        <w:t xml:space="preserve">情况</w:t>
      </w:r>
      <w:r>
        <w:rPr>
          <w:rFonts w:hint="default" w:ascii="Times New Roman" w:hAnsi="Times New Roman" w:cs="Times New Roman" w:eastAsiaTheme="majorEastAsia"/>
          <w:color w:val="auto"/>
          <w:sz w:val="24"/>
          <w:highlight w:val="none"/>
          <w:lang w:val="en-US" w:eastAsia="zh-CN"/>
        </w:rPr>
        <w:t xml:space="preserve">，则按评标顺序，后评标的采购包按得分位次由其他具备中标资格的投标人作为中标候选人。</w:t>
      </w:r>
      <w:r>
        <w:rPr>
          <w:rFonts w:hint="eastAsia" w:cs="Times New Roman" w:eastAsiaTheme="majorEastAsia"/>
          <w:color w:val="auto"/>
          <w:sz w:val="24"/>
          <w:highlight w:val="none"/>
          <w:lang w:val="en-US" w:eastAsia="zh-CN"/>
        </w:rPr>
        <w:t xml:space="preserve">辖区指市本级（不含赣榆区）、赣榆区、东海县、灌云县、灌南县（下同）。</w:t>
      </w:r>
      <w:r/>
    </w:p>
    <w:p>
      <w:pPr>
        <w:ind w:firstLine="480"/>
        <w:spacing w:line="360" w:lineRule="auto"/>
        <w:rPr>
          <w:rFonts w:hint="default" w:ascii="Times New Roman" w:hAnsi="Times New Roman" w:cs="Times New Roman" w:eastAsiaTheme="majorEastAsia"/>
          <w:b w:val="0"/>
          <w:bCs w:val="0"/>
          <w:color w:val="auto"/>
          <w:sz w:val="24"/>
          <w:highlight w:val="none"/>
        </w:rPr>
      </w:pPr>
      <w:r>
        <w:rPr>
          <w:rFonts w:hint="default" w:ascii="Times New Roman" w:hAnsi="Times New Roman" w:cs="Times New Roman" w:eastAsiaTheme="majorEastAsia"/>
          <w:b w:val="0"/>
          <w:bCs w:val="0"/>
          <w:color w:val="auto"/>
          <w:sz w:val="24"/>
          <w:highlight w:val="none"/>
        </w:rPr>
        <w:t xml:space="preserve">预算金额：</w:t>
      </w:r>
      <w:r>
        <w:rPr>
          <w:rFonts w:hint="default" w:ascii="Times New Roman" w:hAnsi="Times New Roman" w:cs="Times New Roman" w:eastAsiaTheme="majorEastAsia"/>
          <w:b w:val="0"/>
          <w:bCs w:val="0"/>
          <w:color w:val="auto"/>
          <w:sz w:val="24"/>
          <w:highlight w:val="none"/>
          <w:lang w:val="en-US" w:eastAsia="zh-CN"/>
        </w:rPr>
        <w:t xml:space="preserve">本项目资金来源为长期护理保险基金</w:t>
      </w:r>
      <w:r>
        <w:rPr>
          <w:rFonts w:hint="default" w:ascii="Times New Roman" w:hAnsi="Times New Roman" w:cs="Times New Roman" w:eastAsiaTheme="majorEastAsia"/>
          <w:b w:val="0"/>
          <w:bCs w:val="0"/>
          <w:color w:val="auto"/>
          <w:sz w:val="24"/>
          <w:highlight w:val="none"/>
          <w:lang w:eastAsia="zh-CN"/>
        </w:rPr>
        <w:t xml:space="preserve">。</w:t>
      </w:r>
      <w:r>
        <w:rPr>
          <w:rFonts w:hint="default" w:ascii="Times New Roman" w:hAnsi="Times New Roman" w:cs="Times New Roman" w:eastAsiaTheme="majorEastAsia"/>
          <w:b w:val="0"/>
          <w:bCs w:val="0"/>
          <w:color w:val="auto"/>
          <w:sz w:val="24"/>
          <w:highlight w:val="none"/>
          <w:lang w:val="en-US" w:eastAsia="zh-CN"/>
        </w:rPr>
        <w:t xml:space="preserve">三年预估金额为</w:t>
      </w:r>
      <w:r>
        <w:rPr>
          <w:rFonts w:hint="default" w:ascii="Times New Roman" w:hAnsi="Times New Roman" w:cs="Times New Roman" w:eastAsiaTheme="majorEastAsia"/>
          <w:b w:val="0"/>
          <w:bCs w:val="0"/>
          <w:color w:val="auto"/>
          <w:sz w:val="24"/>
          <w:szCs w:val="24"/>
          <w:highlight w:val="none"/>
        </w:rPr>
        <w:t xml:space="preserve">人民币</w:t>
      </w:r>
      <w:r>
        <w:rPr>
          <w:rFonts w:hint="default" w:ascii="Times New Roman" w:hAnsi="Times New Roman" w:cs="Times New Roman"/>
          <w:b w:val="0"/>
          <w:bCs w:val="0"/>
          <w:color w:val="auto"/>
          <w:sz w:val="24"/>
          <w:szCs w:val="24"/>
          <w:highlight w:val="none"/>
          <w:lang w:val="en-US" w:eastAsia="zh-CN"/>
        </w:rPr>
        <w:t xml:space="preserve">34200</w:t>
      </w:r>
      <w:r>
        <w:rPr>
          <w:rFonts w:hint="default" w:ascii="Times New Roman" w:hAnsi="Times New Roman" w:cs="Times New Roman" w:eastAsiaTheme="majorEastAsia"/>
          <w:b w:val="0"/>
          <w:bCs w:val="0"/>
          <w:color w:val="auto"/>
          <w:sz w:val="24"/>
          <w:szCs w:val="24"/>
          <w:highlight w:val="none"/>
          <w:lang w:val="en-US" w:eastAsia="zh-CN"/>
        </w:rPr>
        <w:t xml:space="preserve">万元</w:t>
      </w:r>
      <w:r>
        <w:rPr>
          <w:rFonts w:hint="default" w:ascii="Times New Roman" w:hAnsi="Times New Roman" w:cs="Times New Roman" w:eastAsiaTheme="majorEastAsia"/>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采购包1：</w:t>
      </w:r>
      <w:r>
        <w:rPr>
          <w:rFonts w:hint="default" w:ascii="Times New Roman" w:hAnsi="Times New Roman" w:cs="Times New Roman"/>
          <w:b w:val="0"/>
          <w:bCs w:val="0"/>
          <w:color w:val="auto"/>
          <w:sz w:val="24"/>
          <w:szCs w:val="24"/>
          <w:highlight w:val="none"/>
          <w:lang w:val="en-US" w:eastAsia="zh-CN"/>
        </w:rPr>
        <w:t xml:space="preserve">中标比例19.01%</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金额6500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；采购包2：</w:t>
      </w:r>
      <w:r>
        <w:rPr>
          <w:rFonts w:hint="default" w:ascii="Times New Roman" w:hAnsi="Times New Roman" w:cs="Times New Roman"/>
          <w:b w:val="0"/>
          <w:bCs w:val="0"/>
          <w:color w:val="auto"/>
          <w:sz w:val="24"/>
          <w:szCs w:val="24"/>
          <w:highlight w:val="none"/>
          <w:lang w:val="en-US" w:eastAsia="zh-CN"/>
        </w:rPr>
        <w:t xml:space="preserve">中标比例17.54%，</w:t>
      </w:r>
      <w:r>
        <w:rPr>
          <w:rFonts w:hint="default" w:ascii="Times New Roman" w:hAnsi="Times New Roman" w:cs="Times New Roman" w:eastAsiaTheme="majorEastAsia"/>
          <w:b w:val="0"/>
          <w:bCs w:val="0"/>
          <w:color w:val="auto"/>
          <w:sz w:val="24"/>
          <w:szCs w:val="24"/>
          <w:highlight w:val="none"/>
          <w:lang w:val="en-US" w:eastAsia="zh-CN"/>
        </w:rPr>
        <w:t xml:space="preserve">金额6000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；采购包3：</w:t>
      </w:r>
      <w:r>
        <w:rPr>
          <w:rFonts w:hint="default" w:ascii="Times New Roman" w:hAnsi="Times New Roman" w:cs="Times New Roman"/>
          <w:b w:val="0"/>
          <w:bCs w:val="0"/>
          <w:color w:val="auto"/>
          <w:sz w:val="24"/>
          <w:szCs w:val="24"/>
          <w:highlight w:val="none"/>
          <w:lang w:val="en-US" w:eastAsia="zh-CN"/>
        </w:rPr>
        <w:t xml:space="preserve">中标比例16.08%</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金额5500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；采购包4：</w:t>
      </w:r>
      <w:r>
        <w:rPr>
          <w:rFonts w:hint="default" w:ascii="Times New Roman" w:hAnsi="Times New Roman" w:cs="Times New Roman"/>
          <w:b w:val="0"/>
          <w:bCs w:val="0"/>
          <w:color w:val="auto"/>
          <w:sz w:val="24"/>
          <w:szCs w:val="24"/>
          <w:highlight w:val="none"/>
          <w:lang w:val="en-US" w:eastAsia="zh-CN"/>
        </w:rPr>
        <w:t xml:space="preserve">中标比例15.50%</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金额5300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；采购包5：</w:t>
      </w:r>
      <w:r>
        <w:rPr>
          <w:rFonts w:hint="default" w:ascii="Times New Roman" w:hAnsi="Times New Roman" w:cs="Times New Roman"/>
          <w:b w:val="0"/>
          <w:bCs w:val="0"/>
          <w:color w:val="auto"/>
          <w:sz w:val="24"/>
          <w:szCs w:val="24"/>
          <w:highlight w:val="none"/>
          <w:lang w:val="en-US" w:eastAsia="zh-CN"/>
        </w:rPr>
        <w:t xml:space="preserve">中标比例13.16%</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金额4500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；采购包6：</w:t>
      </w:r>
      <w:r>
        <w:rPr>
          <w:rFonts w:hint="default" w:ascii="Times New Roman" w:hAnsi="Times New Roman" w:cs="Times New Roman"/>
          <w:b w:val="0"/>
          <w:bCs w:val="0"/>
          <w:color w:val="auto"/>
          <w:sz w:val="24"/>
          <w:szCs w:val="24"/>
          <w:highlight w:val="none"/>
          <w:lang w:val="en-US" w:eastAsia="zh-CN"/>
        </w:rPr>
        <w:t xml:space="preserve">中标比例7.60%</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金额2600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；采购包7：</w:t>
      </w:r>
      <w:r>
        <w:rPr>
          <w:rFonts w:hint="default" w:ascii="Times New Roman" w:hAnsi="Times New Roman" w:cs="Times New Roman"/>
          <w:b w:val="0"/>
          <w:bCs w:val="0"/>
          <w:color w:val="auto"/>
          <w:sz w:val="24"/>
          <w:szCs w:val="24"/>
          <w:highlight w:val="none"/>
          <w:lang w:val="en-US" w:eastAsia="zh-CN"/>
        </w:rPr>
        <w:t xml:space="preserve">中标比例3.22%</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金额1100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采购包8：</w:t>
      </w:r>
      <w:r>
        <w:rPr>
          <w:rFonts w:hint="default" w:ascii="Times New Roman" w:hAnsi="Times New Roman" w:cs="Times New Roman"/>
          <w:b w:val="0"/>
          <w:bCs w:val="0"/>
          <w:color w:val="auto"/>
          <w:sz w:val="24"/>
          <w:szCs w:val="24"/>
          <w:highlight w:val="none"/>
          <w:lang w:val="en-US" w:eastAsia="zh-CN"/>
        </w:rPr>
        <w:t xml:space="preserve">中标比例2.92%</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金额1000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采购包9：</w:t>
      </w:r>
      <w:r>
        <w:rPr>
          <w:rFonts w:hint="default" w:ascii="Times New Roman" w:hAnsi="Times New Roman" w:cs="Times New Roman"/>
          <w:b w:val="0"/>
          <w:bCs w:val="0"/>
          <w:color w:val="auto"/>
          <w:sz w:val="24"/>
          <w:szCs w:val="24"/>
          <w:highlight w:val="none"/>
          <w:lang w:val="en-US" w:eastAsia="zh-CN"/>
        </w:rPr>
        <w:t xml:space="preserve">中标比例2.63%</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金额900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采购包10：</w:t>
      </w:r>
      <w:r>
        <w:rPr>
          <w:rFonts w:hint="default" w:ascii="Times New Roman" w:hAnsi="Times New Roman" w:cs="Times New Roman"/>
          <w:b w:val="0"/>
          <w:bCs w:val="0"/>
          <w:color w:val="auto"/>
          <w:sz w:val="24"/>
          <w:szCs w:val="24"/>
          <w:highlight w:val="none"/>
          <w:lang w:val="en-US" w:eastAsia="zh-CN"/>
        </w:rPr>
        <w:t xml:space="preserve">中标比例2.34%</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金额800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eastAsia="zh-CN"/>
        </w:rPr>
        <w:t xml:space="preserve">）。</w:t>
      </w:r>
      <w:r/>
    </w:p>
    <w:p>
      <w:pPr>
        <w:ind w:firstLine="480"/>
        <w:spacing w:line="360" w:lineRule="auto"/>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color w:val="auto"/>
          <w:sz w:val="24"/>
          <w:highlight w:val="none"/>
          <w:lang w:val="en-US" w:eastAsia="zh-CN"/>
        </w:rPr>
        <w:t xml:space="preserve">根据《关于</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继续施行的通知</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（连医保〔2025〕50号）、《</w:t>
      </w:r>
      <w:r>
        <w:rPr>
          <w:rFonts w:hint="default" w:ascii="Times New Roman" w:hAnsi="Times New Roman" w:cs="Times New Roman" w:eastAsiaTheme="majorEastAsia"/>
          <w:color w:val="auto"/>
          <w:sz w:val="24"/>
          <w:highlight w:val="none"/>
        </w:rPr>
        <w:t xml:space="preserve">连云港市关于将城乡居民纳入长期护理保险制度保障范围的通知</w:t>
      </w:r>
      <w:r>
        <w:rPr>
          <w:rFonts w:hint="default" w:ascii="Times New Roman" w:hAnsi="Times New Roman" w:cs="Times New Roman" w:eastAsiaTheme="majorEastAsia"/>
          <w:color w:val="auto"/>
          <w:sz w:val="24"/>
          <w:highlight w:val="none"/>
          <w:lang w:val="en-US" w:eastAsia="zh-CN"/>
        </w:rPr>
        <w:t xml:space="preserve">》（连医保〔2026〕38号），</w:t>
      </w:r>
      <w:r>
        <w:rPr>
          <w:rFonts w:hint="default" w:ascii="Times New Roman" w:hAnsi="Times New Roman" w:cs="Times New Roman" w:eastAsiaTheme="majorEastAsia"/>
          <w:b/>
          <w:bCs/>
          <w:color w:val="auto"/>
          <w:sz w:val="28"/>
          <w:szCs w:val="28"/>
          <w:highlight w:val="none"/>
          <w:lang w:val="en-US" w:eastAsia="zh-CN"/>
        </w:rPr>
        <w:t xml:space="preserve">采购包1至采购包10均采用固定价格采购。</w:t>
      </w:r>
      <w:r>
        <w:rPr>
          <w:rFonts w:hint="default" w:ascii="Times New Roman" w:hAnsi="Times New Roman" w:cs="Times New Roman" w:eastAsiaTheme="majorEastAsia"/>
          <w:b/>
          <w:bCs/>
          <w:color w:val="auto"/>
          <w:sz w:val="28"/>
          <w:szCs w:val="28"/>
          <w:highlight w:val="none"/>
        </w:rPr>
        <w:t xml:space="preserve">承办</w:t>
      </w:r>
      <w:r>
        <w:rPr>
          <w:rFonts w:hint="default" w:ascii="Times New Roman" w:hAnsi="Times New Roman" w:cs="Times New Roman" w:eastAsiaTheme="majorEastAsia"/>
          <w:b/>
          <w:bCs/>
          <w:color w:val="auto"/>
          <w:sz w:val="28"/>
          <w:szCs w:val="28"/>
          <w:highlight w:val="none"/>
          <w:lang w:val="en-US" w:eastAsia="zh-CN"/>
        </w:rPr>
        <w:t xml:space="preserve">服务</w:t>
      </w:r>
      <w:r>
        <w:rPr>
          <w:rFonts w:hint="default" w:ascii="Times New Roman" w:hAnsi="Times New Roman" w:cs="Times New Roman" w:eastAsiaTheme="majorEastAsia"/>
          <w:b/>
          <w:bCs/>
          <w:color w:val="auto"/>
          <w:sz w:val="28"/>
          <w:szCs w:val="28"/>
          <w:highlight w:val="none"/>
        </w:rPr>
        <w:t xml:space="preserve">费</w:t>
      </w:r>
      <w:r>
        <w:rPr>
          <w:rFonts w:hint="default" w:ascii="Times New Roman" w:hAnsi="Times New Roman" w:cs="Times New Roman" w:eastAsiaTheme="majorEastAsia"/>
          <w:b/>
          <w:bCs/>
          <w:color w:val="auto"/>
          <w:sz w:val="28"/>
          <w:szCs w:val="28"/>
          <w:highlight w:val="none"/>
          <w:lang w:val="en-US" w:eastAsia="zh-CN"/>
        </w:rPr>
        <w:t xml:space="preserve">投标报价</w:t>
      </w:r>
      <w:r>
        <w:rPr>
          <w:rFonts w:hint="default" w:ascii="Times New Roman" w:hAnsi="Times New Roman" w:cs="Times New Roman" w:eastAsiaTheme="majorEastAsia"/>
          <w:b/>
          <w:bCs/>
          <w:color w:val="auto"/>
          <w:sz w:val="28"/>
          <w:szCs w:val="28"/>
          <w:highlight w:val="none"/>
        </w:rPr>
        <w:t xml:space="preserve">为当年度长护险基金的</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eastAsia="zh-CN"/>
        </w:rPr>
        <w:t xml:space="preserve">，</w:t>
      </w:r>
      <w:r>
        <w:rPr>
          <w:rFonts w:hint="default" w:ascii="Times New Roman" w:hAnsi="Times New Roman" w:cs="Times New Roman" w:eastAsiaTheme="majorEastAsia"/>
          <w:b/>
          <w:bCs/>
          <w:color w:val="auto"/>
          <w:sz w:val="28"/>
          <w:szCs w:val="28"/>
          <w:highlight w:val="none"/>
          <w:lang w:val="en-US" w:eastAsia="zh-CN"/>
        </w:rPr>
        <w:t xml:space="preserve">否则按无效响应处理。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highlight w:val="none"/>
        </w:rPr>
      </w:pPr>
      <w:r>
        <w:rPr>
          <w:color w:val="auto"/>
          <w:sz w:val="24"/>
          <w:highlight w:val="none"/>
        </w:rPr>
        <w:t xml:space="preserve">采购需求：连云港市医疗保障局委托商保公司</w:t>
      </w:r>
      <w:r>
        <w:rPr>
          <w:rFonts w:hint="eastAsia"/>
          <w:color w:val="auto"/>
          <w:sz w:val="24"/>
          <w:highlight w:val="none"/>
          <w:lang w:val="en-US" w:eastAsia="zh-CN"/>
        </w:rPr>
        <w:t xml:space="preserve">承</w:t>
      </w:r>
      <w:r>
        <w:rPr>
          <w:color w:val="auto"/>
          <w:sz w:val="24"/>
          <w:highlight w:val="none"/>
        </w:rPr>
        <w:t xml:space="preserve">办项目，具体详见“第四</w:t>
      </w:r>
      <w:r>
        <w:rPr>
          <w:rFonts w:hint="eastAsia"/>
          <w:color w:val="auto"/>
          <w:sz w:val="24"/>
          <w:highlight w:val="none"/>
          <w:lang w:val="en-US" w:eastAsia="zh-CN"/>
        </w:rPr>
        <w:t xml:space="preserve">章</w:t>
      </w:r>
      <w:r>
        <w:rPr>
          <w:color w:val="auto"/>
          <w:sz w:val="24"/>
          <w:highlight w:val="none"/>
        </w:rPr>
        <w:t xml:space="preserve"> </w:t>
      </w:r>
      <w:r>
        <w:rPr>
          <w:rFonts w:hint="eastAsia"/>
          <w:color w:val="auto"/>
          <w:sz w:val="24"/>
          <w:highlight w:val="none"/>
          <w:lang w:val="en-US" w:eastAsia="zh-CN"/>
        </w:rPr>
        <w:t xml:space="preserve">采购</w:t>
      </w:r>
      <w:r>
        <w:rPr>
          <w:color w:val="auto"/>
          <w:sz w:val="24"/>
          <w:highlight w:val="none"/>
        </w:rPr>
        <w:t xml:space="preserve">需求”。</w:t>
      </w:r>
      <w:r/>
    </w:p>
    <w:p>
      <w:pPr>
        <w:ind w:firstLine="482"/>
        <w:jc w:val="left"/>
        <w:spacing w:line="360" w:lineRule="auto"/>
        <w:rPr>
          <w:b/>
          <w:bCs w:val="0"/>
          <w:color w:val="auto"/>
          <w:sz w:val="24"/>
          <w:highlight w:val="none"/>
        </w:rPr>
      </w:pPr>
      <w:r>
        <w:rPr>
          <w:rFonts w:hint="eastAsia"/>
          <w:b/>
          <w:bCs w:val="0"/>
          <w:color w:val="auto"/>
          <w:sz w:val="24"/>
          <w:szCs w:val="24"/>
          <w:highlight w:val="none"/>
        </w:rPr>
        <w:t xml:space="preserve">对本项目资格要求、采购需求、评标方法与评标标准等部分的询问、质疑请与采购人联系，由</w:t>
      </w:r>
      <w:r>
        <w:rPr>
          <w:rFonts w:hint="eastAsia"/>
          <w:b/>
          <w:bCs w:val="0"/>
          <w:color w:val="auto"/>
          <w:sz w:val="24"/>
          <w:szCs w:val="24"/>
          <w:highlight w:val="none"/>
          <w:lang w:val="en-US" w:eastAsia="zh-CN"/>
        </w:rPr>
        <w:t xml:space="preserve">采购</w:t>
      </w:r>
      <w:r>
        <w:rPr>
          <w:rFonts w:hint="eastAsia"/>
          <w:b/>
          <w:bCs w:val="0"/>
          <w:color w:val="auto"/>
          <w:sz w:val="24"/>
          <w:szCs w:val="24"/>
          <w:highlight w:val="none"/>
        </w:rPr>
        <w:t xml:space="preserve">人负责答复。</w:t>
      </w:r>
      <w:r/>
    </w:p>
    <w:p>
      <w:pPr>
        <w:ind w:firstLine="480"/>
        <w:spacing w:line="360" w:lineRule="auto"/>
        <w:rPr>
          <w:rFonts w:hint="default" w:ascii="Times New Roman" w:hAnsi="Times New Roman" w:cs="Times New Roman" w:eastAsiaTheme="majorEastAsia"/>
          <w:color w:val="auto"/>
          <w:sz w:val="24"/>
          <w:highlight w:val="none"/>
        </w:rPr>
      </w:pPr>
      <w:r>
        <w:rPr>
          <w:rFonts w:hint="default" w:ascii="Times New Roman" w:hAnsi="Times New Roman" w:cs="Times New Roman" w:eastAsiaTheme="majorEastAsia"/>
          <w:color w:val="auto"/>
          <w:sz w:val="24"/>
          <w:highlight w:val="none"/>
        </w:rPr>
        <w:t xml:space="preserve">合同履行期限（服务时间）：本项目服务期限</w:t>
      </w:r>
      <w:r>
        <w:rPr>
          <w:rFonts w:hint="default" w:ascii="Times New Roman" w:hAnsi="Times New Roman" w:cs="Times New Roman" w:eastAsiaTheme="majorEastAsia"/>
          <w:color w:val="auto"/>
          <w:sz w:val="24"/>
          <w:highlight w:val="none"/>
          <w:lang w:val="en-US" w:eastAsia="zh-CN"/>
        </w:rPr>
        <w:t xml:space="preserve">36</w:t>
      </w:r>
      <w:r>
        <w:rPr>
          <w:rFonts w:hint="default" w:ascii="Times New Roman" w:hAnsi="Times New Roman" w:cs="Times New Roman" w:eastAsiaTheme="majorEastAsia"/>
          <w:color w:val="auto"/>
          <w:sz w:val="24"/>
          <w:highlight w:val="none"/>
        </w:rPr>
        <w:t xml:space="preserve">个月，自202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w:t>
      </w:r>
      <w:r>
        <w:rPr>
          <w:rFonts w:hint="default" w:ascii="Times New Roman" w:hAnsi="Times New Roman" w:cs="Times New Roman" w:eastAsiaTheme="majorEastAsia"/>
          <w:color w:val="auto"/>
          <w:sz w:val="24"/>
          <w:highlight w:val="none"/>
          <w:lang w:val="en-US" w:eastAsia="zh-CN"/>
        </w:rPr>
        <w:t xml:space="preserve">1</w:t>
      </w:r>
      <w:r>
        <w:rPr>
          <w:rFonts w:hint="default" w:ascii="Times New Roman" w:hAnsi="Times New Roman" w:cs="Times New Roman" w:eastAsiaTheme="majorEastAsia"/>
          <w:color w:val="auto"/>
          <w:sz w:val="24"/>
          <w:highlight w:val="none"/>
        </w:rPr>
        <w:t xml:space="preserve">月1日起至202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年12月31日止，分为三个独立且连续的</w:t>
      </w:r>
      <w:r>
        <w:rPr>
          <w:rFonts w:hint="default" w:ascii="Times New Roman" w:hAnsi="Times New Roman" w:cs="Times New Roman" w:eastAsiaTheme="majorEastAsia"/>
          <w:color w:val="auto"/>
          <w:sz w:val="24"/>
          <w:highlight w:val="none"/>
          <w:lang w:val="en-US" w:eastAsia="zh-CN"/>
        </w:rPr>
        <w:t xml:space="preserve">服务</w:t>
      </w:r>
      <w:r>
        <w:rPr>
          <w:rFonts w:hint="default" w:ascii="Times New Roman" w:hAnsi="Times New Roman" w:cs="Times New Roman" w:eastAsiaTheme="majorEastAsia"/>
          <w:color w:val="auto"/>
          <w:sz w:val="24"/>
          <w:highlight w:val="none"/>
        </w:rPr>
        <w:t xml:space="preserve">周期（202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w:t>
      </w:r>
      <w:r>
        <w:rPr>
          <w:rFonts w:hint="default" w:ascii="Times New Roman" w:hAnsi="Times New Roman" w:cs="Times New Roman" w:eastAsiaTheme="majorEastAsia"/>
          <w:color w:val="auto"/>
          <w:sz w:val="24"/>
          <w:highlight w:val="none"/>
          <w:lang w:val="en-US" w:eastAsia="zh-CN"/>
        </w:rPr>
        <w:t xml:space="preserve">1</w:t>
      </w:r>
      <w:r>
        <w:rPr>
          <w:rFonts w:hint="default" w:ascii="Times New Roman" w:hAnsi="Times New Roman" w:cs="Times New Roman" w:eastAsiaTheme="majorEastAsia"/>
          <w:color w:val="auto"/>
          <w:sz w:val="24"/>
          <w:highlight w:val="none"/>
        </w:rPr>
        <w:t xml:space="preserve">月1日至202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年12月31日为第一期，202</w:t>
      </w:r>
      <w:r>
        <w:rPr>
          <w:rFonts w:hint="default" w:ascii="Times New Roman" w:hAnsi="Times New Roman" w:cs="Times New Roman" w:eastAsiaTheme="majorEastAsia"/>
          <w:color w:val="auto"/>
          <w:sz w:val="24"/>
          <w:highlight w:val="none"/>
          <w:lang w:val="en-US" w:eastAsia="zh-CN"/>
        </w:rPr>
        <w:t xml:space="preserve">8</w:t>
      </w:r>
      <w:r>
        <w:rPr>
          <w:rFonts w:hint="default" w:ascii="Times New Roman" w:hAnsi="Times New Roman" w:cs="Times New Roman" w:eastAsiaTheme="majorEastAsia"/>
          <w:color w:val="auto"/>
          <w:sz w:val="24"/>
          <w:highlight w:val="none"/>
        </w:rPr>
        <w:t xml:space="preserve">年1月1日至202</w:t>
      </w:r>
      <w:r>
        <w:rPr>
          <w:rFonts w:hint="default" w:ascii="Times New Roman" w:hAnsi="Times New Roman" w:cs="Times New Roman" w:eastAsiaTheme="majorEastAsia"/>
          <w:color w:val="auto"/>
          <w:sz w:val="24"/>
          <w:highlight w:val="none"/>
          <w:lang w:val="en-US" w:eastAsia="zh-CN"/>
        </w:rPr>
        <w:t xml:space="preserve">8</w:t>
      </w:r>
      <w:r>
        <w:rPr>
          <w:rFonts w:hint="default" w:ascii="Times New Roman" w:hAnsi="Times New Roman" w:cs="Times New Roman" w:eastAsiaTheme="majorEastAsia"/>
          <w:color w:val="auto"/>
          <w:sz w:val="24"/>
          <w:highlight w:val="none"/>
        </w:rPr>
        <w:t xml:space="preserve">年12月31日为第二期，202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年1月1日至202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年12月31日为第三期），合同一期一签，每期通过考核后，可续签下一期合同。</w:t>
      </w:r>
      <w:r/>
    </w:p>
    <w:p>
      <w:pPr>
        <w:ind w:firstLine="480"/>
        <w:spacing w:line="360" w:lineRule="auto"/>
        <w:rPr>
          <w:rFonts w:hint="default"/>
          <w:color w:val="auto"/>
          <w:sz w:val="24"/>
          <w:highlight w:val="none"/>
          <w:lang w:val="en-US" w:eastAsia="zh-CN"/>
        </w:rPr>
      </w:pPr>
      <w:r>
        <w:rPr>
          <w:color w:val="auto"/>
          <w:sz w:val="24"/>
          <w:highlight w:val="none"/>
        </w:rPr>
        <w:t xml:space="preserve">本项目不接受联合体投标</w:t>
      </w:r>
      <w:r>
        <w:rPr>
          <w:rFonts w:hint="eastAsia"/>
          <w:color w:val="auto"/>
          <w:sz w:val="24"/>
          <w:highlight w:val="none"/>
          <w:lang w:eastAsia="zh-CN"/>
        </w:rPr>
        <w:t xml:space="preserve">，</w:t>
      </w:r>
      <w:r>
        <w:rPr>
          <w:rFonts w:hint="eastAsia"/>
          <w:color w:val="auto"/>
          <w:sz w:val="24"/>
          <w:highlight w:val="none"/>
          <w:lang w:val="en-US" w:eastAsia="zh-CN"/>
        </w:rPr>
        <w:t xml:space="preserve">非专门面向中小企业采购；</w:t>
      </w:r>
      <w:r>
        <w:rPr>
          <w:color w:val="auto"/>
          <w:sz w:val="24"/>
          <w:highlight w:val="none"/>
        </w:rPr>
        <w:t xml:space="preserve">中标后不允许</w:t>
      </w:r>
      <w:r>
        <w:rPr>
          <w:rFonts w:hint="eastAsia"/>
          <w:color w:val="auto"/>
          <w:sz w:val="24"/>
          <w:highlight w:val="none"/>
          <w:lang w:val="en-US" w:eastAsia="zh-CN"/>
        </w:rPr>
        <w:t xml:space="preserve">分</w:t>
      </w:r>
      <w:r>
        <w:rPr>
          <w:rFonts w:hint="eastAsia"/>
          <w:color w:val="auto"/>
          <w:sz w:val="24"/>
          <w:highlight w:val="none"/>
          <w:lang w:eastAsia="zh-CN"/>
        </w:rPr>
        <w:t xml:space="preserve">包</w:t>
      </w:r>
      <w:r>
        <w:rPr>
          <w:color w:val="auto"/>
          <w:sz w:val="24"/>
          <w:highlight w:val="none"/>
        </w:rPr>
        <w:t xml:space="preserve">或转包。</w:t>
      </w:r>
      <w:r/>
    </w:p>
    <w:p>
      <w:pPr>
        <w:pStyle w:val="660"/>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二、申请人的资格要求</w:t>
      </w:r>
      <w:r/>
    </w:p>
    <w:p>
      <w:pPr>
        <w:ind w:firstLine="480"/>
        <w:jc w:val="left"/>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法人或者其他组织的营业执照等证明文件，自然人的身份证明；</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上一年度的财务状况报告；（成立不满一年无需提供）</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具备履行合同所必需的设备和专业技术能力的声明及证明材料；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5</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参加政府采购活动前3年内在经营活动中没有重大违法记录的书面声明；</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6</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法律、行政法规规定的其他条件；</w:t>
      </w:r>
      <w:r>
        <w:rPr>
          <w:rFonts w:hint="default" w:ascii="Times New Roman" w:hAnsi="Times New Roman"/>
          <w:color w:val="auto"/>
          <w:sz w:val="24"/>
          <w:szCs w:val="24"/>
          <w:highlight w:val="none"/>
        </w:rPr>
        <w:t xml:space="preserve">（如有，请按要求提供）</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7</w:t>
      </w:r>
      <w:r>
        <w:rPr>
          <w:rFonts w:hint="default" w:ascii="Times New Roman" w:hAnsi="Times New Roman" w:cs="Times New Roman" w:eastAsiaTheme="majorEastAsia"/>
          <w:color w:val="auto"/>
          <w:sz w:val="24"/>
          <w:szCs w:val="24"/>
          <w:highlight w:val="none"/>
          <w:lang w:val="en-US" w:eastAsia="zh-CN"/>
        </w:rPr>
        <w:t xml:space="preserve">、</w:t>
      </w:r>
      <w:r>
        <w:rPr>
          <w:rFonts w:hint="default" w:ascii="Times New Roman" w:hAnsi="Times New Roman" w:cs="Times New Roman"/>
          <w:color w:val="auto"/>
          <w:sz w:val="24"/>
          <w:szCs w:val="24"/>
          <w:highlight w:val="none"/>
        </w:rPr>
        <w:t xml:space="preserve">资格审查现场查询</w:t>
      </w:r>
      <w:r>
        <w:rPr>
          <w:rFonts w:hint="eastAsia"/>
          <w:color w:val="auto"/>
          <w:sz w:val="24"/>
          <w:szCs w:val="24"/>
          <w:highlight w:val="none"/>
        </w:rPr>
        <w:t xml:space="preserve">信用中国网站（www.creditchina.gov.cn）</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被</w:t>
      </w:r>
      <w:r>
        <w:rPr>
          <w:rFonts w:hint="default" w:ascii="Times New Roman" w:hAnsi="Times New Roman" w:cs="Times New Roman"/>
          <w:color w:val="auto"/>
          <w:sz w:val="24"/>
          <w:szCs w:val="24"/>
          <w:highlight w:val="none"/>
        </w:rPr>
        <w:t xml:space="preserve">列入</w:t>
      </w:r>
      <w:r>
        <w:rPr>
          <w:rFonts w:hint="eastAsia"/>
          <w:color w:val="auto"/>
          <w:sz w:val="24"/>
          <w:szCs w:val="24"/>
          <w:highlight w:val="none"/>
        </w:rPr>
        <w:t xml:space="preserve">失信被执行人、重大税收违法案件当事人名单、政府采购严重违法失信行为记录名单及其他不符合《中华人民共和国政府采购法》第二十二条规定情形的</w:t>
      </w:r>
      <w:r>
        <w:rPr>
          <w:rFonts w:hint="default" w:ascii="Times New Roman" w:hAnsi="Times New Roman" w:cs="Times New Roman"/>
          <w:color w:val="auto"/>
          <w:sz w:val="24"/>
          <w:szCs w:val="24"/>
          <w:highlight w:val="none"/>
        </w:rPr>
        <w:t xml:space="preserve">，拒绝其参与政府采购活动。</w:t>
      </w:r>
      <w:r>
        <w:rPr>
          <w:rFonts w:hint="default" w:ascii="Times New Roman" w:hAnsi="Times New Roman"/>
          <w:color w:val="auto"/>
          <w:sz w:val="24"/>
          <w:szCs w:val="24"/>
          <w:highlight w:val="none"/>
        </w:rPr>
        <w:t xml:space="preserve">（投标文件中无需提供证明材料）</w:t>
      </w:r>
      <w:r/>
    </w:p>
    <w:p>
      <w:pPr>
        <w:ind w:firstLine="480"/>
        <w:jc w:val="left"/>
        <w:spacing w:line="360" w:lineRule="auto"/>
        <w:rPr>
          <w:color w:val="auto"/>
          <w:sz w:val="24"/>
          <w:highlight w:val="none"/>
        </w:rPr>
      </w:pPr>
      <w:r>
        <w:rPr>
          <w:rFonts w:hint="eastAsia"/>
          <w:color w:val="auto"/>
          <w:sz w:val="24"/>
          <w:szCs w:val="24"/>
          <w:highlight w:val="none"/>
        </w:rPr>
        <w:t xml:space="preserve">（二）</w:t>
      </w:r>
      <w:r>
        <w:rPr>
          <w:color w:val="auto"/>
          <w:sz w:val="24"/>
          <w:highlight w:val="none"/>
        </w:rPr>
        <w:t xml:space="preserve">落实政府采购政策需满足的资格要求：无。</w:t>
      </w:r>
      <w:r/>
    </w:p>
    <w:p>
      <w:pPr>
        <w:ind w:firstLine="480"/>
        <w:jc w:val="left"/>
        <w:spacing w:line="360" w:lineRule="auto"/>
        <w:rPr>
          <w:b w:val="0"/>
          <w:bCs w:val="0"/>
          <w:color w:val="auto"/>
          <w:sz w:val="24"/>
          <w:highlight w:val="none"/>
        </w:rPr>
      </w:pPr>
      <w:r>
        <w:rPr>
          <w:rFonts w:hint="eastAsia"/>
          <w:color w:val="auto"/>
          <w:sz w:val="24"/>
          <w:szCs w:val="24"/>
          <w:highlight w:val="none"/>
        </w:rPr>
        <w:t xml:space="preserve">（三）</w:t>
      </w:r>
      <w:r>
        <w:rPr>
          <w:b w:val="0"/>
          <w:bCs w:val="0"/>
          <w:color w:val="auto"/>
          <w:sz w:val="24"/>
          <w:highlight w:val="none"/>
        </w:rPr>
        <w:t xml:space="preserve">本项目的特定资格要求：</w:t>
      </w:r>
      <w:r/>
    </w:p>
    <w:p>
      <w:pPr>
        <w:ind w:firstLine="480"/>
        <w:jc w:val="left"/>
        <w:spacing w:line="360" w:lineRule="auto"/>
        <w:rPr>
          <w:rFonts w:hint="eastAsia" w:eastAsia="宋体"/>
          <w:b w:val="0"/>
          <w:bCs w:val="0"/>
          <w:color w:val="auto"/>
          <w:sz w:val="24"/>
          <w:highlight w:val="none"/>
          <w:lang w:eastAsia="zh-CN"/>
        </w:rPr>
      </w:pPr>
      <w:r>
        <w:rPr>
          <w:rFonts w:hint="eastAsia"/>
          <w:b w:val="0"/>
          <w:bCs w:val="0"/>
          <w:color w:val="auto"/>
          <w:sz w:val="24"/>
          <w:highlight w:val="none"/>
          <w:lang w:val="en-US" w:eastAsia="zh-CN"/>
        </w:rPr>
        <w:t xml:space="preserve">1、</w:t>
      </w:r>
      <w:r>
        <w:rPr>
          <w:rFonts w:hint="eastAsia"/>
          <w:b w:val="0"/>
          <w:bCs w:val="0"/>
          <w:color w:val="auto"/>
          <w:sz w:val="24"/>
          <w:highlight w:val="none"/>
          <w:lang w:eastAsia="zh-CN"/>
        </w:rPr>
        <w:t xml:space="preserve">投标人</w:t>
      </w:r>
      <w:r>
        <w:rPr>
          <w:b w:val="0"/>
          <w:bCs w:val="0"/>
          <w:color w:val="auto"/>
          <w:sz w:val="24"/>
          <w:highlight w:val="none"/>
        </w:rPr>
        <w:t xml:space="preserve">需提供</w:t>
      </w:r>
      <w:r>
        <w:rPr>
          <w:rFonts w:hint="eastAsia"/>
          <w:b w:val="0"/>
          <w:bCs w:val="0"/>
          <w:color w:val="auto"/>
          <w:sz w:val="24"/>
          <w:highlight w:val="none"/>
          <w:lang w:val="en-US" w:eastAsia="zh-CN"/>
        </w:rPr>
        <w:t xml:space="preserve">国家金融监督管理机构</w:t>
      </w:r>
      <w:r>
        <w:rPr>
          <w:b w:val="0"/>
          <w:bCs w:val="0"/>
          <w:color w:val="auto"/>
          <w:sz w:val="24"/>
          <w:highlight w:val="none"/>
        </w:rPr>
        <w:t xml:space="preserve">颁发的《</w:t>
      </w:r>
      <w:r>
        <w:rPr>
          <w:rFonts w:hint="eastAsia"/>
          <w:b w:val="0"/>
          <w:bCs w:val="0"/>
          <w:color w:val="auto"/>
          <w:sz w:val="24"/>
          <w:highlight w:val="none"/>
          <w:lang w:val="en-US" w:eastAsia="zh-CN"/>
        </w:rPr>
        <w:t xml:space="preserve">中华人民共和国</w:t>
      </w:r>
      <w:r>
        <w:rPr>
          <w:b w:val="0"/>
          <w:bCs w:val="0"/>
          <w:color w:val="auto"/>
          <w:sz w:val="24"/>
          <w:highlight w:val="none"/>
        </w:rPr>
        <w:t xml:space="preserve">保险许可证》</w:t>
      </w:r>
      <w:r>
        <w:rPr>
          <w:rFonts w:hint="eastAsia"/>
          <w:b w:val="0"/>
          <w:bCs w:val="0"/>
          <w:color w:val="auto"/>
          <w:sz w:val="24"/>
          <w:highlight w:val="none"/>
          <w:lang w:val="en-US" w:eastAsia="zh-CN"/>
        </w:rPr>
        <w:t xml:space="preserve">或《中华人民共和国金融</w:t>
      </w:r>
      <w:r>
        <w:rPr>
          <w:b w:val="0"/>
          <w:bCs w:val="0"/>
          <w:color w:val="auto"/>
          <w:sz w:val="24"/>
          <w:highlight w:val="none"/>
        </w:rPr>
        <w:t xml:space="preserve">许可证</w:t>
      </w:r>
      <w:r>
        <w:rPr>
          <w:rFonts w:hint="eastAsia"/>
          <w:b w:val="0"/>
          <w:bCs w:val="0"/>
          <w:color w:val="auto"/>
          <w:sz w:val="24"/>
          <w:highlight w:val="none"/>
          <w:lang w:val="en-US" w:eastAsia="zh-CN"/>
        </w:rPr>
        <w:t xml:space="preserve">》</w:t>
      </w:r>
      <w:r>
        <w:rPr>
          <w:b w:val="0"/>
          <w:bCs w:val="0"/>
          <w:color w:val="auto"/>
          <w:sz w:val="24"/>
          <w:highlight w:val="none"/>
        </w:rPr>
        <w:t xml:space="preserve">。</w:t>
      </w:r>
      <w:r>
        <w:rPr>
          <w:rFonts w:hint="eastAsia"/>
          <w:b w:val="0"/>
          <w:bCs w:val="0"/>
          <w:color w:val="auto"/>
          <w:sz w:val="24"/>
          <w:highlight w:val="none"/>
          <w:lang w:eastAsia="zh-CN"/>
        </w:rPr>
        <w:t xml:space="preserve">（</w:t>
      </w:r>
      <w:r>
        <w:rPr>
          <w:rFonts w:hint="eastAsia"/>
          <w:b w:val="0"/>
          <w:bCs w:val="0"/>
          <w:color w:val="auto"/>
          <w:sz w:val="24"/>
          <w:highlight w:val="none"/>
          <w:lang w:val="en-US" w:eastAsia="zh-CN"/>
        </w:rPr>
        <w:t xml:space="preserve">需提供证书</w:t>
      </w:r>
      <w:r>
        <w:rPr>
          <w:rFonts w:hint="eastAsia" w:ascii="Times New Roman" w:hAnsi="Times New Roman" w:eastAsia="宋体" w:cs="Times New Roman"/>
          <w:b w:val="0"/>
          <w:bCs w:val="0"/>
          <w:color w:val="auto"/>
          <w:sz w:val="24"/>
          <w:szCs w:val="24"/>
          <w:highlight w:val="none"/>
          <w:lang w:val="en-US" w:eastAsia="zh-CN" w:bidi="ar-SA"/>
        </w:rPr>
        <w:t xml:space="preserve">复印件或扫描件或电子件加盖</w:t>
      </w:r>
      <w:r>
        <w:rPr>
          <w:rFonts w:hint="eastAsia" w:cs="Times New Roman"/>
          <w:b w:val="0"/>
          <w:bCs w:val="0"/>
          <w:color w:val="auto"/>
          <w:sz w:val="24"/>
          <w:szCs w:val="24"/>
          <w:highlight w:val="none"/>
          <w:lang w:val="en-US" w:eastAsia="zh-CN" w:bidi="ar-SA"/>
        </w:rPr>
        <w:t xml:space="preserve">投标人</w:t>
      </w:r>
      <w:r>
        <w:rPr>
          <w:rFonts w:hint="eastAsia" w:ascii="Times New Roman" w:hAnsi="Times New Roman" w:eastAsia="宋体" w:cs="Times New Roman"/>
          <w:b w:val="0"/>
          <w:bCs w:val="0"/>
          <w:color w:val="auto"/>
          <w:sz w:val="24"/>
          <w:szCs w:val="24"/>
          <w:highlight w:val="none"/>
          <w:lang w:val="en-US" w:eastAsia="zh-CN" w:bidi="ar-SA"/>
        </w:rPr>
        <w:t xml:space="preserve">公章</w:t>
      </w:r>
      <w:r>
        <w:rPr>
          <w:rFonts w:hint="eastAsia"/>
          <w:b w:val="0"/>
          <w:bCs w:val="0"/>
          <w:color w:val="auto"/>
          <w:sz w:val="24"/>
          <w:highlight w:val="none"/>
          <w:lang w:eastAsia="zh-CN"/>
        </w:rPr>
        <w:t xml:space="preserve">）</w:t>
      </w:r>
      <w:r/>
    </w:p>
    <w:p>
      <w:pPr>
        <w:ind w:firstLine="480"/>
        <w:jc w:val="left"/>
        <w:spacing w:line="360" w:lineRule="auto"/>
        <w:rPr>
          <w:rFonts w:hint="eastAsia" w:eastAsia="宋体"/>
          <w:b w:val="0"/>
          <w:bCs w:val="0"/>
          <w:color w:val="auto"/>
          <w:sz w:val="24"/>
          <w:highlight w:val="none"/>
          <w:lang w:eastAsia="zh-CN"/>
        </w:rPr>
      </w:pPr>
      <w:r>
        <w:rPr>
          <w:rFonts w:hint="eastAsia"/>
          <w:b w:val="0"/>
          <w:bCs w:val="0"/>
          <w:color w:val="auto"/>
          <w:sz w:val="24"/>
          <w:highlight w:val="none"/>
          <w:lang w:val="en-US" w:eastAsia="zh-CN"/>
        </w:rPr>
        <w:t xml:space="preserve">2、</w:t>
      </w:r>
      <w:r>
        <w:rPr>
          <w:rFonts w:hint="eastAsia"/>
          <w:b w:val="0"/>
          <w:bCs w:val="0"/>
          <w:color w:val="auto"/>
          <w:sz w:val="24"/>
          <w:highlight w:val="none"/>
          <w:lang w:eastAsia="zh-CN"/>
        </w:rPr>
        <w:t xml:space="preserve">投标人</w:t>
      </w:r>
      <w:r>
        <w:rPr>
          <w:rFonts w:hint="eastAsia"/>
          <w:b w:val="0"/>
          <w:bCs w:val="0"/>
          <w:color w:val="auto"/>
          <w:sz w:val="24"/>
          <w:highlight w:val="none"/>
          <w:lang w:val="en-US" w:eastAsia="zh-CN"/>
        </w:rPr>
        <w:t xml:space="preserve">为</w:t>
      </w:r>
      <w:r>
        <w:rPr>
          <w:rFonts w:hint="eastAsia"/>
          <w:b w:val="0"/>
          <w:bCs w:val="0"/>
          <w:color w:val="auto"/>
          <w:sz w:val="24"/>
          <w:highlight w:val="none"/>
        </w:rPr>
        <w:t xml:space="preserve">分支机构</w:t>
      </w:r>
      <w:r>
        <w:rPr>
          <w:rFonts w:hint="eastAsia"/>
          <w:b w:val="0"/>
          <w:bCs w:val="0"/>
          <w:color w:val="auto"/>
          <w:sz w:val="24"/>
          <w:highlight w:val="none"/>
          <w:lang w:eastAsia="zh-CN"/>
        </w:rPr>
        <w:t xml:space="preserve">，</w:t>
      </w:r>
      <w:r>
        <w:rPr>
          <w:rFonts w:hint="eastAsia"/>
          <w:b w:val="0"/>
          <w:bCs w:val="0"/>
          <w:color w:val="auto"/>
          <w:sz w:val="24"/>
          <w:highlight w:val="none"/>
        </w:rPr>
        <w:t xml:space="preserve">需</w:t>
      </w:r>
      <w:r>
        <w:rPr>
          <w:rFonts w:hint="eastAsia"/>
          <w:b w:val="0"/>
          <w:bCs w:val="0"/>
          <w:color w:val="auto"/>
          <w:sz w:val="24"/>
          <w:highlight w:val="none"/>
          <w:lang w:val="en-US" w:eastAsia="zh-CN"/>
        </w:rPr>
        <w:t xml:space="preserve">提供</w:t>
      </w:r>
      <w:r>
        <w:rPr>
          <w:rFonts w:hint="eastAsia"/>
          <w:b w:val="0"/>
          <w:bCs w:val="0"/>
          <w:color w:val="auto"/>
          <w:sz w:val="24"/>
          <w:highlight w:val="none"/>
        </w:rPr>
        <w:t xml:space="preserve">总公司授权书</w:t>
      </w:r>
      <w:r>
        <w:rPr>
          <w:rFonts w:hint="eastAsia" w:ascii="Times New Roman" w:hAnsi="Times New Roman" w:eastAsia="宋体" w:cs="Times New Roman"/>
          <w:b w:val="0"/>
          <w:bCs w:val="0"/>
          <w:color w:val="auto"/>
          <w:sz w:val="24"/>
          <w:szCs w:val="24"/>
          <w:highlight w:val="none"/>
          <w:lang w:val="en-US" w:eastAsia="zh-CN" w:bidi="ar-SA"/>
        </w:rPr>
        <w:t xml:space="preserve">。</w:t>
      </w:r>
      <w:r>
        <w:rPr>
          <w:rFonts w:hint="eastAsia"/>
          <w:b w:val="0"/>
          <w:bCs w:val="0"/>
          <w:color w:val="auto"/>
          <w:sz w:val="24"/>
          <w:highlight w:val="none"/>
          <w:lang w:eastAsia="zh-CN"/>
        </w:rPr>
        <w:t xml:space="preserve">（</w:t>
      </w:r>
      <w:r>
        <w:rPr>
          <w:rFonts w:hint="eastAsia"/>
          <w:b w:val="0"/>
          <w:bCs w:val="0"/>
          <w:color w:val="auto"/>
          <w:sz w:val="24"/>
          <w:highlight w:val="none"/>
          <w:lang w:val="en-US" w:eastAsia="zh-CN"/>
        </w:rPr>
        <w:t xml:space="preserve">提供</w:t>
      </w:r>
      <w:r>
        <w:rPr>
          <w:rFonts w:hint="eastAsia"/>
          <w:b w:val="0"/>
          <w:bCs w:val="0"/>
          <w:color w:val="auto"/>
          <w:sz w:val="24"/>
          <w:highlight w:val="none"/>
        </w:rPr>
        <w:t xml:space="preserve">授权书</w:t>
      </w:r>
      <w:r>
        <w:rPr>
          <w:rFonts w:hint="eastAsia" w:ascii="Times New Roman" w:hAnsi="Times New Roman" w:eastAsia="宋体" w:cs="Times New Roman"/>
          <w:b w:val="0"/>
          <w:bCs w:val="0"/>
          <w:color w:val="auto"/>
          <w:sz w:val="24"/>
          <w:szCs w:val="24"/>
          <w:highlight w:val="none"/>
          <w:lang w:val="en-US" w:eastAsia="zh-CN" w:bidi="ar-SA"/>
        </w:rPr>
        <w:t xml:space="preserve">复印件或扫描件或电子件加盖</w:t>
      </w:r>
      <w:r>
        <w:rPr>
          <w:rFonts w:hint="eastAsia" w:cs="Times New Roman"/>
          <w:b w:val="0"/>
          <w:bCs w:val="0"/>
          <w:color w:val="auto"/>
          <w:sz w:val="24"/>
          <w:szCs w:val="24"/>
          <w:highlight w:val="none"/>
          <w:lang w:val="en-US" w:eastAsia="zh-CN" w:bidi="ar-SA"/>
        </w:rPr>
        <w:t xml:space="preserve">投标人</w:t>
      </w:r>
      <w:r>
        <w:rPr>
          <w:rFonts w:hint="eastAsia" w:ascii="Times New Roman" w:hAnsi="Times New Roman" w:eastAsia="宋体" w:cs="Times New Roman"/>
          <w:b w:val="0"/>
          <w:bCs w:val="0"/>
          <w:color w:val="auto"/>
          <w:sz w:val="24"/>
          <w:szCs w:val="24"/>
          <w:highlight w:val="none"/>
          <w:lang w:val="en-US" w:eastAsia="zh-CN" w:bidi="ar-SA"/>
        </w:rPr>
        <w:t xml:space="preserve">公章</w:t>
      </w:r>
      <w:r>
        <w:rPr>
          <w:rFonts w:hint="eastAsia"/>
          <w:b w:val="0"/>
          <w:bCs w:val="0"/>
          <w:color w:val="auto"/>
          <w:sz w:val="24"/>
          <w:highlight w:val="none"/>
          <w:lang w:eastAsia="zh-CN"/>
        </w:rPr>
        <w:t xml:space="preserve">）</w:t>
      </w:r>
      <w:r/>
    </w:p>
    <w:p>
      <w:pPr>
        <w:numPr>
          <w:ilvl w:val="0"/>
          <w:numId w:val="0"/>
        </w:numPr>
        <w:ind w:firstLine="420"/>
        <w:jc w:val="left"/>
        <w:spacing w:line="360" w:lineRule="auto"/>
        <w:rPr>
          <w:b w:val="0"/>
          <w:bCs w:val="0"/>
          <w:color w:val="auto"/>
          <w:szCs w:val="21"/>
          <w:highlight w:val="none"/>
          <w:shd w:val="clear" w:color="auto" w:fill="ffffff"/>
        </w:rPr>
      </w:pPr>
      <w:r>
        <w:rPr>
          <w:rFonts w:hint="eastAsia"/>
          <w:b w:val="0"/>
          <w:bCs w:val="0"/>
          <w:color w:val="auto"/>
          <w:sz w:val="24"/>
          <w:highlight w:val="none"/>
          <w:lang w:val="en-US" w:eastAsia="zh-CN"/>
        </w:rPr>
        <w:t xml:space="preserve">3、</w:t>
      </w:r>
      <w:r>
        <w:rPr>
          <w:b w:val="0"/>
          <w:bCs w:val="0"/>
          <w:color w:val="auto"/>
          <w:sz w:val="24"/>
          <w:highlight w:val="none"/>
        </w:rPr>
        <w:t xml:space="preserve">单位负责人为同一人或者存在直接控股、管理关系的不同</w:t>
      </w:r>
      <w:r>
        <w:rPr>
          <w:rFonts w:hint="eastAsia"/>
          <w:b w:val="0"/>
          <w:bCs w:val="0"/>
          <w:color w:val="auto"/>
          <w:sz w:val="24"/>
          <w:highlight w:val="none"/>
          <w:lang w:eastAsia="zh-CN"/>
        </w:rPr>
        <w:t xml:space="preserve">投标人</w:t>
      </w:r>
      <w:r>
        <w:rPr>
          <w:b w:val="0"/>
          <w:bCs w:val="0"/>
          <w:color w:val="auto"/>
          <w:sz w:val="24"/>
          <w:highlight w:val="none"/>
        </w:rPr>
        <w:t xml:space="preserve">，不得参加同一合同项下的政府采购活动。</w:t>
      </w:r>
      <w:r/>
    </w:p>
    <w:p>
      <w:pPr>
        <w:pStyle w:val="660"/>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三、获取招标文件</w:t>
      </w:r>
      <w:r/>
    </w:p>
    <w:p>
      <w:pPr>
        <w:ind w:firstLine="480"/>
        <w:jc w:val="left"/>
        <w:spacing w:line="360" w:lineRule="auto"/>
        <w:rPr>
          <w:rFonts w:hint="default" w:eastAsia="宋体"/>
          <w:color w:val="auto"/>
          <w:sz w:val="24"/>
          <w:highlight w:val="none"/>
          <w:lang w:val="en-US" w:eastAsia="zh-CN"/>
        </w:rPr>
      </w:pPr>
      <w:r>
        <w:rPr>
          <w:color w:val="auto"/>
          <w:sz w:val="24"/>
          <w:highlight w:val="none"/>
        </w:rPr>
        <w:t xml:space="preserve">时间：自招标公告发布之日起</w:t>
      </w:r>
      <w:r>
        <w:rPr>
          <w:rFonts w:hint="eastAsia"/>
          <w:color w:val="auto"/>
          <w:sz w:val="24"/>
          <w:highlight w:val="none"/>
          <w:lang w:val="en-US" w:eastAsia="zh-CN"/>
        </w:rPr>
        <w:t xml:space="preserve">五个工作日</w:t>
      </w:r>
      <w:r/>
    </w:p>
    <w:p>
      <w:pPr>
        <w:ind w:firstLine="480"/>
        <w:jc w:val="left"/>
        <w:spacing w:line="360" w:lineRule="auto"/>
        <w:rPr>
          <w:color w:val="auto"/>
          <w:sz w:val="24"/>
          <w:szCs w:val="24"/>
          <w:highlight w:val="none"/>
        </w:rPr>
      </w:pPr>
      <w:r>
        <w:rPr>
          <w:color w:val="auto"/>
          <w:sz w:val="24"/>
          <w:highlight w:val="none"/>
        </w:rPr>
        <w:t xml:space="preserve">地点：</w:t>
      </w:r>
      <w:r>
        <w:rPr>
          <w:rFonts w:hint="eastAsia"/>
          <w:color w:val="auto"/>
          <w:sz w:val="24"/>
          <w:szCs w:val="24"/>
          <w:highlight w:val="none"/>
        </w:rPr>
        <w:t xml:space="preserve">江苏政府采购网</w:t>
      </w:r>
      <w:r/>
    </w:p>
    <w:p>
      <w:pPr>
        <w:ind w:firstLine="480"/>
        <w:jc w:val="left"/>
        <w:spacing w:line="360" w:lineRule="auto"/>
        <w:rPr>
          <w:color w:val="auto"/>
          <w:sz w:val="24"/>
          <w:szCs w:val="24"/>
          <w:highlight w:val="none"/>
        </w:rPr>
      </w:pPr>
      <w:r>
        <w:rPr>
          <w:rFonts w:hint="eastAsia"/>
          <w:color w:val="auto"/>
          <w:sz w:val="24"/>
          <w:szCs w:val="24"/>
          <w:highlight w:val="none"/>
        </w:rPr>
        <w:t xml:space="preserve">方式：</w:t>
      </w:r>
      <w:r>
        <w:rPr>
          <w:rFonts w:hint="eastAsia"/>
          <w:color w:val="auto"/>
          <w:sz w:val="24"/>
          <w:szCs w:val="24"/>
          <w:highlight w:val="none"/>
          <w:lang w:eastAsia="zh-CN"/>
        </w:rPr>
        <w:t xml:space="preserve">投标人</w:t>
      </w:r>
      <w:r>
        <w:rPr>
          <w:rFonts w:hint="eastAsia"/>
          <w:color w:val="auto"/>
          <w:sz w:val="24"/>
          <w:szCs w:val="24"/>
          <w:highlight w:val="none"/>
        </w:rPr>
        <w:t xml:space="preserve">办理江苏省政府采购交易系统CA数字证书，登录“苏采云”政府采购交易系统，自行下载。</w:t>
      </w:r>
      <w:r/>
    </w:p>
    <w:p>
      <w:pPr>
        <w:ind w:firstLine="480"/>
        <w:jc w:val="left"/>
        <w:spacing w:line="360" w:lineRule="auto"/>
        <w:rPr>
          <w:color w:val="auto"/>
          <w:sz w:val="24"/>
          <w:szCs w:val="24"/>
          <w:highlight w:val="none"/>
        </w:rPr>
      </w:pPr>
      <w:r>
        <w:rPr>
          <w:rFonts w:hint="eastAsia"/>
          <w:color w:val="auto"/>
          <w:sz w:val="24"/>
          <w:szCs w:val="24"/>
          <w:highlight w:val="none"/>
        </w:rPr>
        <w:t xml:space="preserve">售价：0.00元</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cs="Times New Roman"/>
          <w:b w:val="0"/>
          <w:bCs w:val="0"/>
          <w:color w:val="auto"/>
          <w:highlight w:val="none"/>
        </w:rPr>
        <w:t xml:space="preserve">四、提交投标文件截止时间、开标时间和地点</w:t>
      </w:r>
      <w:r/>
    </w:p>
    <w:p>
      <w:pPr>
        <w:ind w:firstLine="480"/>
        <w:jc w:val="left"/>
        <w:spacing w:line="360" w:lineRule="auto"/>
        <w:rPr>
          <w:color w:val="auto"/>
          <w:sz w:val="24"/>
          <w:szCs w:val="24"/>
          <w:highlight w:val="none"/>
        </w:rPr>
      </w:pPr>
      <w:r>
        <w:rPr>
          <w:rFonts w:hint="eastAsia"/>
          <w:color w:val="auto"/>
          <w:sz w:val="24"/>
          <w:szCs w:val="24"/>
          <w:highlight w:val="none"/>
        </w:rPr>
        <w:t xml:space="preserve">提交投标文件截止时间：</w:t>
      </w:r>
      <w:r>
        <w:rPr>
          <w:rFonts w:hint="eastAsia"/>
          <w:color w:val="auto"/>
          <w:sz w:val="24"/>
          <w:szCs w:val="24"/>
          <w:highlight w:val="none"/>
          <w:lang w:eastAsia="zh-CN"/>
        </w:rPr>
        <w:t xml:space="preserve">2</w:t>
      </w:r>
      <w:r>
        <w:rPr>
          <w:rFonts w:hint="eastAsia"/>
          <w:color w:val="auto"/>
          <w:sz w:val="24"/>
          <w:szCs w:val="24"/>
          <w:highlight w:val="none"/>
          <w:lang w:val="en-US" w:eastAsia="zh-CN"/>
        </w:rPr>
        <w:t xml:space="preserve">026</w:t>
      </w:r>
      <w:r>
        <w:rPr>
          <w:rFonts w:hint="eastAsia"/>
          <w:color w:val="auto"/>
          <w:sz w:val="24"/>
          <w:szCs w:val="24"/>
          <w:highlight w:val="none"/>
        </w:rPr>
        <w:t xml:space="preserve">年1</w:t>
      </w:r>
      <w:r>
        <w:rPr>
          <w:rFonts w:hint="eastAsia"/>
          <w:color w:val="auto"/>
          <w:sz w:val="24"/>
          <w:szCs w:val="24"/>
          <w:highlight w:val="none"/>
          <w:lang w:eastAsia="zh-CN"/>
        </w:rPr>
        <w:t xml:space="preserve">0</w:t>
      </w:r>
      <w:r>
        <w:rPr>
          <w:rFonts w:hint="eastAsia"/>
          <w:color w:val="auto"/>
          <w:sz w:val="24"/>
          <w:szCs w:val="24"/>
          <w:highlight w:val="none"/>
        </w:rPr>
        <w:t xml:space="preserve">月</w:t>
      </w:r>
      <w:r>
        <w:rPr>
          <w:rFonts w:hint="eastAsia"/>
          <w:color w:val="auto"/>
          <w:sz w:val="24"/>
          <w:szCs w:val="24"/>
          <w:highlight w:val="none"/>
          <w:lang w:val="en-US" w:eastAsia="zh-CN"/>
        </w:rPr>
        <w:t xml:space="preserve">21</w:t>
      </w:r>
      <w:r>
        <w:rPr>
          <w:rFonts w:hint="eastAsia"/>
          <w:color w:val="auto"/>
          <w:sz w:val="24"/>
          <w:szCs w:val="24"/>
          <w:highlight w:val="none"/>
        </w:rPr>
        <w:t xml:space="preserve">日9:00（北京时间）</w:t>
      </w:r>
      <w:r/>
    </w:p>
    <w:p>
      <w:pPr>
        <w:ind w:firstLine="480"/>
        <w:jc w:val="left"/>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五、公告期限</w:t>
      </w:r>
      <w:r/>
    </w:p>
    <w:p>
      <w:pPr>
        <w:ind w:firstLine="480"/>
        <w:jc w:val="left"/>
        <w:spacing w:line="360" w:lineRule="auto"/>
        <w:rPr>
          <w:color w:val="auto"/>
          <w:sz w:val="24"/>
          <w:szCs w:val="24"/>
          <w:highlight w:val="none"/>
        </w:rPr>
      </w:pPr>
      <w:r>
        <w:rPr>
          <w:rFonts w:hint="eastAsia"/>
          <w:color w:val="auto"/>
          <w:sz w:val="24"/>
          <w:szCs w:val="24"/>
          <w:highlight w:val="none"/>
        </w:rPr>
        <w:t xml:space="preserve">自本公告发布之日起5个工作日。</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六、其他补充事宜</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本次招标不收取投标保证金。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本招标文件中斜体且有下划线部分为实质性要求和条件，由采购人根据实际情况设置，</w:t>
      </w:r>
      <w:r>
        <w:rPr>
          <w:rFonts w:hint="eastAsia"/>
          <w:color w:val="auto"/>
          <w:sz w:val="24"/>
          <w:szCs w:val="24"/>
          <w:highlight w:val="none"/>
          <w:lang w:eastAsia="zh-CN"/>
        </w:rPr>
        <w:t xml:space="preserve">投标人</w:t>
      </w:r>
      <w:r>
        <w:rPr>
          <w:rFonts w:hint="eastAsia"/>
          <w:color w:val="auto"/>
          <w:sz w:val="24"/>
          <w:szCs w:val="24"/>
          <w:highlight w:val="none"/>
        </w:rPr>
        <w:t xml:space="preserve">须逐条明确作出满足实质性要求和条件的响应，否则将按无效响应处理。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无论出于何种原因，采购人及其委托的采购代理机构在采购活动开始前可对招标文件进行修改、补充或者变更，其内容作为招标文件的重要组成部分，请各</w:t>
      </w:r>
      <w:r>
        <w:rPr>
          <w:rFonts w:hint="eastAsia"/>
          <w:color w:val="auto"/>
          <w:sz w:val="24"/>
          <w:szCs w:val="24"/>
          <w:highlight w:val="none"/>
          <w:lang w:eastAsia="zh-CN"/>
        </w:rPr>
        <w:t xml:space="preserve">投标人</w:t>
      </w:r>
      <w:r>
        <w:rPr>
          <w:rFonts w:hint="eastAsia"/>
          <w:color w:val="auto"/>
          <w:sz w:val="24"/>
          <w:szCs w:val="24"/>
          <w:highlight w:val="none"/>
        </w:rPr>
        <w:t xml:space="preserve">关注江苏政府采购网。若因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自身原因未及时关注本项目有关修改、补充或者变更信息，导致投标文件编制或者提交失误，由此造成的一切损失由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color w:val="auto"/>
          <w:sz w:val="24"/>
          <w:szCs w:val="24"/>
          <w:highlight w:val="none"/>
          <w:lang w:eastAsia="zh-CN"/>
        </w:rPr>
        <w:t xml:space="preserve">投标人</w:t>
      </w:r>
      <w:r>
        <w:rPr>
          <w:rFonts w:hint="eastAsia"/>
          <w:color w:val="auto"/>
          <w:sz w:val="24"/>
          <w:szCs w:val="24"/>
          <w:highlight w:val="none"/>
        </w:rPr>
        <w:t xml:space="preserve">通过“苏采云”系统参与政府采购项目，需要办理（更换）CA数字证书和电子签章。具体办理指南和操作手册见链接：</w:t>
      </w:r>
      <w:r/>
    </w:p>
    <w:p>
      <w:pPr>
        <w:ind w:firstLine="480"/>
        <w:jc w:val="left"/>
        <w:spacing w:line="360" w:lineRule="auto"/>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360" w:lineRule="auto"/>
        <w:rPr>
          <w:color w:val="auto"/>
          <w:sz w:val="24"/>
          <w:szCs w:val="24"/>
          <w:highlight w:val="none"/>
        </w:rPr>
      </w:pPr>
      <w:r>
        <w:rPr>
          <w:rFonts w:hint="eastAsia"/>
          <w:color w:val="auto"/>
          <w:sz w:val="24"/>
          <w:szCs w:val="24"/>
          <w:highlight w:val="none"/>
        </w:rPr>
        <w:t xml:space="preserve">请</w:t>
      </w:r>
      <w:r>
        <w:rPr>
          <w:rFonts w:hint="eastAsia"/>
          <w:color w:val="auto"/>
          <w:sz w:val="24"/>
          <w:szCs w:val="24"/>
          <w:highlight w:val="none"/>
          <w:lang w:eastAsia="zh-CN"/>
        </w:rPr>
        <w:t xml:space="preserve">投标人</w:t>
      </w:r>
      <w:r>
        <w:rPr>
          <w:rFonts w:hint="eastAsia"/>
          <w:color w:val="auto"/>
          <w:sz w:val="24"/>
          <w:szCs w:val="24"/>
          <w:highlight w:val="none"/>
        </w:rPr>
        <w:t xml:space="preserve">按照《操作手册》要求获取招标文件，制作、递交（上传）电子投标文件，参加开标，澄清、说明或者补正。因</w:t>
      </w:r>
      <w:r>
        <w:rPr>
          <w:rFonts w:hint="eastAsia"/>
          <w:color w:val="auto"/>
          <w:sz w:val="24"/>
          <w:szCs w:val="24"/>
          <w:highlight w:val="none"/>
          <w:lang w:eastAsia="zh-CN"/>
        </w:rPr>
        <w:t xml:space="preserve">投标人</w:t>
      </w:r>
      <w:r>
        <w:rPr>
          <w:rFonts w:hint="eastAsia"/>
          <w:color w:val="auto"/>
          <w:sz w:val="24"/>
          <w:szCs w:val="24"/>
          <w:highlight w:val="none"/>
        </w:rPr>
        <w:t xml:space="preserve">未按要求操作原因导致电子投标文件被拒绝、造成无效响应的，自行承担一切损失。</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七、对本次招标提出询问，请按以下方式联系</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采购人信息</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名    称：</w:t>
      </w:r>
      <w:r>
        <w:rPr>
          <w:rFonts w:hint="eastAsia"/>
          <w:color w:val="auto"/>
          <w:sz w:val="24"/>
          <w:szCs w:val="24"/>
          <w:highlight w:val="none"/>
          <w:lang w:val="en-US" w:eastAsia="zh-CN"/>
        </w:rPr>
        <w:t xml:space="preserve">连云港市医疗保障局</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地    址：</w:t>
      </w:r>
      <w:r>
        <w:rPr>
          <w:rFonts w:hint="eastAsia"/>
          <w:color w:val="auto"/>
          <w:sz w:val="24"/>
          <w:szCs w:val="24"/>
          <w:highlight w:val="none"/>
          <w:lang w:val="en-US" w:eastAsia="zh-CN"/>
        </w:rPr>
        <w:t xml:space="preserve">连云港市海州区苍梧路36号7号楼</w:t>
      </w:r>
      <w:r/>
    </w:p>
    <w:p>
      <w:pPr>
        <w:ind w:firstLine="480"/>
        <w:jc w:val="left"/>
        <w:spacing w:line="360" w:lineRule="auto"/>
        <w:rPr>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杨瑞</w:t>
      </w:r>
      <w:r/>
    </w:p>
    <w:p>
      <w:pPr>
        <w:ind w:firstLine="480"/>
        <w:jc w:val="left"/>
        <w:spacing w:line="360" w:lineRule="auto"/>
        <w:rPr>
          <w:rFonts w:hint="default"/>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18961369883</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采购代理机构信息</w:t>
      </w:r>
      <w:r/>
    </w:p>
    <w:p>
      <w:pPr>
        <w:ind w:firstLine="480"/>
        <w:jc w:val="left"/>
        <w:spacing w:line="360" w:lineRule="auto"/>
        <w:rPr>
          <w:color w:val="auto"/>
          <w:sz w:val="24"/>
          <w:szCs w:val="24"/>
          <w:highlight w:val="none"/>
        </w:rPr>
      </w:pPr>
      <w:r>
        <w:rPr>
          <w:rFonts w:hint="eastAsia"/>
          <w:color w:val="auto"/>
          <w:sz w:val="24"/>
          <w:szCs w:val="24"/>
          <w:highlight w:val="none"/>
        </w:rPr>
        <w:t xml:space="preserve">名    称：连云港市公共资源交易中心</w:t>
      </w:r>
      <w:r/>
    </w:p>
    <w:p>
      <w:pPr>
        <w:ind w:firstLine="480"/>
        <w:jc w:val="left"/>
        <w:spacing w:line="360" w:lineRule="auto"/>
        <w:rPr>
          <w:color w:val="auto"/>
          <w:sz w:val="24"/>
          <w:szCs w:val="24"/>
          <w:highlight w:val="none"/>
        </w:rPr>
      </w:pPr>
      <w:r>
        <w:rPr>
          <w:rFonts w:hint="eastAsia"/>
          <w:color w:val="auto"/>
          <w:sz w:val="24"/>
          <w:szCs w:val="24"/>
          <w:highlight w:val="none"/>
        </w:rPr>
        <w:t xml:space="preserve">地    址：连云港市海州区凌洲东路9号2号楼</w:t>
      </w:r>
      <w:r>
        <w:rPr>
          <w:rFonts w:hint="eastAsia"/>
          <w:color w:val="auto"/>
          <w:sz w:val="24"/>
          <w:szCs w:val="24"/>
          <w:highlight w:val="none"/>
          <w:lang w:val="en-US" w:eastAsia="zh-CN"/>
        </w:rPr>
        <w:t xml:space="preserve">420</w:t>
      </w:r>
      <w:r>
        <w:rPr>
          <w:rFonts w:hint="eastAsia"/>
          <w:color w:val="auto"/>
          <w:sz w:val="24"/>
          <w:szCs w:val="24"/>
          <w:highlight w:val="none"/>
        </w:rPr>
        <w:t xml:space="preserve">室</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王明亮</w:t>
      </w:r>
      <w:r/>
    </w:p>
    <w:p>
      <w:pPr>
        <w:ind w:firstLine="480"/>
        <w:jc w:val="left"/>
        <w:spacing w:line="360" w:lineRule="auto"/>
        <w:rPr>
          <w:rFonts w:hint="eastAsia"/>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13611558132</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项目联系方式</w:t>
      </w:r>
      <w:r/>
    </w:p>
    <w:p>
      <w:pPr>
        <w:ind w:firstLine="480"/>
        <w:jc w:val="left"/>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杨瑞</w:t>
      </w:r>
      <w:r/>
    </w:p>
    <w:p>
      <w:pPr>
        <w:ind w:firstLine="480"/>
        <w:jc w:val="left"/>
        <w:spacing w:line="360" w:lineRule="auto"/>
        <w:rPr>
          <w:rFonts w:hint="default"/>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highlight w:val="none"/>
        </w:rPr>
        <w:t xml:space="preserve">电      话：</w:t>
      </w:r>
      <w:r>
        <w:rPr>
          <w:rFonts w:hint="eastAsia"/>
          <w:color w:val="auto"/>
          <w:sz w:val="24"/>
          <w:szCs w:val="24"/>
          <w:highlight w:val="none"/>
          <w:lang w:val="en-US" w:eastAsia="zh-CN"/>
        </w:rPr>
        <w:t xml:space="preserve">18961369883</w:t>
      </w:r>
      <w:r/>
    </w:p>
    <w:p>
      <w:pPr>
        <w:jc w:val="left"/>
        <w:spacing w:line="500" w:lineRule="exact"/>
        <w:rPr>
          <w:rFonts w:hint="eastAsia"/>
          <w:color w:val="auto"/>
          <w:sz w:val="24"/>
          <w:szCs w:val="24"/>
          <w:highlight w:val="none"/>
        </w:rPr>
      </w:pPr>
      <w:r>
        <w:rPr>
          <w:rFonts w:hint="eastAsia"/>
          <w:color w:val="auto"/>
          <w:sz w:val="24"/>
          <w:szCs w:val="24"/>
          <w:highlight w:val="none"/>
        </w:rPr>
      </w:r>
      <w:r/>
    </w:p>
    <w:p>
      <w:pPr>
        <w:pStyle w:val="659"/>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rPr>
        <w:t xml:space="preserve">第二章  </w:t>
      </w:r>
      <w:r>
        <w:rPr>
          <w:rFonts w:hint="default" w:ascii="Times New Roman" w:hAnsi="Times New Roman" w:eastAsia="黑体" w:cs="Times New Roman"/>
          <w:b w:val="0"/>
          <w:bCs w:val="0"/>
          <w:color w:val="auto"/>
          <w:sz w:val="44"/>
          <w:szCs w:val="44"/>
          <w:highlight w:val="none"/>
          <w:lang w:eastAsia="zh-CN"/>
        </w:rPr>
        <w:t xml:space="preserve">投标人</w:t>
      </w:r>
      <w:r>
        <w:rPr>
          <w:rFonts w:hint="default" w:ascii="Times New Roman" w:hAnsi="Times New Roman" w:eastAsia="黑体" w:cs="Times New Roman"/>
          <w:b w:val="0"/>
          <w:bCs w:val="0"/>
          <w:color w:val="auto"/>
          <w:sz w:val="44"/>
          <w:szCs w:val="44"/>
          <w:highlight w:val="none"/>
        </w:rPr>
        <w:t xml:space="preserve">须知</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一、总则</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61"/>
        <w:ind w:firstLine="562"/>
        <w:jc w:val="left"/>
        <w:spacing w:before="0" w:after="0" w:line="360" w:lineRule="auto"/>
        <w:rPr>
          <w:rFonts w:hint="eastAsia" w:eastAsia="宋体"/>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360" w:lineRule="auto"/>
        <w:rPr>
          <w:color w:val="auto"/>
          <w:sz w:val="24"/>
          <w:szCs w:val="24"/>
          <w:highlight w:val="none"/>
        </w:rPr>
      </w:pPr>
      <w:r>
        <w:rPr>
          <w:rFonts w:hint="eastAsia"/>
          <w:color w:val="auto"/>
          <w:sz w:val="24"/>
          <w:szCs w:val="24"/>
          <w:highlight w:val="none"/>
        </w:rPr>
        <w:t xml:space="preserve">2.2 保险等特殊行业法人的分支机构（不具有独立的法人资格）参与本项目政府采购活动的，应当提供总公司出具的愿为其参与政府采购活动以及履约行为承担民事责任的承诺书（或授权书）。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2.5 单位负责人为同一人或者存在直接控股、管理关系的不同</w:t>
      </w:r>
      <w:r>
        <w:rPr>
          <w:rFonts w:hint="eastAsia"/>
          <w:color w:val="auto"/>
          <w:sz w:val="24"/>
          <w:szCs w:val="24"/>
          <w:highlight w:val="none"/>
          <w:lang w:eastAsia="zh-CN"/>
        </w:rPr>
        <w:t xml:space="preserve">投标人</w:t>
      </w:r>
      <w:r>
        <w:rPr>
          <w:rFonts w:hint="eastAsia"/>
          <w:color w:val="auto"/>
          <w:sz w:val="24"/>
          <w:szCs w:val="24"/>
          <w:highlight w:val="none"/>
        </w:rPr>
        <w:t xml:space="preserve">，不得参加同一合同项下的政府采购活动。</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2.6 </w:t>
      </w:r>
      <w:r>
        <w:rPr>
          <w:rFonts w:hint="default" w:ascii="Times New Roman" w:hAnsi="Times New Roman"/>
          <w:color w:val="auto"/>
          <w:sz w:val="24"/>
          <w:szCs w:val="24"/>
          <w:highlight w:val="none"/>
        </w:rPr>
        <w:t xml:space="preserve">除单一来源采购项目外，为采购项目提供整体设计、规范编制或者项目管理、监理、检测等服务的</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，不得再参加该采购项目的其他采购活动。</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w:t>
      </w:r>
      <w:r>
        <w:rPr>
          <w:rFonts w:hint="eastAsia"/>
          <w:color w:val="auto"/>
          <w:sz w:val="28"/>
          <w:szCs w:val="28"/>
          <w:highlight w:val="none"/>
        </w:rPr>
        <w:t xml:space="preserve">、适用法律</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.1 本次招标及由此产生的合同受中华人民共和国有关的法律法规制约和保护。</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4</w:t>
      </w:r>
      <w:r>
        <w:rPr>
          <w:rFonts w:hint="eastAsia"/>
          <w:color w:val="auto"/>
          <w:sz w:val="28"/>
          <w:szCs w:val="28"/>
          <w:highlight w:val="none"/>
        </w:rPr>
        <w:t xml:space="preserve">、投标费用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 本次招标采购人和交易中心不收取标书工本费与中标服务费。</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5</w:t>
      </w:r>
      <w:r>
        <w:rPr>
          <w:rFonts w:hint="eastAsia"/>
          <w:color w:val="auto"/>
          <w:sz w:val="28"/>
          <w:szCs w:val="28"/>
          <w:highlight w:val="none"/>
        </w:rPr>
        <w:t xml:space="preserve">、招标文件的约束力</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一旦参与本项目采购活动，即被认为接受了本招标文件的规定和约束。</w:t>
      </w:r>
      <w:r/>
    </w:p>
    <w:p>
      <w:pPr>
        <w:pStyle w:val="660"/>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二、招标文件</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6</w:t>
      </w:r>
      <w:r>
        <w:rPr>
          <w:rFonts w:hint="eastAsia"/>
          <w:color w:val="auto"/>
          <w:sz w:val="28"/>
          <w:szCs w:val="28"/>
          <w:highlight w:val="none"/>
        </w:rPr>
        <w:t xml:space="preserve">、招标文件的构成</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.1 招标文件由以下部分构成：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请仔细检查招标文件是否齐全，如有缺漏请立即与交易中心联系解决。</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7</w:t>
      </w:r>
      <w:r>
        <w:rPr>
          <w:rFonts w:hint="eastAsia"/>
          <w:color w:val="auto"/>
          <w:sz w:val="28"/>
          <w:szCs w:val="28"/>
          <w:highlight w:val="none"/>
        </w:rPr>
        <w:t xml:space="preserve">、招标文件的澄清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.1 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，应在投标截止时间十日前按招标公告中的通讯地址，以书面形式通知采购人或者交易中心。</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8</w:t>
      </w:r>
      <w:r>
        <w:rPr>
          <w:rFonts w:hint="eastAsia"/>
          <w:color w:val="auto"/>
          <w:sz w:val="28"/>
          <w:szCs w:val="28"/>
          <w:highlight w:val="none"/>
        </w:rPr>
        <w:t xml:space="preserve">、招标文件的修改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.1 在投标截止时间前，采购人和交易中心可以对招标文件进行修改。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.2 采购人和交易中心有权按照法定的要求推迟投标截止时间和开标时间。</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.3 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三、投标文件的编制</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9</w:t>
      </w:r>
      <w:r>
        <w:rPr>
          <w:rFonts w:hint="eastAsia"/>
          <w:color w:val="auto"/>
          <w:sz w:val="28"/>
          <w:szCs w:val="28"/>
          <w:highlight w:val="none"/>
        </w:rPr>
        <w:t xml:space="preserve">、投标文件编写注意事项</w:t>
      </w:r>
      <w:r/>
    </w:p>
    <w:p>
      <w:pPr>
        <w:ind w:firstLine="480"/>
        <w:jc w:val="left"/>
        <w:spacing w:line="360" w:lineRule="auto"/>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必须对招标文件中标明实质性要求和条件的技术参数及性能配置、数量、价格、售后服务、合同主要条款及其它要求等内容逐条作出满足原要求和条件的响应。</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360" w:lineRule="auto"/>
        <w:rPr>
          <w:color w:val="auto"/>
          <w:sz w:val="24"/>
          <w:szCs w:val="24"/>
          <w:highlight w:val="none"/>
        </w:rPr>
      </w:pPr>
      <w:r>
        <w:rPr>
          <w:rFonts w:hint="eastAsia"/>
          <w:color w:val="auto"/>
          <w:sz w:val="24"/>
          <w:szCs w:val="24"/>
          <w:highlight w:val="none"/>
        </w:rPr>
        <w:t xml:space="preserve">10.1 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与采购人和交易中心就有关投标的所有来往通知、函件和文件均应使用简体中文。必要时专用术语应附有中文解释。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11.1 </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编写的投标文件应包括资格证明文件、符合性证明文件、技术要求响应及偏离表、商务要求响应及偏离表、其他证明文件、投标函、开标一览表等部分。</w:t>
      </w:r>
      <w:r/>
    </w:p>
    <w:p>
      <w:pPr>
        <w:ind w:firstLine="480"/>
        <w:jc w:val="left"/>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spacing w:line="360" w:lineRule="auto"/>
        <w:rPr>
          <w:color w:val="auto"/>
          <w:sz w:val="24"/>
          <w:szCs w:val="24"/>
          <w:highlight w:val="none"/>
        </w:rPr>
      </w:pPr>
      <w:r>
        <w:rPr>
          <w:rFonts w:hint="eastAsia"/>
          <w:color w:val="auto"/>
          <w:sz w:val="24"/>
          <w:szCs w:val="24"/>
          <w:highlight w:val="none"/>
        </w:rPr>
        <w:t xml:space="preserve">12.1 </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560"/>
        <w:jc w:val="left"/>
        <w:spacing w:line="360" w:lineRule="auto"/>
        <w:rPr>
          <w:strike w:val="0"/>
          <w:color w:val="auto"/>
          <w:highlight w:val="none"/>
        </w:rPr>
      </w:pPr>
      <w:r>
        <w:rPr>
          <w:rFonts w:hint="eastAsia"/>
          <w:strike w:val="0"/>
          <w:color w:val="auto"/>
          <w:sz w:val="28"/>
          <w:szCs w:val="28"/>
          <w:highlight w:val="none"/>
        </w:rPr>
        <w:t xml:space="preserve">13、</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委托代理时应当提交授权委托书，请按招标文件第六章给定格式及要求填写并附法定代表人（单位负责人）与委托代理人身份证明。</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应对招标文件中的技术要求与商务要求逐项作出响应或偏离。</w:t>
      </w:r>
      <w:r/>
    </w:p>
    <w:p>
      <w:pPr>
        <w:ind w:firstLine="480"/>
        <w:jc w:val="left"/>
        <w:spacing w:line="360" w:lineRule="auto"/>
        <w:rPr>
          <w:color w:val="auto"/>
          <w:sz w:val="24"/>
          <w:szCs w:val="24"/>
          <w:highlight w:val="none"/>
        </w:rPr>
      </w:pPr>
      <w:r>
        <w:rPr>
          <w:rFonts w:hint="eastAsia"/>
          <w:color w:val="auto"/>
          <w:sz w:val="24"/>
          <w:szCs w:val="24"/>
          <w:highlight w:val="none"/>
        </w:rPr>
        <w:t xml:space="preserve">14.2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360" w:lineRule="auto"/>
        <w:rPr>
          <w:color w:val="auto"/>
          <w:sz w:val="24"/>
          <w:szCs w:val="24"/>
          <w:highlight w:val="none"/>
        </w:rPr>
      </w:pPr>
      <w:r>
        <w:rPr>
          <w:rFonts w:hint="eastAsia"/>
          <w:color w:val="auto"/>
          <w:sz w:val="24"/>
          <w:szCs w:val="24"/>
          <w:highlight w:val="none"/>
        </w:rPr>
        <w:t xml:space="preserve">15.1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应根据招标文件要求提供有关售后服务的管理制度，售后服务机构的分布情况，售后服务人员的数量、素质、技术水平及售后服务的反应能力等。</w:t>
      </w:r>
      <w:r/>
    </w:p>
    <w:p>
      <w:pPr>
        <w:ind w:firstLine="480"/>
        <w:jc w:val="left"/>
        <w:spacing w:line="360" w:lineRule="auto"/>
        <w:rPr>
          <w:color w:val="auto"/>
          <w:sz w:val="24"/>
          <w:szCs w:val="24"/>
          <w:highlight w:val="none"/>
        </w:rPr>
      </w:pPr>
      <w:r>
        <w:rPr>
          <w:rFonts w:hint="eastAsia"/>
          <w:color w:val="auto"/>
          <w:sz w:val="24"/>
          <w:szCs w:val="24"/>
          <w:highlight w:val="none"/>
        </w:rPr>
        <w:t xml:space="preserve">15.2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应根据招标文件要求提供培训计划、人员安排等。</w:t>
      </w:r>
      <w:r/>
    </w:p>
    <w:p>
      <w:pPr>
        <w:ind w:firstLine="480"/>
        <w:jc w:val="left"/>
        <w:spacing w:line="360" w:lineRule="auto"/>
        <w:rPr>
          <w:rFonts w:hint="eastAsia"/>
          <w:color w:val="auto"/>
          <w:sz w:val="28"/>
          <w:szCs w:val="28"/>
          <w:highlight w:val="none"/>
        </w:rPr>
      </w:pPr>
      <w:r>
        <w:rPr>
          <w:rFonts w:hint="eastAsia"/>
          <w:color w:val="auto"/>
          <w:sz w:val="24"/>
          <w:szCs w:val="24"/>
          <w:highlight w:val="none"/>
        </w:rPr>
        <w:t xml:space="preserve">15.3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应根据招标文件要求提供所投标的的主要组成部分、功能设计、实现思路及关键技术等。</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6</w:t>
      </w:r>
      <w:r>
        <w:rPr>
          <w:rFonts w:hint="eastAsia"/>
          <w:color w:val="auto"/>
          <w:sz w:val="28"/>
          <w:szCs w:val="28"/>
          <w:highlight w:val="none"/>
        </w:rPr>
        <w:t xml:space="preserve">、投标函和开标一览表</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应按照招标文件提供的格式完整、正确填写投标函、开标一览表。</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7</w:t>
      </w:r>
      <w:r>
        <w:rPr>
          <w:rFonts w:hint="eastAsia"/>
          <w:color w:val="auto"/>
          <w:sz w:val="28"/>
          <w:szCs w:val="28"/>
          <w:highlight w:val="none"/>
        </w:rPr>
        <w:t xml:space="preserve">、投标有效期</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.1 投标有效期为招标文件规定的开标之日后六十（60）天。投标有效期比规定短的将被视为未实质性响应招标文件而予以拒绝。</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.2 在特殊情况下（法律法规另有规定的除外），经监管部门批准后，交易中心于原投标有效期满之前可向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可以拒绝交易中心的这一要求而放弃投标，同意延长投标有效期的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四、投标文件递交</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8</w:t>
      </w:r>
      <w:r>
        <w:rPr>
          <w:rFonts w:hint="eastAsia"/>
          <w:color w:val="auto"/>
          <w:sz w:val="28"/>
          <w:szCs w:val="28"/>
          <w:highlight w:val="none"/>
        </w:rPr>
        <w:t xml:space="preserve">、电子投标文件的递交</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8</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9</w:t>
      </w:r>
      <w:r>
        <w:rPr>
          <w:rFonts w:hint="eastAsia"/>
          <w:color w:val="auto"/>
          <w:sz w:val="28"/>
          <w:szCs w:val="28"/>
          <w:highlight w:val="none"/>
        </w:rPr>
        <w:t xml:space="preserve">、投标截止时间</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9</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自身原因造成电子投标文件递交（上传）不成功的按照本招标文件第二章第27.1条规定作无效投标处理。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9</w:t>
      </w:r>
      <w:r>
        <w:rPr>
          <w:rFonts w:hint="eastAsia"/>
          <w:color w:val="auto"/>
          <w:sz w:val="24"/>
          <w:szCs w:val="24"/>
          <w:highlight w:val="none"/>
        </w:rPr>
        <w:t xml:space="preserve">.2 采购人和交易中心可以按照规定，通过修改招标文件酌情延长投标截止时间，在此情况下，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20</w:t>
      </w:r>
      <w:r>
        <w:rPr>
          <w:rFonts w:hint="eastAsia"/>
          <w:color w:val="auto"/>
          <w:sz w:val="28"/>
          <w:szCs w:val="28"/>
          <w:highlight w:val="none"/>
        </w:rPr>
        <w:t xml:space="preserve">、投标文件的拒收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20.</w:t>
      </w:r>
      <w:r>
        <w:rPr>
          <w:rFonts w:hint="eastAsia"/>
          <w:color w:val="auto"/>
          <w:sz w:val="24"/>
          <w:szCs w:val="24"/>
          <w:highlight w:val="none"/>
        </w:rPr>
        <w:t xml:space="preserve">1 交易中心拒绝接收在招标文件规定的投标截止时间后递交（上传）的任何投标文件。</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21</w:t>
      </w:r>
      <w:r>
        <w:rPr>
          <w:rFonts w:hint="eastAsia"/>
          <w:color w:val="auto"/>
          <w:sz w:val="28"/>
          <w:szCs w:val="28"/>
          <w:highlight w:val="none"/>
        </w:rPr>
        <w:t xml:space="preserve">、投标文件的撤回和修改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撤回电子投标文件的，则认为其不再参与本项目采购活动。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.2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.3 在投标截止时间至招标文件规定的投标有效期满之间的这段时间内，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五、开标与评标</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22</w:t>
      </w:r>
      <w:r>
        <w:rPr>
          <w:rFonts w:hint="eastAsia"/>
          <w:color w:val="auto"/>
          <w:sz w:val="28"/>
          <w:szCs w:val="28"/>
          <w:highlight w:val="none"/>
        </w:rPr>
        <w:t xml:space="preserve">、开标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.1 交易中心将在招标公告中规定的时间和地点组织公开开标。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应当按时参加开标活动，并在“苏采云”系统规定的时间内对其投标文件进行解密。</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.2 开标仪式由交易中心组织。“苏采云”系统将自动对项目进行开标，并宣布各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.3 </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在开标过程中涉及到的投标文件解密、开标结果确认等工作，应当按照《操作手册》规定执行。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.4 </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.6 </w:t>
      </w:r>
      <w:r>
        <w:rPr>
          <w:rFonts w:hint="eastAsia"/>
          <w:color w:val="auto"/>
          <w:sz w:val="24"/>
          <w:szCs w:val="24"/>
          <w:highlight w:val="none"/>
          <w:lang w:eastAsia="zh-CN"/>
        </w:rPr>
        <w:t xml:space="preserve">投标人</w:t>
      </w:r>
      <w:r>
        <w:rPr>
          <w:rFonts w:hint="eastAsia"/>
          <w:color w:val="auto"/>
          <w:sz w:val="24"/>
          <w:szCs w:val="24"/>
          <w:highlight w:val="none"/>
        </w:rPr>
        <w:t xml:space="preserve">在开标、评标全过程中应保持通讯畅通，及时登录“苏采云”系统查阅、答复相关信息，并安排专人与交易中心及评委会联系。</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23</w:t>
      </w:r>
      <w:r>
        <w:rPr>
          <w:rFonts w:hint="eastAsia"/>
          <w:color w:val="auto"/>
          <w:sz w:val="28"/>
          <w:szCs w:val="28"/>
          <w:highlight w:val="none"/>
        </w:rPr>
        <w:t xml:space="preserve">、评标委员会</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.1 开标后，交易中心将组织评委会进行评标。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.2 评委会由采购人代表和有关技术、经济等方面的评审专家组成，且人员构成符合政府采购有关规定。</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.3 评委会按照采购文件规定的评审程序、评审方法和评审标准进行独立评审并确定中标候选人。</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24</w:t>
      </w:r>
      <w:r>
        <w:rPr>
          <w:rFonts w:hint="eastAsia"/>
          <w:color w:val="auto"/>
          <w:sz w:val="28"/>
          <w:szCs w:val="28"/>
          <w:highlight w:val="none"/>
        </w:rPr>
        <w:t xml:space="preserve">、评标过程的保密与公正</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.1 凡是与审查、澄清、评价和比较投标的有关资料以及授标建议等，采购人、评审专家、交易中心均不得向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.2 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.3 交易中心和评委会不向未中标的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.4 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25</w:t>
      </w:r>
      <w:r>
        <w:rPr>
          <w:rFonts w:hint="eastAsia"/>
          <w:color w:val="auto"/>
          <w:sz w:val="28"/>
          <w:szCs w:val="28"/>
          <w:highlight w:val="none"/>
        </w:rPr>
        <w:t xml:space="preserve">、投标文件的澄清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.1 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的澄清、说明或者补正应当采用书面形式，并加盖公章，或者由法定代表人（单位负责人）或其授权的代表签字。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spacing w:line="360" w:lineRule="auto"/>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.2 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.3 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26</w:t>
      </w:r>
      <w:r>
        <w:rPr>
          <w:rFonts w:hint="eastAsia"/>
          <w:color w:val="auto"/>
          <w:sz w:val="28"/>
          <w:szCs w:val="28"/>
          <w:highlight w:val="none"/>
        </w:rPr>
        <w:t xml:space="preserve">、对投标文件的审查</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.1 投标文件审查分为资格审查和符合性审查。</w:t>
      </w:r>
      <w:r/>
    </w:p>
    <w:p>
      <w:pPr>
        <w:pStyle w:val="692"/>
        <w:ind w:firstLine="480"/>
        <w:spacing w:before="0" w:beforeAutospacing="0" w:after="0" w:afterAutospacing="0" w:line="360" w:lineRule="auto"/>
        <w:rPr>
          <w:rFonts w:hint="eastAsia"/>
          <w:color w:val="auto"/>
          <w:szCs w:val="24"/>
          <w:highlight w:val="none"/>
        </w:rPr>
      </w:pPr>
      <w:r>
        <w:rPr>
          <w:rFonts w:hint="eastAsia"/>
          <w:color w:val="auto"/>
          <w:sz w:val="24"/>
          <w:szCs w:val="24"/>
          <w:highlight w:val="none"/>
          <w:lang w:val="en-US" w:eastAsia="zh-CN"/>
        </w:rPr>
        <w:t xml:space="preserve">26</w:t>
      </w:r>
      <w:r>
        <w:rPr>
          <w:rFonts w:hint="eastAsia"/>
          <w:color w:val="auto"/>
          <w:szCs w:val="24"/>
          <w:highlight w:val="none"/>
        </w:rPr>
        <w:t xml:space="preserve">.1.1 资格审查：采购人依据法律法规和招标文件的规定，对投标文件中的资格证明文件进行审查。资格审查的结论，采购人以书面形式向评委会进行反馈。</w:t>
      </w:r>
      <w:r/>
    </w:p>
    <w:p>
      <w:pPr>
        <w:pStyle w:val="692"/>
        <w:ind w:firstLine="480"/>
        <w:spacing w:before="0" w:beforeAutospacing="0" w:after="0" w:afterAutospacing="0" w:line="360" w:lineRule="auto"/>
        <w:rPr>
          <w:rFonts w:hint="eastAsia"/>
          <w:color w:val="auto"/>
          <w:szCs w:val="24"/>
          <w:highlight w:val="none"/>
        </w:rPr>
      </w:pPr>
      <w:r>
        <w:rPr>
          <w:color w:val="auto"/>
          <w:szCs w:val="24"/>
          <w:highlight w:val="none"/>
        </w:rPr>
        <w:t xml:space="preserve">采购人在进行资格审查的同时，将在信用中国网站（www.creditchina.gov.cn）查询</w:t>
      </w:r>
      <w:r>
        <w:rPr>
          <w:rFonts w:hint="eastAsia"/>
          <w:color w:val="auto"/>
          <w:szCs w:val="24"/>
          <w:highlight w:val="none"/>
          <w:lang w:eastAsia="zh-CN"/>
        </w:rPr>
        <w:t xml:space="preserve">投标人</w:t>
      </w:r>
      <w:r>
        <w:rPr>
          <w:color w:val="auto"/>
          <w:szCs w:val="24"/>
          <w:highlight w:val="none"/>
        </w:rPr>
        <w:t xml:space="preserve">的信用记录，以确定</w:t>
      </w:r>
      <w:r>
        <w:rPr>
          <w:rFonts w:hint="eastAsia"/>
          <w:color w:val="auto"/>
          <w:szCs w:val="24"/>
          <w:highlight w:val="none"/>
          <w:lang w:eastAsia="zh-CN"/>
        </w:rPr>
        <w:t xml:space="preserve">投标人</w:t>
      </w:r>
      <w:r>
        <w:rPr>
          <w:color w:val="auto"/>
          <w:szCs w:val="24"/>
          <w:highlight w:val="none"/>
        </w:rPr>
        <w:t xml:space="preserve">是否具备投标资格，查询结果留存并归档。</w:t>
      </w:r>
      <w:r/>
    </w:p>
    <w:p>
      <w:pPr>
        <w:pStyle w:val="692"/>
        <w:ind w:firstLine="480"/>
        <w:jc w:val="both"/>
        <w:spacing w:before="0" w:beforeAutospacing="0" w:after="0" w:afterAutospacing="0" w:line="360" w:lineRule="auto"/>
        <w:rPr>
          <w:rFonts w:hint="eastAsia"/>
          <w:color w:val="auto"/>
          <w:szCs w:val="24"/>
          <w:highlight w:val="none"/>
        </w:rPr>
      </w:pPr>
      <w:r>
        <w:rPr>
          <w:rFonts w:hint="eastAsia"/>
          <w:color w:val="auto"/>
          <w:sz w:val="24"/>
          <w:szCs w:val="24"/>
          <w:highlight w:val="none"/>
          <w:lang w:val="en-US" w:eastAsia="zh-CN"/>
        </w:rPr>
        <w:t xml:space="preserve">26</w:t>
      </w:r>
      <w:r>
        <w:rPr>
          <w:color w:val="auto"/>
          <w:szCs w:val="24"/>
          <w:highlight w:val="none"/>
        </w:rPr>
        <w:t xml:space="preserve">.1.2 </w:t>
      </w:r>
      <w:r>
        <w:rPr>
          <w:rFonts w:hint="eastAsia"/>
          <w:color w:val="auto"/>
          <w:szCs w:val="24"/>
          <w:highlight w:val="none"/>
        </w:rPr>
        <w:t xml:space="preserve">符合性审查：依据招标文件的规定，由评委会</w:t>
      </w:r>
      <w:r>
        <w:rPr>
          <w:rFonts w:hint="eastAsia"/>
          <w:color w:val="auto"/>
          <w:szCs w:val="24"/>
          <w:highlight w:val="none"/>
          <w:lang w:val="en-US" w:eastAsia="zh-CN"/>
        </w:rPr>
        <w:t xml:space="preserve">对</w:t>
      </w:r>
      <w:r>
        <w:rPr>
          <w:rFonts w:hint="eastAsia"/>
          <w:color w:val="auto"/>
          <w:szCs w:val="24"/>
          <w:highlight w:val="none"/>
        </w:rPr>
        <w:t xml:space="preserve">投标文件的有效性、完整性和对招标文件的响应程度进行审查，以确定其是否对招标文件的实质性要求作出响应。</w:t>
      </w:r>
      <w:r/>
    </w:p>
    <w:p>
      <w:pPr>
        <w:pStyle w:val="692"/>
        <w:ind w:firstLine="480"/>
        <w:jc w:val="both"/>
        <w:spacing w:before="0" w:beforeAutospacing="0" w:after="0" w:afterAutospacing="0" w:line="360" w:lineRule="auto"/>
        <w:rPr>
          <w:rFonts w:hint="eastAsia"/>
          <w:color w:val="auto"/>
          <w:szCs w:val="24"/>
          <w:highlight w:val="none"/>
        </w:rPr>
      </w:pPr>
      <w:r>
        <w:rPr>
          <w:rFonts w:hint="eastAsia"/>
          <w:color w:val="auto"/>
          <w:szCs w:val="24"/>
          <w:highlight w:val="none"/>
        </w:rPr>
        <w:t xml:space="preserve">本招标文件中斜体且有下划线部分为实质性要求和条件，</w:t>
      </w:r>
      <w:r>
        <w:rPr>
          <w:rFonts w:hint="eastAsia"/>
          <w:color w:val="auto"/>
          <w:szCs w:val="24"/>
          <w:highlight w:val="none"/>
          <w:lang w:eastAsia="zh-CN"/>
        </w:rPr>
        <w:t xml:space="preserve">投标人</w:t>
      </w:r>
      <w:r>
        <w:rPr>
          <w:rFonts w:hint="eastAsia"/>
          <w:color w:val="auto"/>
          <w:szCs w:val="24"/>
          <w:highlight w:val="none"/>
        </w:rPr>
        <w:t xml:space="preserve">必须逐条做出满足实质性要求和条件的响应，否则将按无效响应处理。</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26</w:t>
      </w:r>
      <w:r>
        <w:rPr>
          <w:color w:val="auto"/>
          <w:sz w:val="24"/>
          <w:szCs w:val="24"/>
          <w:highlight w:val="none"/>
        </w:rPr>
        <w:t xml:space="preserve">.1.</w:t>
      </w:r>
      <w:r>
        <w:rPr>
          <w:rFonts w:hint="eastAsia"/>
          <w:color w:val="auto"/>
          <w:sz w:val="24"/>
          <w:szCs w:val="24"/>
          <w:highlight w:val="none"/>
          <w:lang w:val="en-US" w:eastAsia="zh-CN"/>
        </w:rPr>
        <w:t xml:space="preserve">3 </w:t>
      </w:r>
      <w:r>
        <w:rPr>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color w:val="auto"/>
          <w:sz w:val="24"/>
          <w:szCs w:val="24"/>
          <w:highlight w:val="none"/>
        </w:rPr>
        <w:t xml:space="preserve">，将通过“苏采云”系统中告知其未通过的原因，评审结束后，将不再告知</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.2 </w:t>
      </w:r>
      <w:r>
        <w:rPr>
          <w:rFonts w:hint="default" w:cs="Times New Roman"/>
          <w:color w:val="auto"/>
          <w:sz w:val="24"/>
          <w:szCs w:val="24"/>
          <w:highlight w:val="none"/>
        </w:rPr>
        <w:t xml:space="preserve">所谓重大偏离</w:t>
      </w:r>
      <w:r>
        <w:rPr>
          <w:rFonts w:ascii="Times New Roman" w:hAnsi="Times New Roman"/>
          <w:color w:val="auto"/>
          <w:sz w:val="24"/>
          <w:highlight w:val="none"/>
        </w:rPr>
        <w:t xml:space="preserve">是指</w:t>
      </w:r>
      <w:r>
        <w:rPr>
          <w:rFonts w:hint="default" w:cs="Times New Roman"/>
          <w:color w:val="auto"/>
          <w:sz w:val="24"/>
          <w:szCs w:val="24"/>
          <w:highlight w:val="none"/>
        </w:rPr>
        <w:t xml:space="preserve">实质上与招标文件要求不一致，而且限制了合同中买方的权利或</w:t>
      </w:r>
      <w:r>
        <w:rPr>
          <w:rFonts w:hint="default" w:cs="Times New Roman"/>
          <w:color w:val="auto"/>
          <w:sz w:val="24"/>
          <w:szCs w:val="24"/>
          <w:highlight w:val="none"/>
          <w:lang w:eastAsia="zh-CN"/>
        </w:rPr>
        <w:t xml:space="preserve">投标人</w:t>
      </w:r>
      <w:r>
        <w:rPr>
          <w:rFonts w:hint="default" w:cs="Times New Roman"/>
          <w:color w:val="auto"/>
          <w:sz w:val="24"/>
          <w:szCs w:val="24"/>
          <w:highlight w:val="none"/>
        </w:rPr>
        <w:t xml:space="preserve">的义务，纠正这些偏离将会对其他实质性响应要求的</w:t>
      </w:r>
      <w:r>
        <w:rPr>
          <w:rFonts w:hint="default" w:cs="Times New Roman"/>
          <w:color w:val="auto"/>
          <w:sz w:val="24"/>
          <w:szCs w:val="24"/>
          <w:highlight w:val="none"/>
          <w:lang w:eastAsia="zh-CN"/>
        </w:rPr>
        <w:t xml:space="preserve">投标人</w:t>
      </w:r>
      <w:r>
        <w:rPr>
          <w:rFonts w:hint="default" w:cs="Times New Roman"/>
          <w:color w:val="auto"/>
          <w:sz w:val="24"/>
          <w:szCs w:val="24"/>
          <w:highlight w:val="none"/>
        </w:rPr>
        <w:t xml:space="preserve">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不得通过修改或撤销不符合要求的偏离而使其投标成为实质性响应的投标。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.4 评委会将对确定为实质性响应的投标进行进一步审核，看其是否有计算上或累加上的算术错误，修正错误的原则如下：</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.5 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.6 采用综合评分法的采购项目，评审得分相同的，由评委会按照招标文件规定的方式确定一个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27</w:t>
      </w:r>
      <w:r>
        <w:rPr>
          <w:rFonts w:hint="eastAsia"/>
          <w:color w:val="auto"/>
          <w:sz w:val="28"/>
          <w:szCs w:val="28"/>
          <w:highlight w:val="none"/>
        </w:rPr>
        <w:t xml:space="preserve">、无效投标条款和废标条款</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.1 无效投标条款：</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spacing w:line="360" w:lineRule="auto"/>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spacing w:line="360" w:lineRule="auto"/>
        <w:rPr>
          <w:color w:val="auto"/>
          <w:sz w:val="24"/>
          <w:szCs w:val="24"/>
          <w:highlight w:val="none"/>
        </w:rPr>
      </w:pPr>
      <w:r>
        <w:rPr>
          <w:rFonts w:hint="eastAsia"/>
          <w:color w:val="auto"/>
          <w:sz w:val="24"/>
          <w:szCs w:val="24"/>
          <w:highlight w:val="none"/>
        </w:rPr>
        <w:t xml:space="preserve">（7）评标委员会认为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的报价明显低于其他通过符合性审查</w:t>
      </w:r>
      <w:r>
        <w:rPr>
          <w:rFonts w:hint="eastAsia"/>
          <w:color w:val="auto"/>
          <w:sz w:val="24"/>
          <w:szCs w:val="24"/>
          <w:highlight w:val="none"/>
          <w:lang w:eastAsia="zh-CN"/>
        </w:rPr>
        <w:t xml:space="preserve">投标人</w:t>
      </w:r>
      <w:r>
        <w:rPr>
          <w:rFonts w:hint="eastAsia"/>
          <w:color w:val="auto"/>
          <w:sz w:val="24"/>
          <w:szCs w:val="24"/>
          <w:highlight w:val="none"/>
        </w:rPr>
        <w:t xml:space="preserve">的报价，有可能影响产品质量或者不能诚信履约的，或评标委员会启动异常低价投标（响应）审查程序，</w:t>
      </w:r>
      <w:r>
        <w:rPr>
          <w:rFonts w:hint="eastAsia"/>
          <w:color w:val="auto"/>
          <w:sz w:val="24"/>
          <w:szCs w:val="24"/>
          <w:highlight w:val="none"/>
          <w:lang w:eastAsia="zh-CN"/>
        </w:rPr>
        <w:t xml:space="preserve">投标人</w:t>
      </w:r>
      <w:r>
        <w:rPr>
          <w:rFonts w:hint="eastAsia"/>
          <w:color w:val="auto"/>
          <w:sz w:val="24"/>
          <w:szCs w:val="24"/>
          <w:highlight w:val="none"/>
        </w:rPr>
        <w:t xml:space="preserve">在规定时间内未提供书面说明、证明材料，或提供的书面说明、证明材料不能证明其报价合理性的。</w:t>
      </w:r>
      <w:r/>
    </w:p>
    <w:p>
      <w:pPr>
        <w:ind w:firstLine="480"/>
        <w:jc w:val="left"/>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投标产品不在强制采购范围内或者未按要求提供国家确定的认证机构出具的、处于有效期之内的节能产品认证证书的。</w:t>
      </w:r>
      <w:r/>
    </w:p>
    <w:p>
      <w:pPr>
        <w:ind w:firstLine="480"/>
        <w:jc w:val="left"/>
        <w:spacing w:line="360" w:lineRule="auto"/>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spacing w:line="360" w:lineRule="auto"/>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spacing w:line="360" w:lineRule="auto"/>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spacing w:line="360" w:lineRule="auto"/>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spacing w:line="360" w:lineRule="auto"/>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.3 废标条款：</w:t>
      </w:r>
      <w:r/>
    </w:p>
    <w:p>
      <w:pPr>
        <w:ind w:firstLine="480"/>
        <w:jc w:val="left"/>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w:t>
      </w:r>
      <w:r>
        <w:rPr>
          <w:rFonts w:hint="eastAsia"/>
          <w:color w:val="auto"/>
          <w:sz w:val="24"/>
          <w:szCs w:val="24"/>
          <w:highlight w:val="none"/>
          <w:lang w:eastAsia="zh-CN"/>
        </w:rPr>
        <w:t xml:space="preserve">的</w:t>
      </w:r>
      <w:r>
        <w:rPr>
          <w:rFonts w:hint="eastAsia"/>
          <w:color w:val="auto"/>
          <w:sz w:val="24"/>
          <w:szCs w:val="24"/>
          <w:highlight w:val="none"/>
        </w:rPr>
        <w:t xml:space="preserve">，或者招标文件内容违反国家有关强制性规定的。</w:t>
      </w:r>
      <w:r/>
    </w:p>
    <w:p>
      <w:pPr>
        <w:ind w:firstLine="480"/>
        <w:jc w:val="left"/>
        <w:spacing w:line="360" w:lineRule="auto"/>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或者对招标文件作实质响应的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.4 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不足三家情况的，按照政府采购有关规定执行。</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六、定标</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28</w:t>
      </w:r>
      <w:r>
        <w:rPr>
          <w:rFonts w:hint="eastAsia"/>
          <w:color w:val="auto"/>
          <w:sz w:val="28"/>
          <w:szCs w:val="28"/>
          <w:highlight w:val="none"/>
        </w:rPr>
        <w:t xml:space="preserve">、确定中标单位</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.1 中标候选人的选取原则和数量详见招标文件第五章规定。 </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.2 采购人应根据评委会推荐的中标候选人确定中标人。</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.3 交易中心将在江苏政府采购网发布中标公告，公告期限为1个工作日。</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.4 若有充分证据证明，中标人存在下列情形之一的，一经查实，将被取消中标资格：</w:t>
      </w:r>
      <w:r/>
    </w:p>
    <w:p>
      <w:pPr>
        <w:ind w:firstLine="480"/>
        <w:jc w:val="left"/>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360" w:lineRule="auto"/>
        <w:rPr>
          <w:color w:val="auto"/>
          <w:sz w:val="24"/>
          <w:szCs w:val="24"/>
          <w:highlight w:val="none"/>
        </w:rPr>
      </w:pPr>
      <w:r>
        <w:rPr>
          <w:rFonts w:hint="eastAsia"/>
          <w:color w:val="auto"/>
          <w:sz w:val="24"/>
          <w:szCs w:val="24"/>
          <w:highlight w:val="none"/>
        </w:rPr>
        <w:t xml:space="preserve">（2）采取不正当手段诋毁、排挤其他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spacing w:line="360" w:lineRule="auto"/>
        <w:rPr>
          <w:color w:val="auto"/>
          <w:sz w:val="24"/>
          <w:szCs w:val="24"/>
          <w:highlight w:val="none"/>
        </w:rPr>
      </w:pPr>
      <w:r>
        <w:rPr>
          <w:rFonts w:hint="eastAsia"/>
          <w:color w:val="auto"/>
          <w:sz w:val="24"/>
          <w:szCs w:val="24"/>
          <w:highlight w:val="none"/>
        </w:rPr>
        <w:t xml:space="preserve">（3）与采购人、其他</w:t>
      </w:r>
      <w:r>
        <w:rPr>
          <w:rFonts w:hint="eastAsia"/>
          <w:color w:val="auto"/>
          <w:sz w:val="24"/>
          <w:szCs w:val="24"/>
          <w:highlight w:val="none"/>
          <w:lang w:eastAsia="zh-CN"/>
        </w:rPr>
        <w:t xml:space="preserve">投标人</w:t>
      </w:r>
      <w:r>
        <w:rPr>
          <w:rFonts w:hint="eastAsia"/>
          <w:color w:val="auto"/>
          <w:sz w:val="24"/>
          <w:szCs w:val="24"/>
          <w:highlight w:val="none"/>
        </w:rPr>
        <w:t xml:space="preserve">或者交易中心恶意串通的。</w:t>
      </w:r>
      <w:r/>
    </w:p>
    <w:p>
      <w:pPr>
        <w:ind w:firstLine="480"/>
        <w:jc w:val="left"/>
        <w:spacing w:line="360" w:lineRule="auto"/>
        <w:rPr>
          <w:color w:val="auto"/>
          <w:sz w:val="24"/>
          <w:szCs w:val="24"/>
          <w:highlight w:val="none"/>
        </w:rPr>
      </w:pPr>
      <w:r>
        <w:rPr>
          <w:rFonts w:hint="eastAsia"/>
          <w:color w:val="auto"/>
          <w:sz w:val="24"/>
          <w:szCs w:val="24"/>
          <w:highlight w:val="none"/>
        </w:rPr>
        <w:t xml:space="preserve">（4）向采购人、交易中心行贿或者提供其他不正当利益的。</w:t>
      </w:r>
      <w:r/>
    </w:p>
    <w:p>
      <w:pPr>
        <w:ind w:firstLine="480"/>
        <w:jc w:val="left"/>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29</w:t>
      </w:r>
      <w:r>
        <w:rPr>
          <w:rFonts w:hint="eastAsia"/>
          <w:color w:val="auto"/>
          <w:sz w:val="28"/>
          <w:szCs w:val="28"/>
          <w:highlight w:val="none"/>
        </w:rPr>
        <w:t xml:space="preserve">、中标通知书</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29</w:t>
      </w:r>
      <w:r>
        <w:rPr>
          <w:rFonts w:hint="eastAsia"/>
          <w:color w:val="auto"/>
          <w:sz w:val="24"/>
          <w:szCs w:val="24"/>
          <w:highlight w:val="none"/>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29</w:t>
      </w:r>
      <w:r>
        <w:rPr>
          <w:rFonts w:hint="eastAsia"/>
          <w:color w:val="auto"/>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七、授予合同</w:t>
      </w:r>
      <w:r/>
    </w:p>
    <w:p>
      <w:pPr>
        <w:pStyle w:val="661"/>
        <w:ind w:firstLine="562"/>
        <w:jc w:val="left"/>
        <w:spacing w:before="0" w:after="0" w:line="360" w:lineRule="auto"/>
        <w:rPr>
          <w:rFonts w:hint="eastAsia"/>
          <w:color w:val="auto"/>
          <w:sz w:val="28"/>
          <w:szCs w:val="28"/>
          <w:highlight w:val="none"/>
        </w:rPr>
      </w:pPr>
      <w:r>
        <w:rPr>
          <w:rFonts w:hint="eastAsia"/>
          <w:color w:val="auto"/>
          <w:sz w:val="28"/>
          <w:szCs w:val="28"/>
          <w:highlight w:val="none"/>
          <w:lang w:val="en-US" w:eastAsia="zh-CN"/>
        </w:rPr>
        <w:t xml:space="preserve">30</w:t>
      </w:r>
      <w:r>
        <w:rPr>
          <w:rFonts w:hint="eastAsia"/>
          <w:color w:val="auto"/>
          <w:sz w:val="28"/>
          <w:szCs w:val="28"/>
          <w:highlight w:val="none"/>
        </w:rPr>
        <w:t xml:space="preserve">、履约保证金</w:t>
      </w:r>
      <w:r/>
    </w:p>
    <w:p>
      <w:pPr>
        <w:ind w:firstLine="480"/>
        <w:jc w:val="left"/>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30.1本项目</w:t>
      </w:r>
      <w:r>
        <w:rPr>
          <w:bCs/>
          <w:color w:val="auto"/>
          <w:sz w:val="24"/>
          <w:highlight w:val="none"/>
        </w:rPr>
        <w:t xml:space="preserve">不收取</w:t>
      </w:r>
      <w:r>
        <w:rPr>
          <w:rFonts w:hint="eastAsia"/>
          <w:bCs/>
          <w:color w:val="auto"/>
          <w:sz w:val="24"/>
          <w:highlight w:val="none"/>
          <w:lang w:val="en-US" w:eastAsia="zh-CN"/>
        </w:rPr>
        <w:t xml:space="preserve">履约</w:t>
      </w:r>
      <w:r>
        <w:rPr>
          <w:bCs/>
          <w:color w:val="auto"/>
          <w:sz w:val="24"/>
          <w:highlight w:val="none"/>
        </w:rPr>
        <w:t xml:space="preserve">保证金。</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31</w:t>
      </w:r>
      <w:r>
        <w:rPr>
          <w:rFonts w:hint="eastAsia"/>
          <w:color w:val="auto"/>
          <w:sz w:val="28"/>
          <w:szCs w:val="28"/>
          <w:highlight w:val="none"/>
        </w:rPr>
        <w:t xml:space="preserve">、签订合同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.2 招标文件、中标人的投标文件及招标过程中有关澄清、承诺等文件均应作为合同附件。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.3 签订合同后，中标人不得将合同标的转包。未经采购人同意，中标人也不得采用</w:t>
      </w:r>
      <w:r>
        <w:rPr>
          <w:rFonts w:hint="eastAsia"/>
          <w:strike w:val="0"/>
          <w:color w:val="auto"/>
          <w:sz w:val="24"/>
          <w:szCs w:val="24"/>
          <w:highlight w:val="none"/>
          <w:lang w:val="en-US" w:eastAsia="zh-CN"/>
        </w:rPr>
        <w:t xml:space="preserve">分包</w:t>
      </w:r>
      <w:r>
        <w:rPr>
          <w:rFonts w:hint="eastAsia"/>
          <w:color w:val="auto"/>
          <w:sz w:val="24"/>
          <w:szCs w:val="24"/>
          <w:highlight w:val="none"/>
        </w:rPr>
        <w:t xml:space="preserve">的形式履行合同，否则采购人有权终止合同。转包或</w:t>
      </w:r>
      <w:r>
        <w:rPr>
          <w:rFonts w:hint="eastAsia"/>
          <w:color w:val="auto"/>
          <w:sz w:val="24"/>
          <w:szCs w:val="24"/>
          <w:highlight w:val="none"/>
          <w:lang w:val="en-US" w:eastAsia="zh-CN"/>
        </w:rPr>
        <w:t xml:space="preserve">分包</w:t>
      </w:r>
      <w:r>
        <w:rPr>
          <w:rFonts w:hint="eastAsia"/>
          <w:color w:val="auto"/>
          <w:sz w:val="24"/>
          <w:szCs w:val="24"/>
          <w:highlight w:val="none"/>
        </w:rPr>
        <w:t xml:space="preserve">造成采购人损失的，中标人应承担相应赔偿责任。</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32</w:t>
      </w:r>
      <w:r>
        <w:rPr>
          <w:rFonts w:hint="eastAsia"/>
          <w:color w:val="auto"/>
          <w:sz w:val="28"/>
          <w:szCs w:val="28"/>
          <w:highlight w:val="none"/>
        </w:rPr>
        <w:t xml:space="preserve">、合同标的的追加</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32</w:t>
      </w:r>
      <w:r>
        <w:rPr>
          <w:rFonts w:hint="eastAsia"/>
          <w:color w:val="auto"/>
          <w:sz w:val="24"/>
          <w:szCs w:val="24"/>
          <w:highlight w:val="none"/>
        </w:rPr>
        <w:t xml:space="preserve">.1 政府采购合同履行中，采购人需追加与合同标的相同的服务的，可以按照《中华人民共和国政府采购法》第四十九条规定，与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33</w:t>
      </w:r>
      <w:r>
        <w:rPr>
          <w:rFonts w:hint="eastAsia"/>
          <w:color w:val="auto"/>
          <w:sz w:val="28"/>
          <w:szCs w:val="28"/>
          <w:highlight w:val="none"/>
        </w:rPr>
        <w:t xml:space="preserve">、政府采购履约资金扶持政策</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33</w:t>
      </w:r>
      <w:r>
        <w:rPr>
          <w:rFonts w:hint="eastAsia"/>
          <w:color w:val="auto"/>
          <w:sz w:val="24"/>
          <w:szCs w:val="24"/>
          <w:highlight w:val="none"/>
        </w:rPr>
        <w:t xml:space="preserve">.1 中标人可凭政府采购合同办理融资贷款，详情请见江苏政府采购网“政采贷”专栏。</w:t>
      </w:r>
      <w:r/>
    </w:p>
    <w:p>
      <w:pPr>
        <w:pStyle w:val="660"/>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八、询问与质疑</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34</w:t>
      </w:r>
      <w:r>
        <w:rPr>
          <w:rFonts w:hint="eastAsia"/>
          <w:color w:val="auto"/>
          <w:sz w:val="28"/>
          <w:szCs w:val="28"/>
          <w:highlight w:val="none"/>
        </w:rPr>
        <w:t xml:space="preserve">、询问</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34</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对政府采购活动事项有疑问的，可以提出询问，采购人或者交易中心应当在3个工作日内对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提出的询问超出采购人对交易中心委托授权范围的，交易中心应当告知其向采购人提出。</w:t>
      </w:r>
      <w:r/>
    </w:p>
    <w:p>
      <w:pPr>
        <w:pStyle w:val="661"/>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35</w:t>
      </w:r>
      <w:r>
        <w:rPr>
          <w:rFonts w:hint="eastAsia"/>
          <w:color w:val="auto"/>
          <w:sz w:val="28"/>
          <w:szCs w:val="28"/>
          <w:highlight w:val="none"/>
        </w:rPr>
        <w:t xml:space="preserve">、质疑提出</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.1 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.2 </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如在法定期限内对同一采购程序环节提出多次质疑的，采购人、交易中心将只对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spacing w:line="360" w:lineRule="auto"/>
        <w:rPr>
          <w:color w:val="auto"/>
          <w:sz w:val="24"/>
          <w:szCs w:val="24"/>
          <w:highlight w:val="none"/>
        </w:rPr>
      </w:pPr>
      <w:r>
        <w:rPr>
          <w:rFonts w:hint="eastAsia"/>
          <w:color w:val="auto"/>
          <w:sz w:val="24"/>
          <w:szCs w:val="24"/>
          <w:highlight w:val="none"/>
        </w:rPr>
        <w:t xml:space="preserve">未按照采购公告要求获取采购文件的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.3 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应当依法申请具有法定职权的部门查清、认定，并将相关结果提供给采购人、交易中心。采购人、交易中心不具有法定调查、认定权限。</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.4 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ind w:firstLine="480"/>
        <w:jc w:val="left"/>
        <w:spacing w:line="360" w:lineRule="auto"/>
        <w:widowControl/>
        <w:rPr>
          <w:rFonts w:hint="eastAsia"/>
          <w:color w:val="auto"/>
          <w:sz w:val="24"/>
          <w:szCs w:val="24"/>
          <w:highlight w:val="none"/>
        </w:rPr>
      </w:pP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插入CA证书登陆“苏采云”系统后选择具体项目，点击“我要参与”并签章提交《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确认函》日期视同为依法获取采购文件日期。</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须打印、保留《</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确认函》，质疑时《</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确认函》与质疑函一并提交；未依照采购公告要求提交《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确认函》的</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，视为未参与该项政府采购活动，不具备对该政府采购项目提出质疑的法定权利，但因</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资格条件或获取采购文件时间设定不符合有关法律法规规定等原因使</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权益受损的除外。</w:t>
      </w:r>
      <w:r/>
    </w:p>
    <w:p>
      <w:pPr>
        <w:pStyle w:val="661"/>
        <w:ind w:firstLine="562"/>
        <w:jc w:val="left"/>
        <w:spacing w:before="0" w:after="0" w:line="360" w:lineRule="auto"/>
        <w:rPr>
          <w:color w:val="auto"/>
          <w:sz w:val="24"/>
          <w:szCs w:val="24"/>
          <w:highlight w:val="none"/>
        </w:rPr>
      </w:pPr>
      <w:r>
        <w:rPr>
          <w:rFonts w:hint="eastAsia"/>
          <w:color w:val="auto"/>
          <w:sz w:val="28"/>
          <w:szCs w:val="28"/>
          <w:highlight w:val="none"/>
          <w:lang w:val="en-US" w:eastAsia="zh-CN"/>
        </w:rPr>
        <w:t xml:space="preserve">36</w:t>
      </w:r>
      <w:r>
        <w:rPr>
          <w:rFonts w:hint="eastAsia"/>
          <w:color w:val="auto"/>
          <w:sz w:val="28"/>
          <w:szCs w:val="28"/>
          <w:highlight w:val="none"/>
        </w:rPr>
        <w:t xml:space="preserve">、质疑函的受理和答复</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.2 对符合法定要求的质疑，采购人、交易中心接收并登记《质疑函登记表》。在处理过程中，发现需要质疑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不能按时提供必要的证明材料的，不利后果由质疑</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.3 对不符合质疑要求的，采购人、交易中心有权要求其补充必要的证明材料，质疑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未在法定时间内补充必要的证明材料的，不利后果由质疑</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.4 以下情形的质疑依法不予受理：</w:t>
      </w:r>
      <w:r/>
    </w:p>
    <w:p>
      <w:pPr>
        <w:ind w:firstLine="480"/>
        <w:jc w:val="left"/>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.5 采购人、交易中心依法受理的质疑，将按照政府采购有关规定，在法定期限内作出答复。</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.6 因质疑</w:t>
      </w:r>
      <w:r>
        <w:rPr>
          <w:rFonts w:hint="eastAsia"/>
          <w:color w:val="auto"/>
          <w:sz w:val="24"/>
          <w:szCs w:val="24"/>
          <w:highlight w:val="none"/>
          <w:lang w:eastAsia="zh-CN"/>
        </w:rPr>
        <w:t xml:space="preserve">投标人</w:t>
      </w:r>
      <w:r>
        <w:rPr>
          <w:rFonts w:hint="eastAsia"/>
          <w:color w:val="auto"/>
          <w:sz w:val="24"/>
          <w:szCs w:val="24"/>
          <w:highlight w:val="none"/>
        </w:rPr>
        <w:t xml:space="preserve">所留联系方式无效，或者无故不接收，导致质疑答复结果无法送达的，视为质疑</w:t>
      </w:r>
      <w:r>
        <w:rPr>
          <w:rFonts w:hint="eastAsia"/>
          <w:color w:val="auto"/>
          <w:sz w:val="24"/>
          <w:szCs w:val="24"/>
          <w:highlight w:val="none"/>
          <w:lang w:eastAsia="zh-CN"/>
        </w:rPr>
        <w:t xml:space="preserve">投标人</w:t>
      </w:r>
      <w:r>
        <w:rPr>
          <w:rFonts w:hint="eastAsia"/>
          <w:color w:val="auto"/>
          <w:sz w:val="24"/>
          <w:szCs w:val="24"/>
          <w:highlight w:val="none"/>
        </w:rPr>
        <w:t xml:space="preserve">主动放弃知晓质疑答复结果的权利。</w:t>
      </w:r>
      <w:r/>
    </w:p>
    <w:p>
      <w:pPr>
        <w:pStyle w:val="660"/>
        <w:numPr>
          <w:ilvl w:val="0"/>
          <w:numId w:val="0"/>
        </w:numPr>
        <w:spacing w:before="0" w:after="0" w:line="360" w:lineRule="auto"/>
        <w:rPr>
          <w:rFonts w:hint="eastAsia" w:ascii="Times New Roman" w:hAnsi="Times New Roman" w:eastAsia="黑体"/>
          <w:b w:val="0"/>
          <w:color w:val="auto"/>
          <w:highlight w:val="none"/>
        </w:rPr>
      </w:pPr>
      <w:r>
        <w:rPr>
          <w:rFonts w:hint="eastAsia" w:ascii="Times New Roman" w:hAnsi="Times New Roman"/>
          <w:b w:val="0"/>
          <w:color w:val="auto"/>
          <w:highlight w:val="none"/>
          <w:lang w:val="en-US" w:eastAsia="zh-CN"/>
        </w:rPr>
        <w:t xml:space="preserve">九、</w:t>
      </w:r>
      <w:r>
        <w:rPr>
          <w:rFonts w:hint="eastAsia" w:ascii="Times New Roman" w:hAnsi="Times New Roman" w:eastAsia="黑体"/>
          <w:b w:val="0"/>
          <w:color w:val="auto"/>
          <w:highlight w:val="none"/>
        </w:rPr>
        <w:t xml:space="preserve">未尽事宜，依照有关法律、法规执行。</w:t>
      </w:r>
      <w:r/>
    </w:p>
    <w:p>
      <w:pPr>
        <w:spacing w:line="360" w:lineRule="auto"/>
        <w:rPr>
          <w:rFonts w:hint="default" w:ascii="Times New Roman" w:hAnsi="Times New Roman" w:eastAsia="黑体"/>
          <w:color w:val="auto"/>
          <w:sz w:val="44"/>
          <w:szCs w:val="4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黑体"/>
          <w:color w:val="auto"/>
          <w:sz w:val="44"/>
          <w:szCs w:val="44"/>
          <w:highlight w:val="none"/>
          <w:lang w:val="en-US" w:eastAsia="zh-CN"/>
        </w:rPr>
      </w:r>
      <w:r/>
    </w:p>
    <w:p>
      <w:pPr>
        <w:pStyle w:val="659"/>
        <w:numPr>
          <w:ilvl w:val="0"/>
          <w:numId w:val="0"/>
        </w:numPr>
        <w:ind w:left="0" w:firstLine="2200"/>
        <w:jc w:val="both"/>
        <w:keepLines/>
        <w:spacing w:before="156" w:after="156" w:line="360" w:lineRule="auto"/>
        <w:rPr>
          <w:rFonts w:ascii="Times New Roman"/>
          <w:color w:val="auto"/>
          <w:sz w:val="24"/>
          <w:szCs w:val="24"/>
          <w:highlight w:val="none"/>
        </w:rPr>
      </w:pPr>
      <w:r>
        <w:rPr>
          <w:rFonts w:hint="default" w:ascii="Times New Roman" w:hAnsi="Times New Roman" w:eastAsia="黑体" w:cs="Times New Roman"/>
          <w:b w:val="0"/>
          <w:bCs w:val="0"/>
          <w:color w:val="auto"/>
          <w:sz w:val="44"/>
          <w:szCs w:val="44"/>
          <w:highlight w:val="none"/>
          <w:lang w:val="en-US" w:eastAsia="zh-CN" w:bidi="ar-SA"/>
        </w:rPr>
        <w:t xml:space="preserve">第三章</w:t>
      </w:r>
      <w:r>
        <w:rPr>
          <w:rFonts w:hint="default" w:ascii="Times New Roman" w:hAnsi="Times New Roman" w:eastAsia="黑体"/>
          <w:color w:val="auto"/>
          <w:sz w:val="44"/>
          <w:szCs w:val="44"/>
          <w:highlight w:val="none"/>
          <w:lang w:val="en-US" w:eastAsia="zh-CN"/>
        </w:rPr>
        <w:t xml:space="preserve">  </w:t>
      </w:r>
      <w:r>
        <w:rPr>
          <w:rFonts w:hint="default" w:ascii="Times New Roman" w:hAnsi="Times New Roman" w:eastAsia="黑体" w:cs="Times New Roman"/>
          <w:b w:val="0"/>
          <w:bCs w:val="0"/>
          <w:color w:val="auto"/>
          <w:sz w:val="44"/>
          <w:szCs w:val="44"/>
          <w:highlight w:val="none"/>
        </w:rPr>
        <w:t xml:space="preserve">合同文本</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Times New Roman" w:hAnsi="Times New Roman" w:eastAsia="黑体"/>
          <w:color w:val="auto"/>
          <w:sz w:val="32"/>
          <w:szCs w:val="24"/>
          <w:highlight w:val="none"/>
        </w:rPr>
      </w:pPr>
      <w:r>
        <w:rPr>
          <w:rFonts w:hint="default" w:ascii="Times New Roman" w:hAnsi="Times New Roman" w:eastAsia="黑体"/>
          <w:color w:val="auto"/>
          <w:sz w:val="32"/>
          <w:szCs w:val="24"/>
          <w:highlight w:val="none"/>
        </w:rPr>
        <w:t xml:space="preserve">连云港市政府采购合同（服务）</w:t>
      </w:r>
      <w:r/>
    </w:p>
    <w:p>
      <w:pPr>
        <w:jc w:val="center"/>
        <w:spacing w:line="500" w:lineRule="exact"/>
        <w:rPr>
          <w:rFonts w:ascii="Times New Roman" w:hAnsi="Times New Roman" w:eastAsia="黑体"/>
          <w:color w:val="auto"/>
          <w:sz w:val="28"/>
          <w:szCs w:val="24"/>
          <w:highlight w:val="none"/>
        </w:rPr>
      </w:pPr>
      <w:r>
        <w:rPr>
          <w:rFonts w:hint="default" w:ascii="Times New Roman" w:hAnsi="Times New Roman" w:eastAsia="黑体"/>
          <w:color w:val="auto"/>
          <w:sz w:val="28"/>
          <w:szCs w:val="24"/>
          <w:highlight w:val="none"/>
        </w:rPr>
        <w:t xml:space="preserve">（合同编号：***）</w:t>
      </w:r>
      <w:r/>
    </w:p>
    <w:p>
      <w:pPr>
        <w:jc w:val="left"/>
        <w:spacing w:line="360" w:lineRule="auto"/>
        <w:rPr>
          <w:color w:val="auto"/>
          <w:sz w:val="24"/>
          <w:szCs w:val="24"/>
          <w:highlight w:val="none"/>
        </w:rPr>
      </w:pPr>
      <w:r>
        <w:rPr>
          <w:rFonts w:hint="eastAsia"/>
          <w:color w:val="auto"/>
          <w:sz w:val="24"/>
          <w:szCs w:val="24"/>
          <w:highlight w:val="none"/>
        </w:rPr>
        <w:t xml:space="preserve">甲方：（买方）_________</w:t>
      </w:r>
      <w:r/>
    </w:p>
    <w:p>
      <w:pPr>
        <w:jc w:val="left"/>
        <w:spacing w:line="360" w:lineRule="auto"/>
        <w:rPr>
          <w:color w:val="auto"/>
          <w:sz w:val="24"/>
          <w:szCs w:val="24"/>
          <w:highlight w:val="none"/>
        </w:rPr>
      </w:pPr>
      <w:r>
        <w:rPr>
          <w:rFonts w:hint="eastAsia"/>
          <w:color w:val="auto"/>
          <w:sz w:val="24"/>
          <w:szCs w:val="24"/>
          <w:highlight w:val="none"/>
        </w:rPr>
        <w:t xml:space="preserve">乙方：（卖方）_________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甲、乙双方根据</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年</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月</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2"/>
        <w:spacing w:line="360" w:lineRule="auto"/>
        <w:rPr>
          <w:rFonts w:hint="eastAsia" w:eastAsia="宋体"/>
          <w:b/>
          <w:bCs/>
          <w:color w:val="auto"/>
          <w:sz w:val="24"/>
          <w:highlight w:val="none"/>
          <w:lang w:val="en-US" w:eastAsia="zh-CN"/>
        </w:rPr>
      </w:pPr>
      <w:r>
        <w:rPr>
          <w:rFonts w:hint="default" w:ascii="Times New Roman" w:hAnsi="Times New Roman" w:eastAsia="宋体" w:cs="Times New Roman"/>
          <w:b/>
          <w:bCs/>
          <w:color w:val="auto"/>
          <w:sz w:val="24"/>
          <w:highlight w:val="none"/>
        </w:rPr>
        <w:t xml:space="preserve">一、</w:t>
      </w:r>
      <w:r>
        <w:rPr>
          <w:b/>
          <w:bCs/>
          <w:color w:val="auto"/>
          <w:sz w:val="24"/>
          <w:highlight w:val="none"/>
        </w:rPr>
        <w:t xml:space="preserve">服务</w:t>
      </w:r>
      <w:r>
        <w:rPr>
          <w:rFonts w:hint="eastAsia"/>
          <w:b/>
          <w:bCs/>
          <w:color w:val="auto"/>
          <w:sz w:val="24"/>
          <w:highlight w:val="none"/>
          <w:lang w:val="en-US" w:eastAsia="zh-CN"/>
        </w:rPr>
        <w:t xml:space="preserve">内容</w:t>
      </w:r>
      <w:r/>
    </w:p>
    <w:p>
      <w:pPr>
        <w:ind w:firstLine="480"/>
        <w:spacing w:line="360" w:lineRule="auto"/>
        <w:rPr>
          <w:rFonts w:hint="eastAsia" w:eastAsia="宋体"/>
          <w:color w:val="auto"/>
          <w:sz w:val="24"/>
          <w:highlight w:val="none"/>
          <w:lang w:val="en-US" w:eastAsia="zh-CN"/>
        </w:rPr>
      </w:pPr>
      <w:r>
        <w:rPr>
          <w:color w:val="auto"/>
          <w:sz w:val="24"/>
          <w:highlight w:val="none"/>
        </w:rPr>
        <w:t xml:space="preserve">按连云港市长护险政策规定和合同约定为参保人员提供经办管理服务，在医保经办机构的指导和监督下，负责承办长护险的具体事务。</w:t>
      </w:r>
      <w:r/>
    </w:p>
    <w:p>
      <w:pPr>
        <w:ind w:firstLine="482"/>
        <w:spacing w:line="360" w:lineRule="auto"/>
        <w:rPr>
          <w:b/>
          <w:bCs/>
          <w:color w:val="auto"/>
          <w:sz w:val="24"/>
          <w:highlight w:val="none"/>
        </w:rPr>
      </w:pPr>
      <w:r>
        <w:rPr>
          <w:rFonts w:hint="eastAsia"/>
          <w:b/>
          <w:bCs/>
          <w:color w:val="auto"/>
          <w:sz w:val="24"/>
          <w:highlight w:val="none"/>
          <w:lang w:val="en-US" w:eastAsia="zh-CN"/>
        </w:rPr>
        <w:t xml:space="preserve">二、</w:t>
      </w:r>
      <w:r>
        <w:rPr>
          <w:b/>
          <w:bCs/>
          <w:color w:val="auto"/>
          <w:sz w:val="24"/>
          <w:highlight w:val="none"/>
        </w:rPr>
        <w:t xml:space="preserve">服务期限</w:t>
      </w:r>
      <w:r/>
    </w:p>
    <w:p>
      <w:pPr>
        <w:ind w:firstLine="480"/>
        <w:spacing w:line="360" w:lineRule="auto"/>
        <w:rPr>
          <w:color w:val="auto"/>
          <w:sz w:val="24"/>
          <w:highlight w:val="none"/>
        </w:rPr>
      </w:pPr>
      <w:r>
        <w:rPr>
          <w:color w:val="auto"/>
          <w:sz w:val="24"/>
          <w:highlight w:val="none"/>
        </w:rPr>
        <w:t xml:space="preserve">本项目服务期限</w:t>
      </w:r>
      <w:r>
        <w:rPr>
          <w:rFonts w:hint="eastAsia"/>
          <w:color w:val="auto"/>
          <w:sz w:val="24"/>
          <w:highlight w:val="none"/>
          <w:lang w:val="en-US" w:eastAsia="zh-CN"/>
        </w:rPr>
        <w:t xml:space="preserve">36</w:t>
      </w:r>
      <w:r>
        <w:rPr>
          <w:color w:val="auto"/>
          <w:sz w:val="24"/>
          <w:highlight w:val="none"/>
        </w:rPr>
        <w:t xml:space="preserve">个月，自</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月1日起至</w:t>
      </w:r>
      <w:r>
        <w:rPr>
          <w:rFonts w:hint="eastAsia"/>
          <w:color w:val="auto"/>
          <w:sz w:val="24"/>
          <w:highlight w:val="none"/>
          <w:lang w:val="en-US" w:eastAsia="zh-CN"/>
        </w:rPr>
        <w:t xml:space="preserve">2029</w:t>
      </w:r>
      <w:r>
        <w:rPr>
          <w:color w:val="auto"/>
          <w:sz w:val="24"/>
          <w:highlight w:val="none"/>
        </w:rPr>
        <w:t xml:space="preserve">年12月31日止，分为三个独立且连续的</w:t>
      </w:r>
      <w:r>
        <w:rPr>
          <w:rFonts w:hint="eastAsia"/>
          <w:color w:val="auto"/>
          <w:sz w:val="24"/>
          <w:highlight w:val="none"/>
          <w:lang w:val="en-US" w:eastAsia="zh-CN"/>
        </w:rPr>
        <w:t xml:space="preserve">服务</w:t>
      </w:r>
      <w:r>
        <w:rPr>
          <w:color w:val="auto"/>
          <w:sz w:val="24"/>
          <w:highlight w:val="none"/>
        </w:rPr>
        <w:t xml:space="preserve">周期，（</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月1日至</w:t>
      </w:r>
      <w:r>
        <w:rPr>
          <w:rFonts w:hint="eastAsia"/>
          <w:color w:val="auto"/>
          <w:sz w:val="24"/>
          <w:highlight w:val="none"/>
          <w:lang w:val="en-US" w:eastAsia="zh-CN"/>
        </w:rPr>
        <w:t xml:space="preserve">2027</w:t>
      </w:r>
      <w:r>
        <w:rPr>
          <w:color w:val="auto"/>
          <w:sz w:val="24"/>
          <w:highlight w:val="none"/>
        </w:rPr>
        <w:t xml:space="preserve">年12月31日为第一期，</w:t>
      </w:r>
      <w:r>
        <w:rPr>
          <w:rFonts w:hint="eastAsia"/>
          <w:color w:val="auto"/>
          <w:sz w:val="24"/>
          <w:highlight w:val="none"/>
          <w:lang w:val="en-US" w:eastAsia="zh-CN"/>
        </w:rPr>
        <w:t xml:space="preserve">2028</w:t>
      </w:r>
      <w:r>
        <w:rPr>
          <w:color w:val="auto"/>
          <w:sz w:val="24"/>
          <w:highlight w:val="none"/>
        </w:rPr>
        <w:t xml:space="preserve">年1月1日至</w:t>
      </w:r>
      <w:r>
        <w:rPr>
          <w:rFonts w:hint="eastAsia"/>
          <w:color w:val="auto"/>
          <w:sz w:val="24"/>
          <w:highlight w:val="none"/>
          <w:lang w:val="en-US" w:eastAsia="zh-CN"/>
        </w:rPr>
        <w:t xml:space="preserve">2028</w:t>
      </w:r>
      <w:r>
        <w:rPr>
          <w:color w:val="auto"/>
          <w:sz w:val="24"/>
          <w:highlight w:val="none"/>
        </w:rPr>
        <w:t xml:space="preserve">年12月31日为第二期，</w:t>
      </w:r>
      <w:r>
        <w:rPr>
          <w:rFonts w:hint="eastAsia"/>
          <w:color w:val="auto"/>
          <w:sz w:val="24"/>
          <w:highlight w:val="none"/>
          <w:lang w:val="en-US" w:eastAsia="zh-CN"/>
        </w:rPr>
        <w:t xml:space="preserve">2029</w:t>
      </w:r>
      <w:r>
        <w:rPr>
          <w:color w:val="auto"/>
          <w:sz w:val="24"/>
          <w:highlight w:val="none"/>
        </w:rPr>
        <w:t xml:space="preserve">年1月1日至</w:t>
      </w:r>
      <w:r>
        <w:rPr>
          <w:rFonts w:hint="eastAsia"/>
          <w:color w:val="auto"/>
          <w:sz w:val="24"/>
          <w:highlight w:val="none"/>
          <w:lang w:val="en-US" w:eastAsia="zh-CN"/>
        </w:rPr>
        <w:t xml:space="preserve">2029</w:t>
      </w:r>
      <w:r>
        <w:rPr>
          <w:color w:val="auto"/>
          <w:sz w:val="24"/>
          <w:highlight w:val="none"/>
        </w:rPr>
        <w:t xml:space="preserve">年12月31日为第三期）</w:t>
      </w:r>
      <w:r>
        <w:rPr>
          <w:rFonts w:hint="eastAsia"/>
          <w:color w:val="auto"/>
          <w:sz w:val="24"/>
          <w:highlight w:val="none"/>
          <w:lang w:eastAsia="zh-CN"/>
        </w:rPr>
        <w:t xml:space="preserve">，</w:t>
      </w:r>
      <w:r>
        <w:rPr>
          <w:color w:val="auto"/>
          <w:sz w:val="24"/>
          <w:highlight w:val="none"/>
        </w:rPr>
        <w:t xml:space="preserve">合同一期一签，每期通过考核后，可续签下一期合同。</w:t>
      </w: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或因国家、省、市重大政策调整等相关内容产生显著变化</w:t>
      </w:r>
      <w:r>
        <w:rPr>
          <w:color w:val="auto"/>
          <w:sz w:val="24"/>
          <w:highlight w:val="none"/>
        </w:rPr>
        <w:t xml:space="preserve">等原因，采购人有权单方面</w:t>
      </w:r>
      <w:r>
        <w:rPr>
          <w:b/>
          <w:bCs/>
          <w:color w:val="auto"/>
          <w:sz w:val="24"/>
          <w:highlight w:val="none"/>
        </w:rPr>
        <w:t xml:space="preserve">终止服务</w:t>
      </w:r>
      <w:r>
        <w:rPr>
          <w:rFonts w:hint="eastAsia"/>
          <w:b/>
          <w:bCs/>
          <w:color w:val="auto"/>
          <w:sz w:val="24"/>
          <w:highlight w:val="none"/>
          <w:lang w:val="en-US" w:eastAsia="zh-CN"/>
        </w:rPr>
        <w:t xml:space="preserve">合同</w:t>
      </w:r>
      <w:r>
        <w:rPr>
          <w:color w:val="auto"/>
          <w:sz w:val="24"/>
          <w:highlight w:val="none"/>
        </w:rPr>
        <w:t xml:space="preserve">或</w:t>
      </w:r>
      <w:r>
        <w:rPr>
          <w:b/>
          <w:bCs/>
          <w:color w:val="auto"/>
          <w:sz w:val="24"/>
          <w:highlight w:val="none"/>
        </w:rPr>
        <w:t xml:space="preserve">停止续签服务合同</w:t>
      </w:r>
      <w:r>
        <w:rPr>
          <w:color w:val="auto"/>
          <w:sz w:val="24"/>
          <w:highlight w:val="none"/>
        </w:rPr>
        <w:t xml:space="preserve">，中标人应无条件服从。服务协议期满，采购人根据政府采购的相关规定，另行组织招标采购。</w:t>
      </w:r>
      <w:r/>
    </w:p>
    <w:p>
      <w:pPr>
        <w:ind w:firstLine="482"/>
        <w:spacing w:line="360" w:lineRule="auto"/>
        <w:rPr>
          <w:b/>
          <w:bCs/>
          <w:color w:val="auto"/>
          <w:sz w:val="24"/>
          <w:highlight w:val="none"/>
        </w:rPr>
      </w:pPr>
      <w:r>
        <w:rPr>
          <w:rFonts w:hint="eastAsia"/>
          <w:b/>
          <w:bCs/>
          <w:color w:val="auto"/>
          <w:sz w:val="24"/>
          <w:highlight w:val="none"/>
          <w:lang w:val="en-US" w:eastAsia="zh-CN"/>
        </w:rPr>
        <w:t xml:space="preserve">三、</w:t>
      </w:r>
      <w:r>
        <w:rPr>
          <w:b/>
          <w:bCs/>
          <w:color w:val="auto"/>
          <w:sz w:val="24"/>
          <w:highlight w:val="none"/>
        </w:rPr>
        <w:t xml:space="preserve">筹资标准</w:t>
      </w:r>
      <w:r/>
    </w:p>
    <w:p>
      <w:pPr>
        <w:pStyle w:val="692"/>
        <w:ind w:firstLine="480"/>
        <w:jc w:val="both"/>
        <w:spacing w:beforeAutospacing="0" w:afterAutospacing="0" w:line="360" w:lineRule="auto"/>
        <w:rPr>
          <w:rFonts w:hint="default" w:ascii="Times New Roman" w:hAnsi="Times New Roman" w:eastAsia="宋体" w:cs="Times New Roman"/>
          <w:color w:val="auto"/>
          <w:highlight w:val="none"/>
          <w:lang w:eastAsia="zh-CN"/>
        </w:rPr>
      </w:pPr>
      <w:r>
        <w:rPr>
          <w:color w:val="auto"/>
          <w:sz w:val="24"/>
          <w:highlight w:val="none"/>
        </w:rPr>
        <w:t xml:space="preserve">长护险筹资标准：</w:t>
      </w:r>
      <w:r>
        <w:rPr>
          <w:rFonts w:hint="eastAsia"/>
          <w:color w:val="auto"/>
          <w:sz w:val="24"/>
          <w:highlight w:val="none"/>
          <w:lang w:val="en-US" w:eastAsia="zh-CN"/>
        </w:rPr>
        <w:t xml:space="preserve">1.职工长护险筹资</w:t>
      </w:r>
      <w:r>
        <w:rPr>
          <w:color w:val="auto"/>
          <w:sz w:val="24"/>
          <w:highlight w:val="none"/>
        </w:rPr>
        <w:t xml:space="preserve">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 xml:space="preserve">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r>
        <w:rPr>
          <w:rFonts w:hint="default" w:ascii="Times New Roman" w:hAnsi="Times New Roman" w:eastAsia="宋体" w:cs="Times New Roman"/>
          <w:color w:val="auto"/>
          <w:highlight w:val="none"/>
        </w:rPr>
        <w:t xml:space="preserve">今后，可根据经济社会发展水平和医疗保障实际需要，由市医疗保障局会同市财政局适时调整筹资标准。如国家、省、市调整参保筹资政策，按新政策执行。</w:t>
      </w:r>
      <w:r/>
    </w:p>
    <w:p>
      <w:pPr>
        <w:ind w:firstLine="482"/>
        <w:spacing w:line="360" w:lineRule="auto"/>
        <w:rPr>
          <w:b/>
          <w:bCs/>
          <w:color w:val="auto"/>
          <w:sz w:val="24"/>
          <w:highlight w:val="none"/>
        </w:rPr>
      </w:pPr>
      <w:r>
        <w:rPr>
          <w:rFonts w:hint="eastAsia"/>
          <w:b/>
          <w:bCs/>
          <w:color w:val="auto"/>
          <w:sz w:val="24"/>
          <w:highlight w:val="none"/>
          <w:lang w:val="en-US" w:eastAsia="zh-CN"/>
        </w:rPr>
        <w:t xml:space="preserve">四、</w:t>
      </w:r>
      <w:r>
        <w:rPr>
          <w:b/>
          <w:bCs/>
          <w:color w:val="auto"/>
          <w:sz w:val="24"/>
          <w:highlight w:val="none"/>
        </w:rPr>
        <w:t xml:space="preserve">合同金额和支付方式</w:t>
      </w:r>
      <w:r/>
    </w:p>
    <w:p>
      <w:pPr>
        <w:ind w:firstLine="482"/>
        <w:spacing w:line="500" w:lineRule="exact"/>
        <w:rPr>
          <w:b/>
          <w:bCs/>
          <w:color w:val="auto"/>
          <w:sz w:val="24"/>
          <w:highlight w:val="none"/>
        </w:rPr>
      </w:pPr>
      <w:r>
        <w:rPr>
          <w:b/>
          <w:bCs/>
          <w:color w:val="auto"/>
          <w:sz w:val="24"/>
          <w:highlight w:val="none"/>
        </w:rPr>
      </w:r>
      <w:r/>
    </w:p>
    <w:p>
      <w:pPr>
        <w:pStyle w:val="692"/>
        <w:ind w:firstLine="482"/>
        <w:jc w:val="both"/>
        <w:spacing w:before="0" w:beforeAutospacing="0" w:after="0" w:afterAutospacing="0" w:line="500" w:lineRule="exact"/>
        <w:rPr>
          <w:rFonts w:ascii="Times New Roman" w:hAnsi="Times New Roman" w:cs="Times New Roman" w:eastAsiaTheme="majorEastAsia"/>
          <w:b/>
          <w:color w:val="auto"/>
          <w:sz w:val="24"/>
          <w:szCs w:val="24"/>
          <w:highlight w:val="none"/>
        </w:rPr>
      </w:pPr>
      <w:r>
        <w:rPr>
          <w:rFonts w:hint="eastAsia" w:ascii="Times New Roman" w:hAnsi="Times New Roman" w:cs="Times New Roman" w:eastAsiaTheme="majorEastAsia"/>
          <w:b/>
          <w:color w:val="auto"/>
          <w:sz w:val="24"/>
          <w:szCs w:val="24"/>
          <w:highlight w:val="none"/>
          <w:lang w:val="en-US" w:eastAsia="zh-CN"/>
        </w:rPr>
        <w:t xml:space="preserve">五、</w:t>
      </w:r>
      <w:r>
        <w:rPr>
          <w:rFonts w:ascii="Times New Roman" w:hAnsi="Times New Roman" w:cs="Times New Roman" w:eastAsiaTheme="majorEastAsia"/>
          <w:b/>
          <w:color w:val="auto"/>
          <w:sz w:val="24"/>
          <w:szCs w:val="24"/>
          <w:highlight w:val="none"/>
        </w:rPr>
        <w:t xml:space="preserve">长护险基金利息约定</w:t>
      </w:r>
      <w:r/>
    </w:p>
    <w:p>
      <w:pPr>
        <w:pStyle w:val="692"/>
        <w:ind w:firstLine="482"/>
        <w:jc w:val="both"/>
        <w:spacing w:before="0" w:beforeAutospacing="0" w:after="0" w:afterAutospacing="0" w:line="500" w:lineRule="exact"/>
        <w:rPr>
          <w:rFonts w:ascii="Times New Roman" w:hAnsi="Times New Roman" w:cs="Times New Roman" w:eastAsiaTheme="majorEastAsia"/>
          <w:b/>
          <w:color w:val="auto"/>
          <w:sz w:val="24"/>
          <w:szCs w:val="24"/>
          <w:highlight w:val="none"/>
        </w:rPr>
      </w:pPr>
      <w:r>
        <w:rPr>
          <w:rFonts w:ascii="Times New Roman" w:hAnsi="Times New Roman" w:cs="Times New Roman" w:eastAsiaTheme="majorEastAsia"/>
          <w:b/>
          <w:color w:val="auto"/>
          <w:sz w:val="24"/>
          <w:szCs w:val="24"/>
          <w:highlight w:val="none"/>
        </w:rPr>
      </w:r>
      <w:r/>
    </w:p>
    <w:p>
      <w:pPr>
        <w:ind w:firstLine="482"/>
        <w:spacing w:line="500" w:lineRule="exact"/>
        <w:rPr>
          <w:b/>
          <w:bCs/>
          <w:color w:val="auto"/>
          <w:sz w:val="24"/>
          <w:highlight w:val="none"/>
        </w:rPr>
      </w:pPr>
      <w:r>
        <w:rPr>
          <w:rFonts w:hint="eastAsia"/>
          <w:b/>
          <w:bCs/>
          <w:color w:val="auto"/>
          <w:sz w:val="24"/>
          <w:highlight w:val="none"/>
          <w:lang w:val="en-US" w:eastAsia="zh-CN"/>
        </w:rPr>
        <w:t xml:space="preserve">六、</w:t>
      </w:r>
      <w:r>
        <w:rPr>
          <w:b/>
          <w:bCs/>
          <w:color w:val="auto"/>
          <w:sz w:val="24"/>
          <w:highlight w:val="none"/>
        </w:rPr>
        <w:t xml:space="preserve">甲</w:t>
      </w:r>
      <w:r>
        <w:rPr>
          <w:rFonts w:hint="eastAsia"/>
          <w:b/>
          <w:bCs/>
          <w:color w:val="auto"/>
          <w:sz w:val="24"/>
          <w:highlight w:val="none"/>
          <w:lang w:val="en-US" w:eastAsia="zh-CN"/>
        </w:rPr>
        <w:t xml:space="preserve">乙</w:t>
      </w:r>
      <w:r>
        <w:rPr>
          <w:b/>
          <w:bCs/>
          <w:color w:val="auto"/>
          <w:sz w:val="24"/>
          <w:highlight w:val="none"/>
        </w:rPr>
        <w:t xml:space="preserve">方责任</w:t>
      </w:r>
      <w:r/>
    </w:p>
    <w:p>
      <w:pPr>
        <w:ind w:firstLine="482"/>
        <w:spacing w:line="500" w:lineRule="exact"/>
        <w:rPr>
          <w:b/>
          <w:bCs/>
          <w:color w:val="auto"/>
          <w:sz w:val="24"/>
          <w:highlight w:val="none"/>
        </w:rPr>
      </w:pPr>
      <w:r>
        <w:rPr>
          <w:b/>
          <w:bCs/>
          <w:color w:val="auto"/>
          <w:sz w:val="24"/>
          <w:highlight w:val="none"/>
        </w:rPr>
      </w:r>
      <w:r/>
    </w:p>
    <w:p>
      <w:pPr>
        <w:ind w:firstLine="482"/>
        <w:spacing w:line="500" w:lineRule="exact"/>
        <w:rPr>
          <w:b/>
          <w:bCs/>
          <w:color w:val="auto"/>
          <w:sz w:val="24"/>
          <w:highlight w:val="none"/>
        </w:rPr>
      </w:pPr>
      <w:r>
        <w:rPr>
          <w:rFonts w:hint="eastAsia"/>
          <w:b/>
          <w:bCs/>
          <w:color w:val="auto"/>
          <w:sz w:val="24"/>
          <w:highlight w:val="none"/>
          <w:lang w:val="en-US" w:eastAsia="zh-CN"/>
        </w:rPr>
        <w:t xml:space="preserve">七</w:t>
      </w:r>
      <w:r>
        <w:rPr>
          <w:rFonts w:hint="eastAsia"/>
          <w:b/>
          <w:bCs/>
          <w:color w:val="auto"/>
          <w:sz w:val="24"/>
          <w:highlight w:val="none"/>
          <w:lang w:eastAsia="zh-CN"/>
        </w:rPr>
        <w:t xml:space="preserve">、</w:t>
      </w:r>
      <w:r>
        <w:rPr>
          <w:b/>
          <w:bCs/>
          <w:color w:val="auto"/>
          <w:sz w:val="24"/>
          <w:highlight w:val="none"/>
        </w:rPr>
        <w:t xml:space="preserve">考核与管理</w:t>
      </w:r>
      <w:r/>
    </w:p>
    <w:p>
      <w:pPr>
        <w:ind w:firstLine="482"/>
        <w:spacing w:line="500" w:lineRule="exact"/>
        <w:rPr>
          <w:b/>
          <w:bCs/>
          <w:color w:val="auto"/>
          <w:sz w:val="24"/>
          <w:highlight w:val="none"/>
        </w:rPr>
      </w:pPr>
      <w:r>
        <w:rPr>
          <w:b/>
          <w:bCs/>
          <w:color w:val="auto"/>
          <w:sz w:val="24"/>
          <w:highlight w:val="none"/>
        </w:rPr>
      </w:r>
      <w:r/>
    </w:p>
    <w:p>
      <w:pPr>
        <w:ind w:firstLine="482"/>
        <w:spacing w:line="360" w:lineRule="auto"/>
        <w:rPr>
          <w:b/>
          <w:bCs/>
          <w:color w:val="auto"/>
          <w:sz w:val="24"/>
          <w:highlight w:val="none"/>
        </w:rPr>
      </w:pPr>
      <w:r>
        <w:rPr>
          <w:rFonts w:hint="eastAsia"/>
          <w:b/>
          <w:bCs/>
          <w:color w:val="auto"/>
          <w:sz w:val="24"/>
          <w:highlight w:val="none"/>
          <w:lang w:val="en-US" w:eastAsia="zh-CN"/>
        </w:rPr>
        <w:t xml:space="preserve">八</w:t>
      </w:r>
      <w:r>
        <w:rPr>
          <w:rFonts w:hint="eastAsia"/>
          <w:b/>
          <w:bCs/>
          <w:color w:val="auto"/>
          <w:sz w:val="24"/>
          <w:highlight w:val="none"/>
          <w:lang w:eastAsia="zh-CN"/>
        </w:rPr>
        <w:t xml:space="preserve">、</w:t>
      </w:r>
      <w:r>
        <w:rPr>
          <w:b/>
          <w:bCs/>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甲乙双方因违反合同约定，或发生其他严重损害参保人权益的情况，合同双方可以提前终止或解除合作，并就违约情况提请有关部门依法追究责任。</w:t>
      </w:r>
      <w:r/>
    </w:p>
    <w:p>
      <w:pPr>
        <w:ind w:firstLine="480"/>
        <w:spacing w:line="360" w:lineRule="auto"/>
        <w:rPr>
          <w:color w:val="auto"/>
          <w:sz w:val="24"/>
          <w:highlight w:val="none"/>
        </w:rPr>
      </w:pPr>
      <w:r>
        <w:rPr>
          <w:color w:val="auto"/>
          <w:sz w:val="24"/>
          <w:highlight w:val="none"/>
        </w:rPr>
        <w:t xml:space="preserve">乙方利用专业技术和行业信息优势之便，故意隐瞒和掩盖自身过失，违背投标承诺和未尽义务，甲方均可追究乙方的违约责任并索取赔偿，且不受合同时效的限制。</w:t>
      </w:r>
      <w:r/>
    </w:p>
    <w:p>
      <w:pPr>
        <w:ind w:firstLine="480"/>
        <w:spacing w:line="360" w:lineRule="auto"/>
        <w:rPr>
          <w:color w:val="auto"/>
          <w:sz w:val="24"/>
          <w:highlight w:val="none"/>
        </w:rPr>
      </w:pPr>
      <w:r>
        <w:rPr>
          <w:color w:val="auto"/>
          <w:sz w:val="24"/>
          <w:highlight w:val="none"/>
        </w:rPr>
        <w:t xml:space="preserve">甲方有权按照规定对乙方进行考核，并按照考核办法的规定要求乙方承担相应责任。</w:t>
      </w:r>
      <w:r/>
    </w:p>
    <w:p>
      <w:pPr>
        <w:ind w:firstLine="480"/>
        <w:spacing w:line="360" w:lineRule="auto"/>
        <w:rPr>
          <w:color w:val="auto"/>
          <w:sz w:val="24"/>
          <w:highlight w:val="none"/>
        </w:rPr>
      </w:pPr>
      <w:r>
        <w:rPr>
          <w:color w:val="auto"/>
          <w:sz w:val="24"/>
          <w:highlight w:val="none"/>
        </w:rPr>
        <w:t xml:space="preserve">乙方履行合同不符合合同要求的，甲方有权责令乙方立即改正，乙方拒不改正或已经造成不良社会影响的，甲方有权要求乙方承担责任。</w:t>
      </w:r>
      <w:r/>
    </w:p>
    <w:p>
      <w:pPr>
        <w:contextualSpacing/>
        <w:ind w:firstLine="480"/>
        <w:spacing w:line="360" w:lineRule="auto"/>
        <w:rPr>
          <w:color w:val="auto"/>
          <w:sz w:val="24"/>
          <w:highlight w:val="none"/>
        </w:rPr>
      </w:pPr>
      <w:r>
        <w:rPr>
          <w:color w:val="auto"/>
          <w:sz w:val="24"/>
          <w:highlight w:val="none"/>
        </w:rPr>
        <w:t xml:space="preserve">在实施长护险工作中，因乙方对评估机构、定点护理机构、服务人员和参保人员监管不严造成长护险基金流失的，由</w:t>
      </w:r>
      <w:r>
        <w:rPr>
          <w:rFonts w:hint="eastAsia"/>
          <w:color w:val="auto"/>
          <w:sz w:val="24"/>
          <w:highlight w:val="none"/>
          <w:lang w:val="en-US" w:eastAsia="zh-CN"/>
        </w:rPr>
        <w:t xml:space="preserve">乙方</w:t>
      </w:r>
      <w:r>
        <w:rPr>
          <w:color w:val="auto"/>
          <w:sz w:val="24"/>
          <w:highlight w:val="none"/>
        </w:rPr>
        <w:t xml:space="preserve">负责追回相关费用，确实无法追回的，由乙方全额承担。</w:t>
      </w:r>
      <w:r/>
    </w:p>
    <w:p>
      <w:pPr>
        <w:pStyle w:val="692"/>
        <w:ind w:firstLine="482"/>
        <w:jc w:val="both"/>
        <w:spacing w:before="0" w:beforeAutospacing="0" w:after="0" w:afterAutospacing="0" w:line="360" w:lineRule="auto"/>
        <w:rPr>
          <w:b/>
          <w:bCs/>
          <w:color w:val="auto"/>
          <w:highlight w:val="none"/>
        </w:rPr>
      </w:pPr>
      <w:r>
        <w:rPr>
          <w:rFonts w:hint="eastAsia"/>
          <w:b/>
          <w:bCs/>
          <w:color w:val="auto"/>
          <w:highlight w:val="none"/>
          <w:lang w:val="en-US" w:eastAsia="zh-CN"/>
        </w:rPr>
        <w:t xml:space="preserve">九、</w:t>
      </w:r>
      <w:r>
        <w:rPr>
          <w:b/>
          <w:bCs/>
          <w:color w:val="auto"/>
          <w:highlight w:val="none"/>
        </w:rPr>
        <w:t xml:space="preserve">风险调节</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w:t>
      </w:r>
      <w:r>
        <w:rPr>
          <w:b/>
          <w:bCs/>
          <w:color w:val="auto"/>
          <w:sz w:val="24"/>
          <w:highlight w:val="none"/>
        </w:rPr>
        <w:t xml:space="preserve">争议解决</w:t>
      </w:r>
      <w:r/>
    </w:p>
    <w:p>
      <w:pPr>
        <w:ind w:firstLine="480"/>
        <w:spacing w:line="360" w:lineRule="auto"/>
        <w:rPr>
          <w:color w:val="auto"/>
          <w:sz w:val="24"/>
          <w:highlight w:val="none"/>
        </w:rPr>
      </w:pPr>
      <w:r>
        <w:rPr>
          <w:color w:val="auto"/>
          <w:sz w:val="24"/>
          <w:highlight w:val="none"/>
        </w:rPr>
        <w:t xml:space="preserve">甲乙双方发生有关长护险争议时，可通过协商解决；协商不成甲乙双方一致同意提交甲方所在地人民法院管辖。</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一、</w:t>
      </w:r>
      <w:r>
        <w:rPr>
          <w:b/>
          <w:bCs/>
          <w:color w:val="auto"/>
          <w:sz w:val="24"/>
          <w:highlight w:val="none"/>
        </w:rPr>
        <w:t xml:space="preserve">不可抗力</w:t>
      </w:r>
      <w:r/>
    </w:p>
    <w:p>
      <w:pPr>
        <w:ind w:firstLine="480"/>
        <w:spacing w:line="360" w:lineRule="auto"/>
        <w:rPr>
          <w:color w:val="auto"/>
          <w:sz w:val="24"/>
          <w:highlight w:val="none"/>
        </w:rPr>
      </w:pPr>
      <w:r>
        <w:rPr>
          <w:color w:val="auto"/>
          <w:sz w:val="24"/>
          <w:highlight w:val="none"/>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二、</w:t>
      </w:r>
      <w:r>
        <w:rPr>
          <w:b/>
          <w:bCs/>
          <w:color w:val="auto"/>
          <w:sz w:val="24"/>
          <w:highlight w:val="none"/>
        </w:rPr>
        <w:t xml:space="preserve">特殊情况处理</w:t>
      </w:r>
      <w:r/>
    </w:p>
    <w:p>
      <w:pPr>
        <w:ind w:firstLine="480"/>
        <w:spacing w:line="360" w:lineRule="auto"/>
        <w:rPr>
          <w:color w:val="auto"/>
          <w:sz w:val="24"/>
          <w:highlight w:val="none"/>
        </w:rPr>
      </w:pPr>
      <w:r>
        <w:rPr>
          <w:color w:val="auto"/>
          <w:sz w:val="24"/>
          <w:highlight w:val="none"/>
        </w:rPr>
        <w:t xml:space="preserve">如因乙方不能履行合同，影响了参保人权益，甲方按政策规定履行职能，并报相关部门追究其责任。</w:t>
      </w:r>
      <w:r/>
    </w:p>
    <w:p>
      <w:pPr>
        <w:ind w:firstLine="480"/>
        <w:spacing w:line="360" w:lineRule="auto"/>
        <w:rPr>
          <w:rFonts w:hint="eastAsia"/>
          <w:b/>
          <w:bCs/>
          <w:color w:val="auto"/>
          <w:sz w:val="24"/>
          <w:highlight w:val="none"/>
          <w:lang w:val="en-US" w:eastAsia="zh-CN"/>
        </w:rPr>
      </w:pP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w:t>
      </w:r>
      <w:r>
        <w:rPr>
          <w:color w:val="auto"/>
          <w:sz w:val="24"/>
          <w:highlight w:val="none"/>
        </w:rPr>
        <w:t xml:space="preserve">等原因，</w:t>
      </w:r>
      <w:r>
        <w:rPr>
          <w:rFonts w:hint="eastAsia"/>
          <w:color w:val="auto"/>
          <w:sz w:val="24"/>
          <w:highlight w:val="none"/>
          <w:lang w:val="en-US" w:eastAsia="zh-CN"/>
        </w:rPr>
        <w:t xml:space="preserve">甲方</w:t>
      </w:r>
      <w:r>
        <w:rPr>
          <w:color w:val="auto"/>
          <w:sz w:val="24"/>
          <w:highlight w:val="none"/>
        </w:rPr>
        <w:t xml:space="preserve">有权单方面</w:t>
      </w:r>
      <w:r>
        <w:rPr>
          <w:b/>
          <w:bCs/>
          <w:color w:val="auto"/>
          <w:sz w:val="24"/>
          <w:highlight w:val="none"/>
        </w:rPr>
        <w:t xml:space="preserve">终止服务</w:t>
      </w:r>
      <w:r>
        <w:rPr>
          <w:rFonts w:hint="eastAsia"/>
          <w:b/>
          <w:bCs/>
          <w:color w:val="auto"/>
          <w:sz w:val="24"/>
          <w:highlight w:val="none"/>
          <w:lang w:val="en-US" w:eastAsia="zh-CN"/>
        </w:rPr>
        <w:t xml:space="preserve">合同</w:t>
      </w:r>
      <w:r>
        <w:rPr>
          <w:color w:val="auto"/>
          <w:sz w:val="24"/>
          <w:highlight w:val="none"/>
        </w:rPr>
        <w:t xml:space="preserve">或</w:t>
      </w:r>
      <w:r>
        <w:rPr>
          <w:b/>
          <w:bCs/>
          <w:color w:val="auto"/>
          <w:sz w:val="24"/>
          <w:highlight w:val="none"/>
        </w:rPr>
        <w:t xml:space="preserve">停止续签服务合同</w:t>
      </w:r>
      <w:r>
        <w:rPr>
          <w:rFonts w:hint="eastAsia"/>
          <w:b/>
          <w:bCs/>
          <w:color w:val="auto"/>
          <w:sz w:val="24"/>
          <w:highlight w:val="none"/>
          <w:lang w:eastAsia="zh-CN"/>
        </w:rPr>
        <w:t xml:space="preserve">。</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三、</w:t>
      </w:r>
      <w:r>
        <w:rPr>
          <w:b/>
          <w:bCs/>
          <w:color w:val="auto"/>
          <w:sz w:val="24"/>
          <w:highlight w:val="none"/>
        </w:rPr>
        <w:t xml:space="preserve">其它约定</w:t>
      </w:r>
      <w:r/>
    </w:p>
    <w:p>
      <w:pPr>
        <w:ind w:firstLine="480"/>
        <w:spacing w:line="360" w:lineRule="auto"/>
        <w:rPr>
          <w:color w:val="auto"/>
          <w:sz w:val="24"/>
          <w:highlight w:val="none"/>
        </w:rPr>
      </w:pPr>
      <w:r>
        <w:rPr>
          <w:color w:val="auto"/>
          <w:sz w:val="24"/>
          <w:highlight w:val="none"/>
        </w:rPr>
        <w:t xml:space="preserve">所有经双方签署确认的文件（包括会议纪要、补充协议、往来信函）、采购文件、要约文件和响应承诺文件、合同附件及《中标通知书》均为本合同不可分割的有效组成部分，与本合同具有同等的法律效力和履约义务，其生效日期为有效签署或盖章确认之日期。</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四、</w:t>
      </w:r>
      <w:r>
        <w:rPr>
          <w:b/>
          <w:bCs/>
          <w:color w:val="auto"/>
          <w:sz w:val="24"/>
          <w:highlight w:val="none"/>
        </w:rPr>
        <w:t xml:space="preserve">合同生效</w:t>
      </w:r>
      <w:r/>
    </w:p>
    <w:p>
      <w:pPr>
        <w:ind w:firstLine="480"/>
        <w:jc w:val="left"/>
        <w:spacing w:line="360" w:lineRule="auto"/>
        <w:rPr>
          <w:color w:val="auto"/>
          <w:sz w:val="24"/>
          <w:highlight w:val="none"/>
        </w:rPr>
      </w:pPr>
      <w:r>
        <w:rPr>
          <w:color w:val="auto"/>
          <w:sz w:val="24"/>
          <w:highlight w:val="none"/>
        </w:rPr>
        <w:t xml:space="preserve">本合同在甲乙双方法定代表人或其授权代表签字盖章后生效。本合同一式五份，具有同等法律效力。甲乙双方各执壹份，甲乙双方主管部门各备案壹份，</w:t>
      </w:r>
      <w:r>
        <w:rPr>
          <w:rFonts w:hint="eastAsia"/>
          <w:color w:val="auto"/>
          <w:sz w:val="24"/>
          <w:szCs w:val="24"/>
          <w:highlight w:val="none"/>
        </w:rPr>
        <w:t xml:space="preserve">甲方报一份至政府采购监督管理部门。</w:t>
      </w:r>
      <w:r>
        <w:rPr>
          <w:color w:val="auto"/>
          <w:sz w:val="24"/>
          <w:highlight w:val="none"/>
        </w:rPr>
        <w:t xml:space="preserve">  </w:t>
      </w:r>
      <w:r/>
    </w:p>
    <w:p>
      <w:pPr>
        <w:ind w:firstLine="480"/>
        <w:jc w:val="left"/>
        <w:spacing w:line="500" w:lineRule="exact"/>
        <w:rPr>
          <w:color w:val="auto"/>
          <w:sz w:val="24"/>
          <w:highlight w:val="none"/>
        </w:rPr>
      </w:pPr>
      <w:r>
        <w:rPr>
          <w:color w:val="auto"/>
          <w:sz w:val="24"/>
          <w:highlight w:val="none"/>
        </w:rPr>
      </w:r>
      <w:r/>
    </w:p>
    <w:p>
      <w:pPr>
        <w:ind w:firstLine="480"/>
        <w:spacing w:line="500" w:lineRule="exact"/>
        <w:rPr>
          <w:color w:val="auto"/>
          <w:sz w:val="24"/>
          <w:highlight w:val="none"/>
          <w:lang w:val="zh-CN"/>
        </w:rPr>
      </w:pPr>
      <w:r>
        <w:rPr>
          <w:color w:val="auto"/>
          <w:sz w:val="24"/>
          <w:highlight w:val="none"/>
          <w:lang w:val="zh-CN"/>
        </w:rPr>
        <w:t xml:space="preserve">甲方：                                   乙方： </w:t>
      </w:r>
      <w:r/>
    </w:p>
    <w:p>
      <w:pPr>
        <w:ind w:firstLine="480"/>
        <w:spacing w:line="500" w:lineRule="exact"/>
        <w:rPr>
          <w:color w:val="auto"/>
          <w:sz w:val="24"/>
          <w:highlight w:val="none"/>
          <w:lang w:val="zh-CN"/>
        </w:rPr>
      </w:pPr>
      <w:r>
        <w:rPr>
          <w:color w:val="auto"/>
          <w:sz w:val="24"/>
          <w:highlight w:val="none"/>
          <w:lang w:val="zh-CN"/>
        </w:rPr>
        <w:t xml:space="preserve">地址：                                   地址： </w:t>
      </w:r>
      <w:r/>
    </w:p>
    <w:p>
      <w:pPr>
        <w:ind w:firstLine="480"/>
        <w:spacing w:line="500" w:lineRule="exact"/>
        <w:rPr>
          <w:color w:val="auto"/>
          <w:sz w:val="24"/>
          <w:highlight w:val="none"/>
          <w:lang w:val="zh-CN"/>
        </w:rPr>
      </w:pPr>
      <w:r>
        <w:rPr>
          <w:color w:val="auto"/>
          <w:sz w:val="24"/>
          <w:highlight w:val="none"/>
          <w:lang w:val="zh-CN"/>
        </w:rPr>
        <w:t xml:space="preserve">法定代表人或授权代表：              </w:t>
      </w:r>
      <w:r>
        <w:rPr>
          <w:color w:val="auto"/>
          <w:sz w:val="24"/>
          <w:highlight w:val="none"/>
        </w:rPr>
        <w:t xml:space="preserve">   </w:t>
      </w:r>
      <w:r>
        <w:rPr>
          <w:color w:val="auto"/>
          <w:sz w:val="24"/>
          <w:highlight w:val="none"/>
          <w:lang w:val="zh-CN"/>
        </w:rPr>
        <w:t xml:space="preserve">  法定代表人或授权代表：</w:t>
      </w:r>
      <w:r/>
    </w:p>
    <w:p>
      <w:pPr>
        <w:ind w:firstLine="480"/>
        <w:spacing w:line="500" w:lineRule="exact"/>
        <w:rPr>
          <w:color w:val="auto"/>
          <w:sz w:val="24"/>
          <w:highlight w:val="none"/>
          <w:lang w:val="zh-CN"/>
        </w:rPr>
      </w:pPr>
      <w:r>
        <w:rPr>
          <w:color w:val="auto"/>
          <w:sz w:val="24"/>
          <w:highlight w:val="none"/>
          <w:lang w:val="zh-CN"/>
        </w:rPr>
        <w:t xml:space="preserve">联系电话：                               联系电话：   </w:t>
      </w:r>
      <w:r/>
    </w:p>
    <w:p>
      <w:pPr>
        <w:pStyle w:val="694"/>
        <w:ind w:firstLine="480"/>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                                     </w:t>
      </w:r>
      <w:r/>
    </w:p>
    <w:p>
      <w:pPr>
        <w:pStyle w:val="694"/>
        <w:ind w:firstLine="4320"/>
        <w:spacing w:line="500" w:lineRule="exact"/>
        <w:rPr>
          <w:rFonts w:hint="default" w:ascii="Times New Roman" w:hAnsi="Times New Roman"/>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imes New Roman" w:hAnsi="Times New Roman" w:eastAsia="宋体"/>
          <w:color w:val="auto"/>
          <w:sz w:val="24"/>
          <w:szCs w:val="24"/>
          <w:highlight w:val="none"/>
          <w:lang w:val="en-US" w:eastAsia="zh-CN"/>
        </w:rPr>
        <w:t xml:space="preserve">签订</w:t>
      </w:r>
      <w:r>
        <w:rPr>
          <w:rFonts w:ascii="Times New Roman" w:hAnsi="Times New Roman" w:eastAsia="宋体"/>
          <w:color w:val="auto"/>
          <w:sz w:val="24"/>
          <w:szCs w:val="24"/>
          <w:highlight w:val="none"/>
          <w:lang w:val="zh-CN"/>
        </w:rPr>
        <w:t xml:space="preserve">日期：    年    月     日 </w:t>
      </w:r>
      <w:r/>
    </w:p>
    <w:p>
      <w:pPr>
        <w:pStyle w:val="659"/>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lang w:val="en-US" w:eastAsia="zh-CN"/>
        </w:rPr>
        <w:t xml:space="preserve">第四章</w:t>
      </w:r>
      <w:r>
        <w:rPr>
          <w:rFonts w:hint="default" w:ascii="Times New Roman" w:hAnsi="Times New Roman" w:eastAsia="黑体" w:cs="Times New Roman"/>
          <w:b w:val="0"/>
          <w:bCs w:val="0"/>
          <w:color w:val="auto"/>
          <w:sz w:val="44"/>
          <w:szCs w:val="44"/>
          <w:highlight w:val="none"/>
        </w:rPr>
        <w:t xml:space="preserve"> </w:t>
      </w:r>
      <w:r>
        <w:rPr>
          <w:rFonts w:hint="default" w:ascii="Times New Roman" w:hAnsi="Times New Roman" w:eastAsia="黑体" w:cs="Times New Roman"/>
          <w:b w:val="0"/>
          <w:bCs w:val="0"/>
          <w:color w:val="auto"/>
          <w:sz w:val="44"/>
          <w:szCs w:val="44"/>
          <w:highlight w:val="none"/>
          <w:lang w:val="en-US" w:eastAsia="zh-CN"/>
        </w:rPr>
        <w:t xml:space="preserve">采购</w:t>
      </w:r>
      <w:r>
        <w:rPr>
          <w:rFonts w:hint="default" w:ascii="Times New Roman" w:hAnsi="Times New Roman" w:eastAsia="黑体" w:cs="Times New Roman"/>
          <w:b w:val="0"/>
          <w:bCs w:val="0"/>
          <w:color w:val="auto"/>
          <w:sz w:val="44"/>
          <w:szCs w:val="44"/>
          <w:highlight w:val="none"/>
        </w:rPr>
        <w:t xml:space="preserve">需求</w:t>
      </w:r>
      <w:r/>
    </w:p>
    <w:p>
      <w:pPr>
        <w:ind w:firstLine="482"/>
        <w:spacing w:line="360" w:lineRule="auto"/>
        <w:rPr>
          <w:rFonts w:hint="default" w:ascii="Times New Roman" w:hAnsi="Times New Roman"/>
          <w:b/>
          <w:color w:val="auto"/>
          <w:sz w:val="24"/>
          <w:highlight w:val="none"/>
        </w:rPr>
      </w:pPr>
      <w:r>
        <w:rPr>
          <w:rFonts w:hint="default" w:ascii="Times New Roman" w:hAnsi="Times New Roman"/>
          <w:b/>
          <w:color w:val="auto"/>
          <w:sz w:val="24"/>
          <w:highlight w:val="none"/>
        </w:rPr>
        <w:t xml:space="preserve">说明：本项目采购方式为公开招标，项目属性为服务，采购标的对应的中小企业划分标准所属行业为</w:t>
      </w:r>
      <w:r>
        <w:rPr>
          <w:rFonts w:hint="default" w:ascii="Times New Roman" w:hAnsi="Times New Roman"/>
          <w:b/>
          <w:color w:val="auto"/>
          <w:sz w:val="24"/>
          <w:highlight w:val="none"/>
          <w:lang w:eastAsia="zh-CN"/>
        </w:rPr>
        <w:t xml:space="preserve">：</w:t>
      </w:r>
      <w:r>
        <w:rPr>
          <w:rFonts w:hint="default" w:ascii="Times New Roman" w:hAnsi="Times New Roman" w:eastAsia="宋体" w:cs="Times New Roman"/>
          <w:b/>
          <w:color w:val="auto"/>
          <w:sz w:val="24"/>
          <w:highlight w:val="none"/>
          <w:u w:val="single"/>
          <w:lang w:val="en-US" w:eastAsia="zh-CN"/>
        </w:rPr>
        <w:t xml:space="preserve">其他未列明行业</w:t>
      </w:r>
      <w:r>
        <w:rPr>
          <w:rFonts w:hint="default" w:ascii="Times New Roman" w:hAnsi="Times New Roman" w:eastAsia="宋体" w:cs="Times New Roman"/>
          <w:b/>
          <w:color w:val="auto"/>
          <w:sz w:val="24"/>
          <w:highlight w:val="none"/>
        </w:rPr>
        <w:t xml:space="preserve">。</w:t>
      </w:r>
      <w:r/>
    </w:p>
    <w:p>
      <w:pPr>
        <w:ind w:firstLine="480"/>
        <w:jc w:val="left"/>
        <w:spacing w:line="360" w:lineRule="auto"/>
        <w:rPr>
          <w:rFonts w:hint="default" w:ascii="Times New Roman" w:hAnsi="Times New Roman"/>
          <w:color w:val="auto"/>
          <w:sz w:val="24"/>
          <w:highlight w:val="none"/>
        </w:rPr>
      </w:pPr>
      <w:r>
        <w:rPr>
          <w:rFonts w:hint="default" w:ascii="Times New Roman" w:hAnsi="Times New Roman"/>
          <w:color w:val="auto"/>
          <w:sz w:val="24"/>
          <w:highlight w:val="none"/>
        </w:rPr>
        <w:t xml:space="preserve">1、根据《政府采购需求管理办法》等有关规定，采购人确定采购需求。</w:t>
      </w:r>
      <w:r/>
    </w:p>
    <w:p>
      <w:pPr>
        <w:ind w:firstLine="482"/>
        <w:jc w:val="left"/>
        <w:spacing w:line="360" w:lineRule="auto"/>
        <w:rPr>
          <w:rFonts w:hint="eastAsia" w:ascii="Times New Roman" w:hAnsi="Times New Roman"/>
          <w:color w:val="auto"/>
          <w:highlight w:val="none"/>
          <w:lang w:eastAsia="zh-CN"/>
        </w:rPr>
      </w:pPr>
      <w:r>
        <w:rPr>
          <w:rFonts w:hint="default" w:ascii="Times New Roman" w:hAnsi="Times New Roman"/>
          <w:b/>
          <w:color w:val="auto"/>
          <w:sz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w:t>
      </w:r>
      <w:r>
        <w:rPr>
          <w:rFonts w:hint="eastAsia"/>
          <w:color w:val="auto"/>
          <w:sz w:val="24"/>
          <w:szCs w:val="24"/>
          <w:highlight w:val="none"/>
          <w:lang w:eastAsia="zh-CN"/>
        </w:rPr>
        <w:t xml:space="preserve">投标人</w:t>
      </w:r>
      <w:r>
        <w:rPr>
          <w:rFonts w:hint="eastAsia"/>
          <w:color w:val="auto"/>
          <w:sz w:val="24"/>
          <w:szCs w:val="24"/>
          <w:highlight w:val="none"/>
        </w:rPr>
        <w:t xml:space="preserve">须逐条明确作出满足实质性要求和条件的响应，否则将按无效响应处理。</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一、项目概述</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连云港市长期护理保险（以下简称“长护险”），是为解决失能人员基本生活照料的一项基本保障制度。通过实施长护险制度，积极应对人口老龄化，促进“医养融合”新型养老服务模式发展，解决失能人员的护理和日常照料难题，建立健全多层次医疗保障体系，减轻因年老、疾病、伤残、失智等导致失能人员家庭照护的事务性及经济负担，提高参保人员的生活质量和人文关怀水平，共享连云港经济社会发展成果。</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 xml:space="preserve">二、</w:t>
      </w:r>
      <w:r>
        <w:rPr>
          <w:rFonts w:hint="default" w:ascii="Times New Roman" w:hAnsi="Times New Roman" w:eastAsia="宋体" w:cs="Times New Roman"/>
          <w:b/>
          <w:bCs/>
          <w:color w:val="auto"/>
          <w:sz w:val="24"/>
          <w:highlight w:val="none"/>
        </w:rPr>
        <w:t xml:space="preserve">基本原则</w:t>
      </w:r>
      <w:r/>
    </w:p>
    <w:p>
      <w:pPr>
        <w:pStyle w:val="852"/>
        <w:jc w:val="both"/>
        <w:spacing w:before="0" w:after="0" w:line="360" w:lineRule="auto"/>
        <w:rPr>
          <w:rFonts w:ascii="Times New Roman" w:hAnsi="Times New Roman"/>
          <w:color w:val="auto"/>
          <w:highlight w:val="none"/>
        </w:rPr>
      </w:pPr>
      <w:r>
        <w:rPr>
          <w:rFonts w:ascii="Times New Roman" w:hAnsi="Times New Roman"/>
          <w:color w:val="auto"/>
          <w:highlight w:val="none"/>
        </w:rPr>
        <w:t xml:space="preserve">坚持以人为本，重点解决</w:t>
      </w:r>
      <w:r>
        <w:rPr>
          <w:rFonts w:hint="eastAsia" w:ascii="Times New Roman" w:hAnsi="Times New Roman"/>
          <w:strike w:val="0"/>
          <w:color w:val="auto"/>
          <w:highlight w:val="none"/>
          <w:lang w:val="en-US" w:eastAsia="zh-CN"/>
        </w:rPr>
        <w:t xml:space="preserve">连云港</w:t>
      </w:r>
      <w:r>
        <w:rPr>
          <w:rFonts w:ascii="Times New Roman" w:hAnsi="Times New Roman"/>
          <w:color w:val="auto"/>
          <w:highlight w:val="none"/>
        </w:rPr>
        <w:t xml:space="preserve">市失能人员长期护理保障问题。坚持独立运行，建立独立险种，独立设计，统筹推进。坚持适度保障，根据</w:t>
      </w:r>
      <w:r>
        <w:rPr>
          <w:rFonts w:hint="eastAsia" w:ascii="Times New Roman" w:hAnsi="Times New Roman"/>
          <w:strike w:val="0"/>
          <w:color w:val="auto"/>
          <w:highlight w:val="none"/>
          <w:lang w:val="en-US" w:eastAsia="zh-CN"/>
        </w:rPr>
        <w:t xml:space="preserve">连云港</w:t>
      </w:r>
      <w:r>
        <w:rPr>
          <w:rFonts w:ascii="Times New Roman" w:hAnsi="Times New Roman"/>
          <w:color w:val="auto"/>
          <w:highlight w:val="none"/>
        </w:rPr>
        <w:t xml:space="preserve">市经济发展水平合理确定保障范围和待遇标准。坚持责任共担，多渠道筹资，合理划分筹资责任和保障责任。坚持整体设计，分步实施，逐步完善制度体系。坚持统筹协调，实现各类险种功能衔接，协同推进养老和健康产业发展。</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三、筹资标准</w:t>
      </w:r>
      <w:r/>
    </w:p>
    <w:p>
      <w:pPr>
        <w:pStyle w:val="692"/>
        <w:ind w:firstLine="480"/>
        <w:jc w:val="both"/>
        <w:spacing w:beforeAutospacing="0" w:afterAutospacing="0" w:line="360" w:lineRule="auto"/>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长护险筹资标准：</w:t>
      </w:r>
      <w:r>
        <w:rPr>
          <w:rFonts w:hint="eastAsia"/>
          <w:color w:val="auto"/>
          <w:sz w:val="24"/>
          <w:highlight w:val="none"/>
          <w:lang w:val="en-US" w:eastAsia="zh-CN"/>
        </w:rPr>
        <w:t xml:space="preserve">1.职工长护险筹资</w:t>
      </w:r>
      <w:r>
        <w:rPr>
          <w:color w:val="auto"/>
          <w:sz w:val="24"/>
          <w:highlight w:val="none"/>
        </w:rPr>
        <w:t xml:space="preserve">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 xml:space="preserve">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r/>
    </w:p>
    <w:p>
      <w:pPr>
        <w:pStyle w:val="692"/>
        <w:ind w:firstLine="480"/>
        <w:jc w:val="both"/>
        <w:spacing w:beforeAutospacing="0" w:afterAutospacing="0" w:line="360"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今后，可根据经济社会发展水平和医疗保障实际需要，由市</w:t>
      </w:r>
      <w:r>
        <w:rPr>
          <w:rFonts w:hint="eastAsia" w:cs="Times New Roman"/>
          <w:color w:val="auto"/>
          <w:sz w:val="24"/>
          <w:szCs w:val="24"/>
          <w:highlight w:val="none"/>
          <w:lang w:val="en-US" w:eastAsia="zh-CN" w:bidi="ar-SA"/>
        </w:rPr>
        <w:t xml:space="preserve">医保部门</w:t>
      </w:r>
      <w:r>
        <w:rPr>
          <w:rFonts w:hint="eastAsia" w:ascii="Times New Roman" w:hAnsi="Times New Roman" w:eastAsia="宋体" w:cs="Times New Roman"/>
          <w:color w:val="auto"/>
          <w:sz w:val="24"/>
          <w:szCs w:val="24"/>
          <w:highlight w:val="none"/>
          <w:lang w:val="en-US" w:eastAsia="zh-CN" w:bidi="ar-SA"/>
        </w:rPr>
        <w:t xml:space="preserve">会同市财政</w:t>
      </w:r>
      <w:r>
        <w:rPr>
          <w:rFonts w:hint="eastAsia" w:cs="Times New Roman"/>
          <w:color w:val="auto"/>
          <w:sz w:val="24"/>
          <w:szCs w:val="24"/>
          <w:highlight w:val="none"/>
          <w:lang w:val="en-US" w:eastAsia="zh-CN" w:bidi="ar-SA"/>
        </w:rPr>
        <w:t xml:space="preserve">等部门</w:t>
      </w:r>
      <w:r>
        <w:rPr>
          <w:rFonts w:hint="eastAsia" w:ascii="Times New Roman" w:hAnsi="Times New Roman" w:eastAsia="宋体" w:cs="Times New Roman"/>
          <w:color w:val="auto"/>
          <w:sz w:val="24"/>
          <w:szCs w:val="24"/>
          <w:highlight w:val="none"/>
          <w:lang w:val="en-US" w:eastAsia="zh-CN" w:bidi="ar-SA"/>
        </w:rPr>
        <w:t xml:space="preserve">适时调整筹资标准。如国家、省、市调整参保筹资政策，按新政策执行。</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四、服务期限</w:t>
      </w:r>
      <w:r/>
    </w:p>
    <w:p>
      <w:pPr>
        <w:ind w:firstLine="480"/>
        <w:spacing w:line="360" w:lineRule="auto"/>
        <w:rPr>
          <w:color w:val="auto"/>
          <w:sz w:val="24"/>
          <w:highlight w:val="none"/>
        </w:rPr>
      </w:pPr>
      <w:r>
        <w:rPr>
          <w:color w:val="auto"/>
          <w:sz w:val="24"/>
          <w:highlight w:val="none"/>
        </w:rPr>
        <w:t xml:space="preserve">本项目服务期限</w:t>
      </w:r>
      <w:r>
        <w:rPr>
          <w:rFonts w:hint="eastAsia"/>
          <w:color w:val="auto"/>
          <w:sz w:val="24"/>
          <w:highlight w:val="none"/>
          <w:lang w:val="en-US" w:eastAsia="zh-CN"/>
        </w:rPr>
        <w:t xml:space="preserve">36</w:t>
      </w:r>
      <w:r>
        <w:rPr>
          <w:color w:val="auto"/>
          <w:sz w:val="24"/>
          <w:highlight w:val="none"/>
        </w:rPr>
        <w:t xml:space="preserve">个月，自</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月1日起至</w:t>
      </w:r>
      <w:r>
        <w:rPr>
          <w:rFonts w:hint="eastAsia"/>
          <w:color w:val="auto"/>
          <w:sz w:val="24"/>
          <w:highlight w:val="none"/>
          <w:lang w:val="en-US" w:eastAsia="zh-CN"/>
        </w:rPr>
        <w:t xml:space="preserve">2029</w:t>
      </w:r>
      <w:r>
        <w:rPr>
          <w:color w:val="auto"/>
          <w:sz w:val="24"/>
          <w:highlight w:val="none"/>
        </w:rPr>
        <w:t xml:space="preserve">年12月31日止，分为三个独立且连续的</w:t>
      </w:r>
      <w:r>
        <w:rPr>
          <w:rFonts w:hint="eastAsia"/>
          <w:color w:val="auto"/>
          <w:sz w:val="24"/>
          <w:highlight w:val="none"/>
          <w:lang w:val="en-US" w:eastAsia="zh-CN"/>
        </w:rPr>
        <w:t xml:space="preserve">服务</w:t>
      </w:r>
      <w:r>
        <w:rPr>
          <w:color w:val="auto"/>
          <w:sz w:val="24"/>
          <w:highlight w:val="none"/>
        </w:rPr>
        <w:t xml:space="preserve">周期，（</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月1日至</w:t>
      </w:r>
      <w:r>
        <w:rPr>
          <w:rFonts w:hint="eastAsia"/>
          <w:color w:val="auto"/>
          <w:sz w:val="24"/>
          <w:highlight w:val="none"/>
          <w:lang w:val="en-US" w:eastAsia="zh-CN"/>
        </w:rPr>
        <w:t xml:space="preserve">2027</w:t>
      </w:r>
      <w:r>
        <w:rPr>
          <w:color w:val="auto"/>
          <w:sz w:val="24"/>
          <w:highlight w:val="none"/>
        </w:rPr>
        <w:t xml:space="preserve">年12月31日为第一期，</w:t>
      </w:r>
      <w:r>
        <w:rPr>
          <w:rFonts w:hint="eastAsia"/>
          <w:color w:val="auto"/>
          <w:sz w:val="24"/>
          <w:highlight w:val="none"/>
          <w:lang w:val="en-US" w:eastAsia="zh-CN"/>
        </w:rPr>
        <w:t xml:space="preserve">2028</w:t>
      </w:r>
      <w:r>
        <w:rPr>
          <w:color w:val="auto"/>
          <w:sz w:val="24"/>
          <w:highlight w:val="none"/>
        </w:rPr>
        <w:t xml:space="preserve">年1月1日至</w:t>
      </w:r>
      <w:r>
        <w:rPr>
          <w:rFonts w:hint="eastAsia"/>
          <w:color w:val="auto"/>
          <w:sz w:val="24"/>
          <w:highlight w:val="none"/>
          <w:lang w:val="en-US" w:eastAsia="zh-CN"/>
        </w:rPr>
        <w:t xml:space="preserve">2028</w:t>
      </w:r>
      <w:r>
        <w:rPr>
          <w:color w:val="auto"/>
          <w:sz w:val="24"/>
          <w:highlight w:val="none"/>
        </w:rPr>
        <w:t xml:space="preserve">年12月31日为第二期，</w:t>
      </w:r>
      <w:r>
        <w:rPr>
          <w:rFonts w:hint="eastAsia"/>
          <w:color w:val="auto"/>
          <w:sz w:val="24"/>
          <w:highlight w:val="none"/>
          <w:lang w:val="en-US" w:eastAsia="zh-CN"/>
        </w:rPr>
        <w:t xml:space="preserve">2029</w:t>
      </w:r>
      <w:r>
        <w:rPr>
          <w:color w:val="auto"/>
          <w:sz w:val="24"/>
          <w:highlight w:val="none"/>
        </w:rPr>
        <w:t xml:space="preserve">年1月1日至</w:t>
      </w:r>
      <w:r>
        <w:rPr>
          <w:rFonts w:hint="eastAsia"/>
          <w:color w:val="auto"/>
          <w:sz w:val="24"/>
          <w:highlight w:val="none"/>
          <w:lang w:val="en-US" w:eastAsia="zh-CN"/>
        </w:rPr>
        <w:t xml:space="preserve">2029</w:t>
      </w:r>
      <w:r>
        <w:rPr>
          <w:color w:val="auto"/>
          <w:sz w:val="24"/>
          <w:highlight w:val="none"/>
        </w:rPr>
        <w:t xml:space="preserve">年12月31日为第三期），合同一期一签，每期通过考核后，可续签下一期合同。</w:t>
      </w:r>
      <w:r>
        <w:rPr>
          <w:rFonts w:hint="eastAsia"/>
          <w:color w:val="auto"/>
          <w:sz w:val="24"/>
          <w:highlight w:val="none"/>
          <w:lang w:val="en-US" w:eastAsia="zh-CN"/>
        </w:rPr>
        <w:t xml:space="preserve"> 中标人与中标辖区医保部门签订长护险采购合同。 </w:t>
      </w:r>
      <w:r/>
    </w:p>
    <w:p>
      <w:pPr>
        <w:ind w:firstLine="480"/>
        <w:spacing w:line="360" w:lineRule="auto"/>
        <w:rPr>
          <w:color w:val="auto"/>
          <w:sz w:val="24"/>
          <w:highlight w:val="none"/>
        </w:rPr>
      </w:pP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w:t>
      </w:r>
      <w:r>
        <w:rPr>
          <w:color w:val="auto"/>
          <w:sz w:val="24"/>
          <w:highlight w:val="none"/>
        </w:rPr>
        <w:t xml:space="preserve">等原因，采购人有权单方面终止服务</w:t>
      </w:r>
      <w:r>
        <w:rPr>
          <w:rFonts w:hint="eastAsia"/>
          <w:color w:val="auto"/>
          <w:sz w:val="24"/>
          <w:highlight w:val="none"/>
          <w:lang w:val="en-US" w:eastAsia="zh-CN"/>
        </w:rPr>
        <w:t xml:space="preserve">合同</w:t>
      </w:r>
      <w:r>
        <w:rPr>
          <w:color w:val="auto"/>
          <w:sz w:val="24"/>
          <w:highlight w:val="none"/>
        </w:rPr>
        <w:t xml:space="preserve">或停止续签服务合同，中标人应无条件服从。</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五、服务内容和要求</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（一）总体要求</w:t>
      </w:r>
      <w:r/>
    </w:p>
    <w:p>
      <w:pPr>
        <w:ind w:firstLine="480"/>
        <w:jc w:val="left"/>
        <w:spacing w:line="360" w:lineRule="auto"/>
        <w:widowControl/>
        <w:rPr>
          <w:rFonts w:hint="default"/>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w:t>
      </w:r>
      <w:r>
        <w:rPr>
          <w:color w:val="auto"/>
          <w:sz w:val="24"/>
          <w:highlight w:val="none"/>
        </w:rPr>
        <w:t xml:space="preserve">按《连云港市人民政府关于建立长期护理保险制度的意见》（连政发〔2023〕26号）及相关的配套政策文件要求，在</w:t>
      </w:r>
      <w:r>
        <w:rPr>
          <w:rFonts w:hint="eastAsia"/>
          <w:color w:val="auto"/>
          <w:sz w:val="24"/>
          <w:highlight w:val="none"/>
          <w:lang w:val="en-US" w:eastAsia="zh-CN"/>
        </w:rPr>
        <w:t xml:space="preserve">各辖区</w:t>
      </w:r>
      <w:r>
        <w:rPr>
          <w:color w:val="auto"/>
          <w:sz w:val="24"/>
          <w:highlight w:val="none"/>
        </w:rPr>
        <w:t xml:space="preserve">长护险经办管理机构（以下简称“医保经办机构”）指导下提供连云港市长护险经办服务，并接受</w:t>
      </w:r>
      <w:r>
        <w:rPr>
          <w:rFonts w:hint="eastAsia"/>
          <w:color w:val="auto"/>
          <w:sz w:val="24"/>
          <w:highlight w:val="none"/>
          <w:lang w:val="en-US" w:eastAsia="zh-CN"/>
        </w:rPr>
        <w:t xml:space="preserve">各辖区</w:t>
      </w:r>
      <w:r>
        <w:rPr>
          <w:color w:val="auto"/>
          <w:sz w:val="24"/>
          <w:highlight w:val="none"/>
        </w:rPr>
        <w:t xml:space="preserve">医保经办机构考核管理、服务群众监督。</w:t>
      </w:r>
      <w:r>
        <w:rPr>
          <w:rFonts w:hint="eastAsia"/>
          <w:color w:val="auto"/>
          <w:sz w:val="24"/>
          <w:highlight w:val="none"/>
          <w:lang w:val="en-US" w:eastAsia="zh-CN"/>
        </w:rPr>
        <w:t xml:space="preserve">各辖区中标金额高的承办机构作为该辖区的主承办机构，各辖区中标金额低的承办机构作为该辖区的次承办机构，并根据辖区预算金额确定辖区内的中标比例。</w:t>
      </w:r>
      <w:r/>
    </w:p>
    <w:p>
      <w:pPr>
        <w:ind w:firstLine="480"/>
        <w:jc w:val="left"/>
        <w:spacing w:line="360" w:lineRule="auto"/>
        <w:widowControl/>
        <w:rPr>
          <w:rFonts w:hint="eastAsia"/>
          <w:color w:val="auto"/>
          <w:sz w:val="24"/>
          <w:highlight w:val="none"/>
          <w:lang w:val="en-US" w:eastAsia="zh-CN"/>
        </w:rPr>
      </w:pPr>
      <w:r>
        <w:rPr>
          <w:rFonts w:hint="eastAsia"/>
          <w:color w:val="auto"/>
          <w:sz w:val="24"/>
          <w:highlight w:val="none"/>
          <w:lang w:val="en-US" w:eastAsia="zh-CN"/>
        </w:rPr>
        <w:t xml:space="preserve">各辖区内中标比例如下：</w:t>
      </w:r>
      <w:r/>
    </w:p>
    <w:tbl>
      <w:tblPr>
        <w:tblStyle w:val="6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3"/>
        <w:gridCol w:w="2328"/>
        <w:gridCol w:w="2648"/>
      </w:tblGrid>
      <w:tr>
        <w:trPr>
          <w:jc w:val="center"/>
          <w:trHeight w:val="490"/>
        </w:trPr>
        <w:tc>
          <w:tcPr>
            <w:tcW w:w="2079"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辖区</w:t>
            </w:r>
            <w:r/>
          </w:p>
        </w:tc>
        <w:tc>
          <w:tcPr>
            <w:tcW w:w="1366"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采购包</w:t>
            </w:r>
            <w:r/>
          </w:p>
        </w:tc>
        <w:tc>
          <w:tcPr>
            <w:tcW w:w="1553"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辖区比例</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市本级（不含赣榆区）</w:t>
            </w:r>
            <w:r/>
          </w:p>
        </w:tc>
        <w:tc>
          <w:tcPr>
            <w:tcW w:w="1366"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采购包4</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67%</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ind w:firstLine="0"/>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采购包6</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33%</w:t>
            </w:r>
            <w:r/>
          </w:p>
        </w:tc>
      </w:tr>
      <w:tr>
        <w:trPr>
          <w:jc w:val="center"/>
          <w:trHeight w:val="490"/>
        </w:trPr>
        <w:tc>
          <w:tcPr>
            <w:tcW w:w="2079" w:type="pct"/>
            <w:vAlign w:val="center"/>
            <w:vMerge w:val="restart"/>
            <w:textDirection w:val="lrTb"/>
            <w:noWrap w:val="false"/>
          </w:tcPr>
          <w:p>
            <w:pPr>
              <w:ind w:firstLine="0"/>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赣榆区</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采购包2</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85%</w:t>
            </w:r>
            <w:r/>
          </w:p>
        </w:tc>
      </w:tr>
      <w:tr>
        <w:trPr>
          <w:jc w:val="center"/>
          <w:trHeight w:val="490"/>
        </w:trPr>
        <w:tc>
          <w:tcPr>
            <w:tcW w:w="2079" w:type="pct"/>
            <w:vAlign w:val="center"/>
            <w:vMerge w:val="continue"/>
            <w:textDirection w:val="lrTb"/>
            <w:noWrap w:val="false"/>
          </w:tcPr>
          <w:p>
            <w:pPr>
              <w:ind w:firstLine="537"/>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采购包7</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15%</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东海县</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采购包1</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87%</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采购包8</w:t>
            </w:r>
            <w:r/>
          </w:p>
        </w:tc>
        <w:tc>
          <w:tcPr>
            <w:shd w:val="clear" w:color="auto" w:fill="auto"/>
            <w:tcW w:w="1553" w:type="pct"/>
            <w:vAlign w:val="center"/>
            <w:textDirection w:val="lrTb"/>
            <w:noWrap w:val="false"/>
          </w:tcPr>
          <w:p>
            <w:pPr>
              <w:ind w:firstLine="0"/>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13%</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灌云县</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采购包3</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86%</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采购包9</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14%</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灌南县</w:t>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采购包5</w:t>
            </w:r>
            <w:r/>
          </w:p>
        </w:tc>
        <w:tc>
          <w:tcPr>
            <w:shd w:val="clear" w:color="auto" w:fill="auto"/>
            <w:tcW w:w="1553" w:type="pct"/>
            <w:vAlign w:val="center"/>
            <w:textDirection w:val="lrTb"/>
            <w:noWrap w:val="false"/>
          </w:tcPr>
          <w:p>
            <w:pPr>
              <w:jc w:val="center"/>
              <w:spacing w:after="0" w:line="490" w:lineRule="exact"/>
              <w:widowControl/>
              <w:rPr>
                <w:rFonts w:hint="default" w:ascii="Times New Roman" w:hAnsi="Times New Roman" w:eastAsia="宋体" w:cs="Times New Roman"/>
                <w:color w:val="auto"/>
                <w:sz w:val="24"/>
                <w:szCs w:val="24"/>
                <w:highlight w:val="none"/>
                <w:vertAlign w:val="baseline"/>
                <w:lang w:val="en-US" w:eastAsia="zh-CN" w:bidi="ar-SA"/>
              </w:rPr>
            </w:pPr>
            <w:r>
              <w:rPr>
                <w:rFonts w:hint="eastAsia" w:cs="Times New Roman"/>
                <w:color w:val="auto"/>
                <w:sz w:val="24"/>
                <w:szCs w:val="24"/>
                <w:highlight w:val="none"/>
                <w:vertAlign w:val="baseline"/>
                <w:lang w:val="en-US" w:eastAsia="zh-CN" w:bidi="ar-SA"/>
              </w:rPr>
              <w:t xml:space="preserve">85%</w:t>
            </w:r>
            <w:r/>
          </w:p>
        </w:tc>
      </w:tr>
      <w:tr>
        <w:trPr>
          <w:jc w:val="center"/>
          <w:trHeight w:val="50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采购包10</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15%</w:t>
            </w:r>
            <w:r/>
          </w:p>
        </w:tc>
      </w:tr>
    </w:tbl>
    <w:p>
      <w:pPr>
        <w:ind w:firstLine="480"/>
        <w:jc w:val="left"/>
        <w:spacing w:line="490" w:lineRule="exact"/>
        <w:widowControl/>
        <w:rPr>
          <w:rFonts w:hint="eastAsia"/>
          <w:color w:val="auto"/>
          <w:sz w:val="24"/>
          <w:highlight w:val="none"/>
          <w:lang w:val="en-US" w:eastAsia="zh-CN"/>
        </w:rPr>
      </w:pPr>
      <w:r>
        <w:rPr>
          <w:rFonts w:hint="eastAsia"/>
          <w:color w:val="auto"/>
          <w:sz w:val="24"/>
          <w:highlight w:val="none"/>
          <w:lang w:val="en-US" w:eastAsia="zh-CN"/>
        </w:rPr>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（二）服务内容</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各辖区主承办机构主要负责长护险具体经办业务，次承办机构主要负责长护险稽核业务。具体服务内容包括：</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1、协助医保经办机构做好辖区内长护险定点护理机构、长护险定点评估机构相关协议管理工作；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2、长护险政策宣传、公众号运维、咨询回复、投诉处理工作；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3、辖区内长护险待遇申请的受理、审核、评定结果公示等工作；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4、组织评估机构开展辖区内失能等级评估及争议、纠纷处理等工作；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5、辖区内长护险待遇享受人员服务派单；</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6、辖区内定点护理机构、评估机构长护险费用、个人待遇费用的审核、申报、对账；</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7、对辖区内评估机构及评估人员的评估行为、定点护理机构的服务行为进行监管；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8、辖区内长护险待遇享受人员跟踪回访、核查工作；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9、建立长护险业务档案管理制度，指定专（兼）职档案管理人员，确保档案资料的完整和准确，并督促定点护理机构、评估机构做好档案管理工作，失能评估和护理服务档案资料按照一人一档进行管理，做好登记、备案、相关资料的归档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10、做好长护险从业人员的政策业务培训工作；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11、辖区内长护险基金运行监测分析，按月编报长护险运行分析报告；</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12、协助做好长护险政策调整工作；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13、医保经办机构安排的其他工作。</w:t>
      </w:r>
      <w:r/>
    </w:p>
    <w:p>
      <w:pPr>
        <w:ind w:firstLine="482"/>
        <w:spacing w:line="360" w:lineRule="auto"/>
        <w:widowControl/>
        <w:rPr>
          <w:rFonts w:hint="default" w:ascii="Times New Roman" w:hAnsi="Times New Roman" w:eastAsia="宋体" w:cs="Times New Roman"/>
          <w:b/>
          <w:bCs/>
          <w:color w:val="auto"/>
          <w:sz w:val="24"/>
          <w:highlight w:val="none"/>
          <w:lang w:val="en-US"/>
        </w:rPr>
      </w:pPr>
      <w:r>
        <w:rPr>
          <w:rFonts w:hint="default" w:ascii="Times New Roman" w:hAnsi="Times New Roman" w:eastAsia="宋体" w:cs="Times New Roman"/>
          <w:b/>
          <w:bCs/>
          <w:color w:val="auto"/>
          <w:sz w:val="24"/>
          <w:highlight w:val="none"/>
          <w:lang w:val="en-US" w:eastAsia="zh-CN"/>
        </w:rPr>
        <w:t xml:space="preserve">（三）</w:t>
      </w:r>
      <w:r>
        <w:rPr>
          <w:rFonts w:hint="default" w:ascii="Times New Roman" w:hAnsi="Times New Roman" w:eastAsia="宋体" w:cs="Times New Roman"/>
          <w:b/>
          <w:bCs/>
          <w:color w:val="auto"/>
          <w:sz w:val="24"/>
          <w:highlight w:val="none"/>
          <w:lang w:val="en-US"/>
        </w:rPr>
        <w:t xml:space="preserve">服务方案</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1、制定</w:t>
      </w:r>
      <w:r>
        <w:rPr>
          <w:color w:val="auto"/>
          <w:sz w:val="24"/>
          <w:highlight w:val="none"/>
        </w:rPr>
        <w:t xml:space="preserve">失能评估工作</w:t>
      </w:r>
      <w:r>
        <w:rPr>
          <w:rFonts w:hint="default" w:ascii="Times New Roman" w:hAnsi="Times New Roman" w:cs="Times New Roman" w:eastAsiaTheme="majorEastAsia"/>
          <w:color w:val="auto"/>
          <w:sz w:val="24"/>
          <w:szCs w:val="24"/>
          <w:highlight w:val="none"/>
          <w:lang w:val="en-US" w:eastAsia="zh-CN" w:bidi="ar-SA"/>
        </w:rPr>
        <w:t xml:space="preserve">方案（包括选择评估机构、评估流程、档案管理、管理方案等）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2、制定针对本项目的定点护理机构管理方案</w:t>
      </w:r>
      <w:r>
        <w:rPr>
          <w:rFonts w:hint="default" w:ascii="Times New Roman" w:hAnsi="Times New Roman" w:cs="Times New Roman" w:eastAsiaTheme="majorEastAsia"/>
          <w:color w:val="auto"/>
          <w:sz w:val="24"/>
          <w:szCs w:val="24"/>
          <w:highlight w:val="none"/>
          <w:lang w:val="en-US" w:eastAsia="zh-CN" w:bidi="ar-SA"/>
        </w:rPr>
        <w:t xml:space="preserve">（包括定点护理机构管理、服务质量管理、档案管理、现场核查方案等）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3、制定基金管理方案（包括待遇审核、基金风险管理、基金运行情况分析等）。</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4、制定核</w:t>
      </w:r>
      <w:r>
        <w:rPr>
          <w:rFonts w:hint="default" w:ascii="Times New Roman" w:hAnsi="Times New Roman" w:cs="Times New Roman" w:eastAsiaTheme="majorEastAsia"/>
          <w:color w:val="auto"/>
          <w:sz w:val="24"/>
          <w:szCs w:val="24"/>
          <w:highlight w:val="none"/>
          <w:lang w:val="en-US" w:eastAsia="zh-CN" w:bidi="ar-SA"/>
        </w:rPr>
        <w:t xml:space="preserve">查监管工作方案（包括对评估机构、评估人员、定点护理机构进行监管；对失能人员状态核查、待遇支付核查工作等）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5、制定</w:t>
      </w:r>
      <w:r>
        <w:rPr>
          <w:rFonts w:hint="default" w:ascii="Times New Roman" w:hAnsi="Times New Roman" w:cs="Times New Roman" w:eastAsiaTheme="majorEastAsia"/>
          <w:color w:val="auto"/>
          <w:sz w:val="24"/>
          <w:szCs w:val="24"/>
          <w:highlight w:val="none"/>
          <w:lang w:val="en-US" w:eastAsia="zh-CN" w:bidi="ar-SA"/>
        </w:rPr>
        <w:t xml:space="preserve">信息系统管理方案（包括实现长护险申请、评估、经办、服务、结算和管理全流程的信息化等）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 xml:space="preserve">6、制定</w:t>
      </w:r>
      <w:r>
        <w:rPr>
          <w:rFonts w:hint="default" w:ascii="Times New Roman" w:hAnsi="Times New Roman" w:cs="Times New Roman" w:eastAsiaTheme="majorEastAsia"/>
          <w:color w:val="auto"/>
          <w:sz w:val="24"/>
          <w:szCs w:val="24"/>
          <w:highlight w:val="none"/>
          <w:lang w:val="en-US" w:eastAsia="zh-CN" w:bidi="ar-SA"/>
        </w:rPr>
        <w:t xml:space="preserve">内部控制管理（合规管理）方案（包括团队管理方案、财务管理方案、风险管控方案、业务数据保密方案、档案管理方案等）。</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7、制定长护险业务相关</w:t>
      </w:r>
      <w:r>
        <w:rPr>
          <w:rFonts w:hint="default" w:ascii="Times New Roman" w:hAnsi="Times New Roman" w:cs="Times New Roman" w:eastAsiaTheme="majorEastAsia"/>
          <w:color w:val="auto"/>
          <w:sz w:val="24"/>
          <w:szCs w:val="24"/>
          <w:highlight w:val="none"/>
          <w:lang w:val="en-US" w:eastAsia="zh-CN" w:bidi="ar-SA"/>
        </w:rPr>
        <w:t xml:space="preserve">宣传工作方案（包括宣传方向、宣传方式、宣传渠道、宣传频率等）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8、制定</w:t>
      </w:r>
      <w:r>
        <w:rPr>
          <w:rFonts w:hint="default" w:ascii="Times New Roman" w:hAnsi="Times New Roman" w:cs="Times New Roman" w:eastAsiaTheme="majorEastAsia"/>
          <w:color w:val="auto"/>
          <w:sz w:val="24"/>
          <w:szCs w:val="24"/>
          <w:highlight w:val="none"/>
          <w:lang w:val="en-US" w:eastAsia="zh-CN" w:bidi="ar-SA"/>
        </w:rPr>
        <w:t xml:space="preserve">培训方案（包括经办人员、长护险护理机构、护理人员、长护险评估机构、评估人员培训等）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9、制定</w:t>
      </w:r>
      <w:r>
        <w:rPr>
          <w:rFonts w:hint="default" w:ascii="Times New Roman" w:hAnsi="Times New Roman" w:cs="Times New Roman" w:eastAsiaTheme="majorEastAsia"/>
          <w:color w:val="auto"/>
          <w:sz w:val="24"/>
          <w:szCs w:val="24"/>
          <w:highlight w:val="none"/>
          <w:lang w:val="en-US" w:eastAsia="zh-CN" w:bidi="ar-SA"/>
        </w:rPr>
        <w:t xml:space="preserve">创新服务方案（包括对评估机构和护理机构人员培训、服务队伍建设、服务质量跟踪监管、待遇享受人员跟踪回访、协助做好对定点机构和评估机构的协议管理、利用互联网、大数据等先进技术等方面的应用及总体情况等）。</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（四）服务</w:t>
      </w:r>
      <w:r>
        <w:rPr>
          <w:rFonts w:hint="eastAsia" w:cs="Times New Roman"/>
          <w:b/>
          <w:bCs/>
          <w:color w:val="auto"/>
          <w:sz w:val="24"/>
          <w:highlight w:val="none"/>
          <w:lang w:val="en-US" w:eastAsia="zh-CN"/>
        </w:rPr>
        <w:t xml:space="preserve">场所</w:t>
      </w:r>
      <w:r>
        <w:rPr>
          <w:rFonts w:hint="default" w:ascii="Times New Roman" w:hAnsi="Times New Roman" w:eastAsia="宋体" w:cs="Times New Roman"/>
          <w:b/>
          <w:bCs/>
          <w:color w:val="auto"/>
          <w:sz w:val="24"/>
          <w:highlight w:val="none"/>
          <w:lang w:val="en-US" w:eastAsia="zh-CN"/>
        </w:rPr>
        <w:t xml:space="preserve">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w:t>
      </w:r>
      <w:r>
        <w:rPr>
          <w:rFonts w:hint="eastAsia" w:cs="Times New Roman" w:eastAsiaTheme="majorEastAsia"/>
          <w:color w:val="auto"/>
          <w:sz w:val="24"/>
          <w:szCs w:val="24"/>
          <w:highlight w:val="none"/>
          <w:lang w:val="en-US" w:eastAsia="zh-CN"/>
        </w:rPr>
        <w:t xml:space="preserve">应</w:t>
      </w:r>
      <w:r>
        <w:rPr>
          <w:rFonts w:hint="default" w:ascii="Times New Roman" w:hAnsi="Times New Roman" w:cs="Times New Roman" w:eastAsiaTheme="majorEastAsia"/>
          <w:color w:val="auto"/>
          <w:sz w:val="24"/>
          <w:szCs w:val="24"/>
          <w:highlight w:val="none"/>
          <w:lang w:val="en-US" w:eastAsia="zh-CN"/>
        </w:rPr>
        <w:t xml:space="preserve">在</w:t>
      </w:r>
      <w:r>
        <w:rPr>
          <w:rFonts w:hint="eastAsia" w:cs="Times New Roman" w:eastAsiaTheme="majorEastAsia"/>
          <w:color w:val="auto"/>
          <w:sz w:val="24"/>
          <w:szCs w:val="24"/>
          <w:highlight w:val="none"/>
          <w:lang w:val="en-US" w:eastAsia="zh-CN"/>
        </w:rPr>
        <w:t xml:space="preserve">连云港市</w:t>
      </w:r>
      <w:r>
        <w:rPr>
          <w:rFonts w:hint="default" w:ascii="Times New Roman" w:hAnsi="Times New Roman" w:cs="Times New Roman" w:eastAsiaTheme="majorEastAsia"/>
          <w:color w:val="auto"/>
          <w:sz w:val="24"/>
          <w:szCs w:val="24"/>
          <w:highlight w:val="none"/>
          <w:lang w:val="en-US" w:eastAsia="zh-CN"/>
        </w:rPr>
        <w:t xml:space="preserve">辖区内设置合理的办公服务场所，用于开展长护险经办服务及内部综合管理等工作。</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（五）人员</w:t>
      </w:r>
      <w:r>
        <w:rPr>
          <w:rFonts w:hint="default" w:ascii="Times New Roman" w:hAnsi="Times New Roman" w:cs="Times New Roman"/>
          <w:b/>
          <w:bCs/>
          <w:color w:val="auto"/>
          <w:sz w:val="24"/>
          <w:highlight w:val="none"/>
          <w:lang w:val="en-US" w:eastAsia="zh-CN"/>
        </w:rPr>
        <w:t xml:space="preserve">配备</w:t>
      </w:r>
      <w:r>
        <w:rPr>
          <w:rFonts w:hint="default" w:ascii="Times New Roman" w:hAnsi="Times New Roman" w:eastAsia="宋体" w:cs="Times New Roman"/>
          <w:b/>
          <w:bCs/>
          <w:color w:val="auto"/>
          <w:sz w:val="24"/>
          <w:highlight w:val="none"/>
          <w:lang w:val="en-US" w:eastAsia="zh-CN"/>
        </w:rPr>
        <w:t xml:space="preserve">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承办机构应配备具有</w:t>
      </w:r>
      <w:r>
        <w:rPr>
          <w:rFonts w:hint="eastAsia" w:cs="Times New Roman" w:eastAsiaTheme="majorEastAsia"/>
          <w:color w:val="auto"/>
          <w:sz w:val="24"/>
          <w:szCs w:val="24"/>
          <w:highlight w:val="none"/>
          <w:lang w:val="en-US" w:eastAsia="zh-CN"/>
        </w:rPr>
        <w:t xml:space="preserve">一定</w:t>
      </w:r>
      <w:r>
        <w:rPr>
          <w:rFonts w:hint="default" w:ascii="Times New Roman" w:hAnsi="Times New Roman" w:cs="Times New Roman" w:eastAsiaTheme="majorEastAsia"/>
          <w:color w:val="auto"/>
          <w:sz w:val="24"/>
          <w:szCs w:val="24"/>
          <w:highlight w:val="none"/>
          <w:lang w:val="en-US" w:eastAsia="zh-CN"/>
        </w:rPr>
        <w:t xml:space="preserve">保险从业经验的项目管理人员，对长护险承办团队进行管理，与采购人进行对接。承诺配备</w:t>
      </w:r>
      <w:r>
        <w:rPr>
          <w:rFonts w:hint="default" w:ascii="Times New Roman" w:hAnsi="Times New Roman" w:cs="Times New Roman" w:eastAsiaTheme="majorEastAsia"/>
          <w:strike w:val="0"/>
          <w:color w:val="auto"/>
          <w:sz w:val="24"/>
          <w:szCs w:val="24"/>
          <w:highlight w:val="none"/>
          <w:lang w:val="en-US" w:eastAsia="zh-CN"/>
        </w:rPr>
        <w:t xml:space="preserve">项目</w:t>
      </w:r>
      <w:r>
        <w:rPr>
          <w:rFonts w:hint="default" w:ascii="Times New Roman" w:hAnsi="Times New Roman" w:cs="Times New Roman" w:eastAsiaTheme="majorEastAsia"/>
          <w:color w:val="auto"/>
          <w:sz w:val="24"/>
          <w:szCs w:val="24"/>
          <w:highlight w:val="none"/>
          <w:lang w:val="en-US" w:eastAsia="zh-CN"/>
        </w:rPr>
        <w:t xml:space="preserve">专职工作人员（工作人员与长期护理保险覆盖人群比不少于1:70000），其中医学、康复、护理、信息、统计、财务等专业（具有本科及以上学历）的人员比例不低于30%，派驻相应数量的工作人员至医保经办机构共同办理长护险经办业务。中标人承诺中标后30日内完成人员配备、团队组建。承诺服务模式、人员和工作部署等，由</w:t>
      </w:r>
      <w:r>
        <w:rPr>
          <w:rFonts w:hint="default" w:ascii="Times New Roman" w:hAnsi="Times New Roman" w:cs="Times New Roman" w:eastAsiaTheme="majorEastAsia"/>
          <w:color w:val="auto"/>
          <w:sz w:val="24"/>
          <w:szCs w:val="24"/>
          <w:highlight w:val="none"/>
          <w:lang w:val="en-US" w:eastAsia="zh-CN" w:bidi="ar-SA"/>
        </w:rPr>
        <w:t xml:space="preserve">采购人</w:t>
      </w:r>
      <w:r>
        <w:rPr>
          <w:rFonts w:hint="default" w:ascii="Times New Roman" w:hAnsi="Times New Roman" w:cs="Times New Roman" w:eastAsiaTheme="majorEastAsia"/>
          <w:color w:val="auto"/>
          <w:sz w:val="24"/>
          <w:szCs w:val="24"/>
          <w:highlight w:val="none"/>
          <w:lang w:val="en-US" w:eastAsia="zh-CN"/>
        </w:rPr>
        <w:t xml:space="preserve">统一管理。</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（六）设施配备要求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应配备开展各项业务且与工作量相适应的办公设施（配备打印机、复印机、传真机、扫描仪等能够满足办公需求的办公设备，每人配备办公电脑，核查岗应按岗位要求配备便携电脑、执法记录仪、录音笔等记录核查设备）及</w:t>
      </w:r>
      <w:r>
        <w:rPr>
          <w:rFonts w:hint="default" w:ascii="Times New Roman" w:hAnsi="Times New Roman" w:cs="Times New Roman" w:eastAsiaTheme="majorEastAsia"/>
          <w:color w:val="auto"/>
          <w:sz w:val="24"/>
          <w:szCs w:val="24"/>
          <w:highlight w:val="none"/>
          <w:lang w:val="en-US" w:eastAsia="zh-CN" w:bidi="ar-SA"/>
        </w:rPr>
        <w:t xml:space="preserve">车辆配置</w:t>
      </w:r>
      <w:r>
        <w:rPr>
          <w:rFonts w:hint="default" w:ascii="Times New Roman" w:hAnsi="Times New Roman" w:cs="Times New Roman" w:eastAsiaTheme="majorEastAsia"/>
          <w:color w:val="auto"/>
          <w:sz w:val="24"/>
          <w:szCs w:val="24"/>
          <w:highlight w:val="none"/>
          <w:lang w:val="en-US" w:eastAsia="zh-CN"/>
        </w:rPr>
        <w:t xml:space="preserve">，并根据长护险各项工作的需求及时提供。中标人承诺中标后30日内完成办公设施的配备。</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（七）信息系统服务要求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承办机构应使用采购人确定的统一的信息系统，</w:t>
      </w:r>
      <w:r>
        <w:rPr>
          <w:rFonts w:hint="default" w:ascii="Times New Roman" w:hAnsi="Times New Roman" w:cs="Times New Roman" w:eastAsiaTheme="majorEastAsia"/>
          <w:color w:val="auto"/>
          <w:sz w:val="24"/>
          <w:szCs w:val="24"/>
          <w:highlight w:val="none"/>
          <w:lang w:val="en-US" w:eastAsia="zh-CN"/>
        </w:rPr>
        <w:t xml:space="preserve">按要求配置计算机和网络系统，配备与长护险业务相适应的计算机管理人员，实现长护险待遇申请、失能评估、护理服务、保险理赔、经办管理、服务监督、风险控制等全流程信息化。建立评估人员、上门护理人员库，将符合条件的评估人员、上门护理人员信息录入信息系统，实行动态管理，并做好长护险信息系统各类用户的培训和指导工作。承办机构对信息系统进行日常维护，并对参保人信息以及相关资料承担保密责任，不得用于其他用途，不得向第三方泄露。信息系统所有权归采购人。</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六、保障内容</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（一）保障对象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目前参保对象为全市基本医疗保险参保人员。办理基本医保参保缴费手续时，同步参加长护险。长护险制度运行期间，根据市经济发展水平、基金运行情况、护理产业发展等情况，调整筹资标准和待遇水平等政策。若后期筹资和待遇政策调整，按新政策执行。</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2025年度全市基本医保参保人数为449.26万人。各辖区参保人数如下：</w:t>
      </w:r>
      <w:r/>
    </w:p>
    <w:p>
      <w:pPr>
        <w:ind w:firstLine="480"/>
        <w:jc w:val="center"/>
        <w:spacing w:line="500" w:lineRule="exac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eastAsia="黑体" w:cs="Times New Roman"/>
          <w:color w:val="auto"/>
          <w:sz w:val="28"/>
          <w:szCs w:val="28"/>
          <w:highlight w:val="none"/>
          <w:lang w:val="en-US" w:eastAsia="zh-CN"/>
        </w:rPr>
        <w:t xml:space="preserve">2025年度各辖区基本医保参保人数（万人）</w:t>
      </w:r>
      <w:r/>
    </w:p>
    <w:tbl>
      <w:tblPr>
        <w:tblStyle w:val="695"/>
        <w:tblpPr w:horzAnchor="page" w:tblpX="1792" w:vertAnchor="text" w:tblpY="49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2961"/>
        <w:gridCol w:w="3524"/>
      </w:tblGrid>
      <w:tr>
        <w:trPr/>
        <w:tc>
          <w:tcPr>
            <w:tcW w:w="1195"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辖区</w:t>
            </w:r>
            <w:r/>
          </w:p>
        </w:tc>
        <w:tc>
          <w:tcPr>
            <w:tcW w:w="1737"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职工医保参保人数</w:t>
            </w:r>
            <w:r/>
          </w:p>
        </w:tc>
        <w:tc>
          <w:tcPr>
            <w:tcW w:w="2067"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城乡居民医保参保人数</w:t>
            </w:r>
            <w:r/>
          </w:p>
        </w:tc>
      </w:tr>
      <w:tr>
        <w:trPr/>
        <w:tc>
          <w:tcPr>
            <w:tcW w:w="1195" w:type="pct"/>
            <w:vAlign w:val="center"/>
            <w:textDirection w:val="lrTb"/>
            <w:noWrap w:val="false"/>
          </w:tcPr>
          <w:p>
            <w:pPr>
              <w:jc w:val="center"/>
              <w:spacing w:after="0" w:line="560" w:lineRule="exact"/>
              <w:widowControl/>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市本级</w:t>
            </w:r>
            <w:r/>
          </w:p>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eastAsiaTheme="majorEastAsia"/>
                <w:b/>
                <w:bCs/>
                <w:color w:val="auto"/>
                <w:sz w:val="24"/>
                <w:szCs w:val="24"/>
                <w:highlight w:val="none"/>
                <w:lang w:val="en-US" w:eastAsia="zh-CN" w:bidi="ar-SA"/>
              </w:rPr>
              <w:t xml:space="preserve">（不含赣榆区）</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64.39</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57.41</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赣榆区</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11.15</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82.14</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东海县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10.56</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86.71</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灌云县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8.59</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66.44</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灌南县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7.91</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53.96</w:t>
            </w:r>
            <w:r/>
          </w:p>
        </w:tc>
      </w:tr>
      <w:tr>
        <w:trPr/>
        <w:tc>
          <w:tcPr>
            <w:tcW w:w="1195"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合计</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102.60</w:t>
            </w:r>
            <w:r/>
          </w:p>
        </w:tc>
        <w:tc>
          <w:tcPr>
            <w:tcW w:w="2067"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346.66</w:t>
            </w:r>
            <w:r/>
          </w:p>
        </w:tc>
      </w:tr>
    </w:tbl>
    <w:p>
      <w:pPr>
        <w:ind w:firstLine="480"/>
        <w:jc w:val="center"/>
        <w:spacing w:line="500" w:lineRule="exact"/>
        <w:rPr>
          <w:rFonts w:hint="default" w:ascii="Times New Roman" w:hAnsi="Times New Roman" w:eastAsia="黑体" w:cs="Times New Roman"/>
          <w:color w:val="auto"/>
          <w:sz w:val="28"/>
          <w:szCs w:val="28"/>
          <w:highlight w:val="none"/>
          <w:lang w:val="en-US" w:eastAsia="zh-CN"/>
        </w:rPr>
      </w:pPr>
      <w:r>
        <w:rPr>
          <w:rFonts w:hint="default" w:ascii="Times New Roman" w:hAnsi="Times New Roman" w:eastAsia="黑体" w:cs="Times New Roman"/>
          <w:color w:val="auto"/>
          <w:sz w:val="28"/>
          <w:szCs w:val="28"/>
          <w:highlight w:val="none"/>
          <w:lang w:val="en-US" w:eastAsia="zh-CN"/>
        </w:rPr>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（二）保障范围及补偿比例</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长护险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如政策调整，按新政策执行。</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职工长护险：失能人员本人或其代理人可选择通过入住定点护理机构接受护理服务、居家接受定点护理机构护理服务、居家接受定点护理机构护理服务和亲情照护相结合等方式，享受长护险待遇。失能人员在市内接受护理服务期间，发生的符合长护险护理服务项目范围和标准的费用，不设起付线，由长护险基金按以下标准定额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（1）选择入住定点护理机构中的医疗机构护理床位接受护理服务的，由长护险基金按60元/天的标准与定点护理机构结算；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（2）选择入住定点护理机构中的养老服务机构护理床位接受护理服务的，由长护险基金按50元/天的标准与定点护理机构结算；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居家接受定点护理机构上门提供护理服务的，每月可享受10次上门护理服务，每次服务时长不低于1.5小时，由长护险基金按每人每次90元的标准与定点护理机构结算，因故导致上门护理服务低于规定次数的，按实际服务次数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居家接受定点护理机构上门提供护理服务和亲情照护相结合的，每月可享受不超过6次上门护理服务，每次服务时长不低于1.5小时，由长护险基金按每人每次90元的标准与定点护理机构结算。同时，长护险基金按10元/天的标准支付亲情照护补贴。亲情照护提供者需接受上门护理人员培训或取得相关部门认定的技能等级证书；</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（5）在市外居住的失能人员，由长护险基金按20元/天的标准支付护理服务补助。</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2、城乡居民长护险：待遇享受不设起付标准，在市内接受护理服务期间，发生的符合长期护理保险护理服务项目范围和标准的费用，由长期护理保险基金按以下标准定额支付：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（1）选择入住定点护理机构中的医疗机构护理床位接受护理服务的，按60元/天的标准与定点护理机构结算；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（2）选择入住定点护理机构中的养老服务机构护理床位接受护理服务的，按50元/天的标准与定点护理机构结算；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居家接受定点护理机构上门提供护理服务的，每月可享受6次上门护理服务，每次服务时长不低于1.5小时，由长期护理保险基金按每人每次90元的标准与定点护理机构结算，因故导致上门护理服务低于规定次数的，按实际服务次数结算。</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lang w:val="en-US" w:eastAsia="zh-CN"/>
        </w:rPr>
        <w:t xml:space="preserve">护理</w:t>
      </w:r>
      <w:r>
        <w:rPr>
          <w:rFonts w:hint="default" w:ascii="Times New Roman" w:hAnsi="Times New Roman" w:eastAsia="宋体" w:cs="Times New Roman"/>
          <w:b/>
          <w:bCs/>
          <w:color w:val="auto"/>
          <w:sz w:val="24"/>
          <w:highlight w:val="none"/>
          <w:lang w:val="en-US" w:eastAsia="zh-CN"/>
        </w:rPr>
        <w:t xml:space="preserve">机构选择</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全市范围内依法成立的符合长护险相关文件规定的医院、护理院、社区卫生服务中心、乡镇卫生院等医疗机构，养老服务机构，残疾人托养康复机构，以及能够提供居家护理服务的其他服务机构均可按规定向辖区医保经办机构申请作为定点护理机构。</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定点护理机构应严格按照评估机构评估结果为辖区内参保人员办理入住等相关手续，认真核对参保人员身份，对享受长护险待遇的失能人员，应按规定提供长期护理服务。</w:t>
      </w:r>
      <w:r/>
    </w:p>
    <w:p>
      <w:pPr>
        <w:ind w:firstLine="482"/>
        <w:jc w:val="left"/>
        <w:spacing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cs="Times New Roman"/>
          <w:b/>
          <w:bCs/>
          <w:color w:val="auto"/>
          <w:sz w:val="24"/>
          <w:szCs w:val="24"/>
          <w:highlight w:val="none"/>
          <w:lang w:val="en-US" w:eastAsia="zh-CN"/>
        </w:rPr>
        <w:t xml:space="preserve">保障</w:t>
      </w:r>
      <w:r>
        <w:rPr>
          <w:rFonts w:hint="default" w:ascii="Times New Roman" w:hAnsi="Times New Roman" w:eastAsia="宋体" w:cs="Times New Roman"/>
          <w:b/>
          <w:bCs/>
          <w:color w:val="auto"/>
          <w:sz w:val="24"/>
          <w:szCs w:val="24"/>
          <w:highlight w:val="none"/>
          <w:lang w:val="en-US" w:eastAsia="zh-CN"/>
        </w:rPr>
        <w:t xml:space="preserve">服务结算支付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失能人员在市内接受护理服务期间，发生的符合长护险护理服务项目范围和标准的费用，由各辖区医保经办机构与定点护理机构结算，从长护险基金中支付；超出长护险护理服务项目范围和标准的护理费用，长护险基金不予支付，由失能人员个人承担并与定点护理机构直接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2、参保人初次申请失能等级评估费用，由各辖区医保经办机构与定点评估机构结算，从长护险基金中支付。</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七</w:t>
      </w:r>
      <w:r>
        <w:rPr>
          <w:rFonts w:hint="default" w:ascii="Times New Roman" w:hAnsi="Times New Roman" w:eastAsia="宋体"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资金支付及方式</w:t>
      </w:r>
      <w:r/>
    </w:p>
    <w:p>
      <w:pPr>
        <w:ind w:firstLine="482"/>
        <w:jc w:val="left"/>
        <w:spacing w:line="360" w:lineRule="auto"/>
        <w:rPr>
          <w:rFonts w:hint="default" w:ascii="Times New Roman" w:hAnsi="Times New Roman" w:cs="Times New Roman" w:eastAsiaTheme="majorEastAsia"/>
          <w:b/>
          <w:bCs/>
          <w:color w:val="auto"/>
          <w:sz w:val="24"/>
          <w:szCs w:val="24"/>
          <w:highlight w:val="none"/>
          <w:lang w:val="en-US" w:eastAsia="zh-CN"/>
        </w:rPr>
      </w:pPr>
      <w:r>
        <w:rPr>
          <w:rFonts w:hint="default" w:ascii="Times New Roman" w:hAnsi="Times New Roman" w:cs="Times New Roman" w:eastAsiaTheme="majorEastAsia"/>
          <w:b/>
          <w:bCs/>
          <w:color w:val="auto"/>
          <w:sz w:val="24"/>
          <w:szCs w:val="24"/>
          <w:highlight w:val="none"/>
          <w:lang w:val="en-US" w:eastAsia="zh-CN"/>
        </w:rPr>
        <w:t xml:space="preserve">（一）保费和承办服务费</w:t>
      </w:r>
      <w:r/>
    </w:p>
    <w:p>
      <w:pPr>
        <w:ind w:firstLine="480"/>
        <w:jc w:val="left"/>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w:t>
      </w:r>
      <w:r>
        <w:rPr>
          <w:rFonts w:hint="default" w:ascii="Times New Roman" w:hAnsi="Times New Roman" w:cs="Times New Roman" w:eastAsiaTheme="majorEastAsia"/>
          <w:color w:val="auto"/>
          <w:sz w:val="24"/>
          <w:highlight w:val="none"/>
        </w:rPr>
        <w:t xml:space="preserve">各</w:t>
      </w:r>
      <w:r>
        <w:rPr>
          <w:rFonts w:hint="default" w:ascii="Times New Roman" w:hAnsi="Times New Roman" w:cs="Times New Roman"/>
          <w:color w:val="auto"/>
          <w:sz w:val="24"/>
          <w:highlight w:val="none"/>
          <w:lang w:val="en-US" w:eastAsia="zh-CN"/>
        </w:rPr>
        <w:t xml:space="preserve">辖</w:t>
      </w:r>
      <w:r>
        <w:rPr>
          <w:rFonts w:hint="default" w:ascii="Times New Roman" w:hAnsi="Times New Roman" w:cs="Times New Roman" w:eastAsiaTheme="majorEastAsia"/>
          <w:color w:val="auto"/>
          <w:sz w:val="24"/>
          <w:highlight w:val="none"/>
        </w:rPr>
        <w:t xml:space="preserve">区</w:t>
      </w:r>
      <w:r>
        <w:rPr>
          <w:rFonts w:hint="default" w:ascii="Times New Roman" w:hAnsi="Times New Roman" w:cs="Times New Roman"/>
          <w:color w:val="auto"/>
          <w:sz w:val="24"/>
          <w:highlight w:val="none"/>
          <w:lang w:val="en-US" w:eastAsia="zh-CN"/>
        </w:rPr>
        <w:t xml:space="preserve">医保经办机构</w:t>
      </w:r>
      <w:r>
        <w:rPr>
          <w:rFonts w:hint="default" w:ascii="Times New Roman" w:hAnsi="Times New Roman" w:cs="Times New Roman" w:eastAsiaTheme="majorEastAsia"/>
          <w:color w:val="auto"/>
          <w:sz w:val="24"/>
          <w:highlight w:val="none"/>
        </w:rPr>
        <w:t xml:space="preserve">按</w:t>
      </w:r>
      <w:r>
        <w:rPr>
          <w:rFonts w:hint="default" w:ascii="Times New Roman" w:hAnsi="Times New Roman" w:cs="Times New Roman"/>
          <w:color w:val="auto"/>
          <w:sz w:val="24"/>
          <w:highlight w:val="none"/>
          <w:lang w:val="en-US" w:eastAsia="zh-CN"/>
        </w:rPr>
        <w:t xml:space="preserve">季度</w:t>
      </w:r>
      <w:r>
        <w:rPr>
          <w:rFonts w:hint="default" w:ascii="Times New Roman" w:hAnsi="Times New Roman" w:cs="Times New Roman" w:eastAsiaTheme="majorEastAsia"/>
          <w:color w:val="auto"/>
          <w:sz w:val="24"/>
          <w:highlight w:val="none"/>
        </w:rPr>
        <w:t xml:space="preserve">向承办机构</w:t>
      </w:r>
      <w:r>
        <w:rPr>
          <w:rFonts w:hint="default" w:ascii="Times New Roman" w:hAnsi="Times New Roman" w:cs="Times New Roman"/>
          <w:color w:val="auto"/>
          <w:sz w:val="24"/>
          <w:highlight w:val="none"/>
          <w:lang w:val="en-US" w:eastAsia="zh-CN"/>
        </w:rPr>
        <w:t xml:space="preserve">按辖区内中标比例</w:t>
      </w:r>
      <w:r>
        <w:rPr>
          <w:rFonts w:hint="default" w:ascii="Times New Roman" w:hAnsi="Times New Roman" w:cs="Times New Roman" w:eastAsiaTheme="majorEastAsia"/>
          <w:color w:val="auto"/>
          <w:sz w:val="24"/>
          <w:highlight w:val="none"/>
        </w:rPr>
        <w:t xml:space="preserve">拨付长期护理保险保费，每年</w:t>
      </w:r>
      <w:r>
        <w:rPr>
          <w:rFonts w:hint="default" w:ascii="Times New Roman" w:hAnsi="Times New Roman" w:cs="Times New Roman"/>
          <w:color w:val="auto"/>
          <w:sz w:val="24"/>
          <w:highlight w:val="none"/>
          <w:lang w:val="en-US" w:eastAsia="zh-CN"/>
        </w:rPr>
        <w:t xml:space="preserve">1月份按辖区长护险基金筹资总额的25%预拨，</w:t>
      </w:r>
      <w:r>
        <w:rPr>
          <w:rFonts w:hint="default" w:ascii="Times New Roman" w:hAnsi="Times New Roman" w:cs="Times New Roman" w:eastAsiaTheme="majorEastAsia"/>
          <w:color w:val="auto"/>
          <w:sz w:val="24"/>
          <w:highlight w:val="none"/>
        </w:rPr>
        <w:t xml:space="preserve">后续</w:t>
      </w:r>
      <w:r>
        <w:rPr>
          <w:rFonts w:hint="default" w:ascii="Times New Roman" w:hAnsi="Times New Roman" w:cs="Times New Roman"/>
          <w:color w:val="auto"/>
          <w:sz w:val="24"/>
          <w:highlight w:val="none"/>
          <w:lang w:val="en-US" w:eastAsia="zh-CN"/>
        </w:rPr>
        <w:t xml:space="preserve">每季度首月</w:t>
      </w:r>
      <w:r>
        <w:rPr>
          <w:rFonts w:hint="default" w:ascii="Times New Roman" w:hAnsi="Times New Roman" w:cs="Times New Roman" w:eastAsiaTheme="majorEastAsia"/>
          <w:color w:val="auto"/>
          <w:sz w:val="24"/>
          <w:highlight w:val="none"/>
        </w:rPr>
        <w:t xml:space="preserve">再根据上一季度实际结付费用上浮</w:t>
      </w:r>
      <w:r>
        <w:rPr>
          <w:rFonts w:hint="default" w:ascii="Times New Roman" w:hAnsi="Times New Roman" w:cs="Times New Roman"/>
          <w:color w:val="auto"/>
          <w:sz w:val="24"/>
          <w:highlight w:val="none"/>
          <w:lang w:val="en-US" w:eastAsia="zh-CN"/>
        </w:rPr>
        <w:t xml:space="preserve">一定比例</w:t>
      </w:r>
      <w:r>
        <w:rPr>
          <w:rFonts w:hint="default" w:ascii="Times New Roman" w:hAnsi="Times New Roman" w:cs="Times New Roman" w:eastAsiaTheme="majorEastAsia"/>
          <w:color w:val="auto"/>
          <w:sz w:val="24"/>
          <w:highlight w:val="none"/>
        </w:rPr>
        <w:t xml:space="preserve">向</w:t>
      </w:r>
      <w:r>
        <w:rPr>
          <w:rFonts w:hint="default" w:ascii="Times New Roman" w:hAnsi="Times New Roman" w:cs="Times New Roman"/>
          <w:color w:val="auto"/>
          <w:sz w:val="24"/>
          <w:highlight w:val="none"/>
          <w:lang w:val="en-US" w:eastAsia="zh-CN"/>
        </w:rPr>
        <w:t xml:space="preserve">承办</w:t>
      </w:r>
      <w:r>
        <w:rPr>
          <w:rFonts w:hint="default" w:ascii="Times New Roman" w:hAnsi="Times New Roman" w:cs="Times New Roman" w:eastAsiaTheme="majorEastAsia"/>
          <w:color w:val="auto"/>
          <w:sz w:val="24"/>
          <w:highlight w:val="none"/>
        </w:rPr>
        <w:t xml:space="preserve">机构按</w:t>
      </w:r>
      <w:r>
        <w:rPr>
          <w:rFonts w:hint="default" w:ascii="Times New Roman" w:hAnsi="Times New Roman" w:cs="Times New Roman"/>
          <w:color w:val="auto"/>
          <w:sz w:val="24"/>
          <w:highlight w:val="none"/>
          <w:lang w:val="en-US" w:eastAsia="zh-CN"/>
        </w:rPr>
        <w:t xml:space="preserve">辖区内</w:t>
      </w:r>
      <w:r>
        <w:rPr>
          <w:rFonts w:hint="default" w:ascii="Times New Roman" w:hAnsi="Times New Roman" w:cs="Times New Roman" w:eastAsiaTheme="majorEastAsia"/>
          <w:color w:val="auto"/>
          <w:sz w:val="24"/>
          <w:highlight w:val="none"/>
        </w:rPr>
        <w:t xml:space="preserve">中标比例拨付</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原则上按上浮20%确定。每年1月</w:t>
      </w:r>
      <w:r>
        <w:rPr>
          <w:rFonts w:hint="eastAsia" w:cs="Times New Roman"/>
          <w:color w:val="auto"/>
          <w:sz w:val="24"/>
          <w:highlight w:val="none"/>
          <w:lang w:val="en-US" w:eastAsia="zh-CN"/>
        </w:rPr>
        <w:t xml:space="preserve">初10</w:t>
      </w:r>
      <w:r>
        <w:rPr>
          <w:rFonts w:hint="default" w:ascii="Times New Roman" w:hAnsi="Times New Roman" w:cs="Times New Roman"/>
          <w:color w:val="auto"/>
          <w:sz w:val="24"/>
          <w:highlight w:val="none"/>
          <w:lang w:val="en-US" w:eastAsia="zh-CN"/>
        </w:rPr>
        <w:t xml:space="preserve">个工作日内，承办机构按辖区内中标比例向医保经办机构支付周转金，用于支付长护险待遇费用。周转金为各辖区长护险筹资总额的5%，每年年底前返还。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各辖区主承办机构于每季度</w:t>
      </w:r>
      <w:r>
        <w:rPr>
          <w:rFonts w:hint="eastAsia" w:cs="Times New Roman" w:eastAsiaTheme="majorEastAsia"/>
          <w:color w:val="auto"/>
          <w:sz w:val="24"/>
          <w:szCs w:val="24"/>
          <w:highlight w:val="none"/>
          <w:lang w:val="en-US" w:eastAsia="zh-CN"/>
        </w:rPr>
        <w:t xml:space="preserve">初</w:t>
      </w:r>
      <w:r>
        <w:rPr>
          <w:rFonts w:hint="default" w:ascii="Times New Roman" w:hAnsi="Times New Roman" w:cs="Times New Roman" w:eastAsiaTheme="majorEastAsia"/>
          <w:color w:val="auto"/>
          <w:sz w:val="24"/>
          <w:szCs w:val="24"/>
          <w:highlight w:val="none"/>
          <w:lang w:val="en-US" w:eastAsia="zh-CN"/>
        </w:rPr>
        <w:t xml:space="preserve">10个工作日内，将该辖区上季度长护险费用情况报送各辖区医保经办机构。各辖区医保经办机构审核确认后，每季度首月</w:t>
      </w:r>
      <w:r>
        <w:rPr>
          <w:rFonts w:hint="eastAsia" w:cs="Times New Roman" w:eastAsiaTheme="majorEastAsia"/>
          <w:color w:val="auto"/>
          <w:sz w:val="24"/>
          <w:szCs w:val="24"/>
          <w:highlight w:val="none"/>
          <w:lang w:val="en-US" w:eastAsia="zh-CN"/>
        </w:rPr>
        <w:t xml:space="preserve">20</w:t>
      </w:r>
      <w:r>
        <w:rPr>
          <w:rFonts w:hint="default" w:ascii="Times New Roman" w:hAnsi="Times New Roman" w:cs="Times New Roman" w:eastAsiaTheme="majorEastAsia"/>
          <w:color w:val="auto"/>
          <w:sz w:val="24"/>
          <w:szCs w:val="24"/>
          <w:highlight w:val="none"/>
          <w:lang w:val="en-US" w:eastAsia="zh-CN"/>
        </w:rPr>
        <w:t xml:space="preserve">个工作日内拨付保费。</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2、每月</w:t>
      </w:r>
      <w:r>
        <w:rPr>
          <w:rFonts w:hint="eastAsia" w:cs="Times New Roman" w:eastAsiaTheme="majorEastAsia"/>
          <w:color w:val="auto"/>
          <w:sz w:val="24"/>
          <w:szCs w:val="24"/>
          <w:highlight w:val="none"/>
          <w:lang w:val="en-US" w:eastAsia="zh-CN"/>
        </w:rPr>
        <w:t xml:space="preserve">初</w:t>
      </w:r>
      <w:r>
        <w:rPr>
          <w:rFonts w:hint="default" w:ascii="Times New Roman" w:hAnsi="Times New Roman" w:cs="Times New Roman" w:eastAsiaTheme="majorEastAsia"/>
          <w:color w:val="auto"/>
          <w:sz w:val="24"/>
          <w:szCs w:val="24"/>
          <w:highlight w:val="none"/>
          <w:lang w:val="en-US" w:eastAsia="zh-CN"/>
        </w:rPr>
        <w:t xml:space="preserve">10</w:t>
      </w:r>
      <w:r>
        <w:rPr>
          <w:rFonts w:hint="eastAsia" w:cs="Times New Roman" w:eastAsiaTheme="majorEastAsia"/>
          <w:color w:val="auto"/>
          <w:sz w:val="24"/>
          <w:szCs w:val="24"/>
          <w:highlight w:val="none"/>
          <w:lang w:val="en-US" w:eastAsia="zh-CN"/>
        </w:rPr>
        <w:t xml:space="preserve">个工作</w:t>
      </w:r>
      <w:r>
        <w:rPr>
          <w:rFonts w:hint="default" w:ascii="Times New Roman" w:hAnsi="Times New Roman" w:cs="Times New Roman" w:eastAsiaTheme="majorEastAsia"/>
          <w:color w:val="auto"/>
          <w:sz w:val="24"/>
          <w:szCs w:val="24"/>
          <w:highlight w:val="none"/>
          <w:lang w:val="en-US" w:eastAsia="zh-CN"/>
        </w:rPr>
        <w:t xml:space="preserve">日</w:t>
      </w:r>
      <w:r>
        <w:rPr>
          <w:rFonts w:hint="eastAsia" w:cs="Times New Roman" w:eastAsiaTheme="majorEastAsia"/>
          <w:color w:val="auto"/>
          <w:sz w:val="24"/>
          <w:szCs w:val="24"/>
          <w:highlight w:val="none"/>
          <w:lang w:val="en-US" w:eastAsia="zh-CN"/>
        </w:rPr>
        <w:t xml:space="preserve">内</w:t>
      </w:r>
      <w:r>
        <w:rPr>
          <w:rFonts w:hint="default" w:ascii="Times New Roman" w:hAnsi="Times New Roman" w:cs="Times New Roman" w:eastAsiaTheme="majorEastAsia"/>
          <w:color w:val="auto"/>
          <w:sz w:val="24"/>
          <w:szCs w:val="24"/>
          <w:highlight w:val="none"/>
          <w:lang w:val="en-US" w:eastAsia="zh-CN"/>
        </w:rPr>
        <w:t xml:space="preserve">，各辖区主承办机构</w:t>
      </w:r>
      <w:r>
        <w:rPr>
          <w:rFonts w:hint="default" w:ascii="Times New Roman" w:hAnsi="Times New Roman" w:cs="Times New Roman" w:eastAsiaTheme="majorEastAsia"/>
          <w:color w:val="auto"/>
          <w:sz w:val="24"/>
          <w:highlight w:val="none"/>
        </w:rPr>
        <w:t xml:space="preserve">完成上月应支付待遇费用的核算、对账及审核，并将费用明细、结算报表等签字并报送至</w:t>
      </w:r>
      <w:r>
        <w:rPr>
          <w:rFonts w:hint="default" w:ascii="Times New Roman" w:hAnsi="Times New Roman" w:cs="Times New Roman"/>
          <w:color w:val="auto"/>
          <w:sz w:val="24"/>
          <w:highlight w:val="none"/>
          <w:lang w:eastAsia="zh-CN"/>
        </w:rPr>
        <w:t xml:space="preserve">各</w:t>
      </w:r>
      <w:r>
        <w:rPr>
          <w:rFonts w:hint="default" w:ascii="Times New Roman" w:hAnsi="Times New Roman" w:cs="Times New Roman"/>
          <w:color w:val="auto"/>
          <w:sz w:val="24"/>
          <w:highlight w:val="none"/>
          <w:lang w:val="en-US" w:eastAsia="zh-CN"/>
        </w:rPr>
        <w:t xml:space="preserve">辖区医保经办机构，同时书面告知该辖区次承办机构费用情况。各承办机构应按照辖区内中标比例</w:t>
      </w:r>
      <w:r>
        <w:rPr>
          <w:rFonts w:hint="default" w:ascii="Times New Roman" w:hAnsi="Times New Roman" w:cs="Times New Roman"/>
          <w:color w:val="auto"/>
          <w:sz w:val="24"/>
          <w:highlight w:val="none"/>
        </w:rPr>
        <w:t xml:space="preserve">于</w:t>
      </w:r>
      <w:r>
        <w:rPr>
          <w:rFonts w:hint="eastAsia" w:cs="Times New Roman"/>
          <w:color w:val="auto"/>
          <w:sz w:val="24"/>
          <w:highlight w:val="none"/>
          <w:lang w:val="en-US" w:eastAsia="zh-CN"/>
        </w:rPr>
        <w:t xml:space="preserve">15个工作</w:t>
      </w:r>
      <w:r>
        <w:rPr>
          <w:rFonts w:hint="default" w:ascii="Times New Roman" w:hAnsi="Times New Roman" w:cs="Times New Roman"/>
          <w:color w:val="auto"/>
          <w:sz w:val="24"/>
          <w:highlight w:val="none"/>
        </w:rPr>
        <w:t xml:space="preserve">日</w:t>
      </w:r>
      <w:r>
        <w:rPr>
          <w:rFonts w:hint="eastAsia" w:cs="Times New Roman"/>
          <w:color w:val="auto"/>
          <w:sz w:val="24"/>
          <w:highlight w:val="none"/>
          <w:lang w:val="en-US" w:eastAsia="zh-CN"/>
        </w:rPr>
        <w:t xml:space="preserve">内</w:t>
      </w:r>
      <w:r>
        <w:rPr>
          <w:rFonts w:hint="default" w:ascii="Times New Roman" w:hAnsi="Times New Roman" w:cs="Times New Roman"/>
          <w:color w:val="auto"/>
          <w:sz w:val="24"/>
          <w:highlight w:val="none"/>
        </w:rPr>
        <w:t xml:space="preserve">将应支付的待遇费用</w:t>
      </w:r>
      <w:r>
        <w:rPr>
          <w:rFonts w:hint="default" w:ascii="Times New Roman" w:hAnsi="Times New Roman" w:cs="Times New Roman"/>
          <w:color w:val="auto"/>
          <w:sz w:val="24"/>
          <w:highlight w:val="none"/>
          <w:lang w:val="en-US" w:eastAsia="zh-CN"/>
        </w:rPr>
        <w:t xml:space="preserve">拨付</w:t>
      </w:r>
      <w:r>
        <w:rPr>
          <w:rFonts w:hint="default" w:ascii="Times New Roman" w:hAnsi="Times New Roman" w:cs="Times New Roman"/>
          <w:color w:val="auto"/>
          <w:sz w:val="24"/>
          <w:highlight w:val="none"/>
        </w:rPr>
        <w:t xml:space="preserve">至各辖区医保经办机构</w:t>
      </w:r>
      <w:r>
        <w:rPr>
          <w:rFonts w:hint="default" w:ascii="Times New Roman" w:hAnsi="Times New Roman" w:cs="Times New Roman"/>
          <w:color w:val="auto"/>
          <w:sz w:val="24"/>
          <w:highlight w:val="none"/>
          <w:lang w:val="en-US" w:eastAsia="zh-CN"/>
        </w:rPr>
        <w:t xml:space="preserve">指定账户。</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3、长期护理保险承办服务费按中标人承办区域长期护理保险基金的5%确定。</w:t>
      </w:r>
      <w:r>
        <w:rPr>
          <w:rFonts w:hint="default" w:ascii="Times New Roman" w:hAnsi="Times New Roman" w:cs="Times New Roman" w:eastAsiaTheme="majorEastAsia"/>
          <w:color w:val="auto"/>
          <w:sz w:val="24"/>
          <w:highlight w:val="none"/>
        </w:rPr>
        <w:t xml:space="preserve">每季度</w:t>
      </w:r>
      <w:r>
        <w:rPr>
          <w:rFonts w:hint="default" w:ascii="Times New Roman" w:hAnsi="Times New Roman" w:cs="Times New Roman"/>
          <w:color w:val="auto"/>
          <w:sz w:val="24"/>
          <w:highlight w:val="none"/>
          <w:lang w:val="en-US" w:eastAsia="zh-CN"/>
        </w:rPr>
        <w:t xml:space="preserve">首月</w:t>
      </w:r>
      <w:r>
        <w:rPr>
          <w:rFonts w:hint="default" w:ascii="Times New Roman" w:hAnsi="Times New Roman" w:cs="Times New Roman" w:eastAsiaTheme="majorEastAsia"/>
          <w:color w:val="auto"/>
          <w:sz w:val="24"/>
          <w:highlight w:val="none"/>
        </w:rPr>
        <w:t xml:space="preserve">，</w:t>
      </w:r>
      <w:r>
        <w:rPr>
          <w:rFonts w:hint="default" w:ascii="Times New Roman" w:hAnsi="Times New Roman" w:cs="Times New Roman"/>
          <w:color w:val="auto"/>
          <w:sz w:val="24"/>
          <w:highlight w:val="none"/>
          <w:lang w:val="en-US" w:eastAsia="zh-CN"/>
        </w:rPr>
        <w:t xml:space="preserve">各辖区</w:t>
      </w:r>
      <w:r>
        <w:rPr>
          <w:rFonts w:hint="default" w:ascii="Times New Roman" w:hAnsi="Times New Roman" w:cs="Times New Roman" w:eastAsiaTheme="majorEastAsia"/>
          <w:color w:val="auto"/>
          <w:sz w:val="24"/>
          <w:highlight w:val="none"/>
        </w:rPr>
        <w:t xml:space="preserve">医保经办机构按约定承办服务费的95%按季</w:t>
      </w:r>
      <w:r>
        <w:rPr>
          <w:rFonts w:hint="default" w:ascii="Times New Roman" w:hAnsi="Times New Roman" w:cs="Times New Roman"/>
          <w:color w:val="auto"/>
          <w:sz w:val="24"/>
          <w:highlight w:val="none"/>
          <w:lang w:val="en-US" w:eastAsia="zh-CN"/>
        </w:rPr>
        <w:t xml:space="preserve">拨付给该区域主承办机构，</w:t>
      </w:r>
      <w:r>
        <w:rPr>
          <w:rFonts w:hint="default" w:ascii="Times New Roman" w:hAnsi="Times New Roman" w:cs="Times New Roman" w:eastAsiaTheme="majorEastAsia"/>
          <w:color w:val="auto"/>
          <w:sz w:val="24"/>
          <w:highlight w:val="none"/>
        </w:rPr>
        <w:t xml:space="preserve">预留5%用于考核。次年</w:t>
      </w:r>
      <w:r>
        <w:rPr>
          <w:rFonts w:hint="default" w:ascii="Times New Roman" w:hAnsi="Times New Roman" w:cs="Times New Roman"/>
          <w:color w:val="auto"/>
          <w:sz w:val="24"/>
          <w:highlight w:val="none"/>
          <w:lang w:val="en-US" w:eastAsia="zh-CN"/>
        </w:rPr>
        <w:t xml:space="preserve">一季度</w:t>
      </w:r>
      <w:r>
        <w:rPr>
          <w:rFonts w:hint="default" w:ascii="Times New Roman" w:hAnsi="Times New Roman" w:cs="Times New Roman" w:eastAsiaTheme="majorEastAsia"/>
          <w:color w:val="auto"/>
          <w:sz w:val="24"/>
          <w:highlight w:val="none"/>
        </w:rPr>
        <w:t xml:space="preserve">，根据合同履行情况、服务对象满意度情况及年度考核结果，</w:t>
      </w:r>
      <w:r>
        <w:rPr>
          <w:rFonts w:hint="default" w:ascii="Times New Roman" w:hAnsi="Times New Roman" w:cs="Times New Roman"/>
          <w:color w:val="auto"/>
          <w:sz w:val="24"/>
          <w:highlight w:val="none"/>
          <w:lang w:val="en-US" w:eastAsia="zh-CN"/>
        </w:rPr>
        <w:t xml:space="preserve">开展</w:t>
      </w:r>
      <w:r>
        <w:rPr>
          <w:rFonts w:hint="default" w:ascii="Times New Roman" w:hAnsi="Times New Roman" w:cs="Times New Roman" w:eastAsiaTheme="majorEastAsia"/>
          <w:color w:val="auto"/>
          <w:sz w:val="24"/>
          <w:highlight w:val="none"/>
        </w:rPr>
        <w:t xml:space="preserve">年度结算。</w:t>
      </w:r>
      <w:r>
        <w:rPr>
          <w:rFonts w:hint="default" w:ascii="Times New Roman" w:hAnsi="Times New Roman" w:cs="Times New Roman"/>
          <w:color w:val="auto"/>
          <w:sz w:val="24"/>
          <w:highlight w:val="none"/>
          <w:lang w:val="en-US" w:eastAsia="zh-CN"/>
        </w:rPr>
        <w:t xml:space="preserve">各辖区主承办机构应对承办服务费进行预算管理，年初提供预算方案并经市级医保经办机构审核确认后执行。预算外的费用原则上不得支付，如需支付，需经市级医保经办机构审核同意。</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4、长护险保费和承办服务费分别建账、核算。承办机构相应建立两个科目。</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5、次年第一季度，各辖区医保经办机构组织辖区承办机构开展保费和承办服务费清算，实行全市合并清算。如有盈余返还，承办机构返还至采购人指定账户；如有亏损，承办机构按中标比例进行分摊。</w:t>
      </w:r>
      <w:r/>
    </w:p>
    <w:p>
      <w:pPr>
        <w:ind w:firstLine="482"/>
        <w:spacing w:line="360" w:lineRule="auto"/>
        <w:tabs>
          <w:tab w:val="left" w:pos="525" w:leader="none"/>
        </w:tabs>
        <w:rPr>
          <w:rFonts w:ascii="Times New Roman" w:hAnsi="Times New Roman" w:cs="Times New Roman" w:eastAsiaTheme="majorEastAsia"/>
          <w:b/>
          <w:color w:val="auto"/>
          <w:sz w:val="24"/>
          <w:szCs w:val="24"/>
          <w:highlight w:val="none"/>
        </w:rPr>
      </w:pPr>
      <w:r>
        <w:rPr>
          <w:rFonts w:hint="default" w:ascii="Times New Roman" w:hAnsi="Times New Roman" w:eastAsia="宋体"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lang w:val="en-US" w:eastAsia="zh-CN"/>
        </w:rPr>
        <w:t xml:space="preserve">二</w:t>
      </w:r>
      <w:r>
        <w:rPr>
          <w:rFonts w:hint="default" w:ascii="Times New Roman" w:hAnsi="Times New Roman" w:eastAsia="宋体" w:cs="Times New Roman"/>
          <w:b/>
          <w:bCs/>
          <w:color w:val="auto"/>
          <w:sz w:val="24"/>
          <w:highlight w:val="none"/>
          <w:lang w:val="en-US" w:eastAsia="zh-CN"/>
        </w:rPr>
        <w:t xml:space="preserve">）</w:t>
      </w:r>
      <w:r>
        <w:rPr>
          <w:rFonts w:ascii="Times New Roman" w:hAnsi="Times New Roman" w:cs="Times New Roman" w:eastAsiaTheme="majorEastAsia"/>
          <w:b/>
          <w:color w:val="auto"/>
          <w:sz w:val="24"/>
          <w:szCs w:val="24"/>
          <w:highlight w:val="none"/>
        </w:rPr>
        <w:t xml:space="preserve">长护险基金利息约定</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明确长护险基金存放在承办机构期间，利息归长护险基金所有。 </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ascii="Times New Roman" w:hAnsi="Times New Roman" w:cs="Times New Roman" w:eastAsiaTheme="majorEastAsia"/>
          <w:bCs/>
          <w:color w:val="auto"/>
          <w:sz w:val="24"/>
          <w:szCs w:val="24"/>
          <w:highlight w:val="none"/>
        </w:rPr>
        <w:t xml:space="preserve">利息归属</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存放在承办机构的长护险基金利息收益归属长护险基金，在该项目保险年度基金清算时，承办机构均须返还对应保险年度长护险基金利息收益。</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承办机构应做好长护险基金流水明细记录，流水明细内容包括但不限于长护险基金入账日期、入账金额、出账日期、出账金额等要素，</w:t>
      </w:r>
      <w:r>
        <w:rPr>
          <w:rFonts w:hint="eastAsia" w:cs="Times New Roman"/>
          <w:bCs/>
          <w:color w:val="auto"/>
          <w:sz w:val="24"/>
          <w:szCs w:val="24"/>
          <w:highlight w:val="none"/>
          <w:lang w:val="en-US" w:eastAsia="zh-CN"/>
        </w:rPr>
        <w:t xml:space="preserve">年度清算时各承办机构将利息归还至采购人指定账户。</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ascii="Times New Roman" w:hAnsi="Times New Roman" w:cs="Times New Roman" w:eastAsiaTheme="majorEastAsia"/>
          <w:bCs/>
          <w:color w:val="auto"/>
          <w:sz w:val="24"/>
          <w:szCs w:val="24"/>
          <w:highlight w:val="none"/>
        </w:rPr>
        <w:t xml:space="preserve">基金利息计算方式</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方案一：由承办机构提供该项目长护险资金专用账户的银行全部流水，按实返还利息收益；</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方案二：如无法提供该项目专用账户的银行流水，按以下计算公式结算。</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长护险基金利息按日余额进行利息结算，结算方式见下述公式：</w:t>
      </w:r>
      <w:r/>
    </w:p>
    <w:p>
      <w:pPr>
        <w:ind w:firstLine="480"/>
        <w:spacing w:line="360" w:lineRule="auto"/>
        <w:widowControl/>
        <w:tabs>
          <w:tab w:val="left" w:pos="525" w:leader="none"/>
        </w:tabs>
        <w:rPr>
          <w:rFonts w:hint="default" w:ascii="Times New Roman" w:hAnsi="Times New Roman" w:eastAsia="宋体" w:cs="Times New Roman"/>
          <w:b/>
          <w:bCs/>
          <w:color w:val="auto"/>
          <w:sz w:val="24"/>
          <w:highlight w:val="none"/>
          <w:lang w:val="en-US" w:eastAsia="zh-CN"/>
        </w:rPr>
      </w:pPr>
      <w:r>
        <w:rPr>
          <w:rFonts w:ascii="Times New Roman" w:hAnsi="Times New Roman" w:cs="Times New Roman" w:eastAsiaTheme="majorEastAsia"/>
          <w:bCs/>
          <w:color w:val="auto"/>
          <w:sz w:val="24"/>
          <w:szCs w:val="24"/>
          <w:highlight w:val="none"/>
        </w:rPr>
        <w:t xml:space="preserve">日结算利息=每日</w:t>
      </w:r>
      <w:r>
        <w:rPr>
          <w:rFonts w:hint="eastAsia" w:ascii="Times New Roman" w:hAnsi="Times New Roman" w:cs="Times New Roman" w:eastAsiaTheme="majorEastAsia"/>
          <w:bCs/>
          <w:color w:val="auto"/>
          <w:sz w:val="24"/>
          <w:szCs w:val="24"/>
          <w:highlight w:val="none"/>
        </w:rPr>
        <w:t xml:space="preserve">长护险</w:t>
      </w:r>
      <w:r>
        <w:rPr>
          <w:rFonts w:ascii="Times New Roman" w:hAnsi="Times New Roman" w:cs="Times New Roman" w:eastAsiaTheme="majorEastAsia"/>
          <w:bCs/>
          <w:color w:val="auto"/>
          <w:sz w:val="24"/>
          <w:szCs w:val="24"/>
          <w:highlight w:val="none"/>
        </w:rPr>
        <w:t xml:space="preserve">资金余额×中国人民银行公布的同期活期存款年利率/360。年度清算利息为首笔保费到账时间至年度清算时点经过的日结算利息之和。</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八</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承</w:t>
      </w:r>
      <w:r>
        <w:rPr>
          <w:rFonts w:hint="default" w:ascii="Times New Roman" w:hAnsi="Times New Roman" w:eastAsia="宋体" w:cs="Times New Roman"/>
          <w:b/>
          <w:bCs/>
          <w:color w:val="auto"/>
          <w:sz w:val="24"/>
          <w:highlight w:val="none"/>
        </w:rPr>
        <w:t xml:space="preserve">办模式</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连云港市长护险服务项目实行“运行风险共担、保险事务共办、购买承办服务、年度考核</w:t>
      </w:r>
      <w:r>
        <w:rPr>
          <w:rFonts w:hint="eastAsia" w:cs="Times New Roman" w:eastAsiaTheme="majorEastAsia"/>
          <w:color w:val="auto"/>
          <w:sz w:val="24"/>
          <w:szCs w:val="24"/>
          <w:highlight w:val="none"/>
          <w:lang w:val="en-US" w:eastAsia="zh-CN"/>
        </w:rPr>
        <w:t xml:space="preserve">退出</w:t>
      </w:r>
      <w:r>
        <w:rPr>
          <w:rFonts w:hint="default" w:ascii="Times New Roman" w:hAnsi="Times New Roman" w:cs="Times New Roman" w:eastAsiaTheme="majorEastAsia"/>
          <w:color w:val="auto"/>
          <w:sz w:val="24"/>
          <w:szCs w:val="24"/>
          <w:highlight w:val="none"/>
          <w:lang w:val="en-US" w:eastAsia="zh-CN"/>
        </w:rPr>
        <w:t xml:space="preserve">”的运行模式。</w:t>
      </w:r>
      <w:r/>
    </w:p>
    <w:p>
      <w:pPr>
        <w:ind w:firstLine="482"/>
        <w:spacing w:line="360" w:lineRule="auto"/>
        <w:rPr>
          <w:b/>
          <w:color w:val="auto"/>
          <w:sz w:val="24"/>
          <w:highlight w:val="none"/>
        </w:rPr>
      </w:pPr>
      <w:r>
        <w:rPr>
          <w:rFonts w:hint="default" w:ascii="Times New Roman" w:hAnsi="Times New Roman" w:cs="Times New Roman"/>
          <w:b/>
          <w:color w:val="auto"/>
          <w:sz w:val="24"/>
          <w:highlight w:val="none"/>
          <w:lang w:eastAsia="zh-CN"/>
        </w:rPr>
        <w:t xml:space="preserve">（</w:t>
      </w:r>
      <w:r>
        <w:rPr>
          <w:rFonts w:hint="default" w:ascii="Times New Roman" w:hAnsi="Times New Roman" w:cs="Times New Roman"/>
          <w:b/>
          <w:color w:val="auto"/>
          <w:sz w:val="24"/>
          <w:highlight w:val="none"/>
          <w:lang w:val="en-US" w:eastAsia="zh-CN"/>
        </w:rPr>
        <w:t xml:space="preserve">一</w:t>
      </w:r>
      <w:r>
        <w:rPr>
          <w:rFonts w:hint="default" w:ascii="Times New Roman" w:hAnsi="Times New Roman" w:cs="Times New Roman"/>
          <w:b/>
          <w:color w:val="auto"/>
          <w:sz w:val="24"/>
          <w:highlight w:val="none"/>
          <w:lang w:eastAsia="zh-CN"/>
        </w:rPr>
        <w:t xml:space="preserve">）</w:t>
      </w:r>
      <w:r>
        <w:rPr>
          <w:b/>
          <w:color w:val="auto"/>
          <w:sz w:val="24"/>
          <w:highlight w:val="none"/>
        </w:rPr>
        <w:t xml:space="preserve">运行风险共担（</w:t>
      </w:r>
      <w:r>
        <w:rPr>
          <w:rFonts w:hint="eastAsia"/>
          <w:b/>
          <w:color w:val="auto"/>
          <w:sz w:val="24"/>
          <w:highlight w:val="none"/>
          <w:lang w:eastAsia="zh-CN"/>
        </w:rPr>
        <w:t xml:space="preserve">投标人</w:t>
      </w:r>
      <w:r>
        <w:rPr>
          <w:b/>
          <w:color w:val="auto"/>
          <w:sz w:val="24"/>
          <w:highlight w:val="none"/>
        </w:rPr>
        <w:t xml:space="preserve">提供承诺，格式自拟</w:t>
      </w:r>
      <w:r>
        <w:rPr>
          <w:rFonts w:hint="eastAsia"/>
          <w:b/>
          <w:color w:val="auto"/>
          <w:sz w:val="24"/>
          <w:highlight w:val="none"/>
        </w:rPr>
        <w:t xml:space="preserve">，</w:t>
      </w:r>
      <w:r>
        <w:rPr>
          <w:b/>
          <w:color w:val="auto"/>
          <w:sz w:val="24"/>
          <w:highlight w:val="none"/>
        </w:rPr>
        <w:t xml:space="preserve">否则投标无效。）</w:t>
      </w:r>
      <w:r/>
    </w:p>
    <w:p>
      <w:pPr>
        <w:ind w:firstLine="480"/>
        <w:spacing w:line="360" w:lineRule="auto"/>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eastAsiaTheme="majorEastAsia"/>
          <w:i/>
          <w:iCs/>
          <w:color w:val="auto"/>
          <w:sz w:val="24"/>
          <w:highlight w:val="none"/>
          <w:u w:val="single"/>
        </w:rPr>
        <w:t xml:space="preserve">长护险委托</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rPr>
        <w:t xml:space="preserve">参与经办，</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rPr>
        <w:t xml:space="preserve">与长护险基金实行风险共担机制</w:t>
      </w:r>
      <w:r>
        <w:rPr>
          <w:rFonts w:hint="default" w:ascii="Times New Roman" w:hAnsi="Times New Roman" w:cs="Times New Roman"/>
          <w:i/>
          <w:iCs/>
          <w:color w:val="auto"/>
          <w:sz w:val="24"/>
          <w:highlight w:val="none"/>
          <w:u w:val="single"/>
          <w:lang w:eastAsia="zh-CN"/>
        </w:rPr>
        <w:t xml:space="preserve">。长护险</w:t>
      </w:r>
      <w:r>
        <w:rPr>
          <w:rFonts w:hint="default" w:ascii="Times New Roman" w:hAnsi="Times New Roman" w:cs="Times New Roman"/>
          <w:i/>
          <w:iCs/>
          <w:color w:val="auto"/>
          <w:sz w:val="24"/>
          <w:highlight w:val="none"/>
          <w:u w:val="single"/>
          <w:lang w:val="en-US" w:eastAsia="zh-CN"/>
        </w:rPr>
        <w:t xml:space="preserve">保费</w:t>
      </w:r>
      <w:r>
        <w:rPr>
          <w:rFonts w:hint="default" w:ascii="Times New Roman" w:hAnsi="Times New Roman" w:cs="Times New Roman"/>
          <w:i/>
          <w:iCs/>
          <w:color w:val="auto"/>
          <w:sz w:val="24"/>
          <w:highlight w:val="none"/>
          <w:u w:val="single"/>
          <w:lang w:eastAsia="zh-CN"/>
        </w:rPr>
        <w:t xml:space="preserve">收入扣除长护险待遇</w:t>
      </w:r>
      <w:r>
        <w:rPr>
          <w:rFonts w:hint="default" w:ascii="Times New Roman" w:hAnsi="Times New Roman" w:cs="Times New Roman"/>
          <w:i/>
          <w:iCs/>
          <w:color w:val="auto"/>
          <w:sz w:val="24"/>
          <w:highlight w:val="none"/>
          <w:u w:val="single"/>
          <w:lang w:val="en-US" w:eastAsia="zh-CN"/>
        </w:rPr>
        <w:t xml:space="preserve">实际</w:t>
      </w:r>
      <w:r>
        <w:rPr>
          <w:rFonts w:hint="default" w:ascii="Times New Roman" w:hAnsi="Times New Roman" w:cs="Times New Roman"/>
          <w:i/>
          <w:iCs/>
          <w:color w:val="auto"/>
          <w:sz w:val="24"/>
          <w:highlight w:val="none"/>
          <w:u w:val="single"/>
          <w:lang w:eastAsia="zh-CN"/>
        </w:rPr>
        <w:t xml:space="preserve">支出</w:t>
      </w:r>
      <w:r>
        <w:rPr>
          <w:rFonts w:hint="default" w:ascii="Times New Roman" w:hAnsi="Times New Roman" w:cs="Times New Roman"/>
          <w:i/>
          <w:iCs/>
          <w:color w:val="auto"/>
          <w:sz w:val="24"/>
          <w:highlight w:val="none"/>
          <w:u w:val="single"/>
          <w:lang w:val="en-US" w:eastAsia="zh-CN"/>
        </w:rPr>
        <w:t xml:space="preserve">和承办服务费</w:t>
      </w:r>
      <w:r>
        <w:rPr>
          <w:rFonts w:hint="default" w:ascii="Times New Roman" w:hAnsi="Times New Roman" w:cs="Times New Roman"/>
          <w:i/>
          <w:iCs/>
          <w:color w:val="auto"/>
          <w:sz w:val="24"/>
          <w:highlight w:val="none"/>
          <w:u w:val="single"/>
          <w:lang w:eastAsia="zh-CN"/>
        </w:rPr>
        <w:t xml:space="preserve">后，</w:t>
      </w:r>
      <w:r>
        <w:rPr>
          <w:rFonts w:hint="default" w:ascii="Times New Roman" w:hAnsi="Times New Roman" w:cs="Times New Roman"/>
          <w:i/>
          <w:iCs/>
          <w:color w:val="auto"/>
          <w:sz w:val="24"/>
          <w:highlight w:val="none"/>
          <w:u w:val="single"/>
          <w:lang w:val="en-US" w:eastAsia="zh-CN"/>
        </w:rPr>
        <w:t xml:space="preserve">按盈亏率计算，</w:t>
      </w:r>
      <w:r>
        <w:rPr>
          <w:rFonts w:hint="default" w:ascii="Times New Roman" w:hAnsi="Times New Roman" w:cs="Times New Roman"/>
          <w:i/>
          <w:iCs/>
          <w:color w:val="auto"/>
          <w:sz w:val="24"/>
          <w:highlight w:val="none"/>
          <w:u w:val="single"/>
          <w:lang w:eastAsia="zh-CN"/>
        </w:rPr>
        <w:t xml:space="preserve">如出现亏损，</w:t>
      </w:r>
      <w:r>
        <w:rPr>
          <w:rFonts w:hint="default" w:ascii="Times New Roman" w:hAnsi="Times New Roman" w:cs="Times New Roman" w:eastAsiaTheme="majorEastAsia"/>
          <w:i/>
          <w:iCs/>
          <w:color w:val="auto"/>
          <w:sz w:val="24"/>
          <w:highlight w:val="none"/>
          <w:u w:val="single"/>
        </w:rPr>
        <w:t xml:space="preserve">亏损1%（含）以内的部分由</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lang w:val="en-US" w:eastAsia="zh-CN"/>
        </w:rPr>
        <w:t xml:space="preserve">按中标比例</w:t>
      </w:r>
      <w:r>
        <w:rPr>
          <w:rFonts w:hint="default" w:ascii="Times New Roman" w:hAnsi="Times New Roman" w:cs="Times New Roman" w:eastAsiaTheme="majorEastAsia"/>
          <w:i/>
          <w:iCs/>
          <w:color w:val="auto"/>
          <w:sz w:val="24"/>
          <w:highlight w:val="none"/>
          <w:u w:val="single"/>
        </w:rPr>
        <w:t xml:space="preserve">承担，1%以上的部分，经采购人综合评估后，政策性亏损部分由长护险基金全额弥补，非政策性亏损由承办机构</w:t>
      </w:r>
      <w:r>
        <w:rPr>
          <w:rFonts w:hint="default" w:ascii="Times New Roman" w:hAnsi="Times New Roman" w:cs="Times New Roman"/>
          <w:i/>
          <w:iCs/>
          <w:color w:val="auto"/>
          <w:sz w:val="24"/>
          <w:highlight w:val="none"/>
          <w:u w:val="single"/>
          <w:lang w:val="en-US" w:eastAsia="zh-CN"/>
        </w:rPr>
        <w:t xml:space="preserve">按</w:t>
      </w:r>
      <w:r>
        <w:rPr>
          <w:rFonts w:hint="eastAsia" w:cs="Times New Roman"/>
          <w:i/>
          <w:iCs/>
          <w:color w:val="auto"/>
          <w:sz w:val="24"/>
          <w:highlight w:val="none"/>
          <w:u w:val="single"/>
          <w:lang w:val="en-US" w:eastAsia="zh-CN"/>
        </w:rPr>
        <w:t xml:space="preserve">中标</w:t>
      </w:r>
      <w:r>
        <w:rPr>
          <w:rFonts w:hint="default" w:ascii="Times New Roman" w:hAnsi="Times New Roman" w:cs="Times New Roman"/>
          <w:i/>
          <w:iCs/>
          <w:color w:val="auto"/>
          <w:sz w:val="24"/>
          <w:highlight w:val="none"/>
          <w:u w:val="single"/>
          <w:lang w:val="en-US" w:eastAsia="zh-CN"/>
        </w:rPr>
        <w:t xml:space="preserve">比例</w:t>
      </w:r>
      <w:r>
        <w:rPr>
          <w:rFonts w:hint="default" w:ascii="Times New Roman" w:hAnsi="Times New Roman" w:cs="Times New Roman" w:eastAsiaTheme="majorEastAsia"/>
          <w:i/>
          <w:iCs/>
          <w:color w:val="auto"/>
          <w:sz w:val="24"/>
          <w:highlight w:val="none"/>
          <w:u w:val="single"/>
        </w:rPr>
        <w:t xml:space="preserve">承担；</w:t>
      </w:r>
      <w:r>
        <w:rPr>
          <w:rFonts w:hint="default" w:ascii="Times New Roman" w:hAnsi="Times New Roman" w:cs="Times New Roman"/>
          <w:i/>
          <w:iCs/>
          <w:color w:val="auto"/>
          <w:sz w:val="24"/>
          <w:highlight w:val="none"/>
          <w:u w:val="single"/>
          <w:lang w:val="en-US" w:eastAsia="zh-CN"/>
        </w:rPr>
        <w:t xml:space="preserve">如有盈利，则盈利部分全额返还长护险基金，原则上最高不超过首季度保费。</w:t>
      </w:r>
      <w:r/>
    </w:p>
    <w:p>
      <w:pPr>
        <w:ind w:firstLine="480"/>
        <w:spacing w:line="360" w:lineRule="auto"/>
        <w:rPr>
          <w:rFonts w:hint="default" w:ascii="Times New Roman" w:hAnsi="Times New Roman" w:cs="Times New Roman" w:eastAsiaTheme="majorEastAsia"/>
          <w:i/>
          <w:iCs/>
          <w:color w:val="auto"/>
          <w:sz w:val="24"/>
          <w:highlight w:val="none"/>
          <w:u w:val="single"/>
        </w:rPr>
      </w:pPr>
      <w:r>
        <w:rPr>
          <w:rFonts w:hint="default" w:ascii="Times New Roman" w:hAnsi="Times New Roman" w:cs="Times New Roman" w:eastAsiaTheme="majorEastAsia"/>
          <w:i/>
          <w:iCs/>
          <w:color w:val="auto"/>
          <w:sz w:val="24"/>
          <w:highlight w:val="none"/>
          <w:u w:val="single"/>
        </w:rPr>
        <w:t xml:space="preserve">承办服务费结余</w:t>
      </w:r>
      <w:r>
        <w:rPr>
          <w:rFonts w:hint="default" w:ascii="Times New Roman" w:hAnsi="Times New Roman" w:cs="Times New Roman" w:eastAsiaTheme="majorEastAsia"/>
          <w:i/>
          <w:iCs/>
          <w:color w:val="auto"/>
          <w:sz w:val="24"/>
          <w:highlight w:val="none"/>
          <w:u w:val="single"/>
          <w:lang w:val="en-US" w:eastAsia="zh-CN"/>
        </w:rPr>
        <w:t xml:space="preserve">返还长护险基金</w:t>
      </w:r>
      <w:r>
        <w:rPr>
          <w:rFonts w:hint="default" w:ascii="Times New Roman" w:hAnsi="Times New Roman" w:cs="Times New Roman" w:eastAsiaTheme="majorEastAsia"/>
          <w:i/>
          <w:iCs/>
          <w:color w:val="auto"/>
          <w:sz w:val="24"/>
          <w:highlight w:val="none"/>
          <w:u w:val="single"/>
        </w:rPr>
        <w:t xml:space="preserve">，超支的</w:t>
      </w:r>
      <w:r>
        <w:rPr>
          <w:rFonts w:hint="default" w:ascii="Times New Roman" w:hAnsi="Times New Roman" w:cs="Times New Roman" w:eastAsiaTheme="majorEastAsia"/>
          <w:i/>
          <w:iCs/>
          <w:color w:val="auto"/>
          <w:sz w:val="24"/>
          <w:highlight w:val="none"/>
          <w:u w:val="single"/>
          <w:lang w:val="en-US" w:eastAsia="zh-CN"/>
        </w:rPr>
        <w:t xml:space="preserve">部分</w:t>
      </w:r>
      <w:r>
        <w:rPr>
          <w:rFonts w:hint="default" w:ascii="Times New Roman" w:hAnsi="Times New Roman" w:cs="Times New Roman" w:eastAsiaTheme="majorEastAsia"/>
          <w:i/>
          <w:iCs/>
          <w:color w:val="auto"/>
          <w:sz w:val="24"/>
          <w:highlight w:val="none"/>
          <w:u w:val="single"/>
        </w:rPr>
        <w:t xml:space="preserve">由</w:t>
      </w:r>
      <w:r>
        <w:rPr>
          <w:rFonts w:hint="default" w:ascii="Times New Roman" w:hAnsi="Times New Roman" w:cs="Times New Roman" w:eastAsiaTheme="majorEastAsia"/>
          <w:i/>
          <w:iCs/>
          <w:color w:val="auto"/>
          <w:sz w:val="24"/>
          <w:highlight w:val="none"/>
          <w:u w:val="single"/>
          <w:lang w:val="en-US" w:eastAsia="zh-CN"/>
        </w:rPr>
        <w:t xml:space="preserve">承办机构按中标比例</w:t>
      </w:r>
      <w:r>
        <w:rPr>
          <w:rFonts w:hint="default" w:ascii="Times New Roman" w:hAnsi="Times New Roman" w:cs="Times New Roman" w:eastAsiaTheme="majorEastAsia"/>
          <w:i/>
          <w:iCs/>
          <w:color w:val="auto"/>
          <w:sz w:val="24"/>
          <w:highlight w:val="none"/>
          <w:u w:val="single"/>
        </w:rPr>
        <w:t xml:space="preserve">承担。</w:t>
      </w:r>
      <w:r/>
    </w:p>
    <w:p>
      <w:pPr>
        <w:ind w:firstLine="480"/>
        <w:spacing w:line="360" w:lineRule="auto"/>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盈亏率计算公式为：（长护险保费收入-长护险实际待遇支出-承办服务费）/长护险保费收入。</w:t>
      </w:r>
      <w:r/>
    </w:p>
    <w:p>
      <w:pPr>
        <w:numPr>
          <w:ilvl w:val="0"/>
          <w:numId w:val="0"/>
        </w:num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szCs w:val="24"/>
          <w:highlight w:val="none"/>
          <w:lang w:val="en-US" w:eastAsia="zh-CN" w:bidi="ar-SA"/>
        </w:rPr>
        <w:t xml:space="preserve">（二）</w:t>
      </w:r>
      <w:r>
        <w:rPr>
          <w:rFonts w:hint="default" w:ascii="Times New Roman" w:hAnsi="Times New Roman" w:eastAsia="宋体" w:cs="Times New Roman"/>
          <w:b/>
          <w:bCs/>
          <w:color w:val="auto"/>
          <w:sz w:val="24"/>
          <w:highlight w:val="none"/>
          <w:lang w:val="en-US" w:eastAsia="zh-CN"/>
        </w:rPr>
        <w:t xml:space="preserve">保险事务共办</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长护险经办事务由医保经办机构和承办机构共同经办，分工负责。</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医保经办机构负责长护险的参保登记、基金筹集、费用审核、支付结算等经办服务工作；负责开展长护险定点评估机构、定点护理机构的准入、协议签订、监督管理、指导考核等工作；协助做好长护险政策调整工作；负责评估专家委员会的组建、管理等工作。</w:t>
      </w:r>
      <w:r/>
    </w:p>
    <w:p>
      <w:pPr>
        <w:ind w:firstLine="480"/>
        <w:spacing w:line="360" w:lineRule="auto"/>
        <w:rPr>
          <w:color w:val="auto"/>
          <w:sz w:val="24"/>
          <w:highlight w:val="none"/>
        </w:rPr>
      </w:pPr>
      <w:r>
        <w:rPr>
          <w:rFonts w:hint="default" w:ascii="Times New Roman" w:hAnsi="Times New Roman" w:cs="Times New Roman" w:eastAsiaTheme="majorEastAsia"/>
          <w:color w:val="auto"/>
          <w:sz w:val="24"/>
          <w:szCs w:val="24"/>
          <w:highlight w:val="none"/>
          <w:lang w:val="en-US" w:eastAsia="zh-CN"/>
        </w:rPr>
        <w:t xml:space="preserve">承办机构在医保经办机构的指导和监督下，负责承办长护险的具体事务。包括组织开展失能等级评估；定点护理机构业务派单；协助医保经办机构做好定点护理机构、定点评估机构相关协议管理工作；长护险费用对账、审核及基金运行监测工作；长护险定点护理机构、定点评估机构监督管理工作；长护险待遇享受人员跟踪回访、核查工作；长护险政策宣传、培训、公众号运维、咨询回复、投诉处理工作；医保经办机构安排的其他工作。    </w:t>
      </w:r>
      <w:r>
        <w:rPr>
          <w:color w:val="auto"/>
          <w:sz w:val="24"/>
          <w:highlight w:val="none"/>
        </w:rPr>
        <w:t xml:space="preserve">                </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（三）购买承办服务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的承办服务费为当年度长护险基金的5%，承办服务费从长护险基金中支付。每季度初，各辖区医保经办机构按约定承办服务费的95%按季预拨给各辖区主承办机构，预留5%用于考核。次年初，根据合同履行情况、服务对象满意度情况及年度考核结果，进行年度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招录的经办服务人员薪酬、保险及福利费用；办公经费；核查费用；培训费；宣传费；交通工具相关费用，以及长护险服务场所建设费用、办公装备设施费用、信息系统费用（含软件开发、硬件设备、安全等）一次性投入等列入承办服务费。各辖区主承办机构负责承办服务费的预算和支出。</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（四）年度考核退出</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建立与承办质量相挂钩的考核机制，依据长期护理保险承办机构考核</w:t>
      </w:r>
      <w:r>
        <w:rPr>
          <w:rFonts w:hint="default" w:ascii="Times New Roman" w:hAnsi="Times New Roman" w:cs="Times New Roman" w:eastAsiaTheme="majorEastAsia"/>
          <w:color w:val="auto"/>
          <w:sz w:val="24"/>
          <w:szCs w:val="24"/>
          <w:highlight w:val="none"/>
          <w:lang w:val="en-US" w:eastAsia="zh-CN" w:bidi="ar-SA"/>
        </w:rPr>
        <w:t xml:space="preserve">办法对承办机构合同履行情况、理赔时限情况、服务质量情况、基础管理、信息管理、经办管理、基金管理情况等进行考核，如有承办机构当期考核不通过，则终止合同，该采购包重新招标。合同期满、合同终止或不予续签等情况下，投标人须按照采购人要求，做好档案资料、信息系统等移交工作，确保各类档案资料的完整和准确。如因考核不通过等情形终止合同，在确定新的承办机构之前，由该辖区其他中标承办机构代管相关工作；如该辖区内无其他中标承办机构，由辖区医保经办机构代管。该采购包重新招标时，考核不合格的机构不能参与，其他已中标机构也不能参与。</w:t>
      </w:r>
      <w:r/>
    </w:p>
    <w:p>
      <w:pPr>
        <w:ind w:firstLine="482"/>
        <w:spacing w:line="360" w:lineRule="auto"/>
        <w:widowControl/>
        <w:rPr>
          <w:rFonts w:hint="default"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val="en-US" w:eastAsia="zh-CN"/>
        </w:rPr>
        <w:t xml:space="preserve">九</w:t>
      </w:r>
      <w:r>
        <w:rPr>
          <w:rFonts w:hint="default" w:ascii="Times New Roman" w:hAnsi="Times New Roman" w:eastAsia="宋体" w:cs="Times New Roman"/>
          <w:b/>
          <w:bCs/>
          <w:color w:val="auto"/>
          <w:sz w:val="24"/>
          <w:highlight w:val="none"/>
        </w:rPr>
        <w:t xml:space="preserve">、考核管理</w:t>
      </w:r>
      <w:r/>
    </w:p>
    <w:p>
      <w:pPr>
        <w:ind w:firstLine="480"/>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 xml:space="preserve">1、依据《连云港市长期护理保险承办机构考核办法》（连医保〔2026〕47号）对承办机构进行考核，医保经办机构也可以邀请相关专业机构和定点护理机构组成考核小组对承办机构相关工作进行考核评价。</w:t>
      </w:r>
      <w:r>
        <w:rPr>
          <w:rFonts w:hint="eastAsia" w:cs="Times New Roman" w:eastAsiaTheme="majorEastAsia"/>
          <w:color w:val="auto"/>
          <w:sz w:val="24"/>
          <w:szCs w:val="24"/>
          <w:highlight w:val="none"/>
          <w:lang w:val="en-US" w:eastAsia="zh-CN"/>
        </w:rPr>
        <w:t xml:space="preserve">考核办法详见连云港市医疗保障局官网。（http://ybj.lyg.gov.cn/sylbzj/gsgg/content/c0ea91a3-83ad-4821-82ea-2eed2c796fc2.html?lj=）</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2、医保经办机构建立举报投诉、信息披露、基金监管、欺诈防范等监管机制。对承办机构政策制度执行情况及业务经办情况进行实时督查。</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3、承办机构、定点评估机构、定点护理机构及其工作人员、参保人员等存在违法违规行为造成基金损失的，可参照医疗保障基金使用监督管理有关规定处理。构成犯罪的，移送司法机关追究刑事责任。</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十</w:t>
      </w:r>
      <w:r>
        <w:rPr>
          <w:rFonts w:hint="default" w:ascii="Times New Roman" w:hAnsi="Times New Roman" w:eastAsia="宋体" w:cs="Times New Roman"/>
          <w:b/>
          <w:bCs/>
          <w:color w:val="auto"/>
          <w:sz w:val="24"/>
          <w:highlight w:val="none"/>
        </w:rPr>
        <w:t xml:space="preserve">、相关文件 </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1、《国家医保局办公室 民政部办公厅关于印发〈长期护理失能等级评估标准（试行）〉的通知》（医保办发〔2021〕37号）</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2、《江苏省医疗保障局 江苏省财政厅印发〈关于深化长期护理保险制度建设的指导意见〉的通知》（苏医保发〔2022〕85号）</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3、《连云港市人民政府关于建立长期护理保险制度的意见》（连政发〔2023〕26号）</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4、《连云港市职工长期护理保险实施细则（试行）》（连医保〔2023〕44号）</w:t>
      </w:r>
      <w:r/>
    </w:p>
    <w:p>
      <w:pPr>
        <w:pStyle w:val="851"/>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5、</w:t>
      </w:r>
      <w:r>
        <w:rPr>
          <w:rFonts w:hint="default" w:ascii="Times New Roman" w:hAnsi="Times New Roman" w:cs="Times New Roman" w:eastAsiaTheme="majorEastAsia"/>
          <w:color w:val="auto"/>
          <w:sz w:val="24"/>
          <w:highlight w:val="none"/>
          <w:lang w:val="en-US" w:eastAsia="zh-CN"/>
        </w:rPr>
        <w:t xml:space="preserve">《关于</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继续施行的通知</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（连医保〔2025〕50号）。</w:t>
      </w:r>
      <w:r/>
    </w:p>
    <w:p>
      <w:pPr>
        <w:pStyle w:val="851"/>
        <w:ind w:firstLine="480"/>
        <w:jc w:val="left"/>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6、</w:t>
      </w:r>
      <w:r>
        <w:rPr>
          <w:rFonts w:hint="default" w:ascii="Times New Roman" w:hAnsi="Times New Roman" w:cs="Times New Roman" w:eastAsiaTheme="majorEastAsia"/>
          <w:color w:val="auto"/>
          <w:sz w:val="24"/>
          <w:highlight w:val="none"/>
          <w:lang w:val="en-US" w:eastAsia="zh-CN"/>
        </w:rPr>
        <w:t xml:space="preserve">《连云港</w:t>
      </w:r>
      <w:r>
        <w:rPr>
          <w:rFonts w:hint="eastAsia" w:ascii="Times New Roman" w:hAnsi="Times New Roman" w:cs="Times New Roman" w:eastAsiaTheme="majorEastAsia"/>
          <w:color w:val="auto"/>
          <w:sz w:val="24"/>
          <w:highlight w:val="none"/>
          <w:lang w:val="en-US" w:eastAsia="zh-CN"/>
        </w:rPr>
        <w:t xml:space="preserve">市</w:t>
      </w:r>
      <w:r>
        <w:rPr>
          <w:rFonts w:hint="default" w:ascii="Times New Roman" w:hAnsi="Times New Roman" w:cs="Times New Roman" w:eastAsiaTheme="majorEastAsia"/>
          <w:color w:val="auto"/>
          <w:sz w:val="24"/>
          <w:highlight w:val="none"/>
          <w:lang w:val="en-US" w:eastAsia="zh-CN"/>
        </w:rPr>
        <w:t xml:space="preserve">关于将城乡居民纳入长期护理保险制度保障范围的通知》（连医保〔2026〕38号）</w:t>
      </w:r>
      <w:r/>
    </w:p>
    <w:p>
      <w:pPr>
        <w:pStyle w:val="851"/>
        <w:ind w:firstLine="480"/>
        <w:jc w:val="left"/>
        <w:spacing w:line="360" w:lineRule="auto"/>
        <w:rPr>
          <w:rFonts w:hint="default" w:ascii="Times New Roman" w:hAnsi="Times New Roman" w:eastAsia="黑体" w:cs="Times New Roman"/>
          <w:b w:val="0"/>
          <w:bCs w:val="0"/>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eastAsiaTheme="majorEastAsia"/>
          <w:color w:val="auto"/>
          <w:sz w:val="24"/>
          <w:highlight w:val="none"/>
          <w:lang w:val="en-US" w:eastAsia="zh-CN"/>
        </w:rPr>
        <w:t xml:space="preserve">7、《连云港市长期护理保险承办机构考核办法》（连医保〔2026〕47号〕号）</w:t>
      </w:r>
      <w:r/>
    </w:p>
    <w:p>
      <w:pPr>
        <w:pStyle w:val="659"/>
        <w:numPr>
          <w:ilvl w:val="0"/>
          <w:numId w:val="0"/>
        </w:numPr>
        <w:jc w:val="center"/>
        <w:keepLines/>
        <w:spacing w:before="156" w:after="156" w:line="360" w:lineRule="auto"/>
        <w:rPr>
          <w:rFonts w:ascii="Times New Roman" w:hAnsi="Times New Roman" w:eastAsia="黑体" w:cs="Times New Roman"/>
          <w:b w:val="0"/>
          <w:bCs w:val="0"/>
          <w:color w:val="auto"/>
          <w:sz w:val="44"/>
          <w:szCs w:val="44"/>
          <w:highlight w:val="none"/>
        </w:rPr>
      </w:pPr>
      <w:r>
        <w:rPr>
          <w:rFonts w:ascii="Times New Roman" w:hAnsi="Times New Roman" w:eastAsia="黑体" w:cs="Times New Roman"/>
          <w:b w:val="0"/>
          <w:bCs w:val="0"/>
          <w:color w:val="auto"/>
          <w:sz w:val="44"/>
          <w:szCs w:val="44"/>
          <w:highlight w:val="none"/>
        </w:rPr>
        <w:t xml:space="preserve">第五章</w:t>
      </w:r>
      <w:r>
        <w:rPr>
          <w:rFonts w:hint="default" w:ascii="Times New Roman" w:hAnsi="Times New Roman" w:eastAsia="黑体" w:cs="Times New Roman"/>
          <w:b w:val="0"/>
          <w:bCs w:val="0"/>
          <w:color w:val="auto"/>
          <w:sz w:val="44"/>
          <w:szCs w:val="44"/>
          <w:highlight w:val="none"/>
        </w:rPr>
        <w:t xml:space="preserve">  评标方法与评标标准</w:t>
      </w:r>
      <w:r/>
    </w:p>
    <w:p>
      <w:pPr>
        <w:rPr>
          <w:rFonts w:hint="default" w:eastAsia="宋体"/>
          <w:color w:val="auto"/>
          <w:highlight w:val="none"/>
          <w:lang w:val="en-US" w:eastAsia="zh-CN"/>
        </w:rPr>
      </w:pPr>
      <w:r>
        <w:rPr>
          <w:rFonts w:hint="default" w:eastAsia="宋体"/>
          <w:color w:val="auto"/>
          <w:highlight w:val="none"/>
          <w:lang w:val="en-US" w:eastAsia="zh-CN"/>
        </w:rPr>
      </w:r>
      <w:r/>
    </w:p>
    <w:p>
      <w:pPr>
        <w:pStyle w:val="692"/>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一、评标方法</w:t>
      </w:r>
      <w:r/>
    </w:p>
    <w:p>
      <w:pPr>
        <w:ind w:firstLine="480"/>
        <w:spacing w:line="360" w:lineRule="auto"/>
        <w:widowControl/>
        <w:rPr>
          <w:rFonts w:ascii="Times New Roman" w:hAnsi="Times New Roman"/>
          <w:bCs/>
          <w:color w:val="auto"/>
          <w:sz w:val="24"/>
          <w:szCs w:val="24"/>
          <w:highlight w:val="none"/>
        </w:rPr>
      </w:pPr>
      <w:r>
        <w:rPr>
          <w:rFonts w:hint="eastAsia"/>
          <w:color w:val="auto"/>
          <w:sz w:val="24"/>
          <w:highlight w:val="none"/>
          <w:lang w:val="en-US" w:eastAsia="zh-CN"/>
        </w:rPr>
        <w:t xml:space="preserve">本项目采用</w:t>
      </w:r>
      <w:r>
        <w:rPr>
          <w:color w:val="auto"/>
          <w:sz w:val="24"/>
          <w:highlight w:val="none"/>
        </w:rPr>
        <w:t xml:space="preserve">综合评分法，是指投标文件满足招标文件全部实质性要求，且按照评审因素的量化指标评审得分最高的</w:t>
      </w:r>
      <w:r>
        <w:rPr>
          <w:rFonts w:hint="eastAsia"/>
          <w:color w:val="auto"/>
          <w:sz w:val="24"/>
          <w:highlight w:val="none"/>
          <w:lang w:eastAsia="zh-CN"/>
        </w:rPr>
        <w:t xml:space="preserve">投标人</w:t>
      </w:r>
      <w:r>
        <w:rPr>
          <w:color w:val="auto"/>
          <w:sz w:val="24"/>
          <w:highlight w:val="none"/>
        </w:rPr>
        <w:t xml:space="preserve">为中标候选人的评标办法。</w:t>
      </w:r>
      <w:r>
        <w:rPr>
          <w:rFonts w:hint="eastAsia" w:ascii="Times New Roman" w:hAnsi="Times New Roman"/>
          <w:bCs/>
          <w:color w:val="auto"/>
          <w:sz w:val="24"/>
          <w:szCs w:val="24"/>
          <w:highlight w:val="none"/>
        </w:rPr>
        <w:t xml:space="preserve">综合得分相同的，由评标委员会组织通过抽签的方式确定中标候选人的排序（四舍五入后保留小数点后两位）。</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color w:val="auto"/>
          <w:sz w:val="24"/>
          <w:szCs w:val="24"/>
          <w:highlight w:val="none"/>
        </w:rPr>
        <w:t xml:space="preserve">评标、中标规则如下：评标顺序以</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一至</w:t>
      </w:r>
      <w:r>
        <w:rPr>
          <w:rFonts w:hint="default" w:ascii="Times New Roman" w:hAnsi="Times New Roman" w:cs="Times New Roman"/>
          <w:b/>
          <w:color w:val="auto"/>
          <w:sz w:val="24"/>
          <w:szCs w:val="24"/>
          <w:highlight w:val="none"/>
          <w:lang w:val="en-US" w:eastAsia="zh-CN"/>
        </w:rPr>
        <w:t xml:space="preserve">十</w:t>
      </w:r>
      <w:r>
        <w:rPr>
          <w:rFonts w:hint="default" w:ascii="Times New Roman" w:hAnsi="Times New Roman" w:eastAsia="宋体" w:cs="Times New Roman"/>
          <w:b/>
          <w:color w:val="auto"/>
          <w:sz w:val="24"/>
          <w:szCs w:val="24"/>
          <w:highlight w:val="none"/>
        </w:rPr>
        <w:t xml:space="preserve">依次进行，中标顺序以评标顺序确定。</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lang w:val="en-US" w:eastAsia="zh-CN"/>
        </w:rPr>
        <w:t xml:space="preserve">十</w:t>
      </w:r>
      <w:r>
        <w:rPr>
          <w:rFonts w:hint="default" w:ascii="Times New Roman" w:hAnsi="Times New Roman" w:eastAsia="宋体" w:cs="Times New Roman"/>
          <w:b/>
          <w:color w:val="auto"/>
          <w:sz w:val="24"/>
          <w:szCs w:val="24"/>
          <w:highlight w:val="none"/>
        </w:rPr>
        <w:t xml:space="preserve">个</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皆可投</w:t>
      </w:r>
      <w:r>
        <w:rPr>
          <w:rFonts w:hint="default"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同时参与多个</w:t>
      </w:r>
      <w:r>
        <w:rPr>
          <w:rFonts w:hint="default" w:ascii="Times New Roman" w:hAnsi="Times New Roman" w:eastAsia="宋体" w:cs="Times New Roman"/>
          <w:b/>
          <w:color w:val="auto"/>
          <w:sz w:val="24"/>
          <w:szCs w:val="24"/>
          <w:highlight w:val="none"/>
          <w:lang w:val="en-US" w:eastAsia="zh-CN"/>
        </w:rPr>
        <w:t xml:space="preserve">包</w:t>
      </w:r>
      <w:r>
        <w:rPr>
          <w:rFonts w:hint="default" w:ascii="Times New Roman" w:hAnsi="Times New Roman" w:eastAsia="宋体" w:cs="Times New Roman"/>
          <w:b/>
          <w:color w:val="auto"/>
          <w:sz w:val="24"/>
          <w:szCs w:val="24"/>
          <w:highlight w:val="none"/>
        </w:rPr>
        <w:t xml:space="preserve">投标的，只可中一个。如</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eastAsia="宋体" w:cs="Times New Roman"/>
          <w:b/>
          <w:color w:val="auto"/>
          <w:sz w:val="24"/>
          <w:szCs w:val="24"/>
          <w:highlight w:val="none"/>
        </w:rPr>
        <w:t xml:space="preserve">在参与的</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被确定为中标人，后续</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将不推荐为中标候选人，以此类推</w:t>
      </w:r>
      <w:r>
        <w:rPr>
          <w:rFonts w:hint="default" w:ascii="Times New Roman" w:hAnsi="Times New Roman"/>
          <w:b/>
          <w:color w:val="auto"/>
          <w:sz w:val="24"/>
          <w:highlight w:val="none"/>
          <w:lang w:eastAsia="zh-CN"/>
        </w:rPr>
        <w:t xml:space="preserve">。</w:t>
      </w:r>
      <w:r>
        <w:rPr>
          <w:rFonts w:hint="default" w:ascii="Times New Roman" w:hAnsi="Times New Roman"/>
          <w:b/>
          <w:color w:val="auto"/>
          <w:sz w:val="24"/>
          <w:highlight w:val="none"/>
        </w:rPr>
        <w:t xml:space="preserve">同一保险集团公司的不同分（支）机构及子公司不得作为同个辖区的中标候选人。如出现同一保险集团公司的不同分（支）机构及子公司作为同个辖区的中标候选人</w:t>
      </w:r>
      <w:r>
        <w:rPr>
          <w:rFonts w:hint="eastAsia"/>
          <w:b/>
          <w:color w:val="auto"/>
          <w:sz w:val="24"/>
          <w:highlight w:val="none"/>
          <w:lang w:val="en-US" w:eastAsia="zh-CN"/>
        </w:rPr>
        <w:t xml:space="preserve">情形</w:t>
      </w:r>
      <w:r>
        <w:rPr>
          <w:rFonts w:hint="default" w:ascii="Times New Roman" w:hAnsi="Times New Roman"/>
          <w:b/>
          <w:color w:val="auto"/>
          <w:sz w:val="24"/>
          <w:highlight w:val="none"/>
        </w:rPr>
        <w:t xml:space="preserve">，则按评标顺序，后评标的采购包按得分位次由其他具备中标资格的投标人作为中标候选人。辖区指市本级</w:t>
      </w:r>
      <w:r>
        <w:rPr>
          <w:rFonts w:hint="eastAsia"/>
          <w:b/>
          <w:color w:val="auto"/>
          <w:sz w:val="24"/>
          <w:highlight w:val="none"/>
          <w:lang w:eastAsia="zh-CN"/>
        </w:rPr>
        <w:t xml:space="preserve">（</w:t>
      </w:r>
      <w:r>
        <w:rPr>
          <w:rFonts w:hint="eastAsia"/>
          <w:b/>
          <w:color w:val="auto"/>
          <w:sz w:val="24"/>
          <w:highlight w:val="none"/>
          <w:lang w:val="en-US" w:eastAsia="zh-CN"/>
        </w:rPr>
        <w:t xml:space="preserve">不含赣榆区</w:t>
      </w:r>
      <w:r>
        <w:rPr>
          <w:rFonts w:hint="eastAsia"/>
          <w:b/>
          <w:color w:val="auto"/>
          <w:sz w:val="24"/>
          <w:highlight w:val="none"/>
          <w:lang w:eastAsia="zh-CN"/>
        </w:rPr>
        <w:t xml:space="preserve">）</w:t>
      </w:r>
      <w:r>
        <w:rPr>
          <w:rFonts w:hint="default" w:ascii="Times New Roman" w:hAnsi="Times New Roman"/>
          <w:b/>
          <w:color w:val="auto"/>
          <w:sz w:val="24"/>
          <w:highlight w:val="none"/>
        </w:rPr>
        <w:t xml:space="preserve">、赣榆区、东海县、灌云县、灌南县。</w:t>
      </w:r>
      <w:r/>
    </w:p>
    <w:p>
      <w:pPr>
        <w:pStyle w:val="692"/>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二、评标委员会构成</w:t>
      </w:r>
      <w:r/>
    </w:p>
    <w:p>
      <w:pPr>
        <w:ind w:firstLine="480"/>
        <w:spacing w:line="360" w:lineRule="auto"/>
        <w:widowControl/>
        <w:rPr>
          <w:color w:val="auto"/>
          <w:sz w:val="24"/>
          <w:highlight w:val="none"/>
        </w:rPr>
      </w:pPr>
      <w:r>
        <w:rPr>
          <w:color w:val="auto"/>
          <w:sz w:val="24"/>
          <w:highlight w:val="none"/>
        </w:rPr>
        <w:t xml:space="preserve">本采购项目评标委员会由采购人代表和评审专家组成。</w:t>
      </w:r>
      <w:r/>
    </w:p>
    <w:p>
      <w:pPr>
        <w:pStyle w:val="692"/>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三、评标原则</w:t>
      </w:r>
      <w:r/>
    </w:p>
    <w:p>
      <w:pPr>
        <w:ind w:firstLine="480"/>
        <w:spacing w:line="360" w:lineRule="auto"/>
        <w:widowControl/>
        <w:rPr>
          <w:color w:val="auto"/>
          <w:sz w:val="24"/>
          <w:highlight w:val="none"/>
        </w:rPr>
      </w:pPr>
      <w:r>
        <w:rPr>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color w:val="auto"/>
          <w:sz w:val="24"/>
          <w:highlight w:val="none"/>
          <w:lang w:eastAsia="zh-CN"/>
        </w:rPr>
        <w:t xml:space="preserve">投标人</w:t>
      </w:r>
      <w:r>
        <w:rPr>
          <w:color w:val="auto"/>
          <w:sz w:val="24"/>
          <w:highlight w:val="none"/>
        </w:rPr>
        <w:t xml:space="preserve">接触。</w:t>
      </w:r>
      <w:r/>
    </w:p>
    <w:p>
      <w:pPr>
        <w:pStyle w:val="692"/>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四、评标标准</w:t>
      </w:r>
      <w:r/>
    </w:p>
    <w:p>
      <w:pPr>
        <w:ind w:firstLine="480"/>
        <w:spacing w:line="360" w:lineRule="auto"/>
        <w:widowControl/>
        <w:rPr>
          <w:color w:val="auto"/>
          <w:sz w:val="24"/>
          <w:highlight w:val="none"/>
        </w:rPr>
      </w:pPr>
      <w:r>
        <w:rPr>
          <w:color w:val="auto"/>
          <w:sz w:val="24"/>
          <w:highlight w:val="none"/>
        </w:rPr>
        <w:t xml:space="preserve">1、评标时，评标委员会以招标文件为评标依据，评标委员会各成员独立对每个</w:t>
      </w:r>
      <w:r>
        <w:rPr>
          <w:rFonts w:hint="eastAsia"/>
          <w:color w:val="auto"/>
          <w:sz w:val="24"/>
          <w:highlight w:val="none"/>
          <w:lang w:eastAsia="zh-CN"/>
        </w:rPr>
        <w:t xml:space="preserve">投标人</w:t>
      </w:r>
      <w:r>
        <w:rPr>
          <w:color w:val="auto"/>
          <w:sz w:val="24"/>
          <w:highlight w:val="none"/>
        </w:rPr>
        <w:t xml:space="preserve">的投标文件进行评价，并汇总每个</w:t>
      </w:r>
      <w:r>
        <w:rPr>
          <w:rFonts w:hint="eastAsia"/>
          <w:color w:val="auto"/>
          <w:sz w:val="24"/>
          <w:highlight w:val="none"/>
          <w:lang w:eastAsia="zh-CN"/>
        </w:rPr>
        <w:t xml:space="preserve">投标人</w:t>
      </w:r>
      <w:r>
        <w:rPr>
          <w:color w:val="auto"/>
          <w:sz w:val="24"/>
          <w:highlight w:val="none"/>
        </w:rPr>
        <w:t xml:space="preserve">的得分。</w:t>
      </w:r>
      <w:r/>
    </w:p>
    <w:p>
      <w:pPr>
        <w:ind w:firstLine="480"/>
        <w:spacing w:line="360" w:lineRule="auto"/>
        <w:widowControl/>
        <w:rPr>
          <w:color w:val="auto"/>
          <w:sz w:val="24"/>
          <w:highlight w:val="none"/>
        </w:rPr>
      </w:pPr>
      <w:r>
        <w:rPr>
          <w:color w:val="auto"/>
          <w:sz w:val="24"/>
          <w:highlight w:val="none"/>
        </w:rPr>
        <w:t xml:space="preserve">2、本项目评分总分为100分，按四舍五入取至小数点后两位。</w:t>
      </w:r>
      <w:r/>
    </w:p>
    <w:p>
      <w:pPr>
        <w:pStyle w:val="692"/>
        <w:ind w:firstLine="482"/>
        <w:jc w:val="both"/>
        <w:spacing w:line="560" w:lineRule="exact"/>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r>
      <w:r/>
    </w:p>
    <w:p>
      <w:pPr>
        <w:jc w:val="both"/>
        <w:spacing w:line="500" w:lineRule="exact"/>
        <w:rPr>
          <w:rFonts w:hint="default" w:ascii="Times New Roman" w:hAnsi="Times New Roman" w:eastAsia="黑体"/>
          <w:color w:val="auto"/>
          <w:sz w:val="32"/>
          <w:szCs w:val="24"/>
          <w:highlight w:val="none"/>
          <w:lang w:val="en-US" w:eastAsia="zh-CN"/>
        </w:rPr>
      </w:pPr>
      <w:r>
        <w:rPr>
          <w:rFonts w:hint="default" w:ascii="Times New Roman" w:hAnsi="Times New Roman" w:eastAsia="黑体"/>
          <w:color w:val="auto"/>
          <w:sz w:val="32"/>
          <w:szCs w:val="24"/>
          <w:highlight w:val="none"/>
          <w:lang w:val="en-US" w:eastAsia="zh-CN"/>
        </w:rPr>
      </w:r>
      <w:r/>
    </w:p>
    <w:p>
      <w:pPr>
        <w:jc w:val="center"/>
        <w:spacing w:line="500" w:lineRule="exact"/>
        <w:rPr>
          <w:rFonts w:hint="default" w:ascii="Times New Roman" w:hAnsi="Times New Roman" w:eastAsia="黑体"/>
          <w:color w:val="auto"/>
          <w:sz w:val="32"/>
          <w:szCs w:val="24"/>
          <w:highlight w:val="none"/>
          <w:lang w:val="en-US" w:eastAsia="zh-CN"/>
        </w:rPr>
      </w:pPr>
      <w:r>
        <w:rPr>
          <w:rFonts w:hint="default" w:ascii="Times New Roman" w:hAnsi="Times New Roman" w:eastAsia="黑体"/>
          <w:color w:val="auto"/>
          <w:sz w:val="32"/>
          <w:szCs w:val="24"/>
          <w:highlight w:val="none"/>
        </w:rPr>
        <w:t xml:space="preserve">综合评分法</w:t>
      </w:r>
      <w:r/>
    </w:p>
    <w:p>
      <w:pPr>
        <w:ind w:firstLine="482"/>
        <w:spacing w:line="360" w:lineRule="auto"/>
        <w:rPr>
          <w:rFonts w:ascii="Times New Roman" w:hAnsi="Times New Roman"/>
          <w:b/>
          <w:color w:val="auto"/>
          <w:sz w:val="24"/>
          <w:szCs w:val="24"/>
          <w:highlight w:val="none"/>
        </w:rPr>
      </w:pPr>
      <w:r>
        <w:rPr>
          <w:rFonts w:hint="default" w:ascii="Times New Roman" w:hAnsi="Times New Roman"/>
          <w:b/>
          <w:color w:val="auto"/>
          <w:sz w:val="24"/>
          <w:szCs w:val="24"/>
          <w:highlight w:val="none"/>
          <w:lang w:val="en-US" w:eastAsia="zh-CN"/>
        </w:rPr>
        <w:t xml:space="preserve">1</w:t>
      </w:r>
      <w:r>
        <w:rPr>
          <w:rFonts w:hint="default" w:ascii="Times New Roman" w:hAnsi="Times New Roman"/>
          <w:b/>
          <w:color w:val="auto"/>
          <w:sz w:val="24"/>
          <w:szCs w:val="24"/>
          <w:highlight w:val="none"/>
        </w:rPr>
        <w:t xml:space="preserve">.商务分（</w:t>
      </w:r>
      <w:r>
        <w:rPr>
          <w:rFonts w:hint="default" w:ascii="Times New Roman" w:hAnsi="Times New Roman"/>
          <w:b/>
          <w:color w:val="auto"/>
          <w:sz w:val="24"/>
          <w:szCs w:val="24"/>
          <w:highlight w:val="none"/>
          <w:lang w:val="en-US" w:eastAsia="zh-CN"/>
        </w:rPr>
        <w:t xml:space="preserve">4</w:t>
      </w:r>
      <w:r>
        <w:rPr>
          <w:rFonts w:hint="eastAsia"/>
          <w:b/>
          <w:color w:val="auto"/>
          <w:sz w:val="24"/>
          <w:szCs w:val="24"/>
          <w:highlight w:val="none"/>
          <w:lang w:val="en-US" w:eastAsia="zh-CN"/>
        </w:rPr>
        <w:t xml:space="preserve">2</w:t>
      </w:r>
      <w:r>
        <w:rPr>
          <w:rFonts w:hint="default" w:ascii="Times New Roman" w:hAnsi="Times New Roman"/>
          <w:b/>
          <w:color w:val="auto"/>
          <w:sz w:val="24"/>
          <w:szCs w:val="24"/>
          <w:highlight w:val="none"/>
        </w:rPr>
        <w:t xml:space="preserve">分）</w:t>
      </w:r>
      <w:r/>
    </w:p>
    <w:tbl>
      <w:tblPr>
        <w:tblStyle w:val="66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0"/>
        <w:gridCol w:w="7201"/>
      </w:tblGrid>
      <w:tr>
        <w:trPr>
          <w:jc w:val="center"/>
          <w:trHeight w:val="621"/>
        </w:trPr>
        <w:tc>
          <w:tcPr>
            <w:tcW w:w="22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评审因素</w:t>
            </w:r>
            <w:r/>
          </w:p>
        </w:tc>
        <w:tc>
          <w:tcPr>
            <w:tcW w:w="72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评审标准</w:t>
            </w:r>
            <w:r/>
          </w:p>
        </w:tc>
      </w:tr>
      <w:tr>
        <w:trPr>
          <w:jc w:val="center"/>
          <w:trHeight w:val="4309"/>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综合偿付能力</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692"/>
              <w:ind w:firstLine="482"/>
              <w:spacing w:line="380" w:lineRule="exact"/>
              <w:rPr>
                <w:color w:val="auto"/>
                <w:highlight w:val="none"/>
              </w:rPr>
            </w:pPr>
            <w:r>
              <w:rPr>
                <w:rFonts w:hint="default" w:ascii="Times New Roman" w:hAnsi="Times New Roman" w:cs="Times New Roman" w:eastAsiaTheme="majorEastAsia"/>
                <w:color w:val="auto"/>
                <w:sz w:val="24"/>
                <w:szCs w:val="24"/>
                <w:highlight w:val="none"/>
                <w:lang w:val="en-US" w:eastAsia="zh-CN" w:bidi="ar-SA"/>
              </w:rPr>
              <w:t xml:space="preserve">根据投标人总公司经审计的2025年末综合偿付能力报告进行评分。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2026年新成立的提供2026年最近一个季度的综合偿付能力报告。</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综合偿付能力充足率≥200%，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5</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100%≤综合偿付能力充足率﹤200%，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4</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综合偿付能力低于100%的，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3</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847"/>
              <w:ind w:firstLine="482"/>
              <w:jc w:val="both"/>
              <w:keepLines w:val="0"/>
              <w:keepNext w:val="0"/>
              <w:pageBreakBefore w:val="0"/>
              <w:spacing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注：提供审计报告复印件或扫描件或电子件加盖投标人公章，否则投标无效。</w:t>
            </w:r>
            <w:r/>
          </w:p>
          <w:p>
            <w:pPr>
              <w:pStyle w:val="847"/>
              <w:ind w:firstLine="0"/>
              <w:jc w:val="both"/>
              <w:keepLines w:val="0"/>
              <w:keepNext w:val="0"/>
              <w:pageBreakBefore w:val="0"/>
              <w:spacing w:line="380" w:lineRule="exact"/>
              <w:widowControl w:val="off"/>
              <w:rPr>
                <w:rFonts w:ascii="Times New Roman" w:hAnsi="Times New Roman" w:eastAsiaTheme="minorEastAsia"/>
                <w:color w:val="auto"/>
                <w:sz w:val="24"/>
                <w:highlight w:val="none"/>
              </w:rPr>
            </w:pPr>
            <w:r>
              <w:rPr>
                <w:rFonts w:ascii="Times New Roman" w:hAnsi="Times New Roman" w:eastAsiaTheme="minorEastAsia"/>
                <w:color w:val="auto"/>
                <w:sz w:val="24"/>
                <w:highlight w:val="none"/>
              </w:rPr>
            </w:r>
            <w:r/>
          </w:p>
        </w:tc>
      </w:tr>
      <w:tr>
        <w:trPr>
          <w:jc w:val="center"/>
          <w:trHeight w:val="434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核心偿付能力</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根据投标人总公司经审计的2025年末核心偿付能力报告进行评分。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2026年新成立的提供2026年最近一个季度的核心偿付能力报告。</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核心偿付能力充足率≥200%，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5</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100%≤核心偿付能力充足率﹤200%，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4</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核心偿付能力低于100%的，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3</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847"/>
              <w:ind w:firstLine="482"/>
              <w:jc w:val="both"/>
              <w:keepLines w:val="0"/>
              <w:keepNext w:val="0"/>
              <w:pageBreakBefore w:val="0"/>
              <w:spacing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注：提供审计报告复印件或扫描件或电子件加盖投标人公章，否则投标无效。</w:t>
            </w:r>
            <w:r/>
          </w:p>
          <w:p>
            <w:pPr>
              <w:ind w:firstLine="0"/>
              <w:jc w:val="both"/>
              <w:keepLines w:val="0"/>
              <w:keepNext w:val="0"/>
              <w:pageBreakBefore w:val="0"/>
              <w:spacing w:line="380" w:lineRule="exact"/>
              <w:widowControl/>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r>
            <w:r/>
          </w:p>
        </w:tc>
      </w:tr>
      <w:tr>
        <w:trPr>
          <w:jc w:val="center"/>
          <w:trHeight w:val="621"/>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风险</w:t>
            </w:r>
            <w:r>
              <w:rPr>
                <w:rFonts w:hint="eastAsia"/>
                <w:color w:val="auto"/>
                <w:sz w:val="24"/>
                <w:highlight w:val="none"/>
                <w:lang w:val="en-US" w:eastAsia="zh-CN"/>
              </w:rPr>
              <w:t xml:space="preserve">综合</w:t>
            </w:r>
            <w:r>
              <w:rPr>
                <w:color w:val="auto"/>
                <w:sz w:val="24"/>
                <w:highlight w:val="none"/>
              </w:rPr>
              <w:t xml:space="preserve">评级</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4分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根据投标人总公司</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年第二季度、第三季度、第四季度，</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年第一季度共四个季度风险综合评级。</w:t>
            </w:r>
            <w:r/>
            <w:r>
              <w:rPr>
                <w:rFonts w:hint="eastAsia"/>
                <w:color w:val="auto"/>
                <w:sz w:val="24"/>
                <w:highlight w:val="none"/>
                <w:lang w:val="en-US" w:eastAsia="zh-CN"/>
              </w:rPr>
            </w:r>
            <w:r/>
            <w:r>
              <w:rPr>
                <w:rFonts w:ascii="Times New Roman" w:hAnsi="Times New Roman" w:eastAsia="Times New Roman" w:cs="Times New Roman"/>
                <w:sz w:val="21"/>
              </w:rPr>
            </w:r>
          </w:p>
          <w:p>
            <w:pPr>
              <w:ind w:firstLine="480"/>
              <w:jc w:val="left"/>
              <w:keepLines w:val="0"/>
              <w:keepNext w:val="0"/>
              <w:pageBreakBefore w:val="0"/>
              <w:spacing w:line="540" w:lineRule="exact"/>
              <w:widowControl/>
              <w:rPr>
                <w:rFonts w:hint="eastAsia" w:eastAsia="宋体"/>
                <w:color w:val="auto"/>
                <w:sz w:val="24"/>
                <w:highlight w:val="none"/>
                <w:lang w:eastAsia="zh-CN"/>
              </w:rPr>
            </w:pPr>
            <w:r>
              <w:rPr>
                <w:rFonts w:hint="eastAsia"/>
                <w:color w:val="auto"/>
                <w:sz w:val="24"/>
                <w:highlight w:val="none"/>
              </w:rPr>
              <w:t xml:space="preserve">每</w:t>
            </w:r>
            <w:r>
              <w:rPr>
                <w:rFonts w:hint="eastAsia"/>
                <w:color w:val="auto"/>
                <w:sz w:val="24"/>
                <w:highlight w:val="none"/>
                <w:lang w:val="en-US" w:eastAsia="zh-CN"/>
              </w:rPr>
              <w:t xml:space="preserve">有一个</w:t>
            </w:r>
            <w:r>
              <w:rPr>
                <w:rFonts w:hint="eastAsia"/>
                <w:color w:val="auto"/>
                <w:sz w:val="24"/>
                <w:highlight w:val="none"/>
              </w:rPr>
              <w:t xml:space="preserve">季度</w:t>
            </w:r>
            <w:r>
              <w:rPr>
                <w:rFonts w:hint="eastAsia"/>
                <w:color w:val="auto"/>
                <w:sz w:val="24"/>
                <w:highlight w:val="none"/>
                <w:lang w:val="en-US" w:eastAsia="zh-CN"/>
              </w:rPr>
              <w:t xml:space="preserve">评为</w:t>
            </w:r>
            <w:r>
              <w:rPr>
                <w:rFonts w:hint="eastAsia"/>
                <w:color w:val="auto"/>
                <w:sz w:val="24"/>
                <w:highlight w:val="none"/>
              </w:rPr>
              <w:t xml:space="preserve">AAA或A</w:t>
            </w:r>
            <w:r>
              <w:rPr>
                <w:rFonts w:hint="eastAsia"/>
                <w:color w:val="auto"/>
                <w:sz w:val="24"/>
                <w:highlight w:val="none"/>
                <w:lang w:val="en-US" w:eastAsia="zh-CN"/>
              </w:rPr>
              <w:t xml:space="preserve">A</w:t>
            </w:r>
            <w:r>
              <w:rPr>
                <w:rFonts w:hint="eastAsia"/>
                <w:color w:val="auto"/>
                <w:sz w:val="24"/>
                <w:highlight w:val="none"/>
              </w:rPr>
              <w:t xml:space="preserve">或A的，</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eastAsia"/>
                <w:color w:val="auto"/>
                <w:sz w:val="24"/>
                <w:highlight w:val="none"/>
              </w:rPr>
              <w:t xml:space="preserve">每</w:t>
            </w:r>
            <w:r>
              <w:rPr>
                <w:rFonts w:hint="eastAsia"/>
                <w:color w:val="auto"/>
                <w:sz w:val="24"/>
                <w:highlight w:val="none"/>
                <w:lang w:val="en-US" w:eastAsia="zh-CN"/>
              </w:rPr>
              <w:t xml:space="preserve">有一个</w:t>
            </w:r>
            <w:r>
              <w:rPr>
                <w:rFonts w:hint="eastAsia"/>
                <w:color w:val="auto"/>
                <w:sz w:val="24"/>
                <w:highlight w:val="none"/>
              </w:rPr>
              <w:t xml:space="preserve">季度</w:t>
            </w:r>
            <w:r>
              <w:rPr>
                <w:rFonts w:hint="eastAsia"/>
                <w:color w:val="auto"/>
                <w:sz w:val="24"/>
                <w:highlight w:val="none"/>
                <w:lang w:val="en-US" w:eastAsia="zh-CN"/>
              </w:rPr>
              <w:t xml:space="preserve">评为</w:t>
            </w:r>
            <w:r>
              <w:rPr>
                <w:rFonts w:hint="eastAsia"/>
                <w:color w:val="auto"/>
                <w:sz w:val="24"/>
                <w:highlight w:val="none"/>
              </w:rPr>
              <w:t xml:space="preserve">BBB 或 BB 或B的，</w:t>
            </w:r>
            <w:r>
              <w:rPr>
                <w:rFonts w:hint="default" w:ascii="Times New Roman" w:hAnsi="Times New Roman" w:cs="Times New Roman" w:eastAsiaTheme="majorEastAsia"/>
                <w:b/>
                <w:bCs/>
                <w:color w:val="auto"/>
                <w:sz w:val="24"/>
                <w:szCs w:val="24"/>
                <w:highlight w:val="none"/>
                <w:lang w:val="en-US" w:eastAsia="zh-CN" w:bidi="ar-SA"/>
              </w:rPr>
              <w:t xml:space="preserve">得 0.75分，</w:t>
            </w:r>
            <w:r>
              <w:rPr>
                <w:rFonts w:hint="eastAsia"/>
                <w:color w:val="auto"/>
                <w:sz w:val="24"/>
                <w:highlight w:val="none"/>
                <w:lang w:val="en-US" w:eastAsia="zh-CN"/>
              </w:rPr>
              <w:t xml:space="preserve">本项最高</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ind w:firstLine="482"/>
              <w:jc w:val="both"/>
              <w:spacing w:line="520" w:lineRule="exact"/>
              <w:widowControl/>
              <w:rPr>
                <w:rFonts w:ascii="Times New Roman" w:hAnsi="Times New Roman" w:cs="Times New Roman"/>
                <w:b/>
                <w:bCs/>
                <w:color w:val="auto"/>
                <w:sz w:val="24"/>
                <w:szCs w:val="24"/>
                <w:highlight w:val="none"/>
              </w:rPr>
            </w:pPr>
            <w:r>
              <w:rPr>
                <w:rFonts w:eastAsia="宋体"/>
                <w:b/>
                <w:bCs/>
                <w:color w:val="auto"/>
                <w:sz w:val="24"/>
                <w:szCs w:val="24"/>
                <w:highlight w:val="none"/>
                <w:lang w:val="en-US" w:eastAsia="zh-CN"/>
              </w:rPr>
              <w:t xml:space="preserve">注：提供</w:t>
            </w:r>
            <w:r>
              <w:rPr>
                <w:rFonts w:hint="eastAsia" w:eastAsia="宋体"/>
                <w:b/>
                <w:bCs/>
                <w:color w:val="auto"/>
                <w:sz w:val="24"/>
                <w:szCs w:val="24"/>
                <w:highlight w:val="none"/>
                <w:lang w:val="en-US" w:eastAsia="zh-CN"/>
              </w:rPr>
              <w:t xml:space="preserve">金融监督管理局（网站）</w:t>
            </w:r>
            <w:r>
              <w:rPr>
                <w:rFonts w:eastAsia="宋体"/>
                <w:b/>
                <w:bCs/>
                <w:color w:val="auto"/>
                <w:sz w:val="24"/>
                <w:szCs w:val="24"/>
                <w:highlight w:val="none"/>
                <w:lang w:val="en-US" w:eastAsia="zh-CN"/>
              </w:rPr>
              <w:t xml:space="preserve">最终评级结果截图或风险综合评级结果通报文件，加盖</w:t>
            </w:r>
            <w:r>
              <w:rPr>
                <w:rFonts w:hint="eastAsia"/>
                <w:b/>
                <w:bCs/>
                <w:color w:val="auto"/>
                <w:sz w:val="24"/>
                <w:szCs w:val="24"/>
                <w:highlight w:val="none"/>
                <w:lang w:val="en-US" w:eastAsia="zh-CN"/>
              </w:rPr>
              <w:t xml:space="preserve">投标人</w:t>
            </w:r>
            <w:r>
              <w:rPr>
                <w:rFonts w:eastAsia="宋体"/>
                <w:b/>
                <w:bCs/>
                <w:color w:val="auto"/>
                <w:sz w:val="24"/>
                <w:szCs w:val="24"/>
                <w:highlight w:val="none"/>
                <w:lang w:val="en-US" w:eastAsia="zh-CN"/>
              </w:rPr>
              <w:t xml:space="preserve">公章，否则不得分。</w:t>
            </w:r>
            <w:r/>
          </w:p>
        </w:tc>
      </w:tr>
      <w:tr>
        <w:trPr>
          <w:jc w:val="center"/>
          <w:trHeight w:val="621"/>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医保合作项目</w:t>
            </w:r>
            <w:r/>
          </w:p>
          <w:p>
            <w:pPr>
              <w:jc w:val="center"/>
              <w:spacing w:line="520" w:lineRule="exact"/>
              <w:widowControl/>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7分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ind w:firstLine="480"/>
              <w:jc w:val="left"/>
              <w:keepLines w:val="0"/>
              <w:keepNext w:val="0"/>
              <w:pageBreakBefore w:val="0"/>
              <w:spacing w:line="380" w:lineRule="exact"/>
              <w:widowControl w:val="off"/>
              <w:rPr>
                <w:color w:val="auto"/>
                <w:sz w:val="24"/>
                <w:highlight w:val="none"/>
              </w:rPr>
            </w:pPr>
            <w:r>
              <w:rPr>
                <w:rFonts w:hint="eastAsia"/>
                <w:color w:val="auto"/>
                <w:sz w:val="24"/>
                <w:highlight w:val="none"/>
                <w:lang w:eastAsia="zh-CN"/>
              </w:rPr>
              <w:t xml:space="preserve">投标人</w:t>
            </w:r>
            <w:r>
              <w:rPr>
                <w:color w:val="auto"/>
                <w:sz w:val="24"/>
                <w:highlight w:val="none"/>
              </w:rPr>
              <w:t xml:space="preserve">所属</w:t>
            </w:r>
            <w:r>
              <w:rPr>
                <w:rFonts w:hint="eastAsia"/>
                <w:color w:val="auto"/>
                <w:sz w:val="24"/>
                <w:highlight w:val="none"/>
                <w:lang w:val="en-US" w:eastAsia="zh-CN"/>
              </w:rPr>
              <w:t xml:space="preserve">总</w:t>
            </w:r>
            <w:r>
              <w:rPr>
                <w:color w:val="auto"/>
                <w:sz w:val="24"/>
                <w:highlight w:val="none"/>
              </w:rPr>
              <w:t xml:space="preserve">公司或者</w:t>
            </w:r>
            <w:r>
              <w:rPr>
                <w:rFonts w:hint="eastAsia"/>
                <w:color w:val="auto"/>
                <w:sz w:val="24"/>
                <w:highlight w:val="none"/>
                <w:lang w:val="en-US" w:eastAsia="zh-CN"/>
              </w:rPr>
              <w:t xml:space="preserve">总</w:t>
            </w:r>
            <w:r>
              <w:rPr>
                <w:color w:val="auto"/>
                <w:sz w:val="24"/>
                <w:highlight w:val="none"/>
              </w:rPr>
              <w:t xml:space="preserve">公司所属的</w:t>
            </w:r>
            <w:r>
              <w:rPr>
                <w:rFonts w:hint="eastAsia"/>
                <w:color w:val="auto"/>
                <w:sz w:val="24"/>
                <w:highlight w:val="none"/>
                <w:lang w:val="en-US" w:eastAsia="zh-CN"/>
              </w:rPr>
              <w:t xml:space="preserve">分支机构</w:t>
            </w:r>
            <w:r>
              <w:rPr>
                <w:color w:val="auto"/>
                <w:sz w:val="24"/>
                <w:highlight w:val="none"/>
              </w:rPr>
              <w:t xml:space="preserve">自202</w:t>
            </w:r>
            <w:r>
              <w:rPr>
                <w:rFonts w:hint="eastAsia"/>
                <w:color w:val="auto"/>
                <w:sz w:val="24"/>
                <w:highlight w:val="none"/>
                <w:lang w:val="en-US" w:eastAsia="zh-CN"/>
              </w:rPr>
              <w:t xml:space="preserve">3</w:t>
            </w:r>
            <w:r>
              <w:rPr>
                <w:color w:val="auto"/>
                <w:sz w:val="24"/>
                <w:highlight w:val="none"/>
              </w:rPr>
              <w:t xml:space="preserve">年</w:t>
            </w:r>
            <w:r>
              <w:rPr>
                <w:rFonts w:hint="eastAsia"/>
                <w:color w:val="auto"/>
                <w:sz w:val="24"/>
                <w:highlight w:val="none"/>
                <w:lang w:val="en-US" w:eastAsia="zh-CN"/>
              </w:rPr>
              <w:t xml:space="preserve">1月1日</w:t>
            </w:r>
            <w:r>
              <w:rPr>
                <w:color w:val="auto"/>
                <w:sz w:val="24"/>
                <w:highlight w:val="none"/>
              </w:rPr>
              <w:t xml:space="preserve">（项目合同签订时间为准）</w:t>
            </w:r>
            <w:r>
              <w:rPr>
                <w:rFonts w:hint="eastAsia"/>
                <w:color w:val="auto"/>
                <w:sz w:val="24"/>
                <w:highlight w:val="none"/>
              </w:rPr>
              <w:t xml:space="preserve">以来</w:t>
            </w:r>
            <w:r>
              <w:rPr>
                <w:color w:val="auto"/>
                <w:sz w:val="24"/>
                <w:highlight w:val="none"/>
              </w:rPr>
              <w:t xml:space="preserve">承保</w:t>
            </w:r>
            <w:r>
              <w:rPr>
                <w:rFonts w:hint="eastAsia"/>
                <w:color w:val="auto"/>
                <w:sz w:val="24"/>
                <w:highlight w:val="none"/>
                <w:lang w:val="en-US" w:eastAsia="zh-CN"/>
              </w:rPr>
              <w:t xml:space="preserve">医疗</w:t>
            </w:r>
            <w:r>
              <w:rPr>
                <w:color w:val="auto"/>
                <w:sz w:val="24"/>
                <w:highlight w:val="none"/>
              </w:rPr>
              <w:t xml:space="preserve">保险</w:t>
            </w:r>
            <w:r>
              <w:rPr>
                <w:rFonts w:hint="eastAsia"/>
                <w:color w:val="auto"/>
                <w:sz w:val="24"/>
                <w:highlight w:val="none"/>
                <w:lang w:val="en-US" w:eastAsia="zh-CN"/>
              </w:rPr>
              <w:t xml:space="preserve">项目</w:t>
            </w:r>
            <w:r>
              <w:rPr>
                <w:color w:val="auto"/>
                <w:sz w:val="24"/>
                <w:highlight w:val="none"/>
              </w:rPr>
              <w:t xml:space="preserve">（包括职工大病保险、职工大额医疗补助保险、居民大病保险及险种内容相同但名称不同</w:t>
            </w:r>
            <w:r>
              <w:rPr>
                <w:rFonts w:hint="eastAsia"/>
                <w:color w:val="auto"/>
                <w:sz w:val="24"/>
                <w:highlight w:val="none"/>
                <w:lang w:val="en-US" w:eastAsia="zh-CN"/>
              </w:rPr>
              <w:t xml:space="preserve">以及与基本医保相关的补充医疗保险项目，具体为与医保部门开展的基本医疗、大病保险、补充医疗、医疗救助、城市定制型商业补充医疗保险等医保合作项目</w:t>
            </w:r>
            <w:r>
              <w:rPr>
                <w:color w:val="auto"/>
                <w:sz w:val="24"/>
                <w:highlight w:val="none"/>
              </w:rPr>
              <w:t xml:space="preserve">），每有一个</w:t>
            </w:r>
            <w:r>
              <w:rPr>
                <w:rFonts w:ascii="Times New Roman" w:hAnsi="Times New Roman" w:eastAsia="宋体" w:cs="Times New Roman"/>
                <w:b/>
                <w:bCs/>
                <w:color w:val="auto"/>
                <w:sz w:val="24"/>
                <w:highlight w:val="none"/>
              </w:rPr>
              <w:t xml:space="preserve">得</w:t>
            </w:r>
            <w:r>
              <w:rPr>
                <w:rFonts w:hint="default" w:ascii="Times New Roman" w:hAnsi="Times New Roman" w:eastAsia="宋体" w:cs="Times New Roman"/>
                <w:b/>
                <w:bCs/>
                <w:color w:val="auto"/>
                <w:sz w:val="24"/>
                <w:highlight w:val="none"/>
                <w:lang w:val="en-US" w:eastAsia="zh-CN"/>
              </w:rPr>
              <w:t xml:space="preserve">1</w:t>
            </w:r>
            <w:r>
              <w:rPr>
                <w:b/>
                <w:bCs/>
                <w:color w:val="auto"/>
                <w:sz w:val="24"/>
                <w:highlight w:val="none"/>
              </w:rPr>
              <w:t xml:space="preserve">分</w:t>
            </w:r>
            <w:r>
              <w:rPr>
                <w:color w:val="auto"/>
                <w:sz w:val="24"/>
                <w:highlight w:val="none"/>
              </w:rPr>
              <w:t xml:space="preserve">，最高</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7</w:t>
            </w:r>
            <w:r>
              <w:rPr>
                <w:rFonts w:hint="default" w:ascii="Times New Roman" w:hAnsi="Times New Roman" w:cs="Times New Roman" w:eastAsiaTheme="majorEastAsia"/>
                <w:b/>
                <w:bCs/>
                <w:color w:val="auto"/>
                <w:sz w:val="24"/>
                <w:szCs w:val="24"/>
                <w:highlight w:val="none"/>
                <w:lang w:val="en-US" w:eastAsia="zh-CN" w:bidi="ar-SA"/>
              </w:rPr>
              <w:t xml:space="preserve">分</w:t>
            </w:r>
            <w:r>
              <w:rPr>
                <w:color w:val="auto"/>
                <w:sz w:val="24"/>
                <w:highlight w:val="none"/>
              </w:rPr>
              <w:t xml:space="preserve">。</w:t>
            </w:r>
            <w:r/>
          </w:p>
          <w:p>
            <w:pPr>
              <w:ind w:firstLine="482"/>
              <w:jc w:val="left"/>
              <w:keepLines w:val="0"/>
              <w:keepNext w:val="0"/>
              <w:pageBreakBefore w:val="0"/>
              <w:spacing w:line="380" w:lineRule="exact"/>
              <w:widowControl w:val="off"/>
              <w:rPr>
                <w:rFonts w:hint="eastAsia" w:eastAsiaTheme="minorEastAsia"/>
                <w:b/>
                <w:bCs/>
                <w:color w:val="auto"/>
                <w:sz w:val="24"/>
                <w:highlight w:val="none"/>
                <w:lang w:val="en-US" w:eastAsia="zh-CN"/>
              </w:rPr>
            </w:pPr>
            <w:r>
              <w:rPr>
                <w:b/>
                <w:bCs/>
                <w:color w:val="auto"/>
                <w:sz w:val="24"/>
                <w:highlight w:val="none"/>
              </w:rPr>
              <w:t xml:space="preserve">注：</w:t>
            </w:r>
            <w:r>
              <w:rPr>
                <w:rFonts w:hint="eastAsia"/>
                <w:b/>
                <w:bCs/>
                <w:color w:val="auto"/>
                <w:sz w:val="24"/>
                <w:highlight w:val="none"/>
                <w:lang w:val="en-US" w:eastAsia="zh-CN"/>
              </w:rPr>
              <w:t xml:space="preserve">1.</w:t>
            </w:r>
            <w:r>
              <w:rPr>
                <w:b/>
                <w:bCs/>
                <w:color w:val="auto"/>
                <w:sz w:val="24"/>
                <w:highlight w:val="none"/>
              </w:rPr>
              <w:t xml:space="preserve">投标文件中须提供合同复印件或扫描件或电子件加盖</w:t>
            </w:r>
            <w:r>
              <w:rPr>
                <w:rFonts w:hint="eastAsia"/>
                <w:b/>
                <w:bCs/>
                <w:color w:val="auto"/>
                <w:sz w:val="24"/>
                <w:highlight w:val="none"/>
                <w:lang w:eastAsia="zh-CN"/>
              </w:rPr>
              <w:t xml:space="preserve">投标人</w:t>
            </w:r>
            <w:r>
              <w:rPr>
                <w:b/>
                <w:bCs/>
                <w:color w:val="auto"/>
                <w:sz w:val="24"/>
                <w:highlight w:val="none"/>
              </w:rPr>
              <w:t xml:space="preserve">公章，合同内容必须能够准确体现签订时间和项目相应服务内容</w:t>
            </w:r>
            <w:r>
              <w:rPr>
                <w:rFonts w:hint="eastAsia"/>
                <w:b/>
                <w:bCs/>
                <w:color w:val="auto"/>
                <w:sz w:val="24"/>
                <w:highlight w:val="none"/>
                <w:lang w:eastAsia="zh-CN"/>
              </w:rPr>
              <w:t xml:space="preserve">。</w:t>
            </w:r>
            <w:r/>
          </w:p>
          <w:p>
            <w:pPr>
              <w:numPr>
                <w:ilvl w:val="-1"/>
                <w:numId w:val="0"/>
              </w:numPr>
              <w:ind w:firstLine="482"/>
              <w:jc w:val="left"/>
              <w:keepLines w:val="0"/>
              <w:keepNext w:val="0"/>
              <w:pageBreakBefore w:val="0"/>
              <w:spacing w:line="460" w:lineRule="exact"/>
              <w:widowControl w:val="off"/>
              <w:rPr>
                <w:rFonts w:hint="eastAsia"/>
                <w:b/>
                <w:bCs/>
                <w:color w:val="auto"/>
                <w:sz w:val="24"/>
                <w:highlight w:val="none"/>
                <w:lang w:val="en-US" w:eastAsia="zh-CN"/>
              </w:rPr>
            </w:pPr>
            <w:r>
              <w:rPr>
                <w:rFonts w:hint="eastAsia"/>
                <w:b/>
                <w:bCs/>
                <w:color w:val="auto"/>
                <w:sz w:val="24"/>
                <w:highlight w:val="none"/>
                <w:lang w:val="en-US" w:eastAsia="zh-CN"/>
              </w:rPr>
              <w:t xml:space="preserve">2.相同项目在不同年度、同一</w:t>
            </w:r>
            <w:r>
              <w:rPr>
                <w:rFonts w:hint="eastAsia" w:eastAsia="宋体"/>
                <w:b/>
                <w:bCs/>
                <w:color w:val="auto"/>
                <w:sz w:val="24"/>
                <w:szCs w:val="24"/>
                <w:highlight w:val="none"/>
                <w:lang w:val="en-US" w:eastAsia="zh-CN"/>
              </w:rPr>
              <w:t xml:space="preserve">直辖市/</w:t>
            </w:r>
            <w:r>
              <w:rPr>
                <w:rFonts w:hint="eastAsia"/>
                <w:b/>
                <w:bCs/>
                <w:color w:val="auto"/>
                <w:sz w:val="24"/>
                <w:highlight w:val="none"/>
                <w:lang w:val="en-US" w:eastAsia="zh-CN"/>
              </w:rPr>
              <w:t xml:space="preserve">地级行政区内开展的经验分只计算一次。一个直辖市/地级市内不论与市级单位签订的合同还是与县区级单位签订的合同都可以，但一个直辖市/地级市内只认可一个项目（合同）。</w:t>
            </w:r>
            <w:r/>
          </w:p>
          <w:p>
            <w:pPr>
              <w:ind w:firstLine="482"/>
              <w:jc w:val="left"/>
              <w:keepLines w:val="0"/>
              <w:keepNext w:val="0"/>
              <w:pageBreakBefore w:val="0"/>
              <w:spacing w:line="380" w:lineRule="exact"/>
              <w:widowControl w:val="off"/>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r>
            <w:r/>
          </w:p>
        </w:tc>
      </w:tr>
      <w:tr>
        <w:trPr>
          <w:jc w:val="center"/>
          <w:trHeight w:val="416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承办长护险项目</w:t>
            </w:r>
            <w:r/>
          </w:p>
          <w:p>
            <w:pPr>
              <w:jc w:val="center"/>
              <w:spacing w:line="520" w:lineRule="exact"/>
              <w:widowControl/>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7分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numPr>
                <w:ilvl w:val="0"/>
                <w:numId w:val="0"/>
              </w:numPr>
              <w:ind w:firstLine="480"/>
              <w:jc w:val="left"/>
              <w:spacing w:line="460" w:lineRule="exact"/>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投标人</w:t>
            </w:r>
            <w:r>
              <w:rPr>
                <w:rFonts w:eastAsia="宋体"/>
                <w:b w:val="0"/>
                <w:bCs w:val="0"/>
                <w:color w:val="auto"/>
                <w:sz w:val="24"/>
                <w:szCs w:val="24"/>
                <w:highlight w:val="none"/>
                <w:lang w:val="en-US" w:eastAsia="zh-CN"/>
              </w:rPr>
              <w:t xml:space="preserve">所属</w:t>
            </w:r>
            <w:r>
              <w:rPr>
                <w:rFonts w:hint="default" w:eastAsia="宋体"/>
                <w:b w:val="0"/>
                <w:bCs w:val="0"/>
                <w:color w:val="auto"/>
                <w:sz w:val="24"/>
                <w:szCs w:val="24"/>
                <w:highlight w:val="none"/>
                <w:lang w:val="en-US" w:eastAsia="zh-CN"/>
              </w:rPr>
              <w:t xml:space="preserve">总</w:t>
            </w:r>
            <w:r>
              <w:rPr>
                <w:rFonts w:eastAsia="宋体"/>
                <w:b w:val="0"/>
                <w:bCs w:val="0"/>
                <w:color w:val="auto"/>
                <w:sz w:val="24"/>
                <w:szCs w:val="24"/>
                <w:highlight w:val="none"/>
                <w:lang w:val="en-US" w:eastAsia="zh-CN"/>
              </w:rPr>
              <w:t xml:space="preserve">公司或者</w:t>
            </w:r>
            <w:r>
              <w:rPr>
                <w:rFonts w:hint="default" w:eastAsia="宋体"/>
                <w:b w:val="0"/>
                <w:bCs w:val="0"/>
                <w:color w:val="auto"/>
                <w:sz w:val="24"/>
                <w:szCs w:val="24"/>
                <w:highlight w:val="none"/>
                <w:lang w:val="en-US" w:eastAsia="zh-CN"/>
              </w:rPr>
              <w:t xml:space="preserve">总</w:t>
            </w:r>
            <w:r>
              <w:rPr>
                <w:rFonts w:eastAsia="宋体"/>
                <w:b w:val="0"/>
                <w:bCs w:val="0"/>
                <w:color w:val="auto"/>
                <w:sz w:val="24"/>
                <w:szCs w:val="24"/>
                <w:highlight w:val="none"/>
                <w:lang w:val="en-US" w:eastAsia="zh-CN"/>
              </w:rPr>
              <w:t xml:space="preserve">公司所属的</w:t>
            </w:r>
            <w:r>
              <w:rPr>
                <w:rFonts w:hint="eastAsia" w:eastAsia="宋体"/>
                <w:b w:val="0"/>
                <w:bCs w:val="0"/>
                <w:color w:val="auto"/>
                <w:sz w:val="24"/>
                <w:szCs w:val="24"/>
                <w:highlight w:val="none"/>
                <w:lang w:val="en-US" w:eastAsia="zh-CN"/>
              </w:rPr>
              <w:t xml:space="preserve">分支机构</w:t>
            </w:r>
            <w:r>
              <w:rPr>
                <w:rFonts w:eastAsia="宋体"/>
                <w:b w:val="0"/>
                <w:bCs w:val="0"/>
                <w:color w:val="auto"/>
                <w:sz w:val="24"/>
                <w:szCs w:val="24"/>
                <w:highlight w:val="none"/>
                <w:lang w:val="en-US" w:eastAsia="zh-CN"/>
              </w:rPr>
              <w:t xml:space="preserve">自202</w:t>
            </w:r>
            <w:r>
              <w:rPr>
                <w:rFonts w:hint="eastAsia"/>
                <w:b w:val="0"/>
                <w:bCs w:val="0"/>
                <w:color w:val="auto"/>
                <w:sz w:val="24"/>
                <w:szCs w:val="24"/>
                <w:highlight w:val="none"/>
                <w:lang w:val="en-US" w:eastAsia="zh-CN"/>
              </w:rPr>
              <w:t xml:space="preserve">3</w:t>
            </w:r>
            <w:r>
              <w:rPr>
                <w:rFonts w:eastAsia="宋体"/>
                <w:b w:val="0"/>
                <w:bCs w:val="0"/>
                <w:color w:val="auto"/>
                <w:sz w:val="24"/>
                <w:szCs w:val="24"/>
                <w:highlight w:val="none"/>
                <w:lang w:val="en-US" w:eastAsia="zh-CN"/>
              </w:rPr>
              <w:t xml:space="preserve">年</w:t>
            </w:r>
            <w:r>
              <w:rPr>
                <w:rFonts w:hint="default" w:eastAsia="宋体"/>
                <w:b w:val="0"/>
                <w:bCs w:val="0"/>
                <w:color w:val="auto"/>
                <w:sz w:val="24"/>
                <w:szCs w:val="24"/>
                <w:highlight w:val="none"/>
                <w:lang w:val="en-US" w:eastAsia="zh-CN"/>
              </w:rPr>
              <w:t xml:space="preserve">1月1日</w:t>
            </w:r>
            <w:r>
              <w:rPr>
                <w:rFonts w:eastAsia="宋体"/>
                <w:b w:val="0"/>
                <w:bCs w:val="0"/>
                <w:color w:val="auto"/>
                <w:sz w:val="24"/>
                <w:szCs w:val="24"/>
                <w:highlight w:val="none"/>
                <w:lang w:val="en-US" w:eastAsia="zh-CN"/>
              </w:rPr>
              <w:t xml:space="preserve">（项目合同签订时间为准）以来承办（经办）长护险、照护险、失能险项目（包括险种内容相同但名称不同），每有一个</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eastAsia="宋体"/>
                <w:b w:val="0"/>
                <w:bCs w:val="0"/>
                <w:color w:val="auto"/>
                <w:sz w:val="24"/>
                <w:szCs w:val="24"/>
                <w:highlight w:val="none"/>
                <w:lang w:val="en-US" w:eastAsia="zh-CN"/>
              </w:rPr>
              <w:t xml:space="preserve">最高</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7</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numPr>
                <w:ilvl w:val="0"/>
                <w:numId w:val="0"/>
              </w:numPr>
              <w:jc w:val="left"/>
              <w:spacing w:line="460" w:lineRule="exact"/>
              <w:rPr>
                <w:rFonts w:eastAsia="宋体"/>
                <w:b/>
                <w:bCs/>
                <w:color w:val="auto"/>
                <w:sz w:val="24"/>
                <w:szCs w:val="24"/>
                <w:highlight w:val="none"/>
                <w:lang w:val="en-US" w:eastAsia="zh-CN"/>
              </w:rPr>
            </w:pPr>
            <w:r>
              <w:rPr>
                <w:rFonts w:eastAsia="宋体"/>
                <w:b/>
                <w:bCs/>
                <w:color w:val="auto"/>
                <w:sz w:val="24"/>
                <w:szCs w:val="24"/>
                <w:highlight w:val="none"/>
                <w:lang w:val="en-US" w:eastAsia="zh-CN"/>
              </w:rPr>
              <w:t xml:space="preserve">注：</w:t>
            </w:r>
            <w:r>
              <w:rPr>
                <w:rFonts w:hint="eastAsia" w:eastAsia="宋体"/>
                <w:b/>
                <w:bCs/>
                <w:color w:val="auto"/>
                <w:sz w:val="24"/>
                <w:szCs w:val="24"/>
                <w:highlight w:val="none"/>
                <w:lang w:val="en-US" w:eastAsia="zh-CN"/>
              </w:rPr>
              <w:t xml:space="preserve">1.</w:t>
            </w:r>
            <w:r>
              <w:rPr>
                <w:rFonts w:eastAsia="宋体"/>
                <w:b/>
                <w:bCs/>
                <w:color w:val="auto"/>
                <w:sz w:val="24"/>
                <w:szCs w:val="24"/>
                <w:highlight w:val="none"/>
                <w:lang w:val="en-US" w:eastAsia="zh-CN"/>
              </w:rPr>
              <w:t xml:space="preserve">投标文件中须提供合同复印件或扫描件或电子件加盖</w:t>
            </w:r>
            <w:r>
              <w:rPr>
                <w:rFonts w:hint="eastAsia" w:eastAsia="宋体"/>
                <w:b/>
                <w:bCs/>
                <w:color w:val="auto"/>
                <w:sz w:val="24"/>
                <w:szCs w:val="24"/>
                <w:highlight w:val="none"/>
                <w:lang w:val="en-US" w:eastAsia="zh-CN"/>
              </w:rPr>
              <w:t xml:space="preserve">投标人</w:t>
            </w:r>
            <w:r>
              <w:rPr>
                <w:rFonts w:eastAsia="宋体"/>
                <w:b/>
                <w:bCs/>
                <w:color w:val="auto"/>
                <w:sz w:val="24"/>
                <w:szCs w:val="24"/>
                <w:highlight w:val="none"/>
                <w:lang w:val="en-US" w:eastAsia="zh-CN"/>
              </w:rPr>
              <w:t xml:space="preserve">公章，合同内容必须能够准确体现签订时间和项目相应服务内容。</w:t>
            </w:r>
            <w:r/>
          </w:p>
          <w:p>
            <w:pPr>
              <w:numPr>
                <w:ilvl w:val="0"/>
                <w:numId w:val="0"/>
              </w:numPr>
              <w:ind w:firstLine="482"/>
              <w:jc w:val="left"/>
              <w:spacing w:line="460" w:lineRule="exact"/>
              <w:rPr>
                <w:rFonts w:ascii="Times New Roman" w:hAnsi="Times New Roman" w:cs="Times New Roman"/>
                <w:b/>
                <w:bCs/>
                <w:color w:val="auto"/>
                <w:sz w:val="24"/>
                <w:szCs w:val="24"/>
                <w:highlight w:val="none"/>
              </w:rPr>
            </w:pPr>
            <w:r>
              <w:rPr>
                <w:rFonts w:hint="eastAsia" w:eastAsia="宋体"/>
                <w:b/>
                <w:bCs/>
                <w:color w:val="auto"/>
                <w:sz w:val="24"/>
                <w:szCs w:val="24"/>
                <w:highlight w:val="none"/>
                <w:lang w:val="en-US" w:eastAsia="zh-CN"/>
              </w:rPr>
              <w:t xml:space="preserve">2.相同项目在不同年度、同一直辖市/地级行政区内开展的经验分只计算一次。</w:t>
            </w:r>
            <w:r>
              <w:rPr>
                <w:rFonts w:hint="eastAsia"/>
                <w:b/>
                <w:bCs/>
                <w:color w:val="auto"/>
                <w:sz w:val="24"/>
                <w:highlight w:val="none"/>
                <w:lang w:val="en-US" w:eastAsia="zh-CN"/>
              </w:rPr>
              <w:t xml:space="preserve">一个直辖市/地级市内不论与市级单位签订的合同还是与县区级单位签订的合同都可以，但一个直辖市/地级市内只认可一个项目（合同）。</w:t>
            </w:r>
            <w:r/>
          </w:p>
        </w:tc>
      </w:tr>
      <w:tr>
        <w:trPr>
          <w:jc w:val="center"/>
          <w:trHeight w:val="530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人员配备</w:t>
            </w:r>
            <w:r/>
          </w:p>
          <w:p>
            <w:pPr>
              <w:jc w:val="center"/>
              <w:spacing w:line="520" w:lineRule="exact"/>
              <w:widowControl/>
              <w:rPr>
                <w:rFonts w:hint="eastAsia" w:eastAsiaTheme="minor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692"/>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1.拟派的项目负责人具有5年及以上保险行业工作经历的，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1</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692"/>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项目负责人具有5年及以上保险行业工作经历的需在投标文件中提供加盖投标人公章的承诺书，格式自拟（需体现工作单位、工作年限、证明人等）；同时需提供2026年1月以来任意一个月投标人为其缴纳的社保记录。</w:t>
            </w:r>
            <w:r/>
          </w:p>
          <w:p>
            <w:pPr>
              <w:pStyle w:val="692"/>
              <w:numPr>
                <w:ilvl w:val="0"/>
                <w:numId w:val="2"/>
              </w:numPr>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投标人承诺按照每7万参保人员不少于1名的标准配备长期护理保险经办服务全职工作人员，</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default" w:ascii="Times New Roman" w:hAnsi="Times New Roman" w:cs="Times New Roman" w:eastAsiaTheme="majorEastAsia"/>
                <w:color w:val="auto"/>
                <w:sz w:val="24"/>
                <w:szCs w:val="24"/>
                <w:highlight w:val="none"/>
                <w:lang w:val="en-US" w:eastAsia="zh-CN" w:bidi="ar-SA"/>
              </w:rPr>
              <w:t xml:space="preserve">承诺配备的人员中，医学、康复、护理、信息、统计、财务等专业（具有本科及以上学历）的人员比例不少于30%，</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92"/>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注：需在投标文件中提供加盖投标人公章的承诺书，格式自拟。</w:t>
            </w:r>
            <w:r/>
          </w:p>
          <w:p>
            <w:pPr>
              <w:pStyle w:val="692"/>
              <w:numPr>
                <w:ilvl w:val="0"/>
                <w:numId w:val="0"/>
              </w:numPr>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color w:val="auto"/>
                <w:sz w:val="24"/>
                <w:szCs w:val="24"/>
                <w:highlight w:val="none"/>
                <w:lang w:val="en-US" w:eastAsia="zh-CN" w:bidi="ar-SA"/>
              </w:rPr>
            </w:pPr>
            <w:r>
              <w:rPr>
                <w:rFonts w:hint="eastAsia" w:cs="Times New Roman" w:eastAsiaTheme="majorEastAsia"/>
                <w:color w:val="auto"/>
                <w:sz w:val="24"/>
                <w:szCs w:val="24"/>
                <w:lang w:val="en-US" w:eastAsia="zh-CN" w:bidi="ar-SA"/>
              </w:rPr>
              <w:t xml:space="preserve">3</w:t>
            </w:r>
            <w:r>
              <w:rPr>
                <w:rFonts w:hint="default" w:ascii="Times New Roman" w:hAnsi="Times New Roman" w:cs="Times New Roman" w:eastAsiaTheme="majorEastAsia"/>
                <w:color w:val="auto"/>
                <w:sz w:val="24"/>
                <w:szCs w:val="24"/>
                <w:lang w:val="en-US" w:eastAsia="zh-CN" w:bidi="ar-SA"/>
              </w:rPr>
              <w:t xml:space="preserve">.</w:t>
            </w:r>
            <w:r>
              <w:rPr>
                <w:rFonts w:hint="default" w:ascii="Times New Roman" w:hAnsi="Times New Roman" w:cs="Times New Roman" w:eastAsiaTheme="majorEastAsia"/>
                <w:color w:val="auto"/>
                <w:sz w:val="24"/>
                <w:szCs w:val="24"/>
                <w:highlight w:val="none"/>
                <w:lang w:val="en-US" w:eastAsia="zh-CN" w:bidi="ar-SA"/>
              </w:rPr>
              <w:t xml:space="preserve">投标人承诺在中标后30天内完成项目工作人员招录手续并完成项目团队组建的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，不承诺的不得分。</w:t>
            </w:r>
            <w:r/>
          </w:p>
          <w:p>
            <w:pPr>
              <w:pStyle w:val="674"/>
              <w:ind w:firstLine="482"/>
              <w:keepLines w:val="0"/>
              <w:keepNext w:val="0"/>
              <w:pageBreakBefore w:val="0"/>
              <w:spacing w:line="380" w:lineRule="atLeast"/>
              <w:widowControl w:val="off"/>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305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办公场所及设备</w:t>
            </w:r>
            <w:r/>
          </w:p>
          <w:p>
            <w:pPr>
              <w:jc w:val="center"/>
              <w:spacing w:line="520" w:lineRule="exact"/>
              <w:widowControl/>
              <w:rPr>
                <w:rFonts w:hint="eastAsia" w:eastAsiaTheme="minor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4分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692"/>
              <w:numPr>
                <w:ilvl w:val="0"/>
                <w:numId w:val="3"/>
              </w:numPr>
              <w:ind w:firstLine="482"/>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投标人承诺提供办公场所、办公设备（配备打印机、复印机等能够满足办公需求的办公设备，每人配备办公电脑，核查岗应按岗位要求配备便携电脑、执法记录仪、录音笔等记录核查设备）及车辆配置的，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92"/>
              <w:numPr>
                <w:numId w:val="0"/>
              </w:numPr>
              <w:ind w:firstLine="480"/>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注：需在投标文件中提供加盖投标人公章的承诺书，格式自拟。</w:t>
            </w:r>
            <w:r/>
          </w:p>
          <w:p>
            <w:pPr>
              <w:pStyle w:val="692"/>
              <w:numPr>
                <w:ilvl w:val="0"/>
                <w:numId w:val="3"/>
              </w:numPr>
              <w:ind w:firstLine="482"/>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投标人承诺在中标后30天完成办公场所、办公设备及车辆配置的的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eastAsia" w:cs="Times New Roman" w:eastAsiaTheme="majorEastAsia"/>
                <w:color w:val="auto"/>
                <w:sz w:val="24"/>
                <w:szCs w:val="24"/>
                <w:highlight w:val="none"/>
                <w:lang w:val="en-US" w:eastAsia="zh-CN" w:bidi="ar-SA"/>
              </w:rPr>
              <w:t xml:space="preserve">。未</w:t>
            </w:r>
            <w:r>
              <w:rPr>
                <w:rFonts w:hint="default" w:ascii="Times New Roman" w:hAnsi="Times New Roman" w:cs="Times New Roman" w:eastAsiaTheme="majorEastAsia"/>
                <w:color w:val="auto"/>
                <w:sz w:val="24"/>
                <w:szCs w:val="24"/>
                <w:highlight w:val="none"/>
                <w:lang w:val="en-US" w:eastAsia="zh-CN" w:bidi="ar-SA"/>
              </w:rPr>
              <w:t xml:space="preserve">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74"/>
              <w:ind w:firstLine="482"/>
              <w:keepLines w:val="0"/>
              <w:keepNext w:val="0"/>
              <w:pageBreakBefore w:val="0"/>
              <w:spacing w:line="440" w:lineRule="exact"/>
              <w:widowControl w:val="off"/>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eastAsiaTheme="minorEastAsia"/>
                <w:color w:val="auto"/>
                <w:sz w:val="24"/>
                <w:highlight w:val="none"/>
                <w:lang w:eastAsia="zh-CN"/>
              </w:rPr>
            </w:pPr>
            <w:r>
              <w:rPr>
                <w:color w:val="auto"/>
                <w:sz w:val="24"/>
                <w:highlight w:val="none"/>
              </w:rPr>
              <w:t xml:space="preserve">工作经费</w:t>
            </w:r>
            <w:r>
              <w:rPr>
                <w:rFonts w:hint="eastAsia"/>
                <w:color w:val="auto"/>
                <w:sz w:val="24"/>
                <w:highlight w:val="none"/>
                <w:lang w:eastAsia="zh-CN"/>
              </w:rPr>
              <w:t xml:space="preserve">（</w:t>
            </w:r>
            <w:r>
              <w:rPr>
                <w:rFonts w:hint="eastAsia"/>
                <w:color w:val="auto"/>
                <w:sz w:val="24"/>
                <w:highlight w:val="none"/>
                <w:lang w:val="en-US" w:eastAsia="zh-CN"/>
              </w:rPr>
              <w:t xml:space="preserve">3分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长期护理保险因发展需要，需加大经费投入，投标人承诺对长期护理保险制度实施工作提供准备金（招标项目预算金额的1%），用于长期护理保险服务市场的培育及实施准备工作、履约考核等，</w:t>
            </w:r>
            <w:r>
              <w:rPr>
                <w:rFonts w:hint="default" w:ascii="Times New Roman" w:hAnsi="Times New Roman" w:cs="Times New Roman" w:eastAsiaTheme="majorEastAsia"/>
                <w:b/>
                <w:bCs/>
                <w:color w:val="auto"/>
                <w:sz w:val="24"/>
                <w:szCs w:val="24"/>
                <w:highlight w:val="none"/>
                <w:lang w:val="en-US" w:eastAsia="zh-CN" w:bidi="ar-SA"/>
              </w:rPr>
              <w:t xml:space="preserve">得3分。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74"/>
              <w:ind w:firstLine="482"/>
              <w:keepLines w:val="0"/>
              <w:keepNext w:val="0"/>
              <w:pageBreakBefore w:val="0"/>
              <w:spacing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color w:val="auto"/>
                <w:sz w:val="24"/>
                <w:highlight w:val="none"/>
                <w:lang w:eastAsia="zh-CN"/>
              </w:rPr>
            </w:pPr>
            <w:r>
              <w:rPr>
                <w:rFonts w:eastAsia="宋体"/>
                <w:b w:val="0"/>
                <w:bCs w:val="0"/>
                <w:color w:val="auto"/>
                <w:sz w:val="24"/>
                <w:szCs w:val="24"/>
                <w:highlight w:val="none"/>
                <w:lang w:val="en-US" w:eastAsia="zh-CN"/>
              </w:rPr>
              <w:t xml:space="preserve">合作承诺</w:t>
            </w:r>
            <w:r>
              <w:rPr>
                <w:rFonts w:hint="eastAsia" w:eastAsia="宋体"/>
                <w:b w:val="0"/>
                <w:bCs w:val="0"/>
                <w:color w:val="auto"/>
                <w:sz w:val="24"/>
                <w:szCs w:val="24"/>
                <w:highlight w:val="none"/>
                <w:lang w:val="en-US" w:eastAsia="zh-CN"/>
              </w:rPr>
              <w:t xml:space="preserve">（2分）</w:t>
            </w:r>
            <w:r/>
          </w:p>
        </w:tc>
        <w:tc>
          <w:tcPr>
            <w:shd w:val="clear" w:color="auto" w:fill="auto"/>
            <w:tcW w:w="7201" w:type="dxa"/>
            <w:vAlign w:val="center"/>
            <w:textDirection w:val="lrTb"/>
            <w:noWrap w:val="false"/>
          </w:tcPr>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如因长期护理保险发生政策性调整或因行政区划调整导致项目无法履行或需进行变更，投标人承诺服从采购人安排的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74"/>
              <w:ind w:firstLine="482"/>
              <w:keepLines w:val="0"/>
              <w:keepNext w:val="0"/>
              <w:pageBreakBefore w:val="0"/>
              <w:spacing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bl>
    <w:p>
      <w:pPr>
        <w:ind w:firstLine="472"/>
        <w:jc w:val="left"/>
        <w:spacing w:line="360" w:lineRule="auto"/>
        <w:widowControl/>
        <w:rPr>
          <w:rFonts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2</w:t>
      </w:r>
      <w:r>
        <w:rPr>
          <w:rFonts w:hint="default" w:ascii="Times New Roman" w:hAnsi="Times New Roman" w:eastAsia="宋体" w:cs="Times New Roman"/>
          <w:b/>
          <w:color w:val="auto"/>
          <w:sz w:val="24"/>
          <w:szCs w:val="24"/>
          <w:highlight w:val="none"/>
        </w:rPr>
        <w:t xml:space="preserve">.技术分（</w:t>
      </w:r>
      <w:r>
        <w:rPr>
          <w:rFonts w:hint="default" w:ascii="Times New Roman" w:hAnsi="Times New Roman" w:cs="Times New Roman"/>
          <w:b/>
          <w:color w:val="auto"/>
          <w:sz w:val="24"/>
          <w:szCs w:val="24"/>
          <w:highlight w:val="none"/>
          <w:lang w:val="en-US" w:eastAsia="zh-CN"/>
        </w:rPr>
        <w:t xml:space="preserve">5</w:t>
      </w:r>
      <w:r>
        <w:rPr>
          <w:rFonts w:hint="eastAsia" w:cs="Times New Roman"/>
          <w:b/>
          <w:color w:val="auto"/>
          <w:sz w:val="24"/>
          <w:szCs w:val="24"/>
          <w:highlight w:val="none"/>
          <w:lang w:val="en-US" w:eastAsia="zh-CN"/>
        </w:rPr>
        <w:t xml:space="preserve">8</w:t>
      </w:r>
      <w:r>
        <w:rPr>
          <w:rFonts w:hint="default" w:ascii="Times New Roman" w:hAnsi="Times New Roman" w:eastAsia="宋体" w:cs="Times New Roman"/>
          <w:b/>
          <w:color w:val="auto"/>
          <w:sz w:val="24"/>
          <w:szCs w:val="24"/>
          <w:highlight w:val="none"/>
        </w:rPr>
        <w:t xml:space="preserve">分）</w:t>
      </w:r>
      <w:r/>
    </w:p>
    <w:tbl>
      <w:tblPr>
        <w:tblStyle w:val="66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textDirection w:val="lrTb"/>
            <w:noWrap w:val="false"/>
          </w:tcPr>
          <w:p>
            <w:pPr>
              <w:jc w:val="center"/>
              <w:spacing w:line="52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评审因素</w:t>
            </w:r>
            <w:r/>
          </w:p>
        </w:tc>
        <w:tc>
          <w:tcPr>
            <w:tcW w:w="7150" w:type="dxa"/>
            <w:textDirection w:val="lrTb"/>
            <w:noWrap w:val="false"/>
          </w:tcPr>
          <w:p>
            <w:pPr>
              <w:jc w:val="center"/>
              <w:spacing w:line="52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评审标准</w:t>
            </w:r>
            <w:r/>
          </w:p>
        </w:tc>
      </w:tr>
      <w:tr>
        <w:trPr>
          <w:jc w:val="center"/>
          <w:trHeight w:val="541"/>
        </w:trPr>
        <w:tc>
          <w:tcPr>
            <w:tcW w:w="2332" w:type="dxa"/>
            <w:textDirection w:val="lrTb"/>
            <w:noWrap w:val="false"/>
          </w:tcPr>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color w:val="auto"/>
                <w:sz w:val="24"/>
                <w:highlight w:val="none"/>
              </w:rPr>
              <w:t xml:space="preserve">失能评估工作方案</w:t>
            </w: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rPr>
                <w:color w:val="auto"/>
                <w:highlight w:val="none"/>
              </w:rPr>
            </w:pPr>
            <w:r>
              <w:rPr>
                <w:color w:val="auto"/>
                <w:highlight w:val="none"/>
              </w:rPr>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w:t>
            </w:r>
            <w:r>
              <w:rPr>
                <w:color w:val="auto"/>
                <w:sz w:val="24"/>
                <w:highlight w:val="none"/>
              </w:rPr>
              <w:t xml:space="preserve">失能评估工作</w:t>
            </w:r>
            <w:r>
              <w:rPr>
                <w:rFonts w:hint="default" w:ascii="Times New Roman" w:hAnsi="Times New Roman" w:cs="Times New Roman" w:eastAsiaTheme="majorEastAsia"/>
                <w:color w:val="auto"/>
                <w:sz w:val="24"/>
                <w:szCs w:val="24"/>
                <w:highlight w:val="none"/>
                <w:lang w:val="en-US" w:eastAsia="zh-CN" w:bidi="ar-SA"/>
              </w:rPr>
              <w:t xml:space="preserve">方案（包括选择评估机构、评估流程、档案管理、管理方案等）进行综合评审。</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工作方案架构详细，流程清晰，方法描述科学合理可行的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工作方案架构比较详细，流程比较清楚，方法描述比较合理可行的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工作方案架构基本详细，流程基本完整，方法描述基本合理可行的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420" w:lineRule="exact"/>
              <w:rPr>
                <w:rFonts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val="en-US" w:eastAsia="zh-CN"/>
              </w:rPr>
            </w:pPr>
            <w:r>
              <w:rPr>
                <w:color w:val="auto"/>
                <w:sz w:val="24"/>
                <w:highlight w:val="none"/>
              </w:rPr>
              <w:t xml:space="preserve">护理服务机构管理方案</w:t>
            </w: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pStyle w:val="692"/>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根据投标人提供的针对本项目的</w:t>
            </w:r>
            <w:r>
              <w:rPr>
                <w:color w:val="auto"/>
                <w:sz w:val="24"/>
                <w:highlight w:val="none"/>
              </w:rPr>
              <w:t xml:space="preserve">护理服务机构管理方案</w:t>
            </w:r>
            <w:r>
              <w:rPr>
                <w:rFonts w:hint="default" w:ascii="Times New Roman" w:hAnsi="Times New Roman" w:cs="Times New Roman" w:eastAsiaTheme="majorEastAsia"/>
                <w:color w:val="auto"/>
                <w:sz w:val="24"/>
                <w:szCs w:val="24"/>
                <w:highlight w:val="none"/>
                <w:lang w:val="en-US" w:eastAsia="zh-CN" w:bidi="ar-SA"/>
              </w:rPr>
              <w:t xml:space="preserve">（包括定点护理机构管理、服务质量管理、档案管理、现场核查方案等）进行综合评审。</w:t>
            </w:r>
            <w:r/>
          </w:p>
          <w:p>
            <w:pPr>
              <w:pStyle w:val="692"/>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692"/>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692"/>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管理方案细节基本详细、规划基本合理可行，可操作一般的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 xml:space="preserve">基金管理</w:t>
            </w:r>
            <w:r>
              <w:rPr>
                <w:rFonts w:hint="default" w:ascii="Times New Roman" w:hAnsi="Times New Roman" w:eastAsia="宋体" w:cs="Times New Roman"/>
                <w:color w:val="auto"/>
                <w:sz w:val="24"/>
                <w:szCs w:val="24"/>
                <w:highlight w:val="none"/>
              </w:rPr>
              <w:t xml:space="preserve">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ind w:firstLine="482"/>
              <w:jc w:val="left"/>
              <w:spacing w:line="24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pStyle w:val="692"/>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根据投标人提供的基金管理方案（包括待遇支付、基金风险管理、基金运行情况分析等）进行综合评审。</w:t>
            </w:r>
            <w:r/>
          </w:p>
          <w:p>
            <w:pPr>
              <w:pStyle w:val="692"/>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方案完善，实施措施详尽，保证措施和风险管理措施科学合理可行的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692"/>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方案比较完善，实施措施比较详尽，保证措施和风险管理措施比较合理可行的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692"/>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方案基本完善，实施措施基本详尽，保证措施和风险管理措施可行性一般的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rPr>
                <w:color w:val="auto"/>
                <w:highlight w:val="none"/>
              </w:rPr>
            </w:pPr>
            <w:r>
              <w:rPr>
                <w:rFonts w:hint="default" w:ascii="Times New Roman" w:hAnsi="Times New Roman" w:eastAsia="宋体" w:cs="Times New Roman"/>
                <w:b/>
                <w:bCs/>
                <w:color w:val="auto"/>
                <w:sz w:val="24"/>
                <w:szCs w:val="24"/>
                <w:highlight w:val="none"/>
              </w:rPr>
              <w:t xml:space="preserve">该项未见阐述不得分。</w:t>
            </w:r>
            <w:r/>
          </w:p>
          <w:p>
            <w:pPr>
              <w:ind w:firstLine="0"/>
              <w:jc w:val="both"/>
              <w:spacing w:line="380" w:lineRule="exact"/>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tc>
      </w:tr>
      <w:tr>
        <w:trPr>
          <w:jc w:val="center"/>
          <w:trHeight w:val="1896"/>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val="en-US" w:eastAsia="zh-CN"/>
              </w:rPr>
            </w:pPr>
            <w:r>
              <w:rPr>
                <w:color w:val="auto"/>
                <w:sz w:val="24"/>
                <w:highlight w:val="none"/>
              </w:rPr>
              <w:t xml:space="preserve">监管工作方案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p>
        </w:tc>
        <w:tc>
          <w:tcPr>
            <w:tcW w:w="7150" w:type="dxa"/>
            <w:textDirection w:val="lrTb"/>
            <w:noWrap w:val="false"/>
          </w:tcPr>
          <w:p>
            <w:pPr>
              <w:pStyle w:val="692"/>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根据投标人提供的核查监管工作方案（包括对评估机构、评估人员、定点护理机构进行监管；负责开展失能人员状态核查、待遇支付核查工作等）进行综合评审。</w:t>
            </w:r>
            <w:r/>
          </w:p>
          <w:p>
            <w:pPr>
              <w:pStyle w:val="692"/>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监管方案设计合理，条理清晰，实用性强的，且有先进监管技术方案和经验的（提供相关资料），</w:t>
            </w:r>
            <w:r>
              <w:rPr>
                <w:rFonts w:hint="default" w:ascii="Times New Roman" w:hAnsi="Times New Roman" w:cs="Times New Roman" w:eastAsiaTheme="majorEastAsia"/>
                <w:b/>
                <w:bCs/>
                <w:color w:val="auto"/>
                <w:sz w:val="24"/>
                <w:szCs w:val="24"/>
                <w:highlight w:val="none"/>
                <w:lang w:val="en-US" w:eastAsia="zh-CN" w:bidi="ar-SA"/>
              </w:rPr>
              <w:t xml:space="preserve">得8分</w:t>
            </w:r>
            <w:r>
              <w:rPr>
                <w:rFonts w:hint="default" w:ascii="Times New Roman" w:hAnsi="Times New Roman" w:cs="Times New Roman"/>
                <w:b/>
                <w:bCs/>
                <w:color w:val="auto"/>
                <w:szCs w:val="24"/>
                <w:highlight w:val="none"/>
                <w:lang w:eastAsia="zh-CN"/>
              </w:rPr>
              <w:t xml:space="preserve">；</w:t>
            </w:r>
            <w:r/>
          </w:p>
          <w:p>
            <w:pPr>
              <w:pStyle w:val="692"/>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监管方案设计合理，条理清晰，实用性强的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692"/>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监管方案设计比较合理，条理比较清晰，实用性比较好的</w:t>
            </w:r>
            <w:r>
              <w:rPr>
                <w:rFonts w:hint="default" w:ascii="Times New Roman" w:hAnsi="Times New Roman" w:cs="Times New Roman" w:eastAsiaTheme="majorEastAsia"/>
                <w:b/>
                <w:bCs/>
                <w:color w:val="auto"/>
                <w:sz w:val="24"/>
                <w:szCs w:val="24"/>
                <w:highlight w:val="none"/>
                <w:lang w:val="en-US" w:eastAsia="zh-CN" w:bidi="ar-SA"/>
              </w:rPr>
              <w:t xml:space="preserve">得 4分；</w:t>
            </w:r>
            <w:r/>
          </w:p>
          <w:p>
            <w:pPr>
              <w:pStyle w:val="692"/>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监管方案设计基本合理，条理基本清晰，实用性一般的</w:t>
            </w:r>
            <w:r>
              <w:rPr>
                <w:rFonts w:hint="default" w:ascii="Times New Roman" w:hAnsi="Times New Roman" w:cs="Times New Roman" w:eastAsiaTheme="majorEastAsia"/>
                <w:b/>
                <w:bCs/>
                <w:color w:val="auto"/>
                <w:sz w:val="24"/>
                <w:szCs w:val="24"/>
                <w:highlight w:val="none"/>
                <w:lang w:val="en-US" w:eastAsia="zh-CN" w:bidi="ar-SA"/>
              </w:rPr>
              <w:t xml:space="preserve">得 2分；</w:t>
            </w:r>
            <w:r/>
          </w:p>
          <w:p>
            <w:pPr>
              <w:pStyle w:val="692"/>
              <w:numPr>
                <w:ilvl w:val="0"/>
                <w:numId w:val="0"/>
              </w:numPr>
              <w:ind w:firstLine="482"/>
              <w:jc w:val="both"/>
              <w:spacing w:beforeAutospacing="0" w:afterAutospacing="0" w:line="380" w:lineRule="exact"/>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543"/>
        </w:trPr>
        <w:tc>
          <w:tcPr>
            <w:tcW w:w="2332" w:type="dxa"/>
            <w:textDirection w:val="lrTb"/>
            <w:noWrap w:val="false"/>
          </w:tcPr>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sz w:val="24"/>
                <w:szCs w:val="24"/>
                <w:highlight w:val="none"/>
              </w:rPr>
            </w:pPr>
            <w:r>
              <w:rPr>
                <w:color w:val="auto"/>
                <w:sz w:val="24"/>
                <w:highlight w:val="none"/>
              </w:rPr>
              <w:t xml:space="preserve">信息系统管理方案</w:t>
            </w:r>
            <w:r>
              <w:rPr>
                <w:rFonts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p>
        </w:tc>
        <w:tc>
          <w:tcPr>
            <w:tcW w:w="7150" w:type="dxa"/>
            <w:textDirection w:val="lrTb"/>
            <w:noWrap w:val="false"/>
          </w:tcPr>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根据投标人提供的信息系统管理方案（包括实现长护险申请、评估、经办、服务、结算和管理全流程的信息化等）进行综合评审。</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方案内容详尽完善，流程清晰，细化到位，技术实现合理可行的，且已有与长护险业务适配的信息核查系统（需提供</w:t>
            </w:r>
            <w:r>
              <w:rPr>
                <w:rFonts w:hint="default" w:ascii="Times New Roman" w:hAnsi="Times New Roman" w:cs="Times New Roman" w:eastAsiaTheme="majorEastAsia"/>
                <w:b w:val="0"/>
                <w:bCs w:val="0"/>
                <w:color w:val="auto"/>
                <w:sz w:val="24"/>
                <w:szCs w:val="24"/>
                <w:highlight w:val="none"/>
                <w:lang w:val="en-US" w:eastAsia="zh-CN" w:bidi="ar-SA"/>
              </w:rPr>
              <w:t xml:space="preserve">系统功能截图、软著证明或已落地项目案例等作为佐证材料</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b/>
                <w:bCs/>
                <w:color w:val="auto"/>
                <w:sz w:val="24"/>
                <w:szCs w:val="24"/>
                <w:highlight w:val="none"/>
                <w:lang w:val="en-US" w:eastAsia="zh-CN" w:bidi="ar-SA"/>
              </w:rPr>
              <w:t xml:space="preserve">得8分；</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方案内容详尽完善，流程清晰，细化到位，技术实现合理可行的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方案内容比较完善，流程清晰，细化比较到位，技术实现比较合理可行的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 4分；</w:t>
            </w:r>
            <w:r/>
          </w:p>
          <w:p>
            <w:pPr>
              <w:pStyle w:val="692"/>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方案内容基本完整，流程基本清晰，细化基本到位，技术实现基本合理可行的</w:t>
            </w:r>
            <w:r>
              <w:rPr>
                <w:rFonts w:hint="default" w:ascii="Times New Roman" w:hAnsi="Times New Roman" w:cs="Times New Roman" w:eastAsiaTheme="majorEastAsia"/>
                <w:b/>
                <w:bCs/>
                <w:color w:val="auto"/>
                <w:sz w:val="24"/>
                <w:szCs w:val="24"/>
                <w:highlight w:val="none"/>
                <w:lang w:val="en-US" w:eastAsia="zh-CN" w:bidi="ar-SA"/>
              </w:rPr>
              <w:t xml:space="preserve">得 2分；</w:t>
            </w:r>
            <w:r/>
          </w:p>
          <w:p>
            <w:pPr>
              <w:pStyle w:val="692"/>
              <w:ind w:firstLine="482"/>
              <w:spacing w:beforeAutospacing="0" w:afterAutospacing="0"/>
              <w:rPr>
                <w:rFonts w:hint="default" w:ascii="Times New Roman" w:hAnsi="Times New Roman" w:cs="Times New Roman" w:eastAsiaTheme="majorEastAsia"/>
                <w:color w:val="auto"/>
                <w:position w:val="0"/>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4565"/>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strike/>
                <w:color w:val="auto"/>
                <w:sz w:val="24"/>
                <w:szCs w:val="24"/>
                <w:highlight w:val="none"/>
              </w:rPr>
            </w:pPr>
            <w:r>
              <w:rPr>
                <w:rFonts w:hint="eastAsia"/>
                <w:color w:val="auto"/>
                <w:sz w:val="24"/>
                <w:highlight w:val="none"/>
                <w:lang w:val="en-US" w:eastAsia="zh-CN"/>
              </w:rPr>
              <w:t xml:space="preserve">内部控制管理</w:t>
            </w:r>
            <w:r>
              <w:rPr>
                <w:rFonts w:hint="default" w:ascii="Times New Roman" w:hAnsi="Times New Roman" w:cs="Times New Roman" w:eastAsiaTheme="majorEastAsia"/>
                <w:color w:val="auto"/>
                <w:sz w:val="24"/>
                <w:szCs w:val="24"/>
                <w:highlight w:val="none"/>
                <w:lang w:val="en-US" w:eastAsia="zh-CN" w:bidi="ar-SA"/>
              </w:rPr>
              <w:t xml:space="preserve">（合规管理）</w:t>
            </w:r>
            <w:r>
              <w:rPr>
                <w:rFonts w:hint="eastAsia"/>
                <w:color w:val="auto"/>
                <w:sz w:val="24"/>
                <w:highlight w:val="none"/>
                <w:lang w:val="en-US" w:eastAsia="zh-CN"/>
              </w:rPr>
              <w:t xml:space="preserve">方案</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p>
        </w:tc>
        <w:tc>
          <w:tcPr>
            <w:tcW w:w="7150" w:type="dxa"/>
            <w:vAlign w:val="center"/>
            <w:textDirection w:val="lrTb"/>
            <w:noWrap w:val="false"/>
          </w:tcPr>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根据投标人提供的内部控制管理（合规管理）方案（包括团队管理方案、财务管理方案、风险管控方案、业务数据保密方案、档案管理方案等）进行综合评审。</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692"/>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管理方案细节基本详细、规划基本合理可行，可操作性一般的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56"/>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color w:val="auto"/>
                <w:sz w:val="24"/>
                <w:highlight w:val="none"/>
              </w:rPr>
              <w:t xml:space="preserve">宣传方案</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p>
        </w:tc>
        <w:tc>
          <w:tcPr>
            <w:tcW w:w="7150" w:type="dxa"/>
            <w:vAlign w:val="center"/>
            <w:textDirection w:val="lrTb"/>
            <w:noWrap w:val="false"/>
          </w:tcPr>
          <w:p>
            <w:pPr>
              <w:pStyle w:val="692"/>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根据投标人提供的宣传工作方案（包括宣传方向、宣传方式、宣传渠道、宣传频率等）进行综合评审。</w:t>
            </w:r>
            <w:r/>
          </w:p>
          <w:p>
            <w:pPr>
              <w:pStyle w:val="692"/>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政策宣传方向正确，方案合适，实用性强的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692"/>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政策宣传方向正确，方案较完善，比较实用的</w:t>
            </w:r>
            <w:r>
              <w:rPr>
                <w:rFonts w:hint="default" w:ascii="Times New Roman" w:hAnsi="Times New Roman" w:cs="Times New Roman" w:eastAsiaTheme="majorEastAsia"/>
                <w:b/>
                <w:bCs/>
                <w:color w:val="auto"/>
                <w:sz w:val="24"/>
                <w:szCs w:val="24"/>
                <w:highlight w:val="none"/>
                <w:lang w:val="en-US" w:eastAsia="zh-CN" w:bidi="ar-SA"/>
              </w:rPr>
              <w:t xml:space="preserve">得4分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692"/>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政策宣传方向合理，方案一般，基本可行的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pStyle w:val="692"/>
              <w:ind w:firstLine="48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430"/>
        </w:trPr>
        <w:tc>
          <w:tcPr>
            <w:tcW w:w="2332" w:type="dxa"/>
            <w:textDirection w:val="lrTb"/>
            <w:noWrap w:val="false"/>
          </w:tcPr>
          <w:p>
            <w:pPr>
              <w:jc w:val="left"/>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left"/>
              <w:spacing w:line="520" w:lineRule="exact"/>
              <w:rPr>
                <w:rFonts w:ascii="Times New Roman" w:hAnsi="Times New Roman" w:eastAsia="宋体" w:cs="Times New Roman"/>
                <w:color w:val="auto"/>
                <w:spacing w:val="-1"/>
                <w:position w:val="-6"/>
                <w:sz w:val="24"/>
                <w:szCs w:val="24"/>
                <w:highlight w:val="none"/>
              </w:rPr>
            </w:pPr>
            <w:r>
              <w:rPr>
                <w:rFonts w:ascii="Times New Roman" w:hAnsi="Times New Roman" w:eastAsia="宋体" w:cs="Times New Roman"/>
                <w:color w:val="auto"/>
                <w:spacing w:val="-1"/>
                <w:position w:val="-6"/>
                <w:sz w:val="24"/>
                <w:szCs w:val="24"/>
                <w:highlight w:val="none"/>
              </w:rPr>
            </w:r>
            <w:r/>
          </w:p>
          <w:p>
            <w:pPr>
              <w:jc w:val="left"/>
              <w:spacing w:line="520" w:lineRule="exact"/>
              <w:rPr>
                <w:rFonts w:ascii="Times New Roman" w:hAnsi="Times New Roman" w:eastAsia="宋体" w:cs="Times New Roman"/>
                <w:color w:val="auto"/>
                <w:spacing w:val="-1"/>
                <w:position w:val="-6"/>
                <w:sz w:val="24"/>
                <w:szCs w:val="24"/>
                <w:highlight w:val="none"/>
              </w:rPr>
            </w:pPr>
            <w:r>
              <w:rPr>
                <w:rFonts w:ascii="Times New Roman" w:hAnsi="Times New Roman" w:eastAsia="宋体" w:cs="Times New Roman"/>
                <w:color w:val="auto"/>
                <w:spacing w:val="-1"/>
                <w:position w:val="-6"/>
                <w:sz w:val="24"/>
                <w:szCs w:val="24"/>
                <w:highlight w:val="none"/>
              </w:rPr>
            </w:r>
            <w:r/>
          </w:p>
          <w:p>
            <w:pPr>
              <w:jc w:val="both"/>
              <w:spacing w:line="52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520" w:lineRule="exact"/>
              <w:rPr>
                <w:rFonts w:ascii="Times New Roman" w:hAnsi="Times New Roman" w:eastAsia="宋体" w:cs="Times New Roman"/>
                <w:color w:val="auto"/>
                <w:spacing w:val="-6"/>
                <w:position w:val="-6"/>
                <w:sz w:val="24"/>
                <w:szCs w:val="24"/>
                <w:highlight w:val="none"/>
              </w:rPr>
            </w:pPr>
            <w:r>
              <w:rPr>
                <w:rFonts w:hint="default" w:ascii="Times New Roman" w:hAnsi="Times New Roman" w:cs="Times New Roman"/>
                <w:color w:val="auto"/>
                <w:sz w:val="24"/>
                <w:highlight w:val="none"/>
              </w:rPr>
              <w:t xml:space="preserve">培训方案</w:t>
            </w:r>
            <w:r>
              <w:rPr>
                <w:rFonts w:ascii="Times New Roman" w:hAnsi="Times New Roman" w:eastAsia="宋体" w:cs="Times New Roman"/>
                <w:color w:val="auto"/>
                <w:spacing w:val="-6"/>
                <w:position w:val="-6"/>
                <w:sz w:val="24"/>
                <w:szCs w:val="24"/>
                <w:highlight w:val="none"/>
              </w:rPr>
              <w:t xml:space="preserve">（</w:t>
            </w:r>
            <w:r>
              <w:rPr>
                <w:rFonts w:hint="default" w:ascii="Times New Roman" w:hAnsi="Times New Roman" w:eastAsia="宋体" w:cs="Times New Roman"/>
                <w:color w:val="auto"/>
                <w:spacing w:val="-6"/>
                <w:position w:val="-6"/>
                <w:sz w:val="24"/>
                <w:szCs w:val="24"/>
                <w:highlight w:val="none"/>
                <w:lang w:val="en-US" w:eastAsia="zh-CN"/>
              </w:rPr>
              <w:t xml:space="preserve">6</w:t>
            </w:r>
            <w:r>
              <w:rPr>
                <w:rFonts w:hint="default" w:ascii="Times New Roman" w:hAnsi="Times New Roman" w:eastAsia="宋体" w:cs="Times New Roman"/>
                <w:color w:val="auto"/>
                <w:spacing w:val="-6"/>
                <w:position w:val="-6"/>
                <w:sz w:val="24"/>
                <w:szCs w:val="24"/>
                <w:highlight w:val="none"/>
              </w:rPr>
              <w:t xml:space="preserve">分）</w:t>
            </w:r>
            <w:r/>
          </w:p>
        </w:tc>
        <w:tc>
          <w:tcPr>
            <w:tcW w:w="7150" w:type="dxa"/>
            <w:textDirection w:val="lrTb"/>
            <w:noWrap w:val="false"/>
          </w:tcPr>
          <w:p>
            <w:pPr>
              <w:pStyle w:val="692"/>
              <w:ind w:firstLine="480"/>
              <w:jc w:val="both"/>
              <w:keepLines w:val="0"/>
              <w:keepNext w:val="0"/>
              <w:pageBreakBefore w:val="0"/>
              <w:spacing w:beforeAutospacing="0" w:afterAutospacing="0"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根据投标人提供的培训方案（包括经办人员、长护险护理机构、护理人员、长护险评估机构、评估人员培训等）进行综合评审。</w:t>
            </w:r>
            <w:r/>
          </w:p>
          <w:p>
            <w:pPr>
              <w:pStyle w:val="692"/>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方案科学合理完整，阐述详细，可行性强，有针对性，且优于项目需求的</w:t>
            </w:r>
            <w:r>
              <w:rPr>
                <w:rFonts w:hint="default" w:ascii="Times New Roman" w:hAnsi="Times New Roman" w:eastAsia="宋体" w:cs="Times New Roman"/>
                <w:b/>
                <w:bCs/>
                <w:color w:val="auto"/>
                <w:sz w:val="24"/>
                <w:szCs w:val="24"/>
                <w:highlight w:val="none"/>
                <w:lang w:val="en-US" w:eastAsia="zh-CN"/>
              </w:rPr>
              <w:t xml:space="preserve">得6分；</w:t>
            </w:r>
            <w:r/>
          </w:p>
          <w:p>
            <w:pPr>
              <w:pStyle w:val="692"/>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方案较为完整，阐述较详细，但科学合理及可行性较强，满足项目需求的</w:t>
            </w:r>
            <w:r>
              <w:rPr>
                <w:rFonts w:hint="default" w:ascii="Times New Roman" w:hAnsi="Times New Roman" w:eastAsia="宋体" w:cs="Times New Roman"/>
                <w:b/>
                <w:bCs/>
                <w:color w:val="auto"/>
                <w:sz w:val="24"/>
                <w:szCs w:val="24"/>
                <w:highlight w:val="none"/>
                <w:lang w:val="en-US" w:eastAsia="zh-CN"/>
              </w:rPr>
              <w:t xml:space="preserve">得4分；</w:t>
            </w:r>
            <w:r/>
          </w:p>
          <w:p>
            <w:pPr>
              <w:pStyle w:val="692"/>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方案不完整，阐述不详细，且可行性欠缺，缺乏针对性，需求响应不全的</w:t>
            </w:r>
            <w:r>
              <w:rPr>
                <w:rFonts w:hint="default" w:ascii="Times New Roman" w:hAnsi="Times New Roman" w:eastAsia="宋体" w:cs="Times New Roman"/>
                <w:b/>
                <w:bCs/>
                <w:color w:val="auto"/>
                <w:sz w:val="24"/>
                <w:szCs w:val="24"/>
                <w:highlight w:val="none"/>
                <w:lang w:val="en-US" w:eastAsia="zh-CN"/>
              </w:rPr>
              <w:t xml:space="preserve">得2分；</w:t>
            </w:r>
            <w:r/>
          </w:p>
          <w:p>
            <w:pPr>
              <w:ind w:firstLine="482"/>
              <w:jc w:val="both"/>
              <w:spacing w:line="520" w:lineRule="exact"/>
              <w:rPr>
                <w:rFonts w:ascii="Times New Roman" w:hAnsi="Times New Roman" w:eastAsia="宋体" w:cs="Times New Roman"/>
                <w:color w:val="auto"/>
                <w:position w:val="-6"/>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430"/>
        </w:trPr>
        <w:tc>
          <w:tcPr>
            <w:tcW w:w="2332" w:type="dxa"/>
            <w:textDirection w:val="lrTb"/>
            <w:noWrap w:val="false"/>
          </w:tcPr>
          <w:p>
            <w:pPr>
              <w:jc w:val="center"/>
              <w:spacing w:line="520" w:lineRule="exact"/>
              <w:rPr>
                <w:color w:val="auto"/>
                <w:sz w:val="24"/>
                <w:highlight w:val="none"/>
              </w:rPr>
            </w:pPr>
            <w:r>
              <w:rPr>
                <w:color w:val="auto"/>
                <w:sz w:val="24"/>
                <w:highlight w:val="none"/>
              </w:rPr>
            </w:r>
            <w:r/>
          </w:p>
          <w:p>
            <w:pPr>
              <w:jc w:val="center"/>
              <w:spacing w:line="520" w:lineRule="exact"/>
              <w:rPr>
                <w:color w:val="auto"/>
                <w:sz w:val="24"/>
                <w:highlight w:val="none"/>
              </w:rPr>
            </w:pPr>
            <w:r>
              <w:rPr>
                <w:color w:val="auto"/>
                <w:sz w:val="24"/>
                <w:highlight w:val="none"/>
              </w:rPr>
            </w:r>
            <w:r/>
          </w:p>
          <w:p>
            <w:pPr>
              <w:jc w:val="center"/>
              <w:spacing w:line="520" w:lineRule="exact"/>
              <w:rPr>
                <w:color w:val="auto"/>
                <w:sz w:val="24"/>
                <w:highlight w:val="none"/>
              </w:rPr>
            </w:pPr>
            <w:r>
              <w:rPr>
                <w:color w:val="auto"/>
                <w:sz w:val="24"/>
                <w:highlight w:val="none"/>
              </w:rPr>
            </w:r>
            <w:r/>
          </w:p>
          <w:p>
            <w:pPr>
              <w:jc w:val="center"/>
              <w:spacing w:line="520" w:lineRule="exact"/>
              <w:rPr>
                <w:rFonts w:hint="default" w:ascii="Times New Roman" w:hAnsi="Times New Roman" w:cs="Times New Roman" w:eastAsiaTheme="minorEastAsia"/>
                <w:color w:val="auto"/>
                <w:sz w:val="24"/>
                <w:highlight w:val="none"/>
                <w:lang w:eastAsia="zh-CN"/>
              </w:rPr>
            </w:pPr>
            <w:r>
              <w:rPr>
                <w:color w:val="auto"/>
                <w:sz w:val="24"/>
                <w:highlight w:val="none"/>
              </w:rPr>
              <w:t xml:space="preserve">创新服务</w:t>
            </w:r>
            <w:r>
              <w:rPr>
                <w:rFonts w:hint="default" w:ascii="Times New Roman" w:hAnsi="Times New Roman" w:cs="Times New Roman" w:eastAsiaTheme="majorEastAsia"/>
                <w:color w:val="auto"/>
                <w:sz w:val="24"/>
                <w:szCs w:val="24"/>
                <w:highlight w:val="none"/>
                <w:lang w:val="en-US" w:eastAsia="zh-CN" w:bidi="ar-SA"/>
              </w:rPr>
              <w:t xml:space="preserve">方案</w:t>
            </w:r>
            <w:r>
              <w:rPr>
                <w:rFonts w:hint="eastAsia"/>
                <w:color w:val="auto"/>
                <w:sz w:val="24"/>
                <w:highlight w:val="none"/>
                <w:lang w:eastAsia="zh-CN"/>
              </w:rPr>
              <w:t xml:space="preserve">（</w:t>
            </w:r>
            <w:r>
              <w:rPr>
                <w:rFonts w:hint="eastAsia"/>
                <w:color w:val="auto"/>
                <w:sz w:val="24"/>
                <w:highlight w:val="none"/>
                <w:lang w:val="en-US" w:eastAsia="zh-CN"/>
              </w:rPr>
              <w:t xml:space="preserve">6分</w:t>
            </w:r>
            <w:r>
              <w:rPr>
                <w:rFonts w:hint="eastAsia"/>
                <w:color w:val="auto"/>
                <w:sz w:val="24"/>
                <w:highlight w:val="none"/>
                <w:lang w:eastAsia="zh-CN"/>
              </w:rPr>
              <w:t xml:space="preserve">）</w:t>
            </w:r>
            <w:r/>
          </w:p>
        </w:tc>
        <w:tc>
          <w:tcPr>
            <w:tcW w:w="7150" w:type="dxa"/>
            <w:textDirection w:val="lrTb"/>
            <w:noWrap w:val="false"/>
          </w:tcPr>
          <w:p>
            <w:pPr>
              <w:rPr>
                <w:color w:val="auto"/>
                <w:highlight w:val="none"/>
              </w:rPr>
            </w:pPr>
            <w:r>
              <w:rPr>
                <w:color w:val="auto"/>
                <w:highlight w:val="none"/>
              </w:rPr>
            </w:r>
            <w:r/>
          </w:p>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创新服务方案（包括对评估机构和护理机构人员培训、服务队伍建设、服务质量跟踪监管、待遇享受人员跟踪回访、协助做好对定点机构和评估机构的协议管理、利用互联网、大数据等先进技术等方面的应用及总体情况等）进行综合评审。</w:t>
            </w:r>
            <w:r/>
          </w:p>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创新性服务方案全面，经验丰富，科学合理的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val="en-US" w:eastAsia="zh-CN"/>
              </w:rPr>
              <w:t xml:space="preserve">分；</w:t>
            </w:r>
            <w:r/>
          </w:p>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创新性服务方案较全面，经验较好，比较科学合理的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lang w:val="en-US" w:eastAsia="zh-CN"/>
              </w:rPr>
              <w:t xml:space="preserve">分；</w:t>
            </w:r>
            <w:r/>
          </w:p>
          <w:p>
            <w:pPr>
              <w:pStyle w:val="692"/>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创新性服务方案基本全面，经验一般，基本科学合理的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分；</w:t>
            </w:r>
            <w:r/>
          </w:p>
          <w:p>
            <w:pPr>
              <w:ind w:firstLine="482"/>
              <w:jc w:val="both"/>
              <w:spacing w:line="52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rPr>
              <w:t xml:space="preserve">该项未见阐述不得分。</w:t>
            </w:r>
            <w:r/>
          </w:p>
        </w:tc>
      </w:tr>
    </w:tbl>
    <w:p>
      <w:pPr>
        <w:ind w:firstLine="472"/>
        <w:jc w:val="left"/>
        <w:spacing w:line="360" w:lineRule="auto"/>
        <w:widowControl/>
        <w:rPr>
          <w:rFonts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注：</w:t>
      </w:r>
      <w:r>
        <w:rPr>
          <w:rFonts w:hint="eastAsia" w:ascii="Times New Roman" w:hAnsi="Times New Roman" w:eastAsia="宋体" w:cs="Times New Roman"/>
          <w:b/>
          <w:color w:val="auto"/>
          <w:sz w:val="24"/>
          <w:szCs w:val="24"/>
          <w:highlight w:val="none"/>
        </w:rPr>
        <w:t xml:space="preserve">投标文件中所提供的全部证明</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承诺</w:t>
      </w:r>
      <w:r>
        <w:rPr>
          <w:rFonts w:hint="eastAsia" w:ascii="Times New Roman" w:hAnsi="Times New Roman" w:eastAsia="宋体" w:cs="Times New Roman"/>
          <w:b/>
          <w:color w:val="auto"/>
          <w:sz w:val="24"/>
          <w:szCs w:val="24"/>
          <w:highlight w:val="none"/>
        </w:rPr>
        <w:t xml:space="preserve">材料，评审结束后采购人有权进行核实，如有不实，将按照相关法律法规规定进行处理。</w:t>
      </w:r>
      <w:r/>
    </w:p>
    <w:p>
      <w:pPr>
        <w:keepLines/>
        <w:spacing w:before="156" w:after="156"/>
        <w:rPr>
          <w:rFonts w:hint="default" w:ascii="Times New Roman" w:hAnsi="Times New Roman" w:eastAsia="黑体" w:cs="Times New Roman"/>
          <w:color w:val="auto"/>
          <w:sz w:val="36"/>
          <w:szCs w:val="36"/>
          <w:highlight w:val="none"/>
          <w:lang w:val="en-US" w:eastAsia="zh-CN"/>
        </w:rPr>
      </w:pPr>
      <w:r>
        <w:rPr>
          <w:rFonts w:hint="default" w:ascii="Times New Roman" w:hAnsi="Times New Roman" w:eastAsia="黑体" w:cs="Times New Roman"/>
          <w:color w:val="auto"/>
          <w:sz w:val="36"/>
          <w:szCs w:val="36"/>
          <w:highlight w:val="none"/>
          <w:lang w:val="en-US" w:eastAsia="zh-CN"/>
        </w:rPr>
        <w:br w:type="page" w:clear="all"/>
      </w:r>
      <w:r/>
    </w:p>
    <w:p>
      <w:pPr>
        <w:pStyle w:val="659"/>
        <w:numPr>
          <w:ilvl w:val="0"/>
          <w:numId w:val="0"/>
        </w:numPr>
        <w:ind w:firstLine="0"/>
        <w:jc w:val="center"/>
        <w:keepLines/>
        <w:spacing w:before="156" w:after="156" w:line="360" w:lineRule="auto"/>
        <w:rPr>
          <w:rFonts w:hint="default" w:ascii="Times New Roman" w:hAnsi="Times New Roman" w:eastAsia="黑体" w:cs="Times New Roman"/>
          <w:b/>
          <w:bCs/>
          <w:color w:val="auto"/>
          <w:sz w:val="44"/>
          <w:szCs w:val="44"/>
          <w:highlight w:val="none"/>
        </w:rPr>
      </w:pPr>
      <w:r>
        <w:rPr>
          <w:rFonts w:hint="default" w:ascii="Times New Roman" w:hAnsi="Times New Roman" w:eastAsia="黑体" w:cs="Times New Roman"/>
          <w:b/>
          <w:bCs/>
          <w:color w:val="auto"/>
          <w:sz w:val="44"/>
          <w:szCs w:val="44"/>
          <w:highlight w:val="none"/>
        </w:rPr>
        <w:t xml:space="preserve">第六章  投标文件格式</w:t>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jc w:val="center"/>
        <w:rPr>
          <w:rFonts w:hint="default" w:ascii="Times New Roman" w:hAnsi="Times New Roman"/>
          <w:b/>
          <w:color w:val="auto"/>
          <w:sz w:val="72"/>
          <w:szCs w:val="84"/>
          <w:highlight w:val="none"/>
        </w:rPr>
      </w:pPr>
      <w:r>
        <w:rPr>
          <w:rFonts w:hint="default" w:ascii="Times New Roman" w:hAnsi="Times New Roman"/>
          <w:b/>
          <w:color w:val="auto"/>
          <w:sz w:val="72"/>
          <w:szCs w:val="84"/>
          <w:highlight w:val="none"/>
        </w:rPr>
      </w:r>
      <w:r/>
    </w:p>
    <w:p>
      <w:pPr>
        <w:jc w:val="center"/>
        <w:rPr>
          <w:rFonts w:ascii="Times New Roman" w:hAnsi="Times New Roman"/>
          <w:b/>
          <w:color w:val="auto"/>
          <w:sz w:val="72"/>
          <w:szCs w:val="84"/>
          <w:highlight w:val="none"/>
        </w:rPr>
      </w:pPr>
      <w:r>
        <w:rPr>
          <w:rFonts w:hint="default" w:ascii="Times New Roman" w:hAnsi="Times New Roman"/>
          <w:b/>
          <w:color w:val="auto"/>
          <w:sz w:val="72"/>
          <w:szCs w:val="84"/>
          <w:highlight w:val="none"/>
        </w:rPr>
        <w:t xml:space="preserve">投标文件</w:t>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Times New Roman" w:hAnsi="Times New Roman"/>
          <w:b/>
          <w:color w:val="auto"/>
          <w:sz w:val="36"/>
          <w:szCs w:val="21"/>
          <w:highlight w:val="none"/>
        </w:rPr>
      </w:pPr>
      <w:r>
        <w:rPr>
          <w:rFonts w:hint="default" w:ascii="Times New Roman" w:hAnsi="Times New Roman"/>
          <w:b/>
          <w:color w:val="auto"/>
          <w:sz w:val="36"/>
          <w:szCs w:val="21"/>
          <w:highlight w:val="none"/>
        </w:rPr>
        <w:t xml:space="preserve">项 目 名 称：</w:t>
      </w:r>
      <w:r>
        <w:rPr>
          <w:rFonts w:hint="default" w:ascii="Times New Roman" w:hAnsi="Times New Roman"/>
          <w:b/>
          <w:color w:val="auto"/>
          <w:sz w:val="36"/>
          <w:szCs w:val="21"/>
          <w:highlight w:val="none"/>
          <w:u w:val="single"/>
        </w:rPr>
        <w:t xml:space="preserve">                   </w:t>
      </w:r>
      <w:r/>
    </w:p>
    <w:p>
      <w:pPr>
        <w:ind w:firstLine="1084"/>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项 目 编 号：</w:t>
      </w:r>
      <w:r>
        <w:rPr>
          <w:rFonts w:hint="default" w:ascii="Times New Roman" w:hAnsi="Times New Roman"/>
          <w:b/>
          <w:color w:val="auto"/>
          <w:sz w:val="36"/>
          <w:szCs w:val="21"/>
          <w:highlight w:val="none"/>
          <w:u w:val="single"/>
        </w:rPr>
        <w:t xml:space="preserve">                   </w:t>
      </w:r>
      <w:r/>
    </w:p>
    <w:p>
      <w:pPr>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w:t>
      </w:r>
      <w:r>
        <w:rPr>
          <w:rFonts w:hint="default" w:ascii="Times New Roman" w:hAnsi="Times New Roman"/>
          <w:b/>
          <w:color w:val="auto"/>
          <w:sz w:val="36"/>
          <w:szCs w:val="21"/>
          <w:highlight w:val="none"/>
          <w:lang w:eastAsia="zh-CN"/>
        </w:rPr>
        <w:t xml:space="preserve">投标人</w:t>
      </w:r>
      <w:r>
        <w:rPr>
          <w:rFonts w:hint="default" w:ascii="Times New Roman" w:hAnsi="Times New Roman"/>
          <w:b/>
          <w:color w:val="auto"/>
          <w:sz w:val="36"/>
          <w:szCs w:val="21"/>
          <w:highlight w:val="none"/>
        </w:rPr>
        <w:t xml:space="preserve">名称 ：</w:t>
      </w:r>
      <w:r>
        <w:rPr>
          <w:rFonts w:hint="default" w:ascii="Times New Roman" w:hAnsi="Times New Roman"/>
          <w:b/>
          <w:color w:val="auto"/>
          <w:sz w:val="36"/>
          <w:szCs w:val="21"/>
          <w:highlight w:val="none"/>
          <w:u w:val="single"/>
        </w:rPr>
        <w:t xml:space="preserve">（加盖CA电子公章）</w:t>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日      期 ：</w:t>
      </w:r>
      <w:r>
        <w:rPr>
          <w:rFonts w:hint="default" w:ascii="Times New Roman" w:hAnsi="Times New Roman"/>
          <w:b/>
          <w:color w:val="auto"/>
          <w:sz w:val="36"/>
          <w:szCs w:val="21"/>
          <w:highlight w:val="none"/>
          <w:u w:val="single"/>
        </w:rPr>
        <w:t xml:space="preserve">                   </w:t>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jc w:val="left"/>
        <w:keepLines/>
        <w:keepNext/>
        <w:spacing w:before="360" w:after="200" w:line="360" w:lineRule="auto"/>
        <w:rPr>
          <w:rFonts w:ascii="Times New Roman" w:hAnsi="Times New Roman" w:cs="Times New Roman"/>
          <w:i/>
          <w:color w:val="auto"/>
          <w:sz w:val="36"/>
          <w:szCs w:val="36"/>
          <w:highlight w:val="none"/>
          <w:u w:val="single"/>
        </w:rPr>
        <w:outlineLvl w:val="1"/>
      </w:pPr>
      <w:r>
        <w:rPr>
          <w:rFonts w:hint="default" w:ascii="Times New Roman" w:hAnsi="Times New Roman" w:cs="Times New Roman"/>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color w:val="auto"/>
          <w:sz w:val="36"/>
          <w:highlight w:val="none"/>
          <w:u w:val="single"/>
        </w:rPr>
        <w:outlineLvl w:val="1"/>
      </w:pPr>
      <w:r>
        <w:rPr>
          <w:rFonts w:hint="default" w:ascii="Times New Roman" w:hAnsi="Times New Roman" w:cs="Times New Roman"/>
          <w:i/>
          <w:color w:val="auto"/>
          <w:sz w:val="36"/>
          <w:highlight w:val="none"/>
          <w:u w:val="single"/>
        </w:rPr>
        <w:t xml:space="preserve">二、上一年度的财务状况报告</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（成立不满一年无需提供）</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根据连财购〔2023〕4号文件精神，可以提供《财务状况报告及税收、社会保障资金缴纳情况承诺函》</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rPr>
          <w:rFonts w:hint="eastAsia"/>
          <w:color w:val="auto"/>
          <w:sz w:val="24"/>
          <w:szCs w:val="24"/>
          <w:highlight w:val="none"/>
          <w:lang w:eastAsia="zh-CN"/>
        </w:rPr>
        <w:t xml:space="preserve">，</w:t>
      </w:r>
      <w:r>
        <w:rPr>
          <w:rFonts w:hint="eastAsia"/>
          <w:color w:val="auto"/>
          <w:sz w:val="24"/>
          <w:szCs w:val="24"/>
          <w:highlight w:val="none"/>
        </w:rPr>
        <w:t xml:space="preserve">也可</w:t>
      </w:r>
      <w:r>
        <w:rPr>
          <w:rFonts w:hint="default" w:ascii="Times New Roman" w:hAnsi="Times New Roman"/>
          <w:color w:val="auto"/>
          <w:sz w:val="24"/>
          <w:szCs w:val="24"/>
          <w:highlight w:val="none"/>
        </w:rPr>
        <w:t xml:space="preserve">根据连财购〔2023〕4号文件精神，提供《财务状况报告及税收、社会保障资金缴纳情况承诺函》。</w:t>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t xml:space="preserve">承诺函：</w:t>
      </w:r>
      <w:r/>
    </w:p>
    <w:p>
      <w:pPr>
        <w:rPr>
          <w:color w:val="auto"/>
          <w:highlight w:val="none"/>
        </w:rPr>
      </w:pPr>
      <w:r>
        <w:rPr>
          <w:color w:val="auto"/>
          <w:highlight w:val="none"/>
        </w:rPr>
      </w:r>
      <w:r/>
    </w:p>
    <w:p>
      <w:pPr>
        <w:jc w:val="center"/>
        <w:spacing w:line="360" w:lineRule="auto"/>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财务状况报告及税收、社会保障资金缴纳情况承诺函</w:t>
      </w:r>
      <w:r/>
    </w:p>
    <w:p>
      <w:pPr>
        <w:jc w:val="left"/>
        <w:rPr>
          <w:rFonts w:ascii="Times New Roman"/>
          <w:color w:val="auto"/>
          <w:szCs w:val="24"/>
          <w:highlight w:val="none"/>
        </w:rPr>
      </w:pPr>
      <w:r>
        <w:rPr>
          <w:rFonts w:ascii="Times New Roman"/>
          <w:color w:val="auto"/>
          <w:szCs w:val="24"/>
          <w:highlight w:val="none"/>
        </w:rPr>
      </w:r>
      <w:r/>
    </w:p>
    <w:p>
      <w:pPr>
        <w:jc w:val="left"/>
        <w:spacing w:line="500" w:lineRule="exact"/>
        <w:rPr>
          <w:color w:val="auto"/>
          <w:sz w:val="24"/>
          <w:szCs w:val="24"/>
          <w:highlight w:val="none"/>
        </w:rPr>
      </w:pPr>
      <w:r>
        <w:rPr>
          <w:rFonts w:hint="eastAsia"/>
          <w:color w:val="auto"/>
          <w:sz w:val="24"/>
          <w:szCs w:val="24"/>
          <w:highlight w:val="none"/>
        </w:rPr>
        <w:t xml:space="preserve">致：</w:t>
      </w:r>
      <w:r>
        <w:rPr>
          <w:rFonts w:hint="eastAsia"/>
          <w:i/>
          <w:color w:val="auto"/>
          <w:sz w:val="24"/>
          <w:szCs w:val="24"/>
          <w:highlight w:val="none"/>
          <w:u w:val="single"/>
        </w:rPr>
        <w:t xml:space="preserve">采购人名称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w:t>
      </w:r>
      <w:r>
        <w:rPr>
          <w:rFonts w:hint="eastAsia"/>
          <w:i/>
          <w:color w:val="auto"/>
          <w:sz w:val="24"/>
          <w:szCs w:val="24"/>
          <w:highlight w:val="none"/>
          <w:u w:val="single"/>
          <w:lang w:eastAsia="zh-CN"/>
        </w:rPr>
        <w:t xml:space="preserve">投标人</w:t>
      </w:r>
      <w:r>
        <w:rPr>
          <w:rFonts w:hint="eastAsia"/>
          <w:i/>
          <w:color w:val="auto"/>
          <w:sz w:val="24"/>
          <w:szCs w:val="24"/>
          <w:highlight w:val="none"/>
          <w:u w:val="single"/>
        </w:rPr>
        <w:t xml:space="preserve">名称</w:t>
      </w:r>
      <w:r>
        <w:rPr>
          <w:rFonts w:hint="eastAsia"/>
          <w:color w:val="auto"/>
          <w:sz w:val="24"/>
          <w:szCs w:val="24"/>
          <w:highlight w:val="none"/>
        </w:rPr>
        <w:t xml:space="preserve">参加</w:t>
      </w:r>
      <w:r>
        <w:rPr>
          <w:rFonts w:hint="eastAsia"/>
          <w:i/>
          <w:color w:val="auto"/>
          <w:sz w:val="24"/>
          <w:szCs w:val="24"/>
          <w:highlight w:val="none"/>
          <w:u w:val="single"/>
        </w:rPr>
        <w:t xml:space="preserve">项目名称</w:t>
      </w:r>
      <w:r>
        <w:rPr>
          <w:rFonts w:hint="eastAsia"/>
          <w:color w:val="auto"/>
          <w:sz w:val="24"/>
          <w:szCs w:val="24"/>
          <w:highlight w:val="none"/>
        </w:rPr>
        <w:t xml:space="preserve">（项目编号：</w:t>
      </w:r>
      <w:r>
        <w:rPr>
          <w:rFonts w:hint="eastAsia"/>
          <w:i/>
          <w:color w:val="auto"/>
          <w:sz w:val="24"/>
          <w:szCs w:val="24"/>
          <w:highlight w:val="none"/>
          <w:u w:val="single"/>
        </w:rPr>
        <w:t xml:space="preserve">项目编号</w:t>
      </w:r>
      <w:r>
        <w:rPr>
          <w:rFonts w:hint="eastAsia"/>
          <w:color w:val="auto"/>
          <w:sz w:val="24"/>
          <w:szCs w:val="24"/>
          <w:highlight w:val="none"/>
        </w:rPr>
        <w:t xml:space="preserve">）采购，根据《关于简化政府采购</w:t>
      </w:r>
      <w:r>
        <w:rPr>
          <w:rFonts w:hint="eastAsia"/>
          <w:color w:val="auto"/>
          <w:sz w:val="24"/>
          <w:szCs w:val="24"/>
          <w:highlight w:val="none"/>
          <w:lang w:eastAsia="zh-CN"/>
        </w:rPr>
        <w:t xml:space="preserve">投标人</w:t>
      </w:r>
      <w:r>
        <w:rPr>
          <w:rFonts w:hint="eastAsia"/>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highlight w:val="none"/>
        </w:rPr>
      </w:pPr>
      <w:r>
        <w:rPr>
          <w:rFonts w:hint="eastAsia"/>
          <w:color w:val="auto"/>
          <w:sz w:val="24"/>
          <w:szCs w:val="24"/>
          <w:highlight w:val="none"/>
        </w:rPr>
        <w:t xml:space="preserve">（1）具有良好的商业信誉和健全的财务会计制度（财务状况报告）；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（2）有依法缴纳税收和社会保障资金的良好记录。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highlight w:val="none"/>
        </w:rPr>
      </w:pPr>
      <w:r>
        <w:rPr>
          <w:rFonts w:hint="eastAsia"/>
          <w:color w:val="auto"/>
          <w:sz w:val="24"/>
          <w:szCs w:val="24"/>
          <w:highlight w:val="none"/>
        </w:rPr>
        <w:t xml:space="preserve">特此承诺</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（公章）：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或委托代理人（签名或签章）：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四、具备履行合同所必需的设备和专业技术能力的声明及证明材料</w:t>
      </w:r>
      <w:r/>
    </w:p>
    <w:p>
      <w:pPr>
        <w:jc w:val="center"/>
        <w:spacing w:line="460" w:lineRule="exact"/>
        <w:rPr>
          <w:color w:val="auto"/>
          <w:sz w:val="24"/>
          <w:szCs w:val="24"/>
          <w:highlight w:val="none"/>
        </w:rPr>
      </w:pPr>
      <w:r>
        <w:rPr>
          <w:rFonts w:hint="default" w:ascii="Times New Roman" w:hAnsi="Times New Roman" w:eastAsia="黑体" w:cs="Times New Roman"/>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jc w:val="left"/>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（盖章）：</w:t>
      </w:r>
      <w:r/>
    </w:p>
    <w:p>
      <w:pPr>
        <w:ind w:firstLine="480"/>
        <w:spacing w:line="360" w:lineRule="auto"/>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spacing w:line="360" w:lineRule="auto"/>
        <w:rPr>
          <w:color w:val="auto"/>
          <w:sz w:val="24"/>
          <w:szCs w:val="24"/>
          <w:highlight w:val="none"/>
        </w:rPr>
      </w:pPr>
      <w:r>
        <w:rPr>
          <w:rFonts w:hint="eastAsia"/>
          <w:color w:val="auto"/>
          <w:sz w:val="24"/>
          <w:szCs w:val="24"/>
          <w:highlight w:val="none"/>
        </w:rPr>
        <w:t xml:space="preserve">日期：    年     月     日</w:t>
      </w:r>
      <w:r/>
    </w:p>
    <w:p>
      <w:pPr>
        <w:jc w:val="left"/>
        <w:rPr>
          <w:rFonts w:ascii="Times New Roman"/>
          <w:color w:val="auto"/>
          <w:szCs w:val="24"/>
          <w:highlight w:val="none"/>
        </w:rPr>
      </w:pPr>
      <w:r>
        <w:rPr>
          <w:rFonts w:ascii="Times New Roman"/>
          <w:color w:val="auto"/>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b/>
          <w:bCs/>
          <w:color w:val="auto"/>
          <w:sz w:val="44"/>
          <w:szCs w:val="44"/>
          <w:highlight w:val="none"/>
        </w:rPr>
      </w:pPr>
      <w:r>
        <w:rPr>
          <w:rFonts w:hint="default" w:ascii="Times New Roman" w:hAnsi="Times New Roman" w:eastAsia="黑体" w:cs="Times New Roman"/>
          <w:bCs/>
          <w:color w:val="auto"/>
          <w:sz w:val="36"/>
          <w:szCs w:val="28"/>
          <w:highlight w:val="none"/>
        </w:rPr>
        <w:t xml:space="preserve">声  明</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六、法律、行政法规规定的其他条件的证明文件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七、落实政府采购政策需满足的资格要求的证明文件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八、特定资格要求的证明文件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九、授权委托书与法定代表人（单位负责人）身份证明</w:t>
      </w:r>
      <w:r/>
    </w:p>
    <w:p>
      <w:pPr>
        <w:jc w:val="center"/>
        <w:spacing w:line="360" w:lineRule="exact"/>
        <w:rPr>
          <w:rFonts w:ascii="Times New Roman" w:hAnsi="Times New Roman"/>
          <w:b/>
          <w:color w:val="auto"/>
          <w:sz w:val="36"/>
          <w:szCs w:val="36"/>
          <w:highlight w:val="none"/>
        </w:rPr>
      </w:pPr>
      <w:r>
        <w:rPr>
          <w:rFonts w:hint="default" w:ascii="Times New Roman" w:hAnsi="Times New Roman"/>
          <w:b/>
          <w:color w:val="auto"/>
          <w:sz w:val="36"/>
          <w:szCs w:val="36"/>
          <w:highlight w:val="none"/>
        </w:rPr>
        <w:t xml:space="preserve">授权委托书</w:t>
      </w:r>
      <w:r/>
    </w:p>
    <w:p>
      <w:pPr>
        <w:spacing w:line="360" w:lineRule="auto"/>
        <w:rPr>
          <w:color w:val="auto"/>
          <w:sz w:val="24"/>
          <w:szCs w:val="24"/>
          <w:highlight w:val="none"/>
        </w:rPr>
      </w:pPr>
      <w:r>
        <w:rPr>
          <w:color w:val="auto"/>
          <w:sz w:val="24"/>
          <w:szCs w:val="24"/>
          <w:highlight w:val="none"/>
        </w:rPr>
        <w:t xml:space="preserve">致：</w:t>
      </w:r>
      <w:r>
        <w:rPr>
          <w:rFonts w:hint="eastAsia"/>
          <w:color w:val="auto"/>
          <w:sz w:val="24"/>
          <w:szCs w:val="24"/>
          <w:highlight w:val="none"/>
          <w:u w:val="single"/>
        </w:rPr>
        <w:t xml:space="preserve">采购单位</w:t>
      </w:r>
      <w:r/>
    </w:p>
    <w:p>
      <w:pPr>
        <w:ind w:firstLine="420"/>
        <w:jc w:val="left"/>
        <w:spacing w:line="360" w:lineRule="auto"/>
        <w:rPr>
          <w:color w:val="auto"/>
          <w:sz w:val="24"/>
          <w:szCs w:val="24"/>
          <w:highlight w:val="none"/>
        </w:rPr>
      </w:pPr>
      <w:r>
        <w:rPr>
          <w:rFonts w:hint="eastAsia"/>
          <w:color w:val="auto"/>
          <w:sz w:val="24"/>
          <w:szCs w:val="24"/>
          <w:highlight w:val="none"/>
        </w:rPr>
        <w:t xml:space="preserve">本人</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系</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lang w:eastAsia="zh-CN"/>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的</w:t>
      </w:r>
      <w:r>
        <w:rPr>
          <w:color w:val="auto"/>
          <w:sz w:val="24"/>
          <w:szCs w:val="24"/>
          <w:highlight w:val="none"/>
        </w:rPr>
        <w:t xml:space="preserve">法定代表人（</w:t>
      </w:r>
      <w:r>
        <w:rPr>
          <w:rFonts w:hint="eastAsia"/>
          <w:color w:val="auto"/>
          <w:sz w:val="24"/>
          <w:szCs w:val="24"/>
          <w:highlight w:val="none"/>
        </w:rPr>
        <w:t xml:space="preserve">单位</w:t>
      </w:r>
      <w:r>
        <w:rPr>
          <w:color w:val="auto"/>
          <w:sz w:val="24"/>
          <w:szCs w:val="24"/>
          <w:highlight w:val="none"/>
        </w:rPr>
        <w:t xml:space="preserve">负责人）</w:t>
      </w:r>
      <w:r>
        <w:rPr>
          <w:rFonts w:hint="eastAsia"/>
          <w:color w:val="auto"/>
          <w:sz w:val="24"/>
          <w:szCs w:val="24"/>
          <w:highlight w:val="none"/>
        </w:rPr>
        <w:t xml:space="preserve">，</w:t>
      </w:r>
      <w:r>
        <w:rPr>
          <w:color w:val="auto"/>
          <w:sz w:val="24"/>
          <w:szCs w:val="24"/>
          <w:highlight w:val="none"/>
        </w:rPr>
        <w:t xml:space="preserve">现委托</w:t>
      </w:r>
      <w:r>
        <w:rPr>
          <w:rFonts w:hint="eastAsia"/>
          <w:color w:val="auto"/>
          <w:sz w:val="24"/>
          <w:szCs w:val="24"/>
          <w:highlight w:val="none"/>
          <w:u w:val="single"/>
        </w:rPr>
        <w:t xml:space="preserve"> （姓名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为</w:t>
      </w:r>
      <w:r>
        <w:rPr>
          <w:color w:val="auto"/>
          <w:sz w:val="24"/>
          <w:szCs w:val="24"/>
          <w:highlight w:val="none"/>
        </w:rPr>
        <w:t xml:space="preserve">我方代理人。</w:t>
      </w:r>
      <w:r>
        <w:rPr>
          <w:rFonts w:hint="eastAsia"/>
          <w:color w:val="auto"/>
          <w:sz w:val="24"/>
          <w:szCs w:val="24"/>
          <w:highlight w:val="none"/>
        </w:rPr>
        <w:t xml:space="preserve">代理人根据</w:t>
      </w:r>
      <w:r>
        <w:rPr>
          <w:color w:val="auto"/>
          <w:sz w:val="24"/>
          <w:szCs w:val="24"/>
          <w:highlight w:val="none"/>
        </w:rPr>
        <w:t xml:space="preserve">授权，以我方名义签署、澄清确认、递交、撤回、修改</w:t>
      </w:r>
      <w:r>
        <w:rPr>
          <w:rFonts w:hint="eastAsia"/>
          <w:color w:val="auto"/>
          <w:sz w:val="24"/>
          <w:szCs w:val="24"/>
          <w:highlight w:val="none"/>
          <w:u w:val="single"/>
        </w:rPr>
        <w:t xml:space="preserve"> （项目名称）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）投标</w:t>
      </w:r>
      <w:r>
        <w:rPr>
          <w:color w:val="auto"/>
          <w:sz w:val="24"/>
          <w:szCs w:val="24"/>
          <w:highlight w:val="none"/>
        </w:rPr>
        <w:t xml:space="preserve">文件</w:t>
      </w:r>
      <w:r>
        <w:rPr>
          <w:rFonts w:hint="eastAsia"/>
          <w:color w:val="auto"/>
          <w:sz w:val="24"/>
          <w:szCs w:val="24"/>
          <w:highlight w:val="none"/>
        </w:rPr>
        <w:t xml:space="preserve">和</w:t>
      </w:r>
      <w:r>
        <w:rPr>
          <w:color w:val="auto"/>
          <w:sz w:val="24"/>
          <w:szCs w:val="24"/>
          <w:highlight w:val="none"/>
        </w:rPr>
        <w:t xml:space="preserve">处理有关事宜，其法律后果由我方承担。</w:t>
      </w:r>
      <w:r/>
    </w:p>
    <w:p>
      <w:pPr>
        <w:ind w:firstLine="420"/>
        <w:jc w:val="left"/>
        <w:spacing w:line="360" w:lineRule="auto"/>
        <w:rPr>
          <w:color w:val="auto"/>
          <w:sz w:val="24"/>
          <w:szCs w:val="24"/>
          <w:highlight w:val="none"/>
        </w:rPr>
      </w:pPr>
      <w:r>
        <w:rPr>
          <w:rFonts w:hint="eastAsia"/>
          <w:color w:val="auto"/>
          <w:sz w:val="24"/>
          <w:szCs w:val="24"/>
          <w:highlight w:val="none"/>
        </w:rPr>
        <w:t xml:space="preserve">委托</w:t>
      </w:r>
      <w:r>
        <w:rPr>
          <w:color w:val="auto"/>
          <w:sz w:val="24"/>
          <w:szCs w:val="24"/>
          <w:highlight w:val="none"/>
        </w:rPr>
        <w:t xml:space="preserve">期限：自本</w:t>
      </w:r>
      <w:r>
        <w:rPr>
          <w:rFonts w:hint="eastAsia"/>
          <w:color w:val="auto"/>
          <w:sz w:val="24"/>
          <w:szCs w:val="24"/>
          <w:highlight w:val="none"/>
        </w:rPr>
        <w:t xml:space="preserve">授权</w:t>
      </w:r>
      <w:r>
        <w:rPr>
          <w:color w:val="auto"/>
          <w:sz w:val="24"/>
          <w:szCs w:val="24"/>
          <w:highlight w:val="none"/>
        </w:rPr>
        <w:t xml:space="preserve">委托书签署之日起至</w:t>
      </w:r>
      <w:r>
        <w:rPr>
          <w:rFonts w:hint="eastAsia"/>
          <w:color w:val="auto"/>
          <w:sz w:val="24"/>
          <w:szCs w:val="24"/>
          <w:highlight w:val="none"/>
        </w:rPr>
        <w:t xml:space="preserve">响应</w:t>
      </w:r>
      <w:r>
        <w:rPr>
          <w:color w:val="auto"/>
          <w:sz w:val="24"/>
          <w:szCs w:val="24"/>
          <w:highlight w:val="none"/>
        </w:rPr>
        <w:t xml:space="preserve">有效期</w:t>
      </w:r>
      <w:r>
        <w:rPr>
          <w:rFonts w:hint="eastAsia"/>
          <w:color w:val="auto"/>
          <w:sz w:val="24"/>
          <w:szCs w:val="24"/>
          <w:highlight w:val="none"/>
        </w:rPr>
        <w:t xml:space="preserve">届满</w:t>
      </w:r>
      <w:r>
        <w:rPr>
          <w:color w:val="auto"/>
          <w:sz w:val="24"/>
          <w:szCs w:val="24"/>
          <w:highlight w:val="none"/>
        </w:rPr>
        <w:t xml:space="preserve">之日止。</w:t>
      </w:r>
      <w:r/>
    </w:p>
    <w:p>
      <w:pPr>
        <w:ind w:firstLine="420"/>
        <w:jc w:val="left"/>
        <w:spacing w:line="360" w:lineRule="auto"/>
        <w:rPr>
          <w:color w:val="auto"/>
          <w:sz w:val="24"/>
          <w:szCs w:val="24"/>
          <w:highlight w:val="none"/>
        </w:rPr>
      </w:pPr>
      <w:r>
        <w:rPr>
          <w:rFonts w:hint="eastAsia"/>
          <w:color w:val="auto"/>
          <w:sz w:val="24"/>
          <w:szCs w:val="24"/>
          <w:highlight w:val="none"/>
        </w:rPr>
        <w:t xml:space="preserve">代理人</w:t>
      </w:r>
      <w:r>
        <w:rPr>
          <w:color w:val="auto"/>
          <w:sz w:val="24"/>
          <w:szCs w:val="24"/>
          <w:highlight w:val="none"/>
        </w:rPr>
        <w:t xml:space="preserve">无转委托权。</w:t>
      </w:r>
      <w:r>
        <w:rPr>
          <w:color w:val="auto"/>
          <w:sz w:val="24"/>
          <w:szCs w:val="24"/>
          <w:highlight w:val="none"/>
        </w:rPr>
        <w:br/>
      </w:r>
      <w:r/>
    </w:p>
    <w:p>
      <w:pPr>
        <w:spacing w:line="360" w:lineRule="auto"/>
        <w:rPr>
          <w:color w:val="auto"/>
          <w:sz w:val="24"/>
          <w:szCs w:val="24"/>
          <w:highlight w:val="none"/>
        </w:rPr>
      </w:pPr>
      <w:r>
        <w:rPr>
          <w:rFonts w:hint="eastAsia"/>
          <w:color w:val="auto"/>
          <w:sz w:val="24"/>
          <w:szCs w:val="24"/>
          <w:highlight w:val="none"/>
          <w:lang w:eastAsia="zh-CN"/>
        </w:rPr>
        <w:t xml:space="preserve">投标人</w:t>
      </w:r>
      <w:r>
        <w:rPr>
          <w:color w:val="auto"/>
          <w:sz w:val="24"/>
          <w:szCs w:val="24"/>
          <w:highlight w:val="none"/>
        </w:rPr>
        <w:t xml:space="preserve">名称（加盖公章）：</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法定代表人（单位负责人）（签字</w:t>
      </w:r>
      <w:r>
        <w:rPr>
          <w:rFonts w:hint="eastAsia"/>
          <w:color w:val="auto"/>
          <w:sz w:val="24"/>
          <w:szCs w:val="24"/>
          <w:highlight w:val="none"/>
        </w:rPr>
        <w:t xml:space="preserve">、签章</w:t>
      </w:r>
      <w:r>
        <w:rPr>
          <w:color w:val="auto"/>
          <w:sz w:val="24"/>
          <w:szCs w:val="24"/>
          <w:highlight w:val="none"/>
        </w:rPr>
        <w:t xml:space="preserve">或</w:t>
      </w:r>
      <w:r>
        <w:rPr>
          <w:rFonts w:hint="eastAsia"/>
          <w:color w:val="auto"/>
          <w:sz w:val="24"/>
          <w:szCs w:val="24"/>
          <w:highlight w:val="none"/>
        </w:rPr>
        <w:t xml:space="preserve">印鉴）</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rFonts w:hint="eastAsia"/>
          <w:color w:val="auto"/>
          <w:sz w:val="24"/>
          <w:szCs w:val="24"/>
          <w:highlight w:val="none"/>
        </w:rPr>
        <w:t xml:space="preserve">委托代理</w:t>
      </w:r>
      <w:r>
        <w:rPr>
          <w:color w:val="auto"/>
          <w:sz w:val="24"/>
          <w:szCs w:val="24"/>
          <w:highlight w:val="none"/>
        </w:rPr>
        <w:t xml:space="preserve">人（签字</w:t>
      </w:r>
      <w:r>
        <w:rPr>
          <w:rFonts w:hint="eastAsia"/>
          <w:color w:val="auto"/>
          <w:sz w:val="24"/>
          <w:szCs w:val="24"/>
          <w:highlight w:val="none"/>
        </w:rPr>
        <w:t xml:space="preserve">/签章</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rFonts w:hint="eastAsia"/>
          <w:color w:val="auto"/>
          <w:sz w:val="24"/>
          <w:szCs w:val="24"/>
          <w:highlight w:val="none"/>
        </w:rPr>
        <w:t xml:space="preserve">日期：    年     月     日</w:t>
      </w:r>
      <w:r/>
    </w:p>
    <w:p>
      <w:pPr>
        <w:ind w:firstLine="480"/>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法定代表人（单位负责人）有效期内的身份证</w:t>
      </w:r>
      <w:r>
        <w:rPr>
          <w:rFonts w:ascii="Times New Roman" w:hAnsi="Times New Roman"/>
          <w:b/>
          <w:color w:val="auto"/>
          <w:sz w:val="24"/>
          <w:szCs w:val="20"/>
          <w:highlight w:val="none"/>
        </w:rPr>
        <w:t xml:space="preserve">正反面</w:t>
      </w:r>
      <w:r>
        <w:rPr>
          <w:rFonts w:ascii="Times New Roman" w:hAnsi="Times New Roman"/>
          <w:color w:val="auto"/>
          <w:sz w:val="24"/>
          <w:szCs w:val="20"/>
          <w:highlight w:val="none"/>
        </w:rPr>
        <w:t xml:space="preserve">电子件：</w:t>
      </w:r>
      <w:r/>
    </w:p>
    <w:tbl>
      <w:tblPr>
        <w:tblStyle w:val="6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jc w:val="left"/>
        <w:spacing w:line="360" w:lineRule="auto"/>
        <w:tabs>
          <w:tab w:val="left" w:pos="5580" w:leader="none"/>
        </w:tabs>
        <w:rPr>
          <w:rFonts w:ascii="Times New Roman" w:hAnsi="Times New Roman"/>
          <w:color w:val="auto"/>
          <w:sz w:val="24"/>
          <w:szCs w:val="20"/>
          <w:highlight w:val="none"/>
        </w:rPr>
      </w:pPr>
      <w:r>
        <w:rPr>
          <w:rFonts w:hint="default" w:ascii="Times New Roman" w:hAnsi="Times New Roman"/>
          <w:color w:val="auto"/>
          <w:sz w:val="24"/>
          <w:szCs w:val="20"/>
          <w:highlight w:val="none"/>
        </w:rPr>
        <w:t xml:space="preserve">委托代理人</w:t>
      </w:r>
      <w:r>
        <w:rPr>
          <w:rFonts w:ascii="Times New Roman" w:hAnsi="Times New Roman"/>
          <w:color w:val="auto"/>
          <w:sz w:val="24"/>
          <w:szCs w:val="20"/>
          <w:highlight w:val="none"/>
        </w:rPr>
        <w:t xml:space="preserve">有效期内的身份证</w:t>
      </w:r>
      <w:r>
        <w:rPr>
          <w:rFonts w:ascii="Times New Roman" w:hAnsi="Times New Roman"/>
          <w:b/>
          <w:color w:val="auto"/>
          <w:sz w:val="24"/>
          <w:szCs w:val="20"/>
          <w:highlight w:val="none"/>
        </w:rPr>
        <w:t xml:space="preserve">正反面</w:t>
      </w:r>
      <w:r>
        <w:rPr>
          <w:rFonts w:ascii="Times New Roman" w:hAnsi="Times New Roman"/>
          <w:color w:val="auto"/>
          <w:sz w:val="24"/>
          <w:szCs w:val="20"/>
          <w:highlight w:val="none"/>
        </w:rPr>
        <w:t xml:space="preserve">电子件：</w:t>
      </w:r>
      <w:r/>
    </w:p>
    <w:tbl>
      <w:tblPr>
        <w:tblStyle w:val="6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填报说明</w:t>
      </w:r>
      <w:r>
        <w:rPr>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t xml:space="preserve">1、若</w:t>
      </w:r>
      <w:r>
        <w:rPr>
          <w:rFonts w:hint="eastAsia"/>
          <w:color w:val="auto"/>
          <w:sz w:val="24"/>
          <w:szCs w:val="24"/>
          <w:highlight w:val="none"/>
          <w:lang w:eastAsia="zh-CN"/>
        </w:rPr>
        <w:t xml:space="preserve">投标人</w:t>
      </w:r>
      <w:r>
        <w:rPr>
          <w:color w:val="auto"/>
          <w:sz w:val="24"/>
          <w:szCs w:val="24"/>
          <w:highlight w:val="none"/>
        </w:rPr>
        <w:t xml:space="preserve">为事业单位或其他组织或分支机构（仅当</w:t>
      </w:r>
      <w:r>
        <w:rPr>
          <w:rFonts w:hint="eastAsia"/>
          <w:color w:val="auto"/>
          <w:sz w:val="24"/>
          <w:szCs w:val="24"/>
          <w:highlight w:val="none"/>
        </w:rPr>
        <w:t xml:space="preserve">招标</w:t>
      </w:r>
      <w:r>
        <w:rPr>
          <w:color w:val="auto"/>
          <w:sz w:val="24"/>
          <w:szCs w:val="24"/>
          <w:highlight w:val="none"/>
        </w:rPr>
        <w:t xml:space="preserve">文件注明允许分支机构</w:t>
      </w:r>
      <w:r>
        <w:rPr>
          <w:rFonts w:hint="eastAsia"/>
          <w:color w:val="auto"/>
          <w:sz w:val="24"/>
          <w:szCs w:val="24"/>
          <w:highlight w:val="none"/>
        </w:rPr>
        <w:t xml:space="preserve">投标</w:t>
      </w:r>
      <w:r>
        <w:rPr>
          <w:color w:val="auto"/>
          <w:sz w:val="24"/>
          <w:szCs w:val="24"/>
          <w:highlight w:val="none"/>
        </w:rPr>
        <w:t xml:space="preserve">的），则法定代表人（单位负责人）</w:t>
      </w:r>
      <w:r>
        <w:rPr>
          <w:rFonts w:hint="eastAsia"/>
          <w:color w:val="auto"/>
          <w:sz w:val="24"/>
          <w:szCs w:val="24"/>
          <w:highlight w:val="none"/>
        </w:rPr>
        <w:t xml:space="preserve">处</w:t>
      </w:r>
      <w:r>
        <w:rPr>
          <w:color w:val="auto"/>
          <w:sz w:val="24"/>
          <w:szCs w:val="24"/>
          <w:highlight w:val="none"/>
        </w:rPr>
        <w:t xml:space="preserve">的签署人可为单位负责人</w:t>
      </w:r>
      <w:r>
        <w:rPr>
          <w:rFonts w:hint="eastAsia"/>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若</w:t>
      </w:r>
      <w:r>
        <w:rPr>
          <w:rFonts w:hint="eastAsia"/>
          <w:color w:val="auto"/>
          <w:sz w:val="24"/>
          <w:szCs w:val="24"/>
          <w:highlight w:val="none"/>
        </w:rPr>
        <w:t xml:space="preserve">投标</w:t>
      </w:r>
      <w:r>
        <w:rPr>
          <w:color w:val="auto"/>
          <w:sz w:val="24"/>
          <w:szCs w:val="24"/>
          <w:highlight w:val="none"/>
        </w:rPr>
        <w:t xml:space="preserve">文件中全部签字之处均为法定代表人（单位负责人）本人签署，则可不提供本《</w:t>
      </w:r>
      <w:r>
        <w:rPr>
          <w:rFonts w:hint="eastAsia"/>
          <w:color w:val="auto"/>
          <w:sz w:val="24"/>
          <w:szCs w:val="24"/>
          <w:highlight w:val="none"/>
        </w:rPr>
        <w:t xml:space="preserve">授权委托书</w:t>
      </w:r>
      <w:r>
        <w:rPr>
          <w:color w:val="auto"/>
          <w:sz w:val="24"/>
          <w:szCs w:val="24"/>
          <w:highlight w:val="none"/>
        </w:rPr>
        <w:t xml:space="preserve">》，但须提供</w:t>
      </w:r>
      <w:r>
        <w:rPr>
          <w:rFonts w:hint="eastAsia"/>
          <w:color w:val="auto"/>
          <w:sz w:val="24"/>
          <w:szCs w:val="24"/>
          <w:highlight w:val="none"/>
        </w:rPr>
        <w:t xml:space="preserve">《</w:t>
      </w:r>
      <w:r>
        <w:rPr>
          <w:color w:val="auto"/>
          <w:sz w:val="24"/>
          <w:szCs w:val="24"/>
          <w:highlight w:val="none"/>
        </w:rPr>
        <w:t xml:space="preserve">法定代表人（单位负责人）身份证</w:t>
      </w:r>
      <w:r>
        <w:rPr>
          <w:rFonts w:hint="eastAsia"/>
          <w:color w:val="auto"/>
          <w:sz w:val="24"/>
          <w:szCs w:val="24"/>
          <w:highlight w:val="none"/>
        </w:rPr>
        <w:t xml:space="preserve">明》</w:t>
      </w:r>
      <w:r>
        <w:rPr>
          <w:color w:val="auto"/>
          <w:sz w:val="24"/>
          <w:szCs w:val="24"/>
          <w:highlight w:val="none"/>
        </w:rPr>
        <w:t xml:space="preserve">。</w:t>
      </w:r>
      <w:r/>
    </w:p>
    <w:p>
      <w:pPr>
        <w:ind w:firstLine="480"/>
        <w:jc w:val="left"/>
        <w:spacing w:line="360" w:lineRule="auto"/>
        <w:tabs>
          <w:tab w:val="left" w:pos="5580" w:leader="none"/>
        </w:tabs>
        <w:rPr>
          <w:rFonts w:hint="eastAsia"/>
          <w:color w:val="auto"/>
          <w:sz w:val="24"/>
          <w:szCs w:val="24"/>
          <w:highlight w:val="none"/>
        </w:rPr>
      </w:pPr>
      <w:r>
        <w:rPr>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为自然人的情形，可不提供本</w:t>
      </w:r>
      <w:r>
        <w:rPr>
          <w:color w:val="auto"/>
          <w:sz w:val="24"/>
          <w:szCs w:val="24"/>
          <w:highlight w:val="none"/>
        </w:rPr>
        <w:t xml:space="preserve">《</w:t>
      </w:r>
      <w:r>
        <w:rPr>
          <w:rFonts w:hint="eastAsia"/>
          <w:color w:val="auto"/>
          <w:sz w:val="24"/>
          <w:szCs w:val="24"/>
          <w:highlight w:val="none"/>
        </w:rPr>
        <w:t xml:space="preserve">授权委托书</w:t>
      </w:r>
      <w:r>
        <w:rPr>
          <w:color w:val="auto"/>
          <w:sz w:val="24"/>
          <w:szCs w:val="24"/>
          <w:highlight w:val="none"/>
        </w:rPr>
        <w:t xml:space="preserve">》</w:t>
      </w:r>
      <w:r>
        <w:rPr>
          <w:rFonts w:hint="eastAsia"/>
          <w:color w:val="auto"/>
          <w:sz w:val="24"/>
          <w:szCs w:val="24"/>
          <w:highlight w:val="none"/>
        </w:rPr>
        <w:t xml:space="preserve">。</w:t>
      </w:r>
      <w:r/>
    </w:p>
    <w:p>
      <w:pPr>
        <w:ind w:firstLine="482"/>
        <w:jc w:val="left"/>
        <w:spacing w:line="360" w:lineRule="auto"/>
        <w:tabs>
          <w:tab w:val="left" w:pos="5580" w:leader="none"/>
        </w:tabs>
        <w:rPr>
          <w:color w:val="auto"/>
          <w:sz w:val="24"/>
          <w:szCs w:val="24"/>
          <w:highlight w:val="none"/>
        </w:rPr>
      </w:pPr>
      <w:r>
        <w:rPr>
          <w:rFonts w:hint="eastAsia"/>
          <w:b/>
          <w:color w:val="auto"/>
          <w:sz w:val="24"/>
          <w:szCs w:val="24"/>
          <w:highlight w:val="none"/>
        </w:rPr>
        <w:t xml:space="preserve">4、请</w:t>
      </w:r>
      <w:r>
        <w:rPr>
          <w:rFonts w:hint="eastAsia"/>
          <w:b/>
          <w:color w:val="auto"/>
          <w:sz w:val="24"/>
          <w:szCs w:val="24"/>
          <w:highlight w:val="none"/>
          <w:lang w:eastAsia="zh-CN"/>
        </w:rPr>
        <w:t xml:space="preserve">投标人</w:t>
      </w:r>
      <w:r>
        <w:rPr>
          <w:rFonts w:hint="eastAsia"/>
          <w:b/>
          <w:color w:val="auto"/>
          <w:sz w:val="24"/>
          <w:szCs w:val="24"/>
          <w:highlight w:val="none"/>
        </w:rPr>
        <w:t xml:space="preserve">如实填写联系方式并在评审过程中保持联系方式畅通，评审过程中如联系不上，由</w:t>
      </w:r>
      <w:r>
        <w:rPr>
          <w:rFonts w:hint="eastAsia"/>
          <w:b/>
          <w:color w:val="auto"/>
          <w:sz w:val="24"/>
          <w:szCs w:val="24"/>
          <w:highlight w:val="none"/>
          <w:lang w:eastAsia="zh-CN"/>
        </w:rPr>
        <w:t xml:space="preserve">投标人</w:t>
      </w:r>
      <w:r>
        <w:rPr>
          <w:rFonts w:hint="eastAsia"/>
          <w:b/>
          <w:color w:val="auto"/>
          <w:sz w:val="24"/>
          <w:szCs w:val="24"/>
          <w:highlight w:val="none"/>
        </w:rPr>
        <w:t xml:space="preserve">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法定代表人（单位负责人）身份证明</w:t>
      </w:r>
      <w:r/>
    </w:p>
    <w:p>
      <w:pPr>
        <w:spacing w:line="200" w:lineRule="exact"/>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tabs>
          <w:tab w:val="left" w:pos="558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兹证明，</w:t>
      </w:r>
      <w:r>
        <w:rPr>
          <w:rFonts w:ascii="Times New Roman" w:hAnsi="Times New Roman"/>
          <w:color w:val="auto"/>
          <w:sz w:val="24"/>
          <w:szCs w:val="24"/>
          <w:highlight w:val="none"/>
        </w:rPr>
        <w:t xml:space="preserve">姓名</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性别：</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年龄：</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职务：</w:t>
      </w:r>
      <w:r>
        <w:rPr>
          <w:rFonts w:hint="default" w:ascii="Times New Roman" w:hAnsi="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系</w:t>
      </w:r>
      <w:r>
        <w:rPr>
          <w:rFonts w:hint="default" w:ascii="Times New Roman" w:hAnsi="Times New Roman"/>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lang w:eastAsia="zh-CN"/>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ascii="Times New Roman" w:hAnsi="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6"/>
        <w:spacing w:before="120" w:line="583" w:lineRule="auto"/>
        <w:tabs>
          <w:tab w:val="left" w:pos="567" w:leader="none"/>
        </w:tabs>
        <w:rPr>
          <w:rFonts w:ascii="Times New Roman" w:hAnsi="Times New Roman"/>
          <w:color w:val="auto"/>
          <w:spacing w:val="-3"/>
          <w:sz w:val="24"/>
          <w:szCs w:val="24"/>
          <w:highlight w:val="none"/>
        </w:rPr>
      </w:pPr>
      <w:r>
        <w:rPr>
          <w:rFonts w:ascii="Times New Roman" w:hAnsi="Times New Roman"/>
          <w:color w:val="auto"/>
          <w:spacing w:val="-3"/>
          <w:sz w:val="24"/>
          <w:szCs w:val="24"/>
          <w:highlight w:val="none"/>
        </w:rPr>
        <w:t xml:space="preserve">法</w:t>
      </w:r>
      <w:r>
        <w:rPr>
          <w:rFonts w:ascii="Times New Roman" w:hAnsi="Times New Roman"/>
          <w:color w:val="auto"/>
          <w:sz w:val="24"/>
          <w:szCs w:val="24"/>
          <w:highlight w:val="none"/>
        </w:rPr>
        <w:t xml:space="preserve">定</w:t>
      </w:r>
      <w:r>
        <w:rPr>
          <w:rFonts w:ascii="Times New Roman" w:hAnsi="Times New Roman"/>
          <w:color w:val="auto"/>
          <w:spacing w:val="-3"/>
          <w:sz w:val="24"/>
          <w:szCs w:val="24"/>
          <w:highlight w:val="none"/>
        </w:rPr>
        <w:t xml:space="preserve">代</w:t>
      </w:r>
      <w:r>
        <w:rPr>
          <w:rFonts w:ascii="Times New Roman" w:hAnsi="Times New Roman"/>
          <w:color w:val="auto"/>
          <w:sz w:val="24"/>
          <w:szCs w:val="24"/>
          <w:highlight w:val="none"/>
        </w:rPr>
        <w:t xml:space="preserve">表</w:t>
      </w:r>
      <w:r>
        <w:rPr>
          <w:rFonts w:ascii="Times New Roman" w:hAnsi="Times New Roman"/>
          <w:color w:val="auto"/>
          <w:spacing w:val="-3"/>
          <w:sz w:val="24"/>
          <w:szCs w:val="24"/>
          <w:highlight w:val="none"/>
        </w:rPr>
        <w:t xml:space="preserve">人</w:t>
      </w:r>
      <w:r>
        <w:rPr>
          <w:rFonts w:ascii="Times New Roman" w:hAnsi="Times New Roman"/>
          <w:color w:val="auto"/>
          <w:sz w:val="24"/>
          <w:szCs w:val="24"/>
          <w:highlight w:val="none"/>
        </w:rPr>
        <w:t xml:space="preserve">（</w:t>
      </w:r>
      <w:r>
        <w:rPr>
          <w:rFonts w:ascii="Times New Roman" w:hAnsi="Times New Roman"/>
          <w:color w:val="auto"/>
          <w:spacing w:val="-3"/>
          <w:sz w:val="24"/>
          <w:szCs w:val="24"/>
          <w:highlight w:val="none"/>
        </w:rPr>
        <w:t xml:space="preserve">单</w:t>
      </w:r>
      <w:r>
        <w:rPr>
          <w:rFonts w:ascii="Times New Roman" w:hAnsi="Times New Roman"/>
          <w:color w:val="auto"/>
          <w:sz w:val="24"/>
          <w:szCs w:val="24"/>
          <w:highlight w:val="none"/>
        </w:rPr>
        <w:t xml:space="preserve">位</w:t>
      </w:r>
      <w:r>
        <w:rPr>
          <w:rFonts w:ascii="Times New Roman" w:hAnsi="Times New Roman"/>
          <w:color w:val="auto"/>
          <w:spacing w:val="-3"/>
          <w:sz w:val="24"/>
          <w:szCs w:val="24"/>
          <w:highlight w:val="none"/>
        </w:rPr>
        <w:t xml:space="preserve">负</w:t>
      </w:r>
      <w:r>
        <w:rPr>
          <w:rFonts w:ascii="Times New Roman" w:hAnsi="Times New Roman"/>
          <w:color w:val="auto"/>
          <w:sz w:val="24"/>
          <w:szCs w:val="24"/>
          <w:highlight w:val="none"/>
        </w:rPr>
        <w:t xml:space="preserve">责人</w:t>
      </w:r>
      <w:r>
        <w:rPr>
          <w:rFonts w:ascii="Times New Roman" w:hAnsi="Times New Roman"/>
          <w:color w:val="auto"/>
          <w:spacing w:val="-3"/>
          <w:sz w:val="24"/>
          <w:szCs w:val="24"/>
          <w:highlight w:val="none"/>
        </w:rPr>
        <w:t xml:space="preserve">）有效期内的身</w:t>
      </w:r>
      <w:r>
        <w:rPr>
          <w:rFonts w:hint="default" w:ascii="Times New Roman" w:hAnsi="Times New Roman"/>
          <w:color w:val="auto"/>
          <w:spacing w:val="-3"/>
          <w:sz w:val="24"/>
          <w:szCs w:val="24"/>
          <w:highlight w:val="none"/>
        </w:rPr>
        <w:t xml:space="preserve">份</w:t>
      </w:r>
      <w:r>
        <w:rPr>
          <w:rFonts w:ascii="Times New Roman" w:hAnsi="Times New Roman"/>
          <w:color w:val="auto"/>
          <w:spacing w:val="-3"/>
          <w:sz w:val="24"/>
          <w:szCs w:val="24"/>
          <w:highlight w:val="none"/>
        </w:rPr>
        <w:t xml:space="preserve">证正反面</w:t>
      </w:r>
      <w:r>
        <w:rPr>
          <w:rFonts w:hint="default" w:ascii="Times New Roman" w:hAnsi="Times New Roman"/>
          <w:color w:val="auto"/>
          <w:spacing w:val="-3"/>
          <w:sz w:val="24"/>
          <w:szCs w:val="24"/>
          <w:highlight w:val="none"/>
        </w:rPr>
        <w:t xml:space="preserve">电子</w:t>
      </w:r>
      <w:r>
        <w:rPr>
          <w:rFonts w:ascii="Times New Roman" w:hAnsi="Times New Roman"/>
          <w:color w:val="auto"/>
          <w:spacing w:val="-3"/>
          <w:sz w:val="24"/>
          <w:szCs w:val="24"/>
          <w:highlight w:val="none"/>
        </w:rPr>
        <w:t xml:space="preserve">件</w:t>
      </w:r>
      <w:r>
        <w:rPr>
          <w:rFonts w:hint="default" w:ascii="Times New Roman" w:hAnsi="Times New Roman"/>
          <w:color w:val="auto"/>
          <w:spacing w:val="-3"/>
          <w:sz w:val="24"/>
          <w:szCs w:val="24"/>
          <w:highlight w:val="none"/>
        </w:rPr>
        <w:t xml:space="preserve">：</w:t>
      </w:r>
      <w:r/>
    </w:p>
    <w:tbl>
      <w:tblPr>
        <w:tblStyle w:val="669"/>
        <w:tblW w:w="76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7"/>
        <w:gridCol w:w="3782"/>
      </w:tblGrid>
      <w:tr>
        <w:trPr>
          <w:trHeight w:val="1533"/>
        </w:trPr>
        <w:tc>
          <w:tcPr>
            <w:tcW w:w="3897"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3782"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right="4305"/>
        <w:spacing w:before="120" w:line="583" w:lineRule="auto"/>
        <w:tabs>
          <w:tab w:val="left" w:pos="567" w:leader="none"/>
        </w:tabs>
        <w:rPr>
          <w:rFonts w:ascii="Times New Roman" w:hAnsi="Times New Roman"/>
          <w:color w:val="auto"/>
          <w:spacing w:val="-3"/>
          <w:sz w:val="24"/>
          <w:szCs w:val="24"/>
          <w:highlight w:val="none"/>
        </w:rPr>
      </w:pPr>
      <w:r>
        <w:rPr>
          <w:rFonts w:ascii="Times New Roman" w:hAnsi="Times New Roman"/>
          <w:color w:val="auto"/>
          <w:spacing w:val="-3"/>
          <w:sz w:val="24"/>
          <w:szCs w:val="24"/>
          <w:highlight w:val="none"/>
        </w:rPr>
      </w:r>
      <w:r/>
    </w:p>
    <w:p>
      <w:pPr>
        <w:spacing w:line="360" w:lineRule="auto"/>
        <w:rPr>
          <w:color w:val="auto"/>
          <w:sz w:val="24"/>
          <w:szCs w:val="24"/>
          <w:highlight w:val="none"/>
        </w:rPr>
      </w:pPr>
      <w:r>
        <w:rPr>
          <w:rFonts w:hint="default" w:ascii="Times New Roman" w:hAnsi="Times New Roman"/>
          <w:color w:val="auto"/>
          <w:sz w:val="24"/>
          <w:szCs w:val="24"/>
          <w:highlight w:val="none"/>
          <w:lang w:eastAsia="zh-CN"/>
        </w:rPr>
        <w:t xml:space="preserve">投标人</w:t>
      </w:r>
      <w:r>
        <w:rPr>
          <w:rFonts w:ascii="Times New Roman" w:hAnsi="Times New Roman"/>
          <w:color w:val="auto"/>
          <w:sz w:val="24"/>
          <w:szCs w:val="24"/>
          <w:highlight w:val="none"/>
        </w:rPr>
        <w:t xml:space="preserve">名称（加盖公章）</w:t>
      </w:r>
      <w:r>
        <w:rPr>
          <w:rFonts w:ascii="Times New Roman" w:hAnsi="Times New Roman"/>
          <w:color w:val="auto"/>
          <w:sz w:val="24"/>
          <w:szCs w:val="24"/>
          <w:highlight w:val="none"/>
          <w:lang w:val="zh-CN"/>
        </w:rPr>
        <w:t xml:space="preserve">：</w:t>
      </w:r>
      <w:r>
        <w:rPr>
          <w:rFonts w:hint="eastAsia"/>
          <w:color w:val="auto"/>
          <w:sz w:val="24"/>
          <w:szCs w:val="24"/>
          <w:highlight w:val="none"/>
          <w:u w:val="single"/>
        </w:rPr>
        <w:t xml:space="preserve">             </w:t>
      </w:r>
      <w:r/>
    </w:p>
    <w:p>
      <w:pPr>
        <w:spacing w:line="360" w:lineRule="auto"/>
        <w:rPr>
          <w:rFonts w:hint="eastAsia"/>
          <w:color w:val="auto"/>
          <w:sz w:val="24"/>
          <w:szCs w:val="24"/>
          <w:highlight w:val="none"/>
        </w:rPr>
      </w:pPr>
      <w:r>
        <w:rPr>
          <w:rFonts w:hint="default" w:ascii="Times New Roman" w:hAnsi="Times New Roman"/>
          <w:color w:val="auto"/>
          <w:spacing w:val="-3"/>
          <w:sz w:val="24"/>
          <w:szCs w:val="24"/>
          <w:highlight w:val="none"/>
        </w:rPr>
        <w:t xml:space="preserve">法定代表人（</w:t>
      </w:r>
      <w:r>
        <w:rPr>
          <w:rFonts w:ascii="Times New Roman" w:hAnsi="Times New Roman"/>
          <w:color w:val="auto"/>
          <w:sz w:val="24"/>
          <w:szCs w:val="24"/>
          <w:highlight w:val="none"/>
        </w:rPr>
        <w:t xml:space="preserve">单位负责人</w:t>
      </w:r>
      <w:r>
        <w:rPr>
          <w:rFonts w:hint="default" w:ascii="Times New Roman" w:hAnsi="Times New Roman"/>
          <w:color w:val="auto"/>
          <w:spacing w:val="-3"/>
          <w:sz w:val="24"/>
          <w:szCs w:val="24"/>
          <w:highlight w:val="none"/>
        </w:rPr>
        <w:t xml:space="preserve">）（签字、签章或印鉴）：</w:t>
      </w:r>
      <w:r>
        <w:rPr>
          <w:rFonts w:hint="eastAsia"/>
          <w:color w:val="auto"/>
          <w:sz w:val="24"/>
          <w:szCs w:val="24"/>
          <w:highlight w:val="none"/>
          <w:u w:val="single"/>
        </w:rPr>
        <w:t xml:space="preserve">             </w:t>
      </w:r>
      <w:r>
        <w:rPr>
          <w:rFonts w:hint="eastAsia"/>
          <w:color w:val="auto"/>
          <w:sz w:val="24"/>
          <w:szCs w:val="24"/>
          <w:highlight w:val="none"/>
        </w:rPr>
        <w:t xml:space="preserve">；</w:t>
      </w:r>
      <w:r/>
    </w:p>
    <w:p>
      <w:pPr>
        <w:spacing w:line="360" w:lineRule="auto"/>
        <w:rPr>
          <w:color w:val="auto"/>
          <w:sz w:val="24"/>
          <w:szCs w:val="24"/>
          <w:highlight w:val="none"/>
        </w:rPr>
      </w:pPr>
      <w:r>
        <w:rPr>
          <w:rFonts w:hint="default" w:ascii="Times New Roman" w:hAnsi="Times New Roman"/>
          <w:color w:val="auto"/>
          <w:spacing w:val="-3"/>
          <w:sz w:val="24"/>
          <w:szCs w:val="24"/>
          <w:highlight w:val="none"/>
        </w:rPr>
        <w:t xml:space="preserve">法定代表人（</w:t>
      </w:r>
      <w:r>
        <w:rPr>
          <w:rFonts w:ascii="Times New Roman" w:hAnsi="Times New Roman"/>
          <w:color w:val="auto"/>
          <w:sz w:val="24"/>
          <w:szCs w:val="24"/>
          <w:highlight w:val="none"/>
        </w:rPr>
        <w:t xml:space="preserve">单位负责人</w:t>
      </w:r>
      <w:r>
        <w:rPr>
          <w:rFonts w:hint="default" w:ascii="Times New Roman" w:hAnsi="Times New Roman"/>
          <w:color w:val="auto"/>
          <w:spacing w:val="-3"/>
          <w:sz w:val="24"/>
          <w:szCs w:val="24"/>
          <w:highlight w:val="none"/>
        </w:rPr>
        <w:t xml:space="preserve">）</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日期：    年     月     日</w:t>
      </w:r>
      <w:r/>
    </w:p>
    <w:p>
      <w:pPr>
        <w:jc w:val="left"/>
        <w:spacing w:line="360" w:lineRule="auto"/>
        <w:tabs>
          <w:tab w:val="left" w:pos="5580" w:leader="none"/>
        </w:tabs>
        <w:rPr>
          <w:b/>
          <w:color w:val="auto"/>
          <w:sz w:val="24"/>
          <w:szCs w:val="24"/>
          <w:highlight w:val="none"/>
        </w:rPr>
      </w:pPr>
      <w:r>
        <w:rPr>
          <w:rFonts w:hint="eastAsia"/>
          <w:b/>
          <w:color w:val="auto"/>
          <w:sz w:val="24"/>
          <w:szCs w:val="24"/>
          <w:highlight w:val="none"/>
        </w:rPr>
        <w:t xml:space="preserve">注：请</w:t>
      </w:r>
      <w:r>
        <w:rPr>
          <w:rFonts w:hint="eastAsia"/>
          <w:b/>
          <w:color w:val="auto"/>
          <w:sz w:val="24"/>
          <w:szCs w:val="24"/>
          <w:highlight w:val="none"/>
          <w:lang w:eastAsia="zh-CN"/>
        </w:rPr>
        <w:t xml:space="preserve">投标人</w:t>
      </w:r>
      <w:r>
        <w:rPr>
          <w:rFonts w:hint="eastAsia"/>
          <w:b/>
          <w:color w:val="auto"/>
          <w:sz w:val="24"/>
          <w:szCs w:val="24"/>
          <w:highlight w:val="none"/>
        </w:rPr>
        <w:t xml:space="preserve">如实填写联系方式并在评审过程中保持联系方式畅通，评审过程中如联系不上，由</w:t>
      </w:r>
      <w:r>
        <w:rPr>
          <w:rFonts w:hint="eastAsia"/>
          <w:b/>
          <w:color w:val="auto"/>
          <w:sz w:val="24"/>
          <w:szCs w:val="24"/>
          <w:highlight w:val="none"/>
          <w:lang w:eastAsia="zh-CN"/>
        </w:rPr>
        <w:t xml:space="preserve">投标人</w:t>
      </w:r>
      <w:r>
        <w:rPr>
          <w:rFonts w:hint="eastAsia"/>
          <w:b/>
          <w:color w:val="auto"/>
          <w:sz w:val="24"/>
          <w:szCs w:val="24"/>
          <w:highlight w:val="none"/>
        </w:rPr>
        <w:t xml:space="preserve">承担一切不利后果。</w:t>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ascii="Times New Roman" w:hAnsi="Times New Roman" w:eastAsia="黑体"/>
          <w:b/>
          <w:i/>
          <w:color w:val="auto"/>
          <w:sz w:val="32"/>
          <w:szCs w:val="32"/>
          <w:highlight w:val="none"/>
          <w:u w:val="single"/>
        </w:rPr>
        <w:outlineLvl w:val="1"/>
      </w:pPr>
      <w:r>
        <w:rPr>
          <w:rFonts w:hint="default" w:ascii="Times New Roman" w:hAnsi="Times New Roman" w:cs="Times New Roman"/>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投标函</w:t>
      </w:r>
      <w:r/>
    </w:p>
    <w:p>
      <w:pPr>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致：连云港市公共资源交易中心</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根据贵方的JSZC-_________________号招标文件，正式授权下述签字人_________________(姓名)代表我方______________（</w:t>
      </w: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的名称），全权处理本次项目投标的有关事宜。</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2.我们完全理解贵方不一定将合同授予最低报价的</w:t>
      </w: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default"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default"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default" w:ascii="Times New Roman" w:hAnsi="Times New Roman"/>
          <w:color w:val="auto"/>
          <w:sz w:val="24"/>
          <w:szCs w:val="21"/>
          <w:highlight w:val="none"/>
        </w:rPr>
        <w:t xml:space="preserve">.与本投标有关的正式通讯地址为：</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地        址：</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邮        编：</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电        话：</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传        真：</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开户行：</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十一、中小企业声明函（服务）（</w:t>
      </w:r>
      <w:r>
        <w:rPr>
          <w:rFonts w:hint="default" w:ascii="Times New Roman" w:hAnsi="Times New Roman" w:cs="Times New Roman"/>
          <w:color w:val="auto"/>
          <w:sz w:val="36"/>
          <w:highlight w:val="none"/>
          <w:lang w:eastAsia="zh-CN"/>
        </w:rPr>
        <w:t xml:space="preserve">采购包</w:t>
      </w:r>
      <w:r>
        <w:rPr>
          <w:rFonts w:hint="default" w:ascii="Times New Roman" w:hAnsi="Times New Roman" w:cs="Times New Roman"/>
          <w:color w:val="auto"/>
          <w:sz w:val="36"/>
          <w:highlight w:val="none"/>
        </w:rPr>
        <w:t xml:space="preserve">号：**）</w:t>
      </w:r>
      <w:r/>
    </w:p>
    <w:p>
      <w:pPr>
        <w:jc w:val="center"/>
        <w:spacing w:line="360" w:lineRule="auto"/>
        <w:tabs>
          <w:tab w:val="left" w:pos="360" w:leader="none"/>
        </w:tabs>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中小企业声明函</w:t>
      </w:r>
      <w:r/>
    </w:p>
    <w:p>
      <w:pPr>
        <w:ind w:firstLine="480"/>
        <w:spacing w:line="500" w:lineRule="exact"/>
        <w:rPr>
          <w:rFonts w:ascii="Times New Roman" w:hAnsi="Times New Roman"/>
          <w:color w:val="auto"/>
          <w:sz w:val="24"/>
          <w:highlight w:val="none"/>
        </w:rPr>
      </w:pPr>
      <w:r>
        <w:rPr>
          <w:rFonts w:hint="default" w:ascii="Times New Roman" w:hAnsi="Times New Roman"/>
          <w:color w:val="auto"/>
          <w:sz w:val="24"/>
          <w:szCs w:val="24"/>
          <w:highlight w:val="none"/>
        </w:rPr>
        <w:t xml:space="preserve">本公司郑重声明，根据《政府采购促进中小企业发展管理办法》(财库〔2020〕46号)的规定，本公司参加</w:t>
      </w:r>
      <w:r>
        <w:rPr>
          <w:rFonts w:hint="default" w:ascii="Times New Roman" w:hAnsi="Times New Roman"/>
          <w:color w:val="auto"/>
          <w:sz w:val="24"/>
          <w:szCs w:val="24"/>
          <w:highlight w:val="none"/>
          <w:u w:val="single"/>
        </w:rPr>
        <w:t xml:space="preserve">（单位名称）</w:t>
      </w:r>
      <w:r>
        <w:rPr>
          <w:rFonts w:hint="default" w:ascii="Times New Roman" w:hAnsi="Times New Roman"/>
          <w:color w:val="auto"/>
          <w:sz w:val="24"/>
          <w:szCs w:val="24"/>
          <w:highlight w:val="none"/>
        </w:rPr>
        <w:t xml:space="preserve">的</w:t>
      </w:r>
      <w:r>
        <w:rPr>
          <w:rFonts w:hint="default" w:ascii="Times New Roman" w:hAnsi="Times New Roman"/>
          <w:color w:val="auto"/>
          <w:sz w:val="24"/>
          <w:szCs w:val="24"/>
          <w:highlight w:val="none"/>
          <w:u w:val="single"/>
        </w:rPr>
        <w:t xml:space="preserve">（项目名称）</w:t>
      </w:r>
      <w:r>
        <w:rPr>
          <w:rFonts w:hint="default" w:ascii="Times New Roman" w:hAnsi="Times New Roman"/>
          <w:color w:val="auto"/>
          <w:sz w:val="24"/>
          <w:szCs w:val="24"/>
          <w:highlight w:val="none"/>
        </w:rPr>
        <w:t xml:space="preserve">（项目编号：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）采购活动，提供的</w:t>
      </w:r>
      <w:r>
        <w:rPr>
          <w:rFonts w:ascii="Times New Roman" w:hAnsi="Times New Roman"/>
          <w:color w:val="auto"/>
          <w:sz w:val="24"/>
          <w:highlight w:val="none"/>
        </w:rPr>
        <w:t xml:space="preserve">服务全部由符合政策要求的中小企业承接。</w:t>
      </w:r>
      <w:r/>
    </w:p>
    <w:p>
      <w:pPr>
        <w:ind w:firstLine="480"/>
        <w:spacing w:line="500" w:lineRule="exact"/>
        <w:rPr>
          <w:rFonts w:ascii="Times New Roman" w:hAnsi="Times New Roman"/>
          <w:i/>
          <w:color w:val="auto"/>
          <w:sz w:val="24"/>
          <w:szCs w:val="24"/>
          <w:highlight w:val="none"/>
          <w:u w:val="single"/>
        </w:rPr>
      </w:pPr>
      <w:r>
        <w:rPr>
          <w:rFonts w:hint="default" w:ascii="Times New Roman" w:hAnsi="Times New Roman"/>
          <w:color w:val="auto"/>
          <w:sz w:val="24"/>
          <w:szCs w:val="24"/>
          <w:highlight w:val="none"/>
          <w:u w:val="single"/>
        </w:rPr>
        <w:t xml:space="preserve">（标的名称）</w:t>
      </w:r>
      <w:r>
        <w:rPr>
          <w:rFonts w:hint="default" w:ascii="Times New Roman" w:hAnsi="Times New Roman"/>
          <w:color w:val="auto"/>
          <w:sz w:val="24"/>
          <w:szCs w:val="24"/>
          <w:highlight w:val="none"/>
        </w:rPr>
        <w:t xml:space="preserve">，属于</w:t>
      </w:r>
      <w:r>
        <w:rPr>
          <w:rFonts w:hint="default" w:ascii="Times New Roman" w:hAnsi="Times New Roman"/>
          <w:color w:val="auto"/>
          <w:sz w:val="24"/>
          <w:szCs w:val="24"/>
          <w:highlight w:val="none"/>
          <w:u w:val="single"/>
        </w:rPr>
        <w:t xml:space="preserve">（采购文件中明确的所属行业）</w:t>
      </w:r>
      <w:r>
        <w:rPr>
          <w:rFonts w:hint="default" w:ascii="Times New Roman" w:hAnsi="Times New Roman"/>
          <w:color w:val="auto"/>
          <w:sz w:val="24"/>
          <w:szCs w:val="24"/>
          <w:highlight w:val="none"/>
        </w:rPr>
        <w:t xml:space="preserve">行业；承接企业为</w:t>
      </w:r>
      <w:r>
        <w:rPr>
          <w:rFonts w:hint="default" w:ascii="Times New Roman" w:hAnsi="Times New Roman"/>
          <w:color w:val="auto"/>
          <w:sz w:val="24"/>
          <w:szCs w:val="24"/>
          <w:highlight w:val="none"/>
          <w:u w:val="single"/>
        </w:rPr>
        <w:t xml:space="preserve">（企业名称）</w:t>
      </w:r>
      <w:r>
        <w:rPr>
          <w:rFonts w:hint="default" w:ascii="Times New Roman" w:hAnsi="Times New Roman"/>
          <w:color w:val="auto"/>
          <w:sz w:val="24"/>
          <w:szCs w:val="24"/>
          <w:highlight w:val="none"/>
        </w:rPr>
        <w:t xml:space="preserve">，从业人员</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人，营业收入为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万元，资产总额为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万元，属于</w:t>
      </w:r>
      <w:r>
        <w:rPr>
          <w:rFonts w:hint="default" w:ascii="Times New Roman" w:hAnsi="Times New Roman"/>
          <w:color w:val="auto"/>
          <w:sz w:val="24"/>
          <w:szCs w:val="24"/>
          <w:highlight w:val="none"/>
          <w:u w:val="single"/>
        </w:rPr>
        <w:t xml:space="preserve">（中型企业、小型企业、微型企业）</w:t>
      </w:r>
      <w:r>
        <w:rPr>
          <w:rFonts w:hint="default"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162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企业名称（盖章）：</w:t>
      </w:r>
      <w:r/>
    </w:p>
    <w:p>
      <w:pPr>
        <w:ind w:right="114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   期：</w:t>
      </w:r>
      <w:r/>
    </w:p>
    <w:p>
      <w:pPr>
        <w:ind w:right="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80"/>
        <w:jc w:val="left"/>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填报说明：</w:t>
      </w:r>
      <w:r/>
    </w:p>
    <w:p>
      <w:pPr>
        <w:ind w:firstLine="480"/>
        <w:jc w:val="left"/>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2、请</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如实填写，</w:t>
      </w:r>
      <w:r>
        <w:rPr>
          <w:rFonts w:hint="default" w:ascii="Times New Roman" w:hAnsi="Times New Roman"/>
          <w:color w:val="auto"/>
          <w:sz w:val="24"/>
          <w:highlight w:val="none"/>
        </w:rPr>
        <w:t xml:space="preserve">所填内容将作为评审的依据</w:t>
      </w:r>
      <w:r>
        <w:rPr>
          <w:rFonts w:hint="default" w:ascii="Times New Roman" w:hAnsi="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3、中标人的《中小企业声明函》随中标结果公开。</w:t>
      </w:r>
      <w:r/>
    </w:p>
    <w:p>
      <w:pPr>
        <w:jc w:val="left"/>
        <w:keepLines/>
        <w:keepNext/>
        <w:spacing w:before="360" w:after="200" w:line="360" w:lineRule="auto"/>
        <w:rPr>
          <w:rFonts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十二、残疾人福利性单位声明函（</w:t>
      </w:r>
      <w:r>
        <w:rPr>
          <w:rFonts w:hint="default" w:ascii="Times New Roman" w:hAnsi="Times New Roman" w:cs="Times New Roman"/>
          <w:color w:val="auto"/>
          <w:sz w:val="36"/>
          <w:highlight w:val="none"/>
          <w:lang w:eastAsia="zh-CN"/>
        </w:rPr>
        <w:t xml:space="preserve">采购包</w:t>
      </w:r>
      <w:r>
        <w:rPr>
          <w:rFonts w:hint="default" w:ascii="Times New Roman" w:hAnsi="Times New Roman" w:cs="Times New Roman"/>
          <w:color w:val="auto"/>
          <w:sz w:val="36"/>
          <w:highlight w:val="none"/>
        </w:rPr>
        <w:t xml:space="preserve">号：**）</w:t>
      </w:r>
      <w:r/>
    </w:p>
    <w:p>
      <w:pPr>
        <w:jc w:val="center"/>
        <w:spacing w:line="360" w:lineRule="auto"/>
        <w:tabs>
          <w:tab w:val="left" w:pos="360" w:leader="none"/>
        </w:tabs>
        <w:rPr>
          <w:rFonts w:ascii="Times New Roman" w:hAnsi="Times New Roman"/>
          <w:color w:val="auto"/>
          <w:sz w:val="24"/>
          <w:szCs w:val="21"/>
          <w:highlight w:val="none"/>
        </w:rPr>
      </w:pPr>
      <w:r>
        <w:rPr>
          <w:rFonts w:hint="default" w:ascii="Times New Roman" w:hAnsi="Times New Roman" w:eastAsia="黑体" w:cs="Times New Roman"/>
          <w:bCs/>
          <w:color w:val="auto"/>
          <w:sz w:val="36"/>
          <w:szCs w:val="28"/>
          <w:highlight w:val="none"/>
        </w:rPr>
        <w:t xml:space="preserve">残疾人福利性单位声明函</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本单位郑重声明，根据《财政部 民政部 中国残疾人联合会关于促进残疾人就业政府采购政策的通知》（财库</w:t>
      </w:r>
      <w:r>
        <w:rPr>
          <w:rFonts w:hint="default" w:ascii="Times New Roman" w:hAnsi="Times New Roman"/>
          <w:color w:val="auto"/>
          <w:sz w:val="24"/>
          <w:szCs w:val="24"/>
          <w:highlight w:val="none"/>
        </w:rPr>
        <w:t xml:space="preserve">〔2017〕</w:t>
      </w:r>
      <w:r>
        <w:rPr>
          <w:rFonts w:hint="default" w:ascii="Times New Roman" w:hAnsi="Times New Roman"/>
          <w:color w:val="auto"/>
          <w:sz w:val="24"/>
          <w:szCs w:val="21"/>
          <w:highlight w:val="none"/>
        </w:rPr>
        <w:t xml:space="preserve">141号）的规定，本单位为符合条件的残疾人福利性单位，且本单位参加</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 xml:space="preserve">单位的</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 xml:space="preserve">项目（</w:t>
      </w:r>
      <w:r>
        <w:rPr>
          <w:rFonts w:hint="default" w:ascii="Times New Roman" w:hAnsi="Times New Roman"/>
          <w:color w:val="auto"/>
          <w:sz w:val="24"/>
          <w:szCs w:val="24"/>
          <w:highlight w:val="none"/>
        </w:rPr>
        <w:t xml:space="preserve">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1"/>
          <w:highlight w:val="none"/>
        </w:rPr>
        <w:t xml:space="preserve">）采购活动由本单位提供全部服务。</w:t>
      </w:r>
      <w:r/>
    </w:p>
    <w:p>
      <w:pPr>
        <w:ind w:firstLine="480"/>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right="162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单位名称（盖章）：</w:t>
      </w:r>
      <w:r/>
    </w:p>
    <w:p>
      <w:pPr>
        <w:ind w:right="114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Times New Roman" w:hAnsi="Times New Roman"/>
          <w:bCs/>
          <w:color w:val="auto"/>
          <w:sz w:val="24"/>
          <w:szCs w:val="24"/>
          <w:highlight w:val="none"/>
        </w:rPr>
      </w:pPr>
      <w:r>
        <w:rPr>
          <w:rFonts w:hint="default" w:ascii="Times New Roman" w:hAnsi="Times New Roman"/>
          <w:bCs/>
          <w:color w:val="auto"/>
          <w:sz w:val="24"/>
          <w:szCs w:val="24"/>
          <w:highlight w:val="none"/>
        </w:rPr>
        <w:t xml:space="preserve">填报说明：</w:t>
      </w:r>
      <w:r/>
    </w:p>
    <w:p>
      <w:pPr>
        <w:ind w:firstLine="480"/>
        <w:jc w:val="left"/>
        <w:spacing w:line="360" w:lineRule="auto"/>
        <w:rPr>
          <w:rFonts w:ascii="Times New Roman" w:hAnsi="Times New Roman"/>
          <w:bCs/>
          <w:color w:val="auto"/>
          <w:sz w:val="24"/>
          <w:szCs w:val="24"/>
          <w:highlight w:val="none"/>
        </w:rPr>
      </w:pPr>
      <w:r>
        <w:rPr>
          <w:rFonts w:hint="default" w:ascii="Times New Roman" w:hAnsi="Times New Roman"/>
          <w:bCs/>
          <w:color w:val="auto"/>
          <w:sz w:val="24"/>
          <w:szCs w:val="24"/>
          <w:highlight w:val="none"/>
        </w:rPr>
        <w:t xml:space="preserve">1、</w:t>
      </w:r>
      <w:r>
        <w:rPr>
          <w:rFonts w:hint="default" w:ascii="Times New Roman" w:hAnsi="Times New Roman"/>
          <w:color w:val="auto"/>
          <w:sz w:val="24"/>
          <w:szCs w:val="24"/>
          <w:highlight w:val="none"/>
        </w:rPr>
        <w:t xml:space="preserve">请</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如实填写，</w:t>
      </w:r>
      <w:r>
        <w:rPr>
          <w:rFonts w:hint="default" w:ascii="Times New Roman" w:hAnsi="Times New Roman"/>
          <w:bCs/>
          <w:color w:val="auto"/>
          <w:sz w:val="24"/>
          <w:highlight w:val="none"/>
        </w:rPr>
        <w:t xml:space="preserve">所填内容将作为评审的依据</w:t>
      </w:r>
      <w:r>
        <w:rPr>
          <w:rFonts w:hint="default" w:ascii="Times New Roman" w:hAnsi="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color w:val="auto"/>
          <w:sz w:val="24"/>
          <w:szCs w:val="24"/>
          <w:highlight w:val="none"/>
        </w:rPr>
      </w:pPr>
      <w:r>
        <w:rPr>
          <w:rFonts w:hint="default" w:ascii="Times New Roman" w:hAnsi="Times New Roman"/>
          <w:bCs/>
          <w:color w:val="auto"/>
          <w:sz w:val="24"/>
          <w:szCs w:val="24"/>
          <w:highlight w:val="none"/>
        </w:rPr>
        <w:t xml:space="preserve">2、中标人的《残疾人福利性单位声明函》随中标结果公开</w:t>
      </w:r>
      <w:r>
        <w:rPr>
          <w:rFonts w:hint="default" w:ascii="Times New Roman" w:hAnsi="Times New Roman"/>
          <w:color w:val="auto"/>
          <w:sz w:val="24"/>
          <w:szCs w:val="24"/>
          <w:highlight w:val="none"/>
        </w:rPr>
        <w:t xml:space="preserve">，接受社会监督</w:t>
      </w:r>
      <w:r>
        <w:rPr>
          <w:rFonts w:hint="default" w:ascii="Times New Roman" w:hAnsi="Times New Roman"/>
          <w:bCs/>
          <w:color w:val="auto"/>
          <w:sz w:val="24"/>
          <w:szCs w:val="24"/>
          <w:highlight w:val="none"/>
        </w:rPr>
        <w:t xml:space="preserve">。</w:t>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val="en-US" w:eastAsia="zh-CN"/>
        </w:rPr>
        <w:t xml:space="preserve">三</w:t>
      </w:r>
      <w:r>
        <w:rPr>
          <w:rFonts w:hint="default" w:ascii="Times New Roman" w:hAnsi="Times New Roman" w:cs="Times New Roman"/>
          <w:i/>
          <w:iCs/>
          <w:color w:val="auto"/>
          <w:sz w:val="36"/>
          <w:highlight w:val="none"/>
          <w:u w:val="single"/>
        </w:rPr>
        <w:t xml:space="preserve">、技术要求响应及偏离表（</w:t>
      </w:r>
      <w:r>
        <w:rPr>
          <w:rFonts w:hint="default" w:ascii="Times New Roman" w:hAnsi="Times New Roman" w:cs="Times New Roman"/>
          <w:i/>
          <w:iCs/>
          <w:color w:val="auto"/>
          <w:sz w:val="36"/>
          <w:highlight w:val="none"/>
          <w:u w:val="single"/>
          <w:lang w:eastAsia="zh-CN"/>
        </w:rPr>
        <w:t xml:space="preserve">采购包</w:t>
      </w:r>
      <w:r>
        <w:rPr>
          <w:rFonts w:hint="default" w:ascii="Times New Roman" w:hAnsi="Times New Roman" w:cs="Times New Roman"/>
          <w:i/>
          <w:iCs/>
          <w:color w:val="auto"/>
          <w:sz w:val="36"/>
          <w:highlight w:val="none"/>
          <w:u w:val="singl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技术要求响应及偏离表</w:t>
      </w:r>
      <w:r/>
    </w:p>
    <w:p>
      <w:pPr>
        <w:jc w:val="left"/>
        <w:spacing w:line="360" w:lineRule="auto"/>
        <w:rPr>
          <w:rFonts w:ascii="Times New Roman" w:hAnsi="Times New Roman" w:cs="Times New Roman"/>
          <w:color w:val="auto"/>
          <w:sz w:val="36"/>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6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序号</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招标文件要求</w:t>
            </w:r>
            <w:r/>
          </w:p>
        </w:tc>
        <w:tc>
          <w:tcPr>
            <w:tcW w:w="3024"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投标响应情况</w:t>
            </w:r>
            <w:r/>
          </w:p>
        </w:tc>
        <w:tc>
          <w:tcPr>
            <w:tcW w:w="139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bookmarkStart w:id="2" w:name="_Hlt26955054"/>
      <w:r/>
      <w:bookmarkEnd w:id="2"/>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val="en-US" w:eastAsia="zh-CN"/>
        </w:rPr>
        <w:t xml:space="preserve">四</w:t>
      </w:r>
      <w:r>
        <w:rPr>
          <w:rFonts w:hint="default" w:ascii="Times New Roman" w:hAnsi="Times New Roman" w:cs="Times New Roman"/>
          <w:i/>
          <w:iCs/>
          <w:color w:val="auto"/>
          <w:sz w:val="36"/>
          <w:highlight w:val="none"/>
          <w:u w:val="single"/>
        </w:rPr>
        <w:t xml:space="preserve">、商务要求响应及偏离表（</w:t>
      </w:r>
      <w:r>
        <w:rPr>
          <w:rFonts w:hint="default" w:ascii="Times New Roman" w:hAnsi="Times New Roman" w:cs="Times New Roman"/>
          <w:i/>
          <w:iCs/>
          <w:color w:val="auto"/>
          <w:sz w:val="36"/>
          <w:highlight w:val="none"/>
          <w:u w:val="single"/>
          <w:lang w:eastAsia="zh-CN"/>
        </w:rPr>
        <w:t xml:space="preserve">采购包</w:t>
      </w:r>
      <w:r>
        <w:rPr>
          <w:rFonts w:hint="default" w:ascii="Times New Roman" w:hAnsi="Times New Roman" w:cs="Times New Roman"/>
          <w:i/>
          <w:iCs/>
          <w:color w:val="auto"/>
          <w:sz w:val="36"/>
          <w:highlight w:val="none"/>
          <w:u w:val="singl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商务要求响应及偏离表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66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Times New Roman" w:hAnsi="Times New Roman"/>
                <w:color w:val="auto"/>
                <w:sz w:val="24"/>
                <w:szCs w:val="24"/>
                <w:highlight w:val="none"/>
              </w:rPr>
            </w:pPr>
            <w:r/>
            <w:bookmarkStart w:id="3" w:name="_Hlt26955056"/>
            <w:r/>
            <w:bookmarkEnd w:id="3"/>
            <w:r/>
            <w:bookmarkStart w:id="4" w:name="_Hlt26671343"/>
            <w:r/>
            <w:bookmarkEnd w:id="4"/>
            <w:r/>
            <w:bookmarkStart w:id="5" w:name="_Hlt26671372"/>
            <w:r/>
            <w:bookmarkEnd w:id="5"/>
            <w:r/>
            <w:bookmarkStart w:id="6" w:name="_Hlt26955064"/>
            <w:r/>
            <w:bookmarkEnd w:id="6"/>
            <w:r/>
            <w:bookmarkStart w:id="7" w:name="_Hlt26609391"/>
            <w:r/>
            <w:bookmarkEnd w:id="7"/>
            <w:r/>
            <w:bookmarkStart w:id="8" w:name="_Hlt24879081"/>
            <w:r/>
            <w:bookmarkEnd w:id="8"/>
            <w:r/>
            <w:bookmarkStart w:id="9" w:name="_Hlt26580838"/>
            <w:r/>
            <w:bookmarkEnd w:id="9"/>
            <w:r/>
            <w:bookmarkStart w:id="10" w:name="_Hlt26782999"/>
            <w:r/>
            <w:bookmarkEnd w:id="10"/>
            <w:r>
              <w:rPr>
                <w:rFonts w:hint="default" w:ascii="Times New Roman" w:hAnsi="Times New Roman"/>
                <w:color w:val="auto"/>
                <w:sz w:val="24"/>
                <w:szCs w:val="24"/>
                <w:highlight w:val="none"/>
              </w:rPr>
              <w:t xml:space="preserve">序号</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招标文件要求</w:t>
            </w:r>
            <w:r/>
          </w:p>
        </w:tc>
        <w:tc>
          <w:tcPr>
            <w:tcW w:w="3034"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投标响应情况</w:t>
            </w:r>
            <w:r/>
          </w:p>
        </w:tc>
        <w:tc>
          <w:tcPr>
            <w:tcW w:w="1391"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hint="default" w:ascii="Times New Roman" w:hAnsi="Times New Roman" w:cs="Times New Roman"/>
          <w:iCs/>
          <w:color w:val="auto"/>
          <w:sz w:val="36"/>
          <w:highlight w:val="none"/>
        </w:rPr>
      </w:pPr>
      <w:r>
        <w:rPr>
          <w:rFonts w:hint="eastAsia" w:ascii="Times New Roman" w:hAnsi="Times New Roman"/>
          <w:color w:val="auto"/>
          <w:sz w:val="24"/>
          <w:szCs w:val="24"/>
          <w:highlight w:val="none"/>
        </w:rPr>
        <w:t xml:space="preserve">日期：    年     月     日</w:t>
      </w:r>
      <w:bookmarkStart w:id="11" w:name="_Hlt26955066"/>
      <w:r/>
      <w:bookmarkEnd w:id="11"/>
      <w:r/>
      <w:bookmarkStart w:id="12" w:name="_Hlt26671374"/>
      <w:r/>
      <w:bookmarkEnd w:id="12"/>
      <w:r/>
      <w:bookmarkStart w:id="13" w:name="_Hlt26609389"/>
      <w:r/>
      <w:bookmarkEnd w:id="13"/>
      <w:r/>
      <w:bookmarkStart w:id="14" w:name="_格式2__法定代表人授权书"/>
      <w:r/>
      <w:bookmarkEnd w:id="14"/>
      <w:r/>
      <w:r/>
    </w:p>
    <w:p>
      <w:pPr>
        <w:jc w:val="left"/>
        <w:keepLines/>
        <w:keepNext/>
        <w:spacing w:before="360" w:after="200" w:line="360" w:lineRule="auto"/>
        <w:rPr>
          <w:rFonts w:ascii="Times New Roman" w:hAnsi="Times New Roman" w:cs="Times New Roman"/>
          <w:iCs/>
          <w:color w:val="auto"/>
          <w:sz w:val="36"/>
          <w:highlight w:val="none"/>
        </w:rPr>
        <w:outlineLvl w:val="1"/>
      </w:pPr>
      <w:r>
        <w:rPr>
          <w:rFonts w:hint="default" w:ascii="Times New Roman" w:hAnsi="Times New Roman" w:cs="Times New Roman"/>
          <w:iCs/>
          <w:color w:val="auto"/>
          <w:sz w:val="36"/>
          <w:highlight w:val="none"/>
        </w:rPr>
        <w:t xml:space="preserve">十</w:t>
      </w:r>
      <w:r>
        <w:rPr>
          <w:rFonts w:hint="default" w:ascii="Times New Roman" w:hAnsi="Times New Roman" w:cs="Times New Roman"/>
          <w:iCs/>
          <w:color w:val="auto"/>
          <w:sz w:val="36"/>
          <w:highlight w:val="none"/>
          <w:lang w:val="en-US" w:eastAsia="zh-CN"/>
        </w:rPr>
        <w:t xml:space="preserve">五</w:t>
      </w:r>
      <w:r>
        <w:rPr>
          <w:rFonts w:hint="default" w:ascii="Times New Roman" w:hAnsi="Times New Roman" w:cs="Times New Roman"/>
          <w:iCs/>
          <w:color w:val="auto"/>
          <w:sz w:val="36"/>
          <w:highlight w:val="none"/>
        </w:rPr>
        <w:t xml:space="preserve">、类似项目业绩一览表（</w:t>
      </w:r>
      <w:r>
        <w:rPr>
          <w:rFonts w:hint="default" w:ascii="Times New Roman" w:hAnsi="Times New Roman" w:cs="Times New Roman"/>
          <w:iCs/>
          <w:color w:val="auto"/>
          <w:sz w:val="36"/>
          <w:highlight w:val="none"/>
          <w:lang w:eastAsia="zh-CN"/>
        </w:rPr>
        <w:t xml:space="preserve">采购包</w:t>
      </w:r>
      <w:r>
        <w:rPr>
          <w:rFonts w:hint="default" w:ascii="Times New Roman" w:hAnsi="Times New Roman" w:cs="Times New Roman"/>
          <w:iCs/>
          <w:color w:val="auto"/>
          <w:sz w:val="36"/>
          <w:highlight w:val="non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类似项目业绩一览表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6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序号</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项目名称</w:t>
            </w:r>
            <w:r/>
          </w:p>
        </w:tc>
        <w:tc>
          <w:tcPr>
            <w:tcW w:w="1850"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签订时间</w:t>
            </w:r>
            <w:r/>
          </w:p>
        </w:tc>
        <w:tc>
          <w:tcPr>
            <w:tcW w:w="198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采购单位</w:t>
            </w:r>
            <w:r/>
          </w:p>
        </w:tc>
        <w:tc>
          <w:tcPr>
            <w:tcW w:w="13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Cs/>
          <w:color w:val="auto"/>
          <w:sz w:val="36"/>
          <w:highlight w:val="none"/>
        </w:rPr>
        <w:outlineLvl w:val="1"/>
      </w:pPr>
      <w:r>
        <w:rPr>
          <w:rFonts w:hint="default" w:ascii="Times New Roman" w:hAnsi="Times New Roman" w:cs="Times New Roman"/>
          <w:iCs/>
          <w:color w:val="auto"/>
          <w:sz w:val="36"/>
          <w:highlight w:val="none"/>
        </w:rPr>
        <w:t xml:space="preserve">十</w:t>
      </w:r>
      <w:r>
        <w:rPr>
          <w:rFonts w:hint="default" w:ascii="Times New Roman" w:hAnsi="Times New Roman" w:cs="Times New Roman"/>
          <w:iCs/>
          <w:color w:val="auto"/>
          <w:sz w:val="36"/>
          <w:highlight w:val="none"/>
          <w:lang w:val="en-US" w:eastAsia="zh-CN"/>
        </w:rPr>
        <w:t xml:space="preserve">六</w:t>
      </w:r>
      <w:r>
        <w:rPr>
          <w:rFonts w:hint="default" w:ascii="Times New Roman" w:hAnsi="Times New Roman" w:cs="Times New Roman"/>
          <w:iCs/>
          <w:color w:val="auto"/>
          <w:sz w:val="36"/>
          <w:highlight w:val="none"/>
        </w:rPr>
        <w:t xml:space="preserve">、项目团队人员一览表（</w:t>
      </w:r>
      <w:r>
        <w:rPr>
          <w:rFonts w:hint="default" w:ascii="Times New Roman" w:hAnsi="Times New Roman" w:cs="Times New Roman"/>
          <w:iCs/>
          <w:color w:val="auto"/>
          <w:sz w:val="36"/>
          <w:highlight w:val="none"/>
          <w:lang w:eastAsia="zh-CN"/>
        </w:rPr>
        <w:t xml:space="preserve">采购包</w:t>
      </w:r>
      <w:r>
        <w:rPr>
          <w:rFonts w:hint="default" w:ascii="Times New Roman" w:hAnsi="Times New Roman" w:cs="Times New Roman"/>
          <w:iCs/>
          <w:color w:val="auto"/>
          <w:sz w:val="36"/>
          <w:highlight w:val="non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项目团队人员一览表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669"/>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601"/>
      </w:tblGrid>
      <w:tr>
        <w:trPr>
          <w:cantSplit/>
          <w:jc w:val="center"/>
        </w:trPr>
        <w:tc>
          <w:tcPr>
            <w:tcW w:w="951"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姓名</w:t>
            </w:r>
            <w:r/>
          </w:p>
        </w:tc>
        <w:tc>
          <w:tcPr>
            <w:tcW w:w="1446"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本项目拟担任职务</w:t>
            </w:r>
            <w:r/>
          </w:p>
        </w:tc>
        <w:tc>
          <w:tcPr>
            <w:tcW w:w="2239"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技术职称、专业资质</w:t>
            </w:r>
            <w:r/>
          </w:p>
        </w:tc>
        <w:tc>
          <w:tcPr>
            <w:tcW w:w="1134"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学历</w:t>
            </w:r>
            <w:r/>
          </w:p>
        </w:tc>
        <w:tc>
          <w:tcPr>
            <w:tcW w:w="1601"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keepLines/>
        <w:keepNext/>
        <w:spacing w:before="360" w:after="200" w:line="360" w:lineRule="auto"/>
        <w:rPr>
          <w:rFonts w:ascii="Times New Roman" w:hAnsi="Times New Roman" w:cs="Times New Roman"/>
          <w:i/>
          <w:color w:val="auto"/>
          <w:sz w:val="36"/>
          <w:highlight w:val="none"/>
          <w:u w:val="single"/>
        </w:rPr>
        <w:outlineLvl w:val="1"/>
      </w:pPr>
      <w:r/>
      <w:bookmarkStart w:id="15" w:name="_GoBack"/>
      <w:r/>
      <w:bookmarkEnd w:id="15"/>
      <w:r>
        <w:rPr>
          <w:rFonts w:hint="default" w:ascii="Times New Roman" w:hAnsi="Times New Roman" w:cs="Times New Roman"/>
          <w:i/>
          <w:color w:val="auto"/>
          <w:sz w:val="36"/>
          <w:highlight w:val="none"/>
          <w:u w:val="single"/>
        </w:rPr>
        <w:t xml:space="preserve">十</w:t>
      </w:r>
      <w:r>
        <w:rPr>
          <w:rFonts w:hint="default" w:ascii="Times New Roman" w:hAnsi="Times New Roman" w:cs="Times New Roman"/>
          <w:i/>
          <w:color w:val="auto"/>
          <w:sz w:val="36"/>
          <w:highlight w:val="none"/>
          <w:u w:val="single"/>
          <w:lang w:val="en-US" w:eastAsia="zh-CN"/>
        </w:rPr>
        <w:t xml:space="preserve">七</w:t>
      </w:r>
      <w:r>
        <w:rPr>
          <w:rFonts w:hint="default" w:ascii="Times New Roman" w:hAnsi="Times New Roman" w:cs="Times New Roman"/>
          <w:i/>
          <w:color w:val="auto"/>
          <w:sz w:val="36"/>
          <w:highlight w:val="none"/>
          <w:u w:val="single"/>
        </w:rPr>
        <w:t xml:space="preserve">、开标一览表</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 </w:t>
      </w:r>
      <w:r/>
    </w:p>
    <w:tbl>
      <w:tblPr>
        <w:tblStyle w:val="66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名称</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优惠率（%）</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备注</w:t>
            </w:r>
            <w:r/>
          </w:p>
        </w:tc>
      </w:tr>
      <w:tr>
        <w:trPr>
          <w:jc w:val="center"/>
        </w:trPr>
        <w:tc>
          <w:tcPr>
            <w:tcW w:w="2840"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500" w:lineRule="exact"/>
        <w:rPr>
          <w:rFonts w:hint="eastAsia" w:ascii="Times New Roman" w:hAnsi="Times New Roman"/>
          <w:b/>
          <w:bCs/>
          <w:color w:val="auto"/>
          <w:sz w:val="24"/>
          <w:szCs w:val="24"/>
          <w:highlight w:val="none"/>
        </w:rPr>
      </w:pPr>
      <w:r>
        <w:rPr>
          <w:rFonts w:hint="eastAsia"/>
          <w:color w:val="auto"/>
          <w:sz w:val="24"/>
          <w:szCs w:val="24"/>
          <w:highlight w:val="none"/>
          <w:lang w:eastAsia="zh-CN"/>
        </w:rPr>
        <w:t xml:space="preserve">投标人</w:t>
      </w:r>
      <w:r>
        <w:rPr>
          <w:rFonts w:ascii="Times New Roman" w:hAnsi="Times New Roman"/>
          <w:color w:val="auto"/>
          <w:sz w:val="24"/>
          <w:szCs w:val="24"/>
          <w:highlight w:val="none"/>
        </w:rPr>
        <w:t xml:space="preserve">公章：</w:t>
      </w:r>
      <w:r>
        <w:rPr>
          <w:rFonts w:hint="eastAsia" w:ascii="Times New Roman" w:hAnsi="Times New Roman"/>
          <w:color w:val="auto"/>
          <w:sz w:val="24"/>
          <w:szCs w:val="24"/>
          <w:highlight w:val="none"/>
        </w:rPr>
        <w:t xml:space="preserve">             （电子签章）</w:t>
      </w:r>
      <w:r/>
    </w:p>
    <w:p>
      <w:pPr>
        <w:ind w:firstLine="562"/>
        <w:spacing w:line="490" w:lineRule="exact"/>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b/>
          <w:bCs/>
          <w:color w:val="auto"/>
          <w:sz w:val="28"/>
          <w:szCs w:val="28"/>
          <w:highlight w:val="none"/>
          <w:lang w:val="en-US" w:eastAsia="zh-CN"/>
        </w:rPr>
        <w:t xml:space="preserve">注：采购包1至采购包10均采用固定价格采购。</w:t>
      </w:r>
      <w:r>
        <w:rPr>
          <w:rFonts w:hint="default" w:ascii="Times New Roman" w:hAnsi="Times New Roman" w:cs="Times New Roman" w:eastAsiaTheme="majorEastAsia"/>
          <w:b/>
          <w:bCs/>
          <w:color w:val="auto"/>
          <w:sz w:val="28"/>
          <w:szCs w:val="28"/>
          <w:highlight w:val="none"/>
        </w:rPr>
        <w:t xml:space="preserve">承办</w:t>
      </w:r>
      <w:r>
        <w:rPr>
          <w:rFonts w:hint="default" w:ascii="Times New Roman" w:hAnsi="Times New Roman" w:cs="Times New Roman" w:eastAsiaTheme="majorEastAsia"/>
          <w:b/>
          <w:bCs/>
          <w:color w:val="auto"/>
          <w:sz w:val="28"/>
          <w:szCs w:val="28"/>
          <w:highlight w:val="none"/>
          <w:lang w:val="en-US" w:eastAsia="zh-CN"/>
        </w:rPr>
        <w:t xml:space="preserve">服务</w:t>
      </w:r>
      <w:r>
        <w:rPr>
          <w:rFonts w:hint="default" w:ascii="Times New Roman" w:hAnsi="Times New Roman" w:cs="Times New Roman" w:eastAsiaTheme="majorEastAsia"/>
          <w:b/>
          <w:bCs/>
          <w:color w:val="auto"/>
          <w:sz w:val="28"/>
          <w:szCs w:val="28"/>
          <w:highlight w:val="none"/>
        </w:rPr>
        <w:t xml:space="preserve">费</w:t>
      </w:r>
      <w:r>
        <w:rPr>
          <w:rFonts w:hint="default" w:ascii="Times New Roman" w:hAnsi="Times New Roman" w:cs="Times New Roman" w:eastAsiaTheme="majorEastAsia"/>
          <w:b/>
          <w:bCs/>
          <w:color w:val="auto"/>
          <w:sz w:val="28"/>
          <w:szCs w:val="28"/>
          <w:highlight w:val="none"/>
          <w:lang w:val="en-US" w:eastAsia="zh-CN"/>
        </w:rPr>
        <w:t xml:space="preserve">投标报价</w:t>
      </w:r>
      <w:r>
        <w:rPr>
          <w:rFonts w:hint="default" w:ascii="Times New Roman" w:hAnsi="Times New Roman" w:cs="Times New Roman" w:eastAsiaTheme="majorEastAsia"/>
          <w:b/>
          <w:bCs/>
          <w:color w:val="auto"/>
          <w:sz w:val="28"/>
          <w:szCs w:val="28"/>
          <w:highlight w:val="none"/>
        </w:rPr>
        <w:t xml:space="preserve">为当年度长护险基金的</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eastAsia="zh-CN"/>
        </w:rPr>
        <w:t xml:space="preserve">，</w:t>
      </w:r>
      <w:r>
        <w:rPr>
          <w:rFonts w:hint="default" w:ascii="Times New Roman" w:hAnsi="Times New Roman" w:cs="Times New Roman" w:eastAsiaTheme="majorEastAsia"/>
          <w:b/>
          <w:bCs/>
          <w:color w:val="auto"/>
          <w:sz w:val="28"/>
          <w:szCs w:val="28"/>
          <w:highlight w:val="none"/>
          <w:lang w:val="en-US" w:eastAsia="zh-CN"/>
        </w:rPr>
        <w:t xml:space="preserve">此表中“优惠率”必须填“</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val="en-US" w:eastAsia="zh-CN"/>
        </w:rPr>
        <w:t xml:space="preserve">”，否则按无效响应处理。</w:t>
      </w:r>
      <w:r/>
    </w:p>
    <w:p>
      <w:pPr>
        <w:ind w:firstLine="3600"/>
        <w:jc w:val="both"/>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both"/>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 xml:space="preserve">质疑函范本</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一、质疑</w:t>
      </w:r>
      <w:r>
        <w:rPr>
          <w:rFonts w:hint="default" w:ascii="Times New Roman" w:hAnsi="Times New Roman" w:eastAsia="黑体" w:cs="Times New Roman"/>
          <w:bCs/>
          <w:color w:val="auto"/>
          <w:sz w:val="24"/>
          <w:szCs w:val="24"/>
          <w:highlight w:val="none"/>
          <w:lang w:eastAsia="zh-CN"/>
        </w:rPr>
        <w:t xml:space="preserve">投标人</w:t>
      </w:r>
      <w:r>
        <w:rPr>
          <w:rFonts w:hint="default" w:ascii="Times New Roman" w:hAnsi="Times New Roman" w:eastAsia="黑体" w:cs="Times New Roman"/>
          <w:bCs/>
          <w:color w:val="auto"/>
          <w:sz w:val="24"/>
          <w:szCs w:val="24"/>
          <w:highlight w:val="none"/>
        </w:rPr>
        <w:t xml:space="preserve">基本信息</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二、质疑项目基本情况</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质疑项目的名称：</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包号：</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采购文件获取日期：</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三、质疑事项具体内容</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四、与质疑事项相关的质疑请求</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签字（签章）：                   公章：                      </w:t>
      </w:r>
      <w:r/>
    </w:p>
    <w:p>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日期：    </w:t>
      </w:r>
      <w:r/>
    </w:p>
    <w:p>
      <w:pPr>
        <w:spacing w:line="500" w:lineRule="exact"/>
        <w:rPr>
          <w:rFonts w:ascii="Times New Roman" w:hAnsi="Times New Roman"/>
          <w:b/>
          <w:color w:val="auto"/>
          <w:sz w:val="24"/>
          <w:szCs w:val="24"/>
          <w:highlight w:val="none"/>
        </w:rPr>
      </w:pPr>
      <w:r>
        <w:rPr>
          <w:rFonts w:hint="default" w:ascii="Times New Roman" w:hAnsi="Times New Roman"/>
          <w:b/>
          <w:color w:val="auto"/>
          <w:sz w:val="24"/>
          <w:szCs w:val="24"/>
          <w:highlight w:val="none"/>
        </w:rPr>
        <w:t xml:space="preserve">质疑函制作说明：</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提出质疑时，应提交质疑函和必要的证明材料。</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若委托代理人进行质疑的，质疑函应按要求列明“授权代表”的有关内容，并在附件中提交由质疑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签署的授权委托书。授权委托书应载明代理人的姓名或者名称、代理事项、具体权限、期限和相关事项。</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为自然人的，应当由本人签字；</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为法人或者其他组织的，应当由法定代表人、主要负责人签字或者盖章，并加盖公章。</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若对项目的某一</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进行质疑，质疑函中应列明具体</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5.质疑函的质疑请求应与质疑事项相关。</w:t>
      </w:r>
      <w:r/>
    </w:p>
    <w:p>
      <w:pPr>
        <w:ind w:firstLine="482"/>
        <w:jc w:val="left"/>
        <w:rPr>
          <w:rFonts w:hint="eastAsia"/>
          <w:color w:val="auto"/>
          <w:highlight w:val="none"/>
          <w:lang w:val="zh-CN" w:eastAsia="zh-CN"/>
        </w:rPr>
      </w:pPr>
      <w:r>
        <w:rPr>
          <w:rFonts w:hint="default" w:ascii="Times New Roman" w:hAnsi="Times New Roman"/>
          <w:b/>
          <w:color w:val="auto"/>
          <w:sz w:val="24"/>
          <w:szCs w:val="24"/>
          <w:highlight w:val="none"/>
        </w:rPr>
        <w:t xml:space="preserve">6.质疑</w:t>
      </w:r>
      <w:r>
        <w:rPr>
          <w:rFonts w:hint="default" w:ascii="Times New Roman" w:hAnsi="Times New Roman"/>
          <w:b/>
          <w:color w:val="auto"/>
          <w:sz w:val="24"/>
          <w:szCs w:val="24"/>
          <w:highlight w:val="none"/>
          <w:lang w:eastAsia="zh-CN"/>
        </w:rPr>
        <w:t xml:space="preserve">投标人</w:t>
      </w:r>
      <w:r>
        <w:rPr>
          <w:rFonts w:hint="default" w:ascii="Times New Roman" w:hAnsi="Times New Roman"/>
          <w:b/>
          <w:color w:val="auto"/>
          <w:sz w:val="24"/>
          <w:szCs w:val="24"/>
          <w:highlight w:val="none"/>
        </w:rPr>
        <w:t xml:space="preserve">为自然人的，质疑函应附自然人身份证明复印件并由本人签字；质疑</w:t>
      </w:r>
      <w:r>
        <w:rPr>
          <w:rFonts w:hint="default" w:ascii="Times New Roman" w:hAnsi="Times New Roman"/>
          <w:b/>
          <w:color w:val="auto"/>
          <w:sz w:val="24"/>
          <w:szCs w:val="24"/>
          <w:highlight w:val="none"/>
          <w:lang w:eastAsia="zh-CN"/>
        </w:rPr>
        <w:t xml:space="preserve">投标人</w:t>
      </w:r>
      <w:r>
        <w:rPr>
          <w:rFonts w:hint="default" w:ascii="Times New Roman" w:hAnsi="Times New Roman"/>
          <w:b/>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MS Mincho">
    <w:panose1 w:val="02020603050405090304"/>
  </w:font>
  <w:font w:name="Cambria">
    <w:panose1 w:val="02040503050406030204"/>
  </w:font>
  <w:font w:name="Courier New">
    <w:panose1 w:val="02070309020205020404"/>
  </w:font>
  <w:font w:name="楷体_GB2312">
    <w:panose1 w:val="02010609060101010101"/>
  </w:font>
  <w:font w:name="Arial">
    <w:panose1 w:val="020B0604020202020204"/>
  </w:font>
  <w:font w:name="黑体">
    <w:panose1 w:val="02010609060101010101"/>
  </w:font>
  <w:font w:name="仿宋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2179320</wp:posOffset>
              </wp:positionH>
              <wp:positionV relativeFrom="paragraph">
                <wp:posOffset>-3810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14414"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171.6pt;mso-position-horizontal:absolute;mso-position-vertical-relative:text;margin-top:-0.3pt;mso-position-vertical:absolute;width:144.0pt;height:144.0pt;mso-wrap-distance-left:9.0pt;mso-wrap-distance-top:0.0pt;mso-wrap-distance-right:9.0pt;mso-wrap-distance-bottom:0.0pt;v-text-anchor:top;visibility:visible;" filled="f" stroked="f" strokeweight="0.50pt">
              <v:textbox inset="0,0,0,0">
                <w:txbxContent>
                  <w:p>
                    <w:pPr>
                      <w:pStyle w:val="68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Fonts w:hint="default" w:eastAsia="宋体"/>
        <w:lang w:val="en-US" w:eastAsia="zh-CN"/>
      </w:rPr>
      <w:pBdr>
        <w:bottom w:val="single" w:color="auto" w:sz="4" w:space="1"/>
      </w:pBdr>
    </w:pPr>
    <w:r>
      <w:rPr>
        <w:rFonts w:hint="eastAsia"/>
        <w:lang w:val="en-US" w:eastAsia="zh-CN"/>
      </w:rPr>
      <w:t xml:space="preserve">连云港市公共资源交易中心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5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6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9">
    <w:name w:val="Heading 1"/>
    <w:basedOn w:val="658"/>
    <w:next w:val="658"/>
    <w:uiPriority w:val="0"/>
    <w:qFormat/>
    <w:pPr>
      <w:numPr>
        <w:ilvl w:val="0"/>
        <w:numId w:val="1"/>
      </w:numPr>
      <w:jc w:val="center"/>
      <w:keepNext/>
      <w:outlineLvl w:val="0"/>
    </w:pPr>
    <w:rPr>
      <w:rFonts w:ascii="仿宋_GB2312" w:eastAsia="仿宋_GB2312"/>
      <w:sz w:val="28"/>
    </w:rPr>
  </w:style>
  <w:style w:type="paragraph" w:styleId="660">
    <w:name w:val="Heading 2"/>
    <w:basedOn w:val="658"/>
    <w:next w:val="658"/>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61">
    <w:name w:val="Heading 3"/>
    <w:basedOn w:val="658"/>
    <w:next w:val="658"/>
    <w:uiPriority w:val="0"/>
    <w:qFormat/>
    <w:pPr>
      <w:keepLines/>
      <w:keepNext/>
      <w:spacing w:before="260" w:after="260" w:line="416" w:lineRule="auto"/>
      <w:outlineLvl w:val="2"/>
    </w:pPr>
    <w:rPr>
      <w:b/>
      <w:bCs/>
      <w:sz w:val="32"/>
      <w:szCs w:val="32"/>
    </w:rPr>
  </w:style>
  <w:style w:type="paragraph" w:styleId="662">
    <w:name w:val="Heading 4"/>
    <w:basedOn w:val="658"/>
    <w:next w:val="658"/>
    <w:link w:val="702"/>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3"/>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4"/>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6"/>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7"/>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0"/>
    <w:semiHidden/>
    <w:qFormat/>
  </w:style>
  <w:style w:type="table" w:styleId="669" w:default="1">
    <w:name w:val="Normal Table"/>
    <w:uiPriority w:val="0"/>
    <w:semiHidden/>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table of authorities"/>
    <w:basedOn w:val="658"/>
    <w:next w:val="658"/>
    <w:uiPriority w:val="0"/>
    <w:unhideWhenUsed/>
    <w:qFormat/>
    <w:pPr>
      <w:ind w:left="420"/>
    </w:pPr>
  </w:style>
  <w:style w:type="paragraph" w:styleId="672">
    <w:name w:val="Caption"/>
    <w:basedOn w:val="658"/>
    <w:next w:val="65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3">
    <w:name w:val="annotation text"/>
    <w:basedOn w:val="658"/>
    <w:uiPriority w:val="0"/>
    <w:qFormat/>
    <w:pPr>
      <w:jc w:val="left"/>
    </w:pPr>
  </w:style>
  <w:style w:type="paragraph" w:styleId="674">
    <w:name w:val="Body Text"/>
    <w:basedOn w:val="658"/>
    <w:next w:val="675"/>
    <w:uiPriority w:val="0"/>
    <w:qFormat/>
    <w:rPr>
      <w:rFonts w:eastAsia="楷体_GB2312"/>
      <w:b/>
      <w:bCs/>
      <w:color w:val="ff0000"/>
      <w:sz w:val="32"/>
      <w:szCs w:val="32"/>
      <w:lang w:val="zh-CN"/>
    </w:rPr>
  </w:style>
  <w:style w:type="paragraph" w:styleId="675">
    <w:name w:val="Body Text 2"/>
    <w:basedOn w:val="658"/>
    <w:next w:val="674"/>
    <w:uiPriority w:val="0"/>
    <w:qFormat/>
    <w:pPr>
      <w:spacing w:line="560" w:lineRule="exact"/>
    </w:pPr>
    <w:rPr>
      <w:rFonts w:ascii="仿宋_GB2312" w:eastAsia="仿宋_GB2312"/>
      <w:sz w:val="28"/>
      <w:szCs w:val="30"/>
    </w:rPr>
  </w:style>
  <w:style w:type="paragraph" w:styleId="676">
    <w:name w:val="Block Text"/>
    <w:basedOn w:val="658"/>
    <w:uiPriority w:val="0"/>
    <w:unhideWhenUsed/>
    <w:qFormat/>
    <w:pPr>
      <w:ind w:left="420" w:right="33"/>
      <w:jc w:val="left"/>
    </w:pPr>
    <w:rPr>
      <w:sz w:val="24"/>
      <w:szCs w:val="20"/>
    </w:rPr>
  </w:style>
  <w:style w:type="paragraph" w:styleId="677">
    <w:name w:val="toc 5"/>
    <w:basedOn w:val="658"/>
    <w:next w:val="658"/>
    <w:uiPriority w:val="39"/>
    <w:unhideWhenUsed/>
    <w:qFormat/>
    <w:pPr>
      <w:ind w:left="1134" w:right="0" w:firstLine="0"/>
      <w:spacing w:after="57"/>
    </w:pPr>
  </w:style>
  <w:style w:type="paragraph" w:styleId="678">
    <w:name w:val="toc 3"/>
    <w:basedOn w:val="658"/>
    <w:next w:val="658"/>
    <w:uiPriority w:val="39"/>
    <w:unhideWhenUsed/>
    <w:qFormat/>
    <w:pPr>
      <w:ind w:left="567" w:right="0" w:firstLine="0"/>
      <w:spacing w:after="57"/>
    </w:pPr>
  </w:style>
  <w:style w:type="paragraph" w:styleId="679">
    <w:name w:val="Plain Text"/>
    <w:basedOn w:val="658"/>
    <w:uiPriority w:val="0"/>
    <w:qFormat/>
    <w:rPr>
      <w:rFonts w:ascii="宋体" w:hAnsi="Courier New"/>
      <w:szCs w:val="20"/>
    </w:rPr>
  </w:style>
  <w:style w:type="paragraph" w:styleId="680">
    <w:name w:val="toc 8"/>
    <w:basedOn w:val="658"/>
    <w:next w:val="658"/>
    <w:uiPriority w:val="39"/>
    <w:unhideWhenUsed/>
    <w:qFormat/>
    <w:pPr>
      <w:ind w:left="1984" w:right="0" w:firstLine="0"/>
      <w:spacing w:after="57"/>
    </w:pPr>
  </w:style>
  <w:style w:type="paragraph" w:styleId="681">
    <w:name w:val="endnote text"/>
    <w:basedOn w:val="658"/>
    <w:link w:val="845"/>
    <w:uiPriority w:val="99"/>
    <w:semiHidden/>
    <w:unhideWhenUsed/>
    <w:qFormat/>
    <w:pPr>
      <w:spacing w:after="0" w:line="240" w:lineRule="auto"/>
    </w:pPr>
    <w:rPr>
      <w:sz w:val="20"/>
    </w:rPr>
  </w:style>
  <w:style w:type="paragraph" w:styleId="682">
    <w:name w:val="Footer"/>
    <w:basedOn w:val="658"/>
    <w:uiPriority w:val="0"/>
    <w:qFormat/>
    <w:pPr>
      <w:jc w:val="left"/>
      <w:tabs>
        <w:tab w:val="center" w:pos="4153" w:leader="none"/>
        <w:tab w:val="right" w:pos="8306" w:leader="none"/>
      </w:tabs>
    </w:pPr>
    <w:rPr>
      <w:sz w:val="18"/>
    </w:rPr>
  </w:style>
  <w:style w:type="paragraph" w:styleId="683">
    <w:name w:val="Header"/>
    <w:basedOn w:val="65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84">
    <w:name w:val="toc 1"/>
    <w:basedOn w:val="658"/>
    <w:next w:val="658"/>
    <w:uiPriority w:val="39"/>
    <w:qFormat/>
    <w:pPr>
      <w:jc w:val="left"/>
      <w:spacing w:before="360"/>
    </w:pPr>
    <w:rPr>
      <w:rFonts w:ascii="Cambria" w:hAnsi="Cambria"/>
      <w:b/>
      <w:bCs/>
      <w:caps/>
      <w:sz w:val="24"/>
    </w:rPr>
  </w:style>
  <w:style w:type="paragraph" w:styleId="685">
    <w:name w:val="toc 4"/>
    <w:basedOn w:val="658"/>
    <w:next w:val="658"/>
    <w:uiPriority w:val="39"/>
    <w:unhideWhenUsed/>
    <w:qFormat/>
    <w:pPr>
      <w:ind w:left="850" w:right="0" w:firstLine="0"/>
      <w:spacing w:after="57"/>
    </w:pPr>
  </w:style>
  <w:style w:type="paragraph" w:styleId="686">
    <w:name w:val="Subtitle"/>
    <w:basedOn w:val="658"/>
    <w:next w:val="658"/>
    <w:link w:val="711"/>
    <w:uiPriority w:val="11"/>
    <w:qFormat/>
    <w:pPr>
      <w:spacing w:before="200" w:after="200"/>
    </w:pPr>
    <w:rPr>
      <w:sz w:val="24"/>
      <w:szCs w:val="24"/>
    </w:rPr>
  </w:style>
  <w:style w:type="paragraph" w:styleId="687">
    <w:name w:val="footnote text"/>
    <w:basedOn w:val="658"/>
    <w:link w:val="844"/>
    <w:uiPriority w:val="99"/>
    <w:semiHidden/>
    <w:unhideWhenUsed/>
    <w:qFormat/>
    <w:pPr>
      <w:spacing w:after="40" w:line="240" w:lineRule="auto"/>
    </w:pPr>
    <w:rPr>
      <w:sz w:val="18"/>
    </w:rPr>
  </w:style>
  <w:style w:type="paragraph" w:styleId="688">
    <w:name w:val="toc 6"/>
    <w:basedOn w:val="658"/>
    <w:next w:val="658"/>
    <w:uiPriority w:val="39"/>
    <w:unhideWhenUsed/>
    <w:qFormat/>
    <w:pPr>
      <w:ind w:left="1417" w:right="0" w:firstLine="0"/>
      <w:spacing w:after="57"/>
    </w:pPr>
  </w:style>
  <w:style w:type="paragraph" w:styleId="689">
    <w:name w:val="table of figures"/>
    <w:basedOn w:val="658"/>
    <w:next w:val="658"/>
    <w:uiPriority w:val="99"/>
    <w:unhideWhenUsed/>
    <w:qFormat/>
    <w:pPr>
      <w:spacing w:after="0" w:afterAutospacing="0"/>
    </w:pPr>
  </w:style>
  <w:style w:type="paragraph" w:styleId="690">
    <w:name w:val="toc 2"/>
    <w:basedOn w:val="658"/>
    <w:next w:val="658"/>
    <w:uiPriority w:val="39"/>
    <w:unhideWhenUsed/>
    <w:qFormat/>
    <w:pPr>
      <w:ind w:left="283" w:right="0" w:firstLine="0"/>
      <w:spacing w:after="57"/>
    </w:pPr>
  </w:style>
  <w:style w:type="paragraph" w:styleId="691">
    <w:name w:val="toc 9"/>
    <w:basedOn w:val="658"/>
    <w:next w:val="658"/>
    <w:uiPriority w:val="39"/>
    <w:unhideWhenUsed/>
    <w:qFormat/>
    <w:pPr>
      <w:ind w:left="2268" w:right="0" w:firstLine="0"/>
      <w:spacing w:after="57"/>
    </w:pPr>
  </w:style>
  <w:style w:type="paragraph" w:styleId="692">
    <w:name w:val="Normal (Web)"/>
    <w:basedOn w:val="658"/>
    <w:uiPriority w:val="99"/>
    <w:unhideWhenUsed/>
    <w:qFormat/>
    <w:pPr>
      <w:jc w:val="left"/>
      <w:spacing w:before="100" w:beforeAutospacing="1" w:after="100" w:afterAutospacing="1"/>
    </w:pPr>
    <w:rPr>
      <w:sz w:val="24"/>
      <w:szCs w:val="20"/>
    </w:rPr>
  </w:style>
  <w:style w:type="paragraph" w:styleId="693">
    <w:name w:val="Title"/>
    <w:basedOn w:val="658"/>
    <w:next w:val="658"/>
    <w:link w:val="710"/>
    <w:uiPriority w:val="10"/>
    <w:qFormat/>
    <w:pPr>
      <w:contextualSpacing/>
      <w:spacing w:before="300" w:after="200"/>
    </w:pPr>
    <w:rPr>
      <w:sz w:val="48"/>
      <w:szCs w:val="48"/>
    </w:rPr>
  </w:style>
  <w:style w:type="paragraph" w:styleId="694">
    <w:name w:val="Body Text First Indent"/>
    <w:basedOn w:val="658"/>
    <w:next w:val="658"/>
    <w:uiPriority w:val="0"/>
    <w:qFormat/>
    <w:pPr>
      <w:ind w:firstLine="200"/>
      <w:spacing w:line="360" w:lineRule="auto"/>
    </w:pPr>
    <w:rPr>
      <w:rFonts w:ascii="仿宋_GB2312" w:hAnsi="Arial" w:eastAsia="仿宋_GB2312"/>
      <w:sz w:val="30"/>
      <w:szCs w:val="30"/>
    </w:rPr>
  </w:style>
  <w:style w:type="table" w:styleId="695">
    <w:name w:val="Table Grid"/>
    <w:basedOn w:val="66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basedOn w:val="668"/>
    <w:uiPriority w:val="99"/>
    <w:semiHidden/>
    <w:unhideWhenUsed/>
    <w:qFormat/>
    <w:rPr>
      <w:vertAlign w:val="superscript"/>
    </w:rPr>
  </w:style>
  <w:style w:type="character" w:styleId="697">
    <w:name w:val="Hyperlink"/>
    <w:uiPriority w:val="99"/>
    <w:unhideWhenUsed/>
    <w:qFormat/>
    <w:rPr>
      <w:color w:val="0026e5" w:themeColor="hyperlink"/>
      <w:u w:val="single"/>
      <w14:textFill>
        <w14:solidFill>
          <w14:schemeClr w14:val="hlink"/>
        </w14:solidFill>
      </w14:textFill>
    </w:rPr>
  </w:style>
  <w:style w:type="character" w:styleId="698">
    <w:name w:val="footnote reference"/>
    <w:basedOn w:val="668"/>
    <w:uiPriority w:val="99"/>
    <w:unhideWhenUsed/>
    <w:qFormat/>
    <w:rPr>
      <w:vertAlign w:val="superscript"/>
    </w:rPr>
  </w:style>
  <w:style w:type="character" w:styleId="699" w:customStyle="1">
    <w:name w:val="Heading 1 Char"/>
    <w:basedOn w:val="668"/>
    <w:uiPriority w:val="9"/>
    <w:qFormat/>
    <w:rPr>
      <w:rFonts w:ascii="Arial" w:hAnsi="Arial" w:eastAsia="Arial" w:cs="Arial"/>
      <w:sz w:val="40"/>
      <w:szCs w:val="40"/>
    </w:rPr>
  </w:style>
  <w:style w:type="character" w:styleId="700" w:customStyle="1">
    <w:name w:val="Heading 2 Char"/>
    <w:basedOn w:val="668"/>
    <w:uiPriority w:val="9"/>
    <w:qFormat/>
    <w:rPr>
      <w:rFonts w:ascii="Arial" w:hAnsi="Arial" w:eastAsia="Arial" w:cs="Arial"/>
      <w:sz w:val="34"/>
    </w:rPr>
  </w:style>
  <w:style w:type="character" w:styleId="701" w:customStyle="1">
    <w:name w:val="Heading 3 Char"/>
    <w:basedOn w:val="668"/>
    <w:uiPriority w:val="9"/>
    <w:qFormat/>
    <w:rPr>
      <w:rFonts w:ascii="Arial" w:hAnsi="Arial" w:eastAsia="Arial" w:cs="Arial"/>
      <w:sz w:val="30"/>
      <w:szCs w:val="30"/>
    </w:rPr>
  </w:style>
  <w:style w:type="character" w:styleId="702" w:customStyle="1">
    <w:name w:val="Heading 4 Char"/>
    <w:basedOn w:val="668"/>
    <w:link w:val="662"/>
    <w:uiPriority w:val="9"/>
    <w:qFormat/>
    <w:rPr>
      <w:rFonts w:ascii="Arial" w:hAnsi="Arial" w:eastAsia="Arial" w:cs="Arial"/>
      <w:b/>
      <w:bCs/>
      <w:sz w:val="26"/>
      <w:szCs w:val="26"/>
    </w:rPr>
  </w:style>
  <w:style w:type="character" w:styleId="703" w:customStyle="1">
    <w:name w:val="Heading 5 Char"/>
    <w:basedOn w:val="668"/>
    <w:link w:val="663"/>
    <w:uiPriority w:val="9"/>
    <w:qFormat/>
    <w:rPr>
      <w:rFonts w:ascii="Arial" w:hAnsi="Arial" w:eastAsia="Arial" w:cs="Arial"/>
      <w:b/>
      <w:bCs/>
      <w:sz w:val="24"/>
      <w:szCs w:val="24"/>
    </w:rPr>
  </w:style>
  <w:style w:type="character" w:styleId="704" w:customStyle="1">
    <w:name w:val="Heading 6 Char"/>
    <w:basedOn w:val="668"/>
    <w:link w:val="664"/>
    <w:uiPriority w:val="9"/>
    <w:qFormat/>
    <w:rPr>
      <w:rFonts w:ascii="Arial" w:hAnsi="Arial" w:eastAsia="Arial" w:cs="Arial"/>
      <w:b/>
      <w:bCs/>
      <w:sz w:val="22"/>
      <w:szCs w:val="22"/>
    </w:rPr>
  </w:style>
  <w:style w:type="character" w:styleId="705" w:customStyle="1">
    <w:name w:val="Heading 7 Char"/>
    <w:basedOn w:val="668"/>
    <w:link w:val="665"/>
    <w:uiPriority w:val="9"/>
    <w:qFormat/>
    <w:rPr>
      <w:rFonts w:ascii="Arial" w:hAnsi="Arial" w:eastAsia="Arial" w:cs="Arial"/>
      <w:b/>
      <w:bCs/>
      <w:i/>
      <w:iCs/>
      <w:sz w:val="22"/>
      <w:szCs w:val="22"/>
    </w:rPr>
  </w:style>
  <w:style w:type="character" w:styleId="706" w:customStyle="1">
    <w:name w:val="Heading 8 Char"/>
    <w:basedOn w:val="668"/>
    <w:link w:val="666"/>
    <w:uiPriority w:val="9"/>
    <w:qFormat/>
    <w:rPr>
      <w:rFonts w:ascii="Arial" w:hAnsi="Arial" w:eastAsia="Arial" w:cs="Arial"/>
      <w:i/>
      <w:iCs/>
      <w:sz w:val="22"/>
      <w:szCs w:val="22"/>
    </w:rPr>
  </w:style>
  <w:style w:type="character" w:styleId="707" w:customStyle="1">
    <w:name w:val="Heading 9 Char"/>
    <w:basedOn w:val="668"/>
    <w:link w:val="667"/>
    <w:uiPriority w:val="9"/>
    <w:qFormat/>
    <w:rPr>
      <w:rFonts w:ascii="Arial" w:hAnsi="Arial" w:eastAsia="Arial" w:cs="Arial"/>
      <w:i/>
      <w:iCs/>
      <w:sz w:val="21"/>
      <w:szCs w:val="21"/>
    </w:rPr>
  </w:style>
  <w:style w:type="paragraph" w:styleId="708">
    <w:name w:val="List Paragraph"/>
    <w:basedOn w:val="658"/>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basedOn w:val="668"/>
    <w:link w:val="693"/>
    <w:uiPriority w:val="10"/>
    <w:qFormat/>
    <w:rPr>
      <w:sz w:val="48"/>
      <w:szCs w:val="48"/>
    </w:rPr>
  </w:style>
  <w:style w:type="character" w:styleId="711" w:customStyle="1">
    <w:name w:val="Subtitle Char"/>
    <w:basedOn w:val="668"/>
    <w:link w:val="686"/>
    <w:uiPriority w:val="11"/>
    <w:qFormat/>
    <w:rPr>
      <w:sz w:val="24"/>
      <w:szCs w:val="24"/>
    </w:rPr>
  </w:style>
  <w:style w:type="paragraph" w:styleId="712">
    <w:name w:val="Quote"/>
    <w:basedOn w:val="658"/>
    <w:next w:val="658"/>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58"/>
    <w:next w:val="658"/>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basedOn w:val="668"/>
    <w:uiPriority w:val="99"/>
    <w:qFormat/>
  </w:style>
  <w:style w:type="character" w:styleId="717" w:customStyle="1">
    <w:name w:val="Footer Char"/>
    <w:basedOn w:val="668"/>
    <w:uiPriority w:val="99"/>
    <w:qFormat/>
  </w:style>
  <w:style w:type="character" w:styleId="718" w:customStyle="1">
    <w:name w:val="Caption Char"/>
    <w:uiPriority w:val="99"/>
    <w:qFormat/>
  </w:style>
  <w:style w:type="table" w:styleId="719" w:customStyle="1">
    <w:name w:val="Table Grid Light"/>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6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6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6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6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6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6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6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6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6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6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6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6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9" w:customStyle="1">
    <w:name w:val="Grid Table 3"/>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6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6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6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6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6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6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6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8" w:customStyle="1">
    <w:name w:val="Grid Table 4 - Accent 2"/>
    <w:basedOn w:val="66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9" w:customStyle="1">
    <w:name w:val="Grid Table 4 - Accent 3"/>
    <w:basedOn w:val="66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0" w:customStyle="1">
    <w:name w:val="Grid Table 4 - Accent 4"/>
    <w:basedOn w:val="66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1" w:customStyle="1">
    <w:name w:val="Grid Table 4 - Accent 5"/>
    <w:basedOn w:val="66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2" w:customStyle="1">
    <w:name w:val="Grid Table 4 - Accent 6"/>
    <w:basedOn w:val="66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3" w:customStyle="1">
    <w:name w:val="Grid Table 5 Dark"/>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5" w:customStyle="1">
    <w:name w:val="Grid Table 5 Dark - Accent 2"/>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6" w:customStyle="1">
    <w:name w:val="Grid Table 5 Dark - Accent 3"/>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7" w:customStyle="1">
    <w:name w:val="Grid Table 5 Dark- Accent 4"/>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8" w:customStyle="1">
    <w:name w:val="Grid Table 5 Dark - Accent 5"/>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9" w:customStyle="1">
    <w:name w:val="Grid Table 5 Dark - Accent 6"/>
    <w:basedOn w:val="6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0"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6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6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6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6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6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6" w:customStyle="1">
    <w:name w:val="Grid Table 6 Colorful - Accent 6"/>
    <w:basedOn w:val="66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6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6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6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6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6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6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6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6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6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6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6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6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6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3" w:customStyle="1">
    <w:name w:val="List Table 2 - Accent 2"/>
    <w:basedOn w:val="66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4" w:customStyle="1">
    <w:name w:val="List Table 2 - Accent 3"/>
    <w:basedOn w:val="66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5" w:customStyle="1">
    <w:name w:val="List Table 2 - Accent 4"/>
    <w:basedOn w:val="66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6" w:customStyle="1">
    <w:name w:val="List Table 2 - Accent 5"/>
    <w:basedOn w:val="66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7" w:customStyle="1">
    <w:name w:val="List Table 2 - Accent 6"/>
    <w:basedOn w:val="66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8"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6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0" w:customStyle="1">
    <w:name w:val="List Table 3 - Accent 2"/>
    <w:basedOn w:val="66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6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6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6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6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5" w:customStyle="1">
    <w:name w:val="List Table 4"/>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6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7" w:customStyle="1">
    <w:name w:val="List Table 4 - Accent 2"/>
    <w:basedOn w:val="66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8" w:customStyle="1">
    <w:name w:val="List Table 4 - Accent 3"/>
    <w:basedOn w:val="66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9" w:customStyle="1">
    <w:name w:val="List Table 4 - Accent 4"/>
    <w:basedOn w:val="66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0" w:customStyle="1">
    <w:name w:val="List Table 4 - Accent 5"/>
    <w:basedOn w:val="66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1" w:customStyle="1">
    <w:name w:val="List Table 4 - Accent 6"/>
    <w:basedOn w:val="66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2"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6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6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6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6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6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6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6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1" w:customStyle="1">
    <w:name w:val="List Table 6 Colorful - Accent 2"/>
    <w:basedOn w:val="66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2" w:customStyle="1">
    <w:name w:val="List Table 6 Colorful - Accent 3"/>
    <w:basedOn w:val="66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3" w:customStyle="1">
    <w:name w:val="List Table 6 Colorful - Accent 4"/>
    <w:basedOn w:val="66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4" w:customStyle="1">
    <w:name w:val="List Table 6 Colorful - Accent 5"/>
    <w:basedOn w:val="66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5" w:customStyle="1">
    <w:name w:val="List Table 6 Colorful - Accent 6"/>
    <w:basedOn w:val="66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6"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6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6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6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6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6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6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5" w:customStyle="1">
    <w:name w:val="Lined - Accent 2"/>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6" w:customStyle="1">
    <w:name w:val="Lined - Accent 3"/>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7" w:customStyle="1">
    <w:name w:val="Lined - Accent 4"/>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8" w:customStyle="1">
    <w:name w:val="Lined - Accent 5"/>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9" w:customStyle="1">
    <w:name w:val="Lined - Accent 6"/>
    <w:basedOn w:val="6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0" w:customStyle="1">
    <w:name w:val="Bordered &amp; Lined - Accent"/>
    <w:basedOn w:val="6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6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2" w:customStyle="1">
    <w:name w:val="Bordered &amp; Lined - Accent 2"/>
    <w:basedOn w:val="66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3" w:customStyle="1">
    <w:name w:val="Bordered &amp; Lined - Accent 3"/>
    <w:basedOn w:val="66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4" w:customStyle="1">
    <w:name w:val="Bordered &amp; Lined - Accent 4"/>
    <w:basedOn w:val="66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5" w:customStyle="1">
    <w:name w:val="Bordered &amp; Lined - Accent 5"/>
    <w:basedOn w:val="66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6" w:customStyle="1">
    <w:name w:val="Bordered &amp; Lined - Accent 6"/>
    <w:basedOn w:val="66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7" w:customStyle="1">
    <w:name w:val="Bordered"/>
    <w:basedOn w:val="6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6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9" w:customStyle="1">
    <w:name w:val="Bordered - Accent 2"/>
    <w:basedOn w:val="66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0" w:customStyle="1">
    <w:name w:val="Bordered - Accent 3"/>
    <w:basedOn w:val="66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1" w:customStyle="1">
    <w:name w:val="Bordered - Accent 4"/>
    <w:basedOn w:val="66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2" w:customStyle="1">
    <w:name w:val="Bordered - Accent 5"/>
    <w:basedOn w:val="66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3" w:customStyle="1">
    <w:name w:val="Bordered - Accent 6"/>
    <w:basedOn w:val="66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4" w:customStyle="1">
    <w:name w:val="Footnote Text Char"/>
    <w:link w:val="687"/>
    <w:uiPriority w:val="99"/>
    <w:qFormat/>
    <w:rPr>
      <w:sz w:val="18"/>
    </w:rPr>
  </w:style>
  <w:style w:type="character" w:styleId="845" w:customStyle="1">
    <w:name w:val="Endnote Text Char"/>
    <w:link w:val="681"/>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48" w:customStyle="1">
    <w:name w:val="一级条标题"/>
    <w:basedOn w:val="849"/>
    <w:next w:val="85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9" w:customStyle="1">
    <w:name w:val="章标题"/>
    <w:basedOn w:val="658"/>
    <w:next w:val="658"/>
    <w:uiPriority w:val="0"/>
    <w:qFormat/>
    <w:pPr>
      <w:jc w:val="center"/>
      <w:spacing w:before="158" w:after="153" w:line="323" w:lineRule="atLeast"/>
      <w:widowControl/>
    </w:pPr>
    <w:rPr>
      <w:rFonts w:ascii="Arial" w:eastAsia="黑体"/>
      <w:color w:val="000000"/>
      <w:sz w:val="31"/>
      <w:szCs w:val="20"/>
      <w:u w:val="none"/>
    </w:rPr>
  </w:style>
  <w:style w:type="paragraph" w:styleId="850" w:customStyle="1">
    <w:name w:val="段"/>
    <w:next w:val="65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51" w:customStyle="1">
    <w:name w:val="null3"/>
    <w:uiPriority w:val="0"/>
    <w:qFormat/>
    <w:rPr>
      <w:rFonts w:hint="eastAsia" w:ascii="Calibri" w:hAnsi="Calibri" w:eastAsia="宋体" w:cs="Times New Roman"/>
      <w:lang w:val="en-US" w:eastAsia="zh-Hans"/>
    </w:rPr>
  </w:style>
  <w:style w:type="paragraph" w:styleId="852" w:customStyle="1">
    <w:name w:val="普通正文"/>
    <w:basedOn w:val="658"/>
    <w:uiPriority w:val="0"/>
    <w:qFormat/>
    <w:pPr>
      <w:ind w:firstLine="480"/>
      <w:jc w:val="left"/>
      <w:spacing w:before="120" w:after="120" w:line="360" w:lineRule="auto"/>
    </w:pPr>
    <w:rPr>
      <w:rFonts w:ascii="Arial" w:hAnsi="Arial"/>
      <w:sz w:val="24"/>
    </w:rPr>
  </w:style>
  <w:style w:type="paragraph" w:styleId="853" w:customStyle="1">
    <w:name w:val="p17"/>
    <w:basedOn w:val="658"/>
    <w:uiPriority w:val="0"/>
    <w:qFormat/>
    <w:pPr>
      <w:jc w:val="left"/>
      <w:spacing w:before="100" w:beforeAutospacing="1" w:after="100" w:afterAutospacing="1"/>
      <w:widowControl/>
    </w:pPr>
    <w:rPr>
      <w:rFonts w:ascii="宋体" w:hAnsi="宋体" w:cs="宋体"/>
      <w:sz w:val="24"/>
      <w:szCs w:val="24"/>
    </w:rPr>
  </w:style>
  <w:style w:type="paragraph" w:styleId="854" w:customStyle="1">
    <w:name w:val="正文文本1"/>
    <w:basedOn w:val="658"/>
    <w:uiPriority w:val="0"/>
    <w:qFormat/>
    <w:rPr>
      <w:rFonts w:ascii="楷体_GB2312" w:hAnsi="Arial" w:eastAsia="楷体_GB2312"/>
      <w:sz w:val="28"/>
      <w:szCs w:val="28"/>
    </w:rPr>
  </w:style>
  <w:style w:type="numbering" w:styleId="8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41385e47-6e9f-41eb-a3e8-e4912dbac2dd</errorID>
      <errorWord>，</errorWord>
      <group>L1_Punc</group>
      <groupName>标点问题</groupName>
      <ability>L2_Punc_CN</ability>
      <abilityName>标点符号问题</abilityName>
      <candidateList>
        <item/>
      </candidateList>
      <explain/>
      <paraID>2A10D256</paraID>
      <start>66</start>
      <end>67</end>
      <status>modified</status>
      <modifiedWord/>
      <trackRevisions>true</trackRevisions>
    </reviewItem>
    <reviewItem>
      <errorID>4c9758cf-f777-436c-a239-53e1c1f689ad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56340CFA</paraID>
      <start>0</start>
      <end>2</end>
      <status>ignored</status>
      <modifiedWord/>
      <trackRevisions>false</trackRevisions>
    </reviewItem>
    <reviewItem>
      <errorID>93956e8d-9e3f-48a5-815a-33c3896d3158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79D8E52B</paraID>
      <start>0</start>
      <end>2</end>
      <status>unmodified</status>
      <modifiedWord/>
      <trackRevisions>false</trackRevisions>
    </reviewItem>
    <reviewItem>
      <errorID>f42d5a8d-99fd-46a8-bd59-5cd600c08d93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244F3F60</paraID>
      <start>0</start>
      <end>2</end>
      <status>unmodified</status>
      <modifiedWord/>
      <trackRevisions>false</trackRevisions>
    </reviewItem>
    <reviewItem>
      <errorID>25c7c1d4-1320-45ce-a536-98e36a2fe23d</errorID>
      <errorWord>提供</errorWord>
      <group>L1_Punc</group>
      <groupName>标点问题</groupName>
      <ability>L2_Punc_CN</ability>
      <abilityName>标点符号问题</abilityName>
      <candidateList>
        <item>，提供</item>
      </candidateList>
      <explain/>
      <paraID>244F3F60</paraID>
      <start>86</start>
      <end>88</end>
      <status>unmodified</status>
      <modifiedWord/>
      <trackRevisions>false</trackRevisions>
    </reviewItem>
    <reviewItem>
      <errorID>b3bc0df1-2f98-4e9b-9939-18a4e99b4c70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6ABA42F4</paraID>
      <start>0</start>
      <end>2</end>
      <status>unmodified</status>
      <modifiedWord/>
      <trackRevisions>false</trackRevisions>
    </reviewItem>
    <reviewItem>
      <errorID>1d7a341a-1174-4450-87b4-209ed9d686ed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169D67E9</paraID>
      <start>0</start>
      <end>2</end>
      <status>unmodified</status>
      <modifiedWord/>
      <trackRevisions>false</trackRevisions>
    </reviewItem>
    <reviewItem>
      <errorID>7eaec78c-beb0-4db0-88cd-f0056d8718bd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588ADB13</paraID>
      <start>0</start>
      <end>2</end>
      <status>unmodified</status>
      <modifiedWord/>
      <trackRevisions>false</trackRevisions>
    </reviewItem>
    <reviewItem>
      <errorID>838e1de3-903f-4a96-a6eb-3bd8e53e8ed8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724F9AB4</paraID>
      <start>0</start>
      <end>2</end>
      <status>unmodified</status>
      <modifiedWord/>
      <trackRevisions>false</trackRevisions>
    </reviewItem>
    <reviewItem>
      <errorID>b918f2b6-45a4-4428-95f9-983129f7a59d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759FBD8D</paraID>
      <start>0</start>
      <end>2</end>
      <status>unmodified</status>
      <modifiedWord/>
      <trackRevisions>false</trackRevisions>
    </reviewItem>
    <reviewItem>
      <errorID>fa644a60-420b-43a0-a7ee-e7f0250cbfe7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104929EA</paraID>
      <start>0</start>
      <end>2</end>
      <status>unmodified</status>
      <modifiedWord/>
      <trackRevisions>false</trackRevisions>
    </reviewItem>
    <reviewItem>
      <errorID>82df08a4-3c44-4ead-bf4a-2adbb30a1e60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7E037921</paraID>
      <start>1</start>
      <end>3</end>
      <status>unmodified</status>
      <modifiedWord/>
      <trackRevisions>false</trackRevisions>
    </reviewItem>
    <reviewItem>
      <errorID>baf43629-4246-480f-ba15-e33bcb94b6e9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5773C47C</paraID>
      <start>0</start>
      <end>2</end>
      <status>unmodified</status>
      <modifiedWord/>
      <trackRevisions>false</trackRevisions>
    </reviewItem>
    <reviewItem>
      <errorID>d776278b-0241-409e-9065-6e5a400aad8a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29CF0EC9</paraID>
      <start>0</start>
      <end>2</end>
      <status>unmodified</status>
      <modifiedWord/>
      <trackRevisions>false</trackRevisions>
    </reviewItem>
    <reviewItem>
      <errorID>6eb01762-c0d2-4f29-9604-baa366884ddd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2BB06B08</paraID>
      <start>0</start>
      <end>2</end>
      <status>unmodified</status>
      <modifiedWord/>
      <trackRevisions>false</trackRevisions>
    </reviewItem>
    <reviewItem>
      <errorID>d8e440be-4f55-4439-bd76-d02b33196eb8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778C194</paraID>
      <start>0</start>
      <end>2</end>
      <status>unmodified</status>
      <modifiedWord/>
      <trackRevisions>false</trackRevisions>
    </reviewItem>
    <reviewItem>
      <errorID>9c9eea23-98fb-418d-9046-1ff8921f2cf0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296E156D</paraID>
      <start>0</start>
      <end>2</end>
      <status>unmodified</status>
      <modifiedWord/>
      <trackRevisions>false</trackRevisions>
    </reviewItem>
    <reviewItem>
      <errorID>2be92a4f-7a68-4ca5-8226-c2dde8057103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48D57064</paraID>
      <start>0</start>
      <end>2</end>
      <status>unmodified</status>
      <modifiedWord/>
      <trackRevisions>false</trackRevisions>
    </reviewItem>
    <reviewItem>
      <errorID>f83b0222-cc0c-45a3-bdbd-1bf32b8d7a52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24D1EB30</paraID>
      <start>0</start>
      <end>2</end>
      <status>unmodified</status>
      <modifiedWord/>
      <trackRevisions>false</trackRevisions>
    </reviewItem>
    <reviewItem>
      <errorID>15444b17-b967-4c70-a690-4238a8f3f7fc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39CDADDB</paraID>
      <start>0</start>
      <end>2</end>
      <status>unmodified</status>
      <modifiedWord/>
      <trackRevisions>false</trackRevisions>
    </reviewItem>
    <reviewItem>
      <errorID>392d8756-9a04-4504-abf8-88b8df839525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6F8EA739</paraID>
      <start>0</start>
      <end>2</end>
      <status>unmodified</status>
      <modifiedWord/>
      <trackRevisions>false</trackRevisions>
    </reviewItem>
    <reviewItem>
      <errorID>6971d692-c727-4e72-b363-d870e47f2aa8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6921E1EF</paraID>
      <start>0</start>
      <end>2</end>
      <status>unmodified</status>
      <modifiedWord/>
      <trackRevisions>false</trackRevisions>
    </reviewItem>
    <reviewItem>
      <errorID>740a23df-d763-48f3-9501-d3cf8dcd78b3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511FB96A</paraID>
      <start>0</start>
      <end>2</end>
      <status>unmodified</status>
      <modifiedWord/>
      <trackRevisions>false</trackRevisions>
    </reviewItem>
    <reviewItem>
      <errorID>7df0eb70-180e-4171-90dc-60c7c1d79bd0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DC74DAA</paraID>
      <start>0</start>
      <end>2</end>
      <status>unmodified</status>
      <modifiedWord/>
      <trackRevisions>false</trackRevisions>
    </reviewItem>
    <reviewItem>
      <errorID>d0a485b6-18a8-48cd-bd5c-8687783eae91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7AA3B697</paraID>
      <start>0</start>
      <end>2</end>
      <status>unmodified</status>
      <modifiedWord/>
      <trackRevisions>false</trackRevisions>
    </reviewItem>
    <reviewItem>
      <errorID>00529ff9-b3fa-45a0-8f12-848c0fb1518d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1E97C71A</paraID>
      <start>0</start>
      <end>2</end>
      <status>unmodified</status>
      <modifiedWord/>
      <trackRevisions>false</trackRevisions>
    </reviewItem>
    <reviewItem>
      <errorID>6a8d2839-8ef1-43d5-94a1-bce2f6c03354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B2B6BB6</paraID>
      <start>0</start>
      <end>2</end>
      <status>unmodified</status>
      <modifiedWord/>
      <trackRevisions>false</trackRevisions>
    </reviewItem>
    <reviewItem>
      <errorID>808bca8c-5df6-4107-9b02-712024c5925f</errorID>
      <errorWord>间</errorWord>
      <group>L1_Word</group>
      <groupName>字词问题</groupName>
      <ability>L2_Typo</ability>
      <abilityName>字词错误</abilityName>
      <candidateList>
        <item>间之</item>
      </candidateList>
      <explain/>
      <paraID>34BC5705</paraID>
      <start>10</start>
      <end>11</end>
      <status>unmodified</status>
      <modifiedWord/>
      <trackRevisions>false</trackRevisions>
    </reviewItem>
    <reviewItem>
      <errorID>d951964d-834a-488c-9dd5-49c4426c7620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573DD7A7</paraID>
      <start>0</start>
      <end>2</end>
      <status>unmodified</status>
      <modifiedWord/>
      <trackRevisions>false</trackRevisions>
    </reviewItem>
    <reviewItem>
      <errorID>ade4dbed-2ed4-4259-ab84-f1c42a530840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3575C355</paraID>
      <start>0</start>
      <end>3</end>
      <status>unmodified</status>
      <modifiedWord/>
      <trackRevisions>false</trackRevisions>
    </reviewItem>
    <reviewItem>
      <errorID>033335db-7e43-45e6-aba6-3f64542448e2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5312E41F</paraID>
      <start>0</start>
      <end>3</end>
      <status>unmodified</status>
      <modifiedWord/>
      <trackRevisions>false</trackRevisions>
    </reviewItem>
    <reviewItem>
      <errorID>e0cf827f-b6e5-438b-8a05-13beb7cbbf29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38C21F13</paraID>
      <start>0</start>
      <end>3</end>
      <status>unmodified</status>
      <modifiedWord/>
      <trackRevisions>false</trackRevisions>
    </reviewItem>
    <reviewItem>
      <errorID>5e290e44-0233-4782-b65d-366f97fbfcae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686A780D</paraID>
      <start>0</start>
      <end>3</end>
      <status>unmodified</status>
      <modifiedWord/>
      <trackRevisions>false</trackRevisions>
    </reviewItem>
    <reviewItem>
      <errorID>0e1f4c0e-36cf-4f88-aadd-e01e52df9b59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6754B0E8</paraID>
      <start>0</start>
      <end>3</end>
      <status>unmodified</status>
      <modifiedWord/>
      <trackRevisions>false</trackRevisions>
    </reviewItem>
    <reviewItem>
      <errorID>598ed699-f122-437c-a90a-dacd1a2087ea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18C8675</paraID>
      <start>0</start>
      <end>3</end>
      <status>unmodified</status>
      <modifiedWord/>
      <trackRevisions>false</trackRevisions>
    </reviewItem>
    <reviewItem>
      <errorID>7ce5e24b-88ac-48d5-934e-dbb87575111d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734378FB</paraID>
      <start>0</start>
      <end>3</end>
      <status>unmodified</status>
      <modifiedWord/>
      <trackRevisions>false</trackRevisions>
    </reviewItem>
    <reviewItem>
      <errorID>73df2caa-4770-4c1f-8ccd-83b7b8b27d61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181CEF5E</paraID>
      <start>0</start>
      <end>3</end>
      <status>unmodified</status>
      <modifiedWord/>
      <trackRevisions>false</trackRevisions>
    </reviewItem>
    <reviewItem>
      <errorID>8b4d2009-213d-4587-90e4-932c4b987417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3177817B</paraID>
      <start>0</start>
      <end>3</end>
      <status>unmodified</status>
      <modifiedWord/>
      <trackRevisions>false</trackRevisions>
    </reviewItem>
    <reviewItem>
      <errorID>bf7a49c5-a056-4a75-b0fb-c48716394091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12901F67</paraID>
      <start>0</start>
      <end>3</end>
      <status>unmodified</status>
      <modifiedWord/>
      <trackRevisions>false</trackRevisions>
    </reviewItem>
    <reviewItem>
      <errorID>a78f8657-2ae7-48cf-a6d4-cff28615673e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6F901EAA</paraID>
      <start>0</start>
      <end>3</end>
      <status>unmodified</status>
      <modifiedWord/>
      <trackRevisions>false</trackRevisions>
    </reviewItem>
    <reviewItem>
      <errorID>aa74386f-3870-458b-944f-2ec1e0d8546b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2146C7F8</paraID>
      <start>0</start>
      <end>3</end>
      <status>unmodified</status>
      <modifiedWord/>
      <trackRevisions>false</trackRevisions>
    </reviewItem>
    <reviewItem>
      <errorID>68800004-1f0d-455d-83f9-54a99fbb7c2b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2600CA9D</paraID>
      <start>0</start>
      <end>3</end>
      <status>unmodified</status>
      <modifiedWord/>
      <trackRevisions>false</trackRevisions>
    </reviewItem>
    <reviewItem>
      <errorID>60b084f9-54b7-4edd-a741-5de323c22c2c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79865054</paraID>
      <start>14</start>
      <end>17</end>
      <status>unmodified</status>
      <modifiedWord/>
      <trackRevisions>false</trackRevisions>
    </reviewItem>
    <reviewItem>
      <errorID>63fcf9bf-9957-43fb-a917-b1bc33bdaa06</errorID>
      <errorWord>保持通讯畅通</errorWord>
      <group>L1_Word</group>
      <groupName>字词问题</groupName>
      <ability>L2_Typo</ability>
      <abilityName>字词错误</abilityName>
      <candidateList>
        <item>保持通信畅通</item>
      </candidateList>
      <explain/>
      <paraID>71A1BB72</paraID>
      <start>19</start>
      <end>25</end>
      <status>unmodified</status>
      <modifiedWord/>
      <trackRevisions>false</trackRevisions>
    </reviewItem>
    <reviewItem>
      <errorID>d7118607-a015-4d79-be7a-67cfc3dcce89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2F080790</paraID>
      <start>0</start>
      <end>3</end>
      <status>unmodified</status>
      <modifiedWord/>
      <trackRevisions>false</trackRevisions>
    </reviewItem>
    <reviewItem>
      <errorID>fd3f6565-8720-40bc-94c5-28dda9f25c68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11279B55</paraID>
      <start>0</start>
      <end>3</end>
      <status>unmodified</status>
      <modifiedWord/>
      <trackRevisions>false</trackRevisions>
    </reviewItem>
    <reviewItem>
      <errorID>0029af2c-7fc7-4c32-b10e-5aba7d5f317b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4C4AFFDC</paraID>
      <start>0</start>
      <end>3</end>
      <status>unmodified</status>
      <modifiedWord/>
      <trackRevisions>false</trackRevisions>
    </reviewItem>
    <reviewItem>
      <errorID>c1ca7eb1-941d-4736-b6a4-a4d1788572eb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500E7AB0</paraID>
      <start>0</start>
      <end>3</end>
      <status>unmodified</status>
      <modifiedWord/>
      <trackRevisions>false</trackRevisions>
    </reviewItem>
    <reviewItem>
      <errorID>15696e11-004a-4ada-8f7c-5f3fe2abf599</errorID>
      <errorWord>评委会进行</errorWord>
      <group>L1_Grammar</group>
      <groupName>语法问题</groupName>
      <ability>L2_Grammar</ability>
      <abilityName>语法错误</abilityName>
      <candidateList>
        <item>评委会</item>
      </candidateList>
      <explain/>
      <paraID>5FFB7E7F</paraID>
      <start>65</start>
      <end>70</end>
      <status>unmodified</status>
      <modifiedWord/>
      <trackRevisions>false</trackRevisions>
    </reviewItem>
    <reviewItem>
      <errorID>a09fe79f-bf43-4428-82ee-b59a2e31395d</errorID>
      <errorWord>从</errorWord>
      <group>L1_Word</group>
      <groupName>字词问题</groupName>
      <ability>L2_Typo</ability>
      <abilityName>字词错误</abilityName>
      <candidateList>
        <item>对</item>
      </candidateList>
      <explain/>
      <paraID>19156D7D</paraID>
      <start>27</start>
      <end>28</end>
      <status>unmodified</status>
      <modifiedWord/>
      <trackRevisions>false</trackRevisions>
    </reviewItem>
    <reviewItem>
      <errorID>ec120a21-f040-4f61-bea7-4960e0c8ca55</errorID>
      <errorWord>系统中</errorWord>
      <group>L1_Word</group>
      <groupName>字词问题</groupName>
      <ability>L2_Typo</ability>
      <abilityName>字词错误</abilityName>
      <candidateList>
        <item>系统</item>
      </candidateList>
      <explain/>
      <paraID>331A0DA3</paraID>
      <start>33</start>
      <end>36</end>
      <status>unmodified</status>
      <modifiedWord/>
      <trackRevisions>false</trackRevisions>
    </reviewItem>
    <reviewItem>
      <errorID>e9e8ae9e-0ee3-426e-90f5-26ad3d95c19a</errorID>
      <errorWord>如果</errorWord>
      <group>L1_Word</group>
      <groupName>字词问题</groupName>
      <ability>L2_Typo</ability>
      <abilityName>字词错误</abilityName>
      <candidateList>
        <item> 如果</item>
      </candidateList>
      <explain/>
      <paraID>15E90F22</paraID>
      <start>4</start>
      <end>6</end>
      <status>unmodified</status>
      <modifiedWord/>
      <trackRevisions>false</trackRevisions>
    </reviewItem>
    <reviewItem>
      <errorID>37b9ad6c-29c8-4548-bc19-6a852ed7ef33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6F8226B8</paraID>
      <start>0</start>
      <end>3</end>
      <status>unmodified</status>
      <modifiedWord/>
      <trackRevisions>false</trackRevisions>
    </reviewItem>
    <reviewItem>
      <errorID>368b315d-9cd8-4eae-9fcf-a36576991b9b</errorID>
      <errorWord>国家发改委</errorWord>
      <group>L1_Knowledge</group>
      <groupName>知识性问题</groupName>
      <ability>L2_Knowledge</ability>
      <abilityName>其他知识</abilityName>
      <candidateList>
        <item>国家发展改革委</item>
      </candidateList>
      <explain/>
      <paraID>462ABFCB</paraID>
      <start>19</start>
      <end>24</end>
      <status>unmodified</status>
      <modifiedWord/>
      <trackRevisions>false</trackRevisions>
    </reviewItem>
    <reviewItem>
      <errorID>d363fb91-f85a-4dd6-b673-e2892cf3e3d2</errorID>
      <errorWord>法律、法规</errorWord>
      <group>L1_Word</group>
      <groupName>字词问题</groupName>
      <ability>L2_Typo</ability>
      <abilityName>字词错误</abilityName>
      <candidateList>
        <item>法律法规</item>
      </candidateList>
      <explain/>
      <paraID>43535AD9</paraID>
      <start>6</start>
      <end>11</end>
      <status>unmodified</status>
      <modifiedWord/>
      <trackRevisions>false</trackRevisions>
    </reviewItem>
    <reviewItem>
      <errorID>1908238a-7ff1-4670-99cf-0e2d78588bd2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6F802B96</paraID>
      <start>0</start>
      <end>3</end>
      <status>unmodified</status>
      <modifiedWord/>
      <trackRevisions>false</trackRevisions>
    </reviewItem>
    <reviewItem>
      <errorID>7a22deee-031a-475a-ba00-30ccfca2d293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7E7333F6</paraID>
      <start>0</start>
      <end>3</end>
      <status>unmodified</status>
      <modifiedWord/>
      <trackRevisions>false</trackRevisions>
    </reviewItem>
    <reviewItem>
      <errorID>b3c1154b-9f78-4d3b-b9f1-1740bd6198f2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128E3A95</paraID>
      <start>0</start>
      <end>3</end>
      <status>unmodified</status>
      <modifiedWord/>
      <trackRevisions>false</trackRevisions>
    </reviewItem>
    <reviewItem>
      <errorID>944cfd3e-b5b9-48da-8320-ce9d869b6973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53AAD9B6</paraID>
      <start>0</start>
      <end>3</end>
      <status>unmodified</status>
      <modifiedWord/>
      <trackRevisions>false</trackRevisions>
    </reviewItem>
    <reviewItem>
      <errorID>cbc712de-755f-4da5-96f5-1ee89392abb2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6FE771A3</paraID>
      <start>0</start>
      <end>3</end>
      <status>unmodified</status>
      <modifiedWord/>
      <trackRevisions>false</trackRevisions>
    </reviewItem>
    <reviewItem>
      <errorID>0887f7a9-2e93-4e65-ace0-03702fa09b87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63D70627</paraID>
      <start>0</start>
      <end>3</end>
      <status>unmodified</status>
      <modifiedWord/>
      <trackRevisions>false</trackRevisions>
    </reviewItem>
    <reviewItem>
      <errorID>3c2ac648-a363-41a6-bc00-db74eb44a66f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45EE519A</paraID>
      <start>0</start>
      <end>3</end>
      <status>unmodified</status>
      <modifiedWord/>
      <trackRevisions>false</trackRevisions>
    </reviewItem>
    <reviewItem>
      <errorID>ae660d5b-06da-4150-86f8-7423022fd2d5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128703D4</paraID>
      <start>0</start>
      <end>3</end>
      <status>unmodified</status>
      <modifiedWord/>
      <trackRevisions>false</trackRevisions>
    </reviewItem>
    <reviewItem>
      <errorID>7a24277c-030d-40fc-8f91-721b418a1128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62126F8F</paraID>
      <start>94</start>
      <end>98</end>
      <status>unmodified</status>
      <modifiedWord/>
      <trackRevisions>false</trackRevisions>
    </reviewItem>
    <reviewItem>
      <errorID>c57e9488-8e8f-40c6-8a13-c8c1df4ff27e</errorID>
      <errorWord>登陆</errorWord>
      <group>L1_Word</group>
      <groupName>字词问题</groupName>
      <ability>L2_Typo</ability>
      <abilityName>字词错误</abilityName>
      <candidateList>
        <item>登录</item>
      </candidateList>
      <explain>存在发音相同字词的误用。</explain>
      <paraID>71619A0C</paraID>
      <start>9</start>
      <end>11</end>
      <status>unmodified</status>
      <modifiedWord/>
      <trackRevisions>false</trackRevisions>
    </reviewItem>
    <reviewItem>
      <errorID>86a0538d-b6ec-4a6a-bc98-f33d6a5faa92</errorID>
      <errorWord>《投标</errorWord>
      <group>L1_Grammar</group>
      <groupName>语法问题</groupName>
      <ability>L2_Grammar</ability>
      <abilityName>语法错误</abilityName>
      <candidateList>
        <item>《</item>
      </candidateList>
      <explain/>
      <paraID>71619A0C</paraID>
      <start>39</start>
      <end>42</end>
      <status>unmodified</status>
      <modifiedWord/>
      <trackRevisions>false</trackRevisions>
    </reviewItem>
    <reviewItem>
      <errorID>b9fdd72b-ca73-4426-aec9-c34c7749271a</errorID>
      <errorWord>《投标</errorWord>
      <group>L1_Grammar</group>
      <groupName>语法问题</groupName>
      <ability>L2_Grammar</ability>
      <abilityName>语法错误</abilityName>
      <candidateList>
        <item>《</item>
      </candidateList>
      <explain/>
      <paraID>71619A0C</paraID>
      <start>52</start>
      <end>55</end>
      <status>unmodified</status>
      <modifiedWord/>
      <trackRevisions>false</trackRevisions>
    </reviewItem>
    <reviewItem>
      <errorID>4920d636-574f-4f0a-b643-3e3f25a1cc43</errorID>
      <errorWord>《投标</errorWord>
      <group>L1_Grammar</group>
      <groupName>语法问题</groupName>
      <ability>L2_Grammar</ability>
      <abilityName>语法错误</abilityName>
      <candidateList>
        <item>《</item>
      </candidateList>
      <explain/>
      <paraID>71619A0C</paraID>
      <start>87</start>
      <end>90</end>
      <status>unmodified</status>
      <modifiedWord/>
      <trackRevisions>false</trackRevisions>
    </reviewItem>
    <reviewItem>
      <errorID>7f4c91fa-b0ec-4977-a1c5-0af55e4efab6</errorID>
      <errorWord>《投标</errorWord>
      <group>L1_Grammar</group>
      <groupName>语法问题</groupName>
      <ability>L2_Grammar</ability>
      <abilityName>语法错误</abilityName>
      <candidateList>
        <item>《</item>
      </candidateList>
      <explain/>
      <paraID>71619A0C</paraID>
      <start>101</start>
      <end>104</end>
      <status>unmodified</status>
      <modifiedWord/>
      <trackRevisions>false</trackRevisions>
    </reviewItem>
    <reviewItem>
      <errorID>414d5fcc-8110-48bb-98a2-85ef17390964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4DB6C53B</paraID>
      <start>0</start>
      <end>3</end>
      <status>unmodified</status>
      <modifiedWord/>
      <trackRevisions>false</trackRevisions>
    </reviewItem>
    <reviewItem>
      <errorID>477104af-4e32-47eb-a44b-815284484c79</errorID>
      <errorWord>材料的</errorWord>
      <group>L1_Word</group>
      <groupName>字词问题</groupName>
      <ability>L2_Typo</ability>
      <abilityName>字词错误</abilityName>
      <candidateList>
        <item>材料</item>
      </candidateList>
      <explain/>
      <paraID>4B719376</paraID>
      <start>63</start>
      <end>66</end>
      <status>unmodified</status>
      <modifiedWord/>
      <trackRevisions>false</trackRevisions>
    </reviewItem>
    <reviewItem>
      <errorID>ed9eb268-9874-4486-9673-32866391b0c0</errorID>
      <errorWord>商业秘密的</errorWord>
      <group>L1_Word</group>
      <groupName>字词问题</groupName>
      <ability>L2_Typo</ability>
      <abilityName>字词错误</abilityName>
      <candidateList>
        <item>商业秘密</item>
      </candidateList>
      <explain/>
      <paraID>4B719376</paraID>
      <start>69</start>
      <end>74</end>
      <status>unmodified</status>
      <modifiedWord/>
      <trackRevisions>false</trackRevisions>
    </reviewItem>
    <reviewItem>
      <errorID>7355c472-080e-46b0-87c5-c58f8850abfb</errorID>
      <errorWord>形式的</errorWord>
      <group>L1_Word</group>
      <groupName>字词问题</groupName>
      <ability>L2_Typo</ability>
      <abilityName>字词错误</abilityName>
      <candidateList>
        <item>形式</item>
      </candidateList>
      <explain/>
      <paraID>4B719376</paraID>
      <start>80</start>
      <end>83</end>
      <status>unmodified</status>
      <modifiedWord/>
      <trackRevisions>false</trackRevisions>
    </reviewItem>
    <reviewItem>
      <errorID>8c5d3638-1033-49df-b228-3d33066620ba</errorID>
      <errorWord>《</errorWord>
      <group>L1_Punc</group>
      <groupName>标点问题</groupName>
      <ability>L2_Punc_CN</ability>
      <abilityName>标点符号问题</abilityName>
      <candidateList>
        <item/>
      </candidateList>
      <explain/>
      <paraID>69F17F18</paraID>
      <start>29</start>
      <end>30</end>
      <status>unmodified</status>
      <modifiedWord/>
      <trackRevisions>false</trackRevisions>
    </reviewItem>
    <reviewItem>
      <errorID>4761895b-fea2-4f4f-8b02-53b4eb612829</errorID>
      <errorWord>》</errorWord>
      <group>L1_Punc</group>
      <groupName>标点问题</groupName>
      <ability>L2_Punc_CN</ability>
      <abilityName>标点符号问题</abilityName>
      <candidateList>
        <item/>
      </candidateList>
      <explain/>
      <paraID>69F17F18</paraID>
      <start>36</start>
      <end>37</end>
      <status>unmodified</status>
      <modifiedWord/>
      <trackRevisions>false</trackRevisions>
    </reviewItem>
    <reviewItem>
      <errorID>f97497b9-6314-4d2a-a300-daaa109476bd</errorID>
      <errorWord>法律、法规执行</errorWord>
      <group>L1_Word</group>
      <groupName>字词问题</groupName>
      <ability>L2_Typo</ability>
      <abilityName>字词错误</abilityName>
      <candidateList>
        <item>法律法规执行</item>
      </candidateList>
      <explain/>
      <paraID> 8225C57</paraID>
      <start>14</start>
      <end>21</end>
      <status>unmodified</status>
      <modifiedWord/>
      <trackRevisions>false</trackRevisions>
    </reviewItem>
    <reviewItem>
      <errorID>c752d241-947e-416c-b3e5-1505e460bba5</errorID>
      <errorWord>连云港市长</errorWord>
      <group>L1_Political</group>
      <groupName>政治性问题</groupName>
      <ability>L2_Unpolitical</ability>
      <abilityName>政治敏感错误</abilityName>
      <candidateList>
        <item>连云港市市长</item>
      </candidateList>
      <explain/>
      <paraID>2AFECE7C</paraID>
      <start>1</start>
      <end>6</end>
      <status>unmodified</status>
      <modifiedWord/>
      <trackRevisions>false</trackRevisions>
    </reviewItem>
    <reviewItem>
      <errorID>75d2426e-d46a-4e78-88ad-a88ed5b3cf77</errorID>
      <errorWord>，</errorWord>
      <group>L1_Punc</group>
      <groupName>标点问题</groupName>
      <ability>L2_Punc_CN</ability>
      <abilityName>标点符号问题</abilityName>
      <candidateList>
        <item/>
      </candidateList>
      <explain/>
      <paraID>614FB646</paraID>
      <start>51</start>
      <end>52</end>
      <status>unmodified</status>
      <modifiedWord/>
      <trackRevisions>false</trackRevisions>
    </reviewItem>
    <reviewItem>
      <errorID>67697a18-af9c-4cdb-9ca2-817837df2eba</errorID>
      <errorWord>满</errorWord>
      <group>L1_Word</group>
      <groupName>字词问题</groupName>
      <ability>L2_Typo</ability>
      <abilityName>字词错误</abilityName>
      <candidateList>
        <item>满后</item>
      </candidateList>
      <explain/>
      <paraID>614FB646</paraID>
      <start>374</start>
      <end>375</end>
      <status>unmodified</status>
      <modifiedWord/>
      <trackRevisions>false</trackRevisions>
    </reviewItem>
    <reviewItem>
      <errorID>c963bc02-7c2a-4c81-9752-3c04c6f135ca</errorID>
      <errorWord>甲乙双方</errorWord>
      <group>L1_Punc</group>
      <groupName>标点问题</groupName>
      <ability>L2_Punc_CN</ability>
      <abilityName>标点符号问题</abilityName>
      <candidateList>
        <item>，甲乙双方</item>
      </candidateList>
      <explain/>
      <paraID>2107F13F</paraID>
      <start>27</start>
      <end>31</end>
      <status>unmodified</status>
      <modifiedWord/>
      <trackRevisions>false</trackRevisions>
    </reviewItem>
    <reviewItem>
      <errorID>644bf4e4-a5db-4124-a272-91b41004018f</errorID>
      <errorWord>十三、其它约定</errorWord>
      <group>L1_Word</group>
      <groupName>字词问题</groupName>
      <ability>L2_Alias</ability>
      <abilityName>也作/曾用词</abilityName>
      <candidateList>
        <item>十三、其他约定</item>
      </candidateList>
      <explain>词汇[十三、其它约定]为不规范表述或旧称，其规范书面表述为[十三、其他约定]。</explain>
      <paraID> 2B71B33</paraID>
      <start>0</start>
      <end>7</end>
      <status>unmodified</status>
      <modifiedWord/>
      <trackRevisions>false</trackRevisions>
    </reviewItem>
    <reviewItem>
      <errorID>956707f6-bc05-4957-8fcc-f3822b6ac517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73CF695F</paraID>
      <start>0</start>
      <end>2</end>
      <status>unmodified</status>
      <modifiedWord/>
      <trackRevisions>false</trackRevisions>
    </reviewItem>
    <reviewItem>
      <errorID>7cc6edd4-4d0c-4570-8c91-69ab2384e076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58046357</paraID>
      <start>0</start>
      <end>2</end>
      <status>unmodified</status>
      <modifiedWord/>
      <trackRevisions>false</trackRevisions>
    </reviewItem>
    <reviewItem>
      <errorID>a38069d5-c0cb-4997-8917-741b9bbaad87</errorID>
      <errorWord>，</errorWord>
      <group>L1_Punc</group>
      <groupName>标点问题</groupName>
      <ability>L2_Punc_CN</ability>
      <abilityName>标点符号问题</abilityName>
      <candidateList>
        <item/>
      </candidateList>
      <explain/>
      <paraID>5660C584</paraID>
      <start>51</start>
      <end>52</end>
      <status>unmodified</status>
      <modifiedWord/>
      <trackRevisions>false</trackRevisions>
    </reviewItem>
    <reviewItem>
      <errorID>bee97e57-6273-4800-b2c2-ab77868467a8</errorID>
      <errorWord>连云港市长</errorWord>
      <group>L1_Political</group>
      <groupName>政治性问题</groupName>
      <ability>L2_Unpolitical</ability>
      <abilityName>政治敏感错误</abilityName>
      <candidateList>
        <item>连云港市市长</item>
      </candidateList>
      <explain/>
      <paraID>592337FB</paraID>
      <start>89</start>
      <end>94</end>
      <status>unmodified</status>
      <modifiedWord/>
      <trackRevisions>false</trackRevisions>
    </reviewItem>
    <reviewItem>
      <errorID>e41ab1e8-0f06-4743-949d-e3f20ed3ad27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E490BFA</paraID>
      <start>0</start>
      <end>2</end>
      <status>unmodified</status>
      <modifiedWord/>
      <trackRevisions>false</trackRevisions>
    </reviewItem>
    <reviewItem>
      <errorID>7844595a-aa9c-4708-b001-38e295eb48e0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4BAFB885</paraID>
      <start>0</start>
      <end>2</end>
      <status>unmodified</status>
      <modifiedWord/>
      <trackRevisions>false</trackRevisions>
    </reviewItem>
    <reviewItem>
      <errorID>6a677630-5f38-4b12-b389-13c2828997fa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711A5028</paraID>
      <start>0</start>
      <end>2</end>
      <status>unmodified</status>
      <modifiedWord/>
      <trackRevisions>false</trackRevisions>
    </reviewItem>
    <reviewItem>
      <errorID>e0106581-31a2-481c-83af-b9b20a523d76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2D69D4F1</paraID>
      <start>0</start>
      <end>2</end>
      <status>unmodified</status>
      <modifiedWord/>
      <trackRevisions>false</trackRevisions>
    </reviewItem>
    <reviewItem>
      <errorID>ad2e325c-0edd-42ba-8cee-4ba9e7ee565d</errorID>
      <errorWord>辖区</errorWord>
      <group>L1_Word</group>
      <groupName>字词问题</groupName>
      <ability>L2_Typo</ability>
      <abilityName>字词错误</abilityName>
      <candidateList>
        <item>区域</item>
      </candidateList>
      <explain/>
      <paraID>2D69D4F1</paraID>
      <start>12</start>
      <end>14</end>
      <status>unmodified</status>
      <modifiedWord/>
      <trackRevisions>false</trackRevisions>
    </reviewItem>
    <reviewItem>
      <errorID>7b0c3908-a424-4b29-8edf-68c2ad3e9823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77B7A53</paraID>
      <start>0</start>
      <end>2</end>
      <status>unmodified</status>
      <modifiedWord/>
      <trackRevisions>false</trackRevisions>
    </reviewItem>
    <reviewItem>
      <errorID>87b9573e-2174-4cf8-886c-0fa91233b81a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303A23DC</paraID>
      <start>0</start>
      <end>2</end>
      <status>unmodified</status>
      <modifiedWord/>
      <trackRevisions>false</trackRevisions>
    </reviewItem>
    <reviewItem>
      <errorID>45eb354c-d474-421c-a371-be0e7bebb2d6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103C1399</paraID>
      <start>0</start>
      <end>2</end>
      <status>unmodified</status>
      <modifiedWord/>
      <trackRevisions>false</trackRevisions>
    </reviewItem>
    <reviewItem>
      <errorID>f881fdc5-0ee9-4349-8766-eaa373987512</errorID>
      <errorWord>辖区</errorWord>
      <group>L1_Word</group>
      <groupName>字词问题</groupName>
      <ability>L2_Typo</ability>
      <abilityName>字词错误</abilityName>
      <candidateList>
        <item>区域</item>
      </candidateList>
      <explain/>
      <paraID>103C1399</paraID>
      <start>3</start>
      <end>5</end>
      <status>unmodified</status>
      <modifiedWord/>
      <trackRevisions>false</trackRevisions>
    </reviewItem>
    <reviewItem>
      <errorID>b7291131-26a2-45b6-b819-b56c7c029502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52BC859C</paraID>
      <start>0</start>
      <end>2</end>
      <status>unmodified</status>
      <modifiedWord/>
      <trackRevisions>false</trackRevisions>
    </reviewItem>
    <reviewItem>
      <errorID>c3567961-4f79-4d2f-a2ed-4eb9f1779d9b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53229584</paraID>
      <start>1</start>
      <end>3</end>
      <status>unmodified</status>
      <modifiedWord/>
      <trackRevisions>false</trackRevisions>
    </reviewItem>
    <reviewItem>
      <errorID>b2d3a0ae-4a48-4edd-8bd5-cf75f03814b0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24136858</paraID>
      <start>1</start>
      <end>4</end>
      <status>unmodified</status>
      <modifiedWord/>
      <trackRevisions>false</trackRevisions>
    </reviewItem>
    <reviewItem>
      <errorID>26fa5359-18d8-432e-b435-b2882eb2361c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65AD5304</paraID>
      <start>0</start>
      <end>3</end>
      <status>unmodified</status>
      <modifiedWord/>
      <trackRevisions>false</trackRevisions>
    </reviewItem>
    <reviewItem>
      <errorID>61329f99-111b-4c86-8a62-6050b4773e42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3F89FC1B</paraID>
      <start>0</start>
      <end>3</end>
      <status>unmodified</status>
      <modifiedWord/>
      <trackRevisions>false</trackRevisions>
    </reviewItem>
    <reviewItem>
      <errorID>e6ca0cd6-98e4-4cbc-b7c2-4405f2bb6167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1E308F3D</paraID>
      <start>0</start>
      <end>3</end>
      <status>unmodified</status>
      <modifiedWord/>
      <trackRevisions>false</trackRevisions>
    </reviewItem>
    <reviewItem>
      <errorID>03c0866e-20ce-4313-af20-8533d38bdc3d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44B853AD</paraID>
      <start>0</start>
      <end>2</end>
      <status>unmodified</status>
      <modifiedWord/>
      <trackRevisions>false</trackRevisions>
    </reviewItem>
    <reviewItem>
      <errorID>e0e29c87-70c0-46a5-aa1b-0a9fe6a815e9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44533BF</paraID>
      <start>0</start>
      <end>2</end>
      <status>unmodified</status>
      <modifiedWord/>
      <trackRevisions>false</trackRevisions>
    </reviewItem>
    <reviewItem>
      <errorID>e6b1fc8f-95c4-4465-ab2d-f6e92a5a6661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6243EAA5</paraID>
      <start>0</start>
      <end>2</end>
      <status>unmodified</status>
      <modifiedWord/>
      <trackRevisions>false</trackRevisions>
    </reviewItem>
    <reviewItem>
      <errorID>a334bc09-dd38-4ce7-94e1-9bd59ff9b25d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5B617491</paraID>
      <start>0</start>
      <end>2</end>
      <status>unmodified</status>
      <modifiedWord/>
      <trackRevisions>false</trackRevisions>
    </reviewItem>
    <reviewItem>
      <errorID>d63b4284-95f2-4399-ae29-d1c0727f1c66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35AB9D16</paraID>
      <start>0</start>
      <end>2</end>
      <status>unmodified</status>
      <modifiedWord/>
      <trackRevisions>false</trackRevisions>
    </reviewItem>
    <reviewItem>
      <errorID>2050225d-f10c-4abb-a3e9-da5f300a01cd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2DF9BD3B</paraID>
      <start>0</start>
      <end>2</end>
      <status>unmodified</status>
      <modifiedWord/>
      <trackRevisions>false</trackRevisions>
    </reviewItem>
    <reviewItem>
      <errorID>4bb7cedd-51d8-4dc7-bd03-d692cf8d6cbc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46CDE9A7</paraID>
      <start>0</start>
      <end>2</end>
      <status>unmodified</status>
      <modifiedWord/>
      <trackRevisions>false</trackRevisions>
    </reviewItem>
    <reviewItem>
      <errorID>166f4d4a-173d-4fcc-8b2c-5b0def8f7baa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282BD65E</paraID>
      <start>0</start>
      <end>2</end>
      <status>unmodified</status>
      <modifiedWord/>
      <trackRevisions>false</trackRevisions>
    </reviewItem>
    <reviewItem>
      <errorID>965c289a-8e33-4c24-b9b7-b566d63d5bd3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37C2184A</paraID>
      <start>0</start>
      <end>2</end>
      <status>unmodified</status>
      <modifiedWord/>
      <trackRevisions>false</trackRevisions>
    </reviewItem>
    <reviewItem>
      <errorID>058efcd9-5ce7-4da1-b6eb-53bb7ebab5bf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29900F29</paraID>
      <start>0</start>
      <end>2</end>
      <status>unmodified</status>
      <modifiedWord/>
      <trackRevisions>false</trackRevisions>
    </reviewItem>
    <reviewItem>
      <errorID>f7418ec1-b2ae-4939-9678-8b5976c782c8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2C58C742</paraID>
      <start>0</start>
      <end>2</end>
      <status>unmodified</status>
      <modifiedWord/>
      <trackRevisions>false</trackRevisions>
    </reviewItem>
    <reviewItem>
      <errorID>ff3c19a2-bfaf-4511-911f-be8c8767195f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34C27DB6</paraID>
      <start>0</start>
      <end>2</end>
      <status>unmodified</status>
      <modifiedWord/>
      <trackRevisions>false</trackRevisions>
    </reviewItem>
    <reviewItem>
      <errorID>ab7a6e15-13e1-44f8-9002-310f9b185ca3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5CF714DB</paraID>
      <start>0</start>
      <end>2</end>
      <status>unmodified</status>
      <modifiedWord/>
      <trackRevisions>false</trackRevisions>
    </reviewItem>
    <reviewItem>
      <errorID>1de24b79-3256-4219-a069-9e28d4519a27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17AF8496</paraID>
      <start>0</start>
      <end>2</end>
      <status>unmodified</status>
      <modifiedWord/>
      <trackRevisions>false</trackRevisions>
    </reviewItem>
    <reviewItem>
      <errorID>6d660bac-c7dd-4991-a83b-0c8177edb0ed</errorID>
      <errorWord>每月初</errorWord>
      <group>L1_Word</group>
      <groupName>字词问题</groupName>
      <ability>L2_Typo</ability>
      <abilityName>字词错误</abilityName>
      <candidateList>
        <item>每月</item>
      </candidateList>
      <explain/>
      <paraID>17AF8496</paraID>
      <start>2</start>
      <end>5</end>
      <status>unmodified</status>
      <modifiedWord/>
      <trackRevisions>false</trackRevisions>
    </reviewItem>
    <reviewItem>
      <errorID>eb4acdc2-ac2f-4c25-a9ea-bf77405455a1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18B68927</paraID>
      <start>1</start>
      <end>3</end>
      <status>unmodified</status>
      <modifiedWord/>
      <trackRevisions>false</trackRevisions>
    </reviewItem>
    <reviewItem>
      <errorID>be78672c-cffd-41c0-bf6c-491bcb02ff72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2F66024A</paraID>
      <start>1</start>
      <end>3</end>
      <status>unmodified</status>
      <modifiedWord/>
      <trackRevisions>false</trackRevisions>
    </reviewItem>
    <reviewItem>
      <errorID>663e1a50-cfbd-4c24-a21b-856152e4f3f3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3D45493C</paraID>
      <start>1</start>
      <end>3</end>
      <status>unmodified</status>
      <modifiedWord/>
      <trackRevisions>false</trackRevisions>
    </reviewItem>
    <reviewItem>
      <errorID>d4550172-2ab5-4aca-b3ff-d8fc889a8c2b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20D5DEE9</paraID>
      <start>0</start>
      <end>2</end>
      <status>unmodified</status>
      <modifiedWord/>
      <trackRevisions>false</trackRevisions>
    </reviewItem>
    <reviewItem>
      <errorID>d5b56784-e5ac-42ea-9246-854f21924a02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4DF36B66</paraID>
      <start>0</start>
      <end>2</end>
      <status>unmodified</status>
      <modifiedWord/>
      <trackRevisions>false</trackRevisions>
    </reviewItem>
    <reviewItem>
      <errorID>71cdd551-78e1-4cc0-9ddd-06be04999a02</errorID>
      <errorWord>连云港市长</errorWord>
      <group>L1_Political</group>
      <groupName>政治性问题</groupName>
      <ability>L2_Unpolitical</ability>
      <abilityName>政治敏感错误</abilityName>
      <candidateList>
        <item>连云港市市长</item>
      </candidateList>
      <explain/>
      <paraID>61820273</paraID>
      <start>0</start>
      <end>5</end>
      <status>unmodified</status>
      <modifiedWord/>
      <trackRevisions>false</trackRevisions>
    </reviewItem>
    <reviewItem>
      <errorID>24b0fa40-6962-478b-a898-989ae25908ef</errorID>
      <errorWord>-</errorWord>
      <group>L1_Format</group>
      <groupName>格式问题</groupName>
      <ability>L2_HalfPunc_CN</ability>
      <abilityName>全半角问题</abilityName>
      <candidateList>
        <item>－</item>
      </candidateList>
      <explain>文本全半角错误。</explain>
      <paraID> 8883B3A</paraID>
      <start>27</start>
      <end>28</end>
      <status>unmodified</status>
      <modifiedWord/>
      <trackRevisions>false</trackRevisions>
    </reviewItem>
    <reviewItem>
      <errorID>443a4c3b-3d28-4be6-b6fe-69be553895ba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58D867FC</paraID>
      <start>0</start>
      <end>2</end>
      <status>unmodified</status>
      <modifiedWord/>
      <trackRevisions>false</trackRevisions>
    </reviewItem>
    <reviewItem>
      <errorID>d78ab363-1732-4316-8f34-8ccb7ffefe95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5D0B8E10</paraID>
      <start>0</start>
      <end>2</end>
      <status>unmodified</status>
      <modifiedWord/>
      <trackRevisions>false</trackRevisions>
    </reviewItem>
    <reviewItem>
      <errorID>4715a104-ac8a-4f66-8f86-22d62209aa79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F74B49C</paraID>
      <start>0</start>
      <end>2</end>
      <status>unmodified</status>
      <modifiedWord/>
      <trackRevisions>false</trackRevisions>
    </reviewItem>
    <reviewItem>
      <errorID>1758f52c-6a7d-44ab-8bf5-4e8b4dd9801c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7B09181C</paraID>
      <start>0</start>
      <end>2</end>
      <status>unmodified</status>
      <modifiedWord/>
      <trackRevisions>false</trackRevisions>
    </reviewItem>
    <reviewItem>
      <errorID>200142f5-8c86-4c8f-8aae-87e6bfc0875e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3ACBFF15</paraID>
      <start>0</start>
      <end>2</end>
      <status>unmodified</status>
      <modifiedWord/>
      <trackRevisions>false</trackRevisions>
    </reviewItem>
    <reviewItem>
      <errorID>fb65291d-9c41-4a27-aa8c-e5b96813c1c5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725DB9DF</paraID>
      <start>0</start>
      <end>2</end>
      <status>unmodified</status>
      <modifiedWord/>
      <trackRevisions>false</trackRevisions>
    </reviewItem>
    <reviewItem>
      <errorID>a33f3f05-1bdd-4833-9621-501f7222837e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611BA09D</paraID>
      <start>0</start>
      <end>2</end>
      <status>unmodified</status>
      <modifiedWord/>
      <trackRevisions>false</trackRevisions>
    </reviewItem>
    <reviewItem>
      <errorID>1bbe2adf-1f71-43b9-8a8f-16fdfd5b7306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24B00FDC</paraID>
      <start>0</start>
      <end>2</end>
      <status>unmodified</status>
      <modifiedWord/>
      <trackRevisions>false</trackRevisions>
    </reviewItem>
    <reviewItem>
      <errorID>bf541dfc-3795-4bff-84e5-8f26b1e85963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6EC8AFB7</paraID>
      <start>0</start>
      <end>2</end>
      <status>unmodified</status>
      <modifiedWord/>
      <trackRevisions>false</trackRevisions>
    </reviewItem>
    <reviewItem>
      <errorID>59d4c8a2-4749-4e86-95ec-cb662e99651c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35C87F35</paraID>
      <start>0</start>
      <end>2</end>
      <status>unmodified</status>
      <modifiedWord/>
      <trackRevisions>false</trackRevisions>
    </reviewItem>
    <reviewItem>
      <errorID>5a2022cb-9bcc-43c7-9eaa-04da77875967</errorID>
      <errorWord>(</errorWord>
      <group>L1_Format</group>
      <groupName>格式问题</groupName>
      <ability>L2_HalfPunc_CN</ability>
      <abilityName>全半角问题</abilityName>
      <candidateList>
        <item>（</item>
      </candidateList>
      <explain>文本全半角错误。</explain>
      <paraID>35C87F35</paraID>
      <start>44</start>
      <end>45</end>
      <status>unmodified</status>
      <modifiedWord/>
      <trackRevisions>false</trackRevisions>
    </reviewItem>
    <reviewItem>
      <errorID>c49fed78-0b4d-4e39-9510-f28e09918112</errorID>
      <errorWord>)</errorWord>
      <group>L1_Format</group>
      <groupName>格式问题</groupName>
      <ability>L2_HalfPunc_CN</ability>
      <abilityName>全半角问题</abilityName>
      <candidateList>
        <item>）</item>
      </candidateList>
      <explain>文本全半角错误。</explain>
      <paraID>35C87F35</paraID>
      <start>58</start>
      <end>59</end>
      <status>unmodified</status>
      <modifiedWord/>
      <trackRevisions>false</trackRevisions>
    </reviewItem>
    <reviewItem>
      <errorID>fd2667df-2ecf-44d2-b311-5151c4eef896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B74F84A</paraID>
      <start>0</start>
      <end>2</end>
      <status>unmodified</status>
      <modifiedWord/>
      <trackRevisions>false</trackRevisions>
    </reviewItem>
    <reviewItem>
      <errorID>817e1ffd-b331-4104-9edb-2515c3e9ab49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66746026</paraID>
      <start>0</start>
      <end>2</end>
      <status>unmodified</status>
      <modifiedWord/>
      <trackRevisions>false</trackRevisions>
    </reviewItem>
    <reviewItem>
      <errorID>c85db4b1-ae17-451b-8deb-e6b3e15ea7df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134CEB41</paraID>
      <start>0</start>
      <end>2</end>
      <status>unmodified</status>
      <modifiedWord/>
      <trackRevisions>false</trackRevisions>
    </reviewItem>
    <reviewItem>
      <errorID>b084b805-e869-4b99-b8de-92c387a0f773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1DD641C0</paraID>
      <start>0</start>
      <end>2</end>
      <status>unmodified</status>
      <modifiedWord/>
      <trackRevisions>false</trackRevisions>
    </reviewItem>
    <reviewItem>
      <errorID>562a01d2-1303-4755-b84e-9806a6417da9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7455965C</paraID>
      <start>0</start>
      <end>2</end>
      <status>unmodified</status>
      <modifiedWord/>
      <trackRevisions>false</trackRevisions>
    </reviewItem>
    <reviewItem>
      <errorID>7db4be82-313d-4527-8f86-174eec2701b0</errorID>
      <errorWord>采购包一至十</errorWord>
      <group>L1_Other</group>
      <groupName>其他问题</groupName>
      <ability>L2_Consistency</ability>
      <abilityName>一致性检查</abilityName>
      <candidateList>
        <item>采购包1至采购包10</item>
      </candidateList>
      <explain>数字一致性错误，全文所有采购包编号统一使用阿拉伯数字编号，此处表述与全文表述不一致。</explain>
      <paraID> B8E3DB0</paraID>
      <start>21</start>
      <end>28</end>
      <status>unmodified</status>
      <modifiedWord/>
      <trackRevisions>false</trackRevisions>
    </reviewItem>
    <reviewItem>
      <errorID>3cc30f91-8bc8-4f3e-8202-c64a42df34ed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7BAB3756</paraID>
      <start>0</start>
      <end>2</end>
      <status>unmodified</status>
      <modifiedWord/>
      <trackRevisions>false</trackRevisions>
    </reviewItem>
    <reviewItem>
      <errorID>35e2ed0c-2971-44f8-86a5-8c5ed7e485f3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3B0FC911</paraID>
      <start>0</start>
      <end>2</end>
      <status>unmodified</status>
      <modifiedWord/>
      <trackRevisions>false</trackRevisions>
    </reviewItem>
    <reviewItem>
      <errorID>f4fbd482-e845-48f7-a617-ccdeafac4944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22506C58</paraID>
      <start>26</start>
      <end>29</end>
      <status>unmodified</status>
      <modifiedWord/>
      <trackRevisions>false</trackRevisions>
    </reviewItem>
    <reviewItem>
      <errorID>300d193d-1ec9-48e5-bffa-9dd3424ec32c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4EB434A2</paraID>
      <start>25</start>
      <end>28</end>
      <status>unmodified</status>
      <modifiedWord/>
      <trackRevisions>false</trackRevisions>
    </reviewItem>
    <reviewItem>
      <errorID>a4db3574-1230-47d6-a72a-456f85c062cc</errorID>
      <errorWord>（</errorWord>
      <group>L1_Word</group>
      <groupName>字词问题</groupName>
      <ability>L2_Typo</ability>
      <abilityName>字词错误</abilityName>
      <candidateList>
        <item>（以</item>
      </candidateList>
      <explain/>
      <paraID>28DFA95E</paraID>
      <start>30</start>
      <end>31</end>
      <status>unmodified</status>
      <modifiedWord/>
      <trackRevisions>false</trackRevisions>
    </reviewItem>
    <reviewItem>
      <errorID>638c8c96-ca2e-4240-971f-6c193e25fe11</errorID>
      <errorWord>（</errorWord>
      <group>L1_Word</group>
      <groupName>字词问题</groupName>
      <ability>L2_Typo</ability>
      <abilityName>字词错误</abilityName>
      <candidateList>
        <item>（以</item>
      </candidateList>
      <explain/>
      <paraID>4147C1E2</paraID>
      <start>30</start>
      <end>31</end>
      <status>unmodified</status>
      <modifiedWord/>
      <trackRevisions>false</trackRevisions>
    </reviewItem>
    <reviewItem>
      <errorID>9591c4f6-4741-4a67-bda1-d3a0ff588b1c</errorID>
      <errorWord>的的</errorWord>
      <group>L1_Word</group>
      <groupName>字词问题</groupName>
      <ability>L2_Typo</ability>
      <abilityName>字词错误</abilityName>
      <candidateList>
        <item>的</item>
      </candidateList>
      <explain/>
      <paraID> 99773B1</paraID>
      <start>28</start>
      <end>30</end>
      <status>unmodified</status>
      <modifiedWord/>
      <trackRevisions>false</trackRevisions>
    </reviewItem>
    <reviewItem>
      <errorID>b4d88327-38d5-4169-bc70-f7f5e9a981e8</errorID>
      <errorWord>详实</errorWord>
      <group>L1_Word</group>
      <groupName>字词问题</groupName>
      <ability>L2_Typo</ability>
      <abilityName>字词错误</abilityName>
      <candidateList>
        <item>翔实</item>
      </candidateList>
      <explain>存在发音相同字词的误用。</explain>
      <paraID>1047ABD3</paraID>
      <start>27</start>
      <end>29</end>
      <status>unmodified</status>
      <modifiedWord/>
      <trackRevisions>false</trackRevisions>
    </reviewItem>
    <reviewItem>
      <errorID>9a451b1f-ec8b-4594-9d42-c74d33b0e730</errorID>
      <errorWord>详实</errorWord>
      <group>L1_Word</group>
      <groupName>字词问题</groupName>
      <ability>L2_Typo</ability>
      <abilityName>字词错误</abilityName>
      <candidateList>
        <item>翔实</item>
      </candidateList>
      <explain>存在发音相同字词的误用。</explain>
      <paraID>21DA316C</paraID>
      <start>31</start>
      <end>33</end>
      <status>unmodified</status>
      <modifiedWord/>
      <trackRevisions>false</trackRevisions>
    </reviewItem>
    <reviewItem>
      <errorID>35813549-071c-4499-aea9-c7cd29b8f665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55A35AE2</paraID>
      <start>0</start>
      <end>2</end>
      <status>unmodified</status>
      <modifiedWord/>
      <trackRevisions>false</trackRevisions>
    </reviewItem>
    <reviewItem>
      <errorID>6a302713-5dd3-4e3d-8668-8f7542349b28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336B3DEC</paraID>
      <start>0</start>
      <end>2</end>
      <status>unmodified</status>
      <modifiedWord/>
      <trackRevisions>false</trackRevisions>
    </reviewItem>
    <reviewItem>
      <errorID>26f76465-db5e-4dec-8ab8-d794718ce08c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5F4590D0</paraID>
      <start>0</start>
      <end>2</end>
      <status>unmodified</status>
      <modifiedWord/>
      <trackRevisions>false</trackRevisions>
    </reviewItem>
    <reviewItem>
      <errorID>0d81c30e-1d82-4710-a7d3-dae0d1ba8234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4C7DC98F</paraID>
      <start>0</start>
      <end>2</end>
      <status>unmodified</status>
      <modifiedWord/>
      <trackRevisions>false</trackRevisions>
    </reviewItem>
    <reviewItem>
      <errorID>5571f9f8-08e9-4471-b313-4ed176e66457</errorID>
      <errorWord>(</errorWord>
      <group>L1_Format</group>
      <groupName>格式问题</groupName>
      <ability>L2_HalfPunc_CN</ability>
      <abilityName>全半角问题</abilityName>
      <candidateList>
        <item>（</item>
      </candidateList>
      <explain>文本全半角错误。</explain>
      <paraID>57F4B8EC</paraID>
      <start>59</start>
      <end>60</end>
      <status>unmodified</status>
      <modifiedWord/>
      <trackRevisions>false</trackRevisions>
    </reviewItem>
    <reviewItem>
      <errorID>ef8b0453-57d9-4f69-a4a5-bb9b1cb3d2f8</errorID>
      <errorWord>)</errorWord>
      <group>L1_Format</group>
      <groupName>格式问题</groupName>
      <ability>L2_HalfPunc_CN</ability>
      <abilityName>全半角问题</abilityName>
      <candidateList>
        <item>）</item>
      </candidateList>
      <explain>文本全半角错误。</explain>
      <paraID>57F4B8EC</paraID>
      <start>62</start>
      <end>63</end>
      <status>unmodified</status>
      <modifiedWord/>
      <trackRevisions>false</trackRevisions>
    </reviewItem>
    <reviewItem>
      <errorID>372974a0-e718-4514-8bb8-a6f878f186cf</errorID>
      <errorWord>,</errorWord>
      <group>L1_Format</group>
      <groupName>格式问题</groupName>
      <ability>L2_HalfPunc_CN</ability>
      <abilityName>全半角问题</abilityName>
      <candidateList>
        <item>，</item>
      </candidateList>
      <explain>文本全半角错误。</explain>
      <paraID>13766145</paraID>
      <start>8</start>
      <end>9</end>
      <status>unmodified</status>
      <modifiedWord/>
      <trackRevisions>false</trackRevisions>
    </reviewItem>
    <reviewItem>
      <errorID>53c0cd9f-5848-4a30-9162-b3051ab8ed4e</errorID>
      <errorWord>,</errorWord>
      <group>L1_Format</group>
      <groupName>格式问题</groupName>
      <ability>L2_HalfPunc_CN</ability>
      <abilityName>全半角问题</abilityName>
      <candidateList>
        <item>，</item>
      </candidateList>
      <explain>文本全半角错误。</explain>
      <paraID>13766145</paraID>
      <start>34</start>
      <end>35</end>
      <status>unmodified</status>
      <modifiedWord/>
      <trackRevisions>false</trackRevisions>
    </reviewItem>
    <reviewItem>
      <errorID>2cf3b3f4-37e1-4f53-9210-2fc2efa5d961</errorID>
      <errorWord>间</errorWord>
      <group>L1_Word</group>
      <groupName>字词问题</groupName>
      <ability>L2_Typo</ability>
      <abilityName>字词错误</abilityName>
      <candidateList>
        <item>间内</item>
      </candidateList>
      <explain/>
      <paraID>13766145</paraID>
      <start>47</start>
      <end>48</end>
      <status>unmodified</status>
      <modifiedWord/>
      <trackRevisions>false</trackRevisions>
    </reviewItem>
    <reviewItem>
      <errorID>54d6ae0d-7ebc-4578-a38a-b37ee26b1d7d</errorID>
      <errorWord>(</errorWord>
      <group>L1_Format</group>
      <groupName>格式问题</groupName>
      <ability>L2_HalfPunc_CN</ability>
      <abilityName>全半角问题</abilityName>
      <candidateList>
        <item>（</item>
      </candidateList>
      <explain>文本全半角错误。</explain>
      <paraID>44BCE48D</paraID>
      <start>28</start>
      <end>29</end>
      <status>unmodified</status>
      <modifiedWord/>
      <trackRevisions>false</trackRevisions>
    </reviewItem>
    <reviewItem>
      <errorID>83a99e41-30e5-40fa-a06b-d3a7e9707f41</errorID>
      <errorWord>)</errorWord>
      <group>L1_Format</group>
      <groupName>格式问题</groupName>
      <ability>L2_HalfPunc_CN</ability>
      <abilityName>全半角问题</abilityName>
      <candidateList>
        <item>）</item>
      </candidateList>
      <explain>文本全半角错误。</explain>
      <paraID>44BCE48D</paraID>
      <start>40</start>
      <end>41</end>
      <status>unmodified</status>
      <modifiedWord/>
      <trackRevisions>false</trackRevisions>
    </reviewItem>
    <reviewItem>
      <errorID>7c69701a-048e-4eac-9115-524d94a48c6d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74F522B2</paraID>
      <start>0</start>
      <end>2</end>
      <status>unmodified</status>
      <modifiedWord/>
      <trackRevisions>false</trackRevisions>
    </reviewItem>
    <reviewItem>
      <errorID>bda43a4a-fddf-4843-9ba0-f55ce19283a8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56DECE79</paraID>
      <start>0</start>
      <end>2</end>
      <status>unmodified</status>
      <modifiedWord/>
      <trackRevisions>false</trackRevisions>
    </reviewItem>
    <reviewItem>
      <errorID>5c261b5e-d5b9-4b82-8285-2b384a551dd8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36A7492D</paraID>
      <start>0</start>
      <end>2</end>
      <status>unmodified</status>
      <modifiedWord/>
      <trackRevisions>false</trackRevisions>
    </reviewItem>
    <reviewItem>
      <errorID>6a406052-78ca-4d30-8654-7207bd49701a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79F29760</paraID>
      <start>0</start>
      <end>2</end>
      <status>unmodified</status>
      <modifiedWord/>
      <trackRevisions>false</trackRevisions>
    </reviewItem>
    <reviewItem>
      <errorID>9f276031-ad5d-445c-a22f-93e7b8d09070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38BEFAB9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E8755E-6B7F-4232-86F3-F7A7C47FDF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纪晶晶</dc:creator>
  <cp:lastModifiedBy>王明亮</cp:lastModifiedBy>
  <cp:revision>4</cp:revision>
  <dcterms:created xsi:type="dcterms:W3CDTF">2025-10-30T11:50:00Z</dcterms:created>
  <dcterms:modified xsi:type="dcterms:W3CDTF">2026-09-30T06:42:46Z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DC6911AA45144BD0916F1D80AE0A89F5_13</vt:lpwstr>
  </property>
  <property fmtid="{D5CDD505-2E9C-101B-9397-08002B2CF9AE}" pid="4" name="KSOTemplateDocerSaveRecord">
    <vt:lpwstr>eyJoZGlkIjoiZWFjODA0M2FkODE4NjcxMzc4ZGQzOTI4NTBiYWY3N2QiLCJ1c2VySWQiOiIzNjA3NDA3MTEifQ==</vt:lpwstr>
  </property>
</Properties>
</file>