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shd w:val="clear" w:color="auto"/>
        <w:tabs>
          <w:tab w:val="left" w:pos="3841" w:leader="none"/>
        </w:tabs>
        <w:rPr>
          <w:rFonts w:ascii="宋体" w:hAnsi="宋体" w:eastAsia="宋体" w:cs="宋体"/>
          <w:b/>
          <w:i/>
          <w:sz w:val="21"/>
          <w:szCs w:val="21"/>
          <w:highlight w:val="none"/>
        </w:rPr>
      </w:pPr>
      <w:r>
        <w:rPr>
          <w:rFonts w:hint="eastAsia" w:ascii="宋体" w:hAnsi="宋体" w:eastAsia="宋体" w:cs="宋体"/>
          <w:b/>
          <w:sz w:val="72"/>
          <w:highlight w:val="none"/>
        </w:rPr>
        <w:t xml:space="preserve">                              </w:t>
      </w:r>
      <w:r>
        <w:rPr>
          <w:rFonts w:hint="eastAsia" w:ascii="宋体" w:hAnsi="宋体" w:eastAsia="宋体" w:cs="宋体"/>
          <w:b/>
          <w:sz w:val="72"/>
          <w:highlight w:val="none"/>
        </w:rPr>
        <w:tab/>
      </w:r>
      <w:r>
        <w:rPr>
          <w:rFonts w:hint="eastAsia" w:ascii="宋体" w:hAnsi="宋体" w:eastAsia="宋体" w:cs="宋体"/>
          <w:b/>
          <w:i/>
          <w:sz w:val="21"/>
          <w:szCs w:val="21"/>
          <w:highlight w:val="none"/>
        </w:rPr>
        <w:t xml:space="preserve"> </w:t>
      </w:r>
      <w:r/>
    </w:p>
    <w:p>
      <w:pPr>
        <w:shd w:val="clear" w:color="auto"/>
        <w:rPr>
          <w:rFonts w:ascii="宋体" w:hAnsi="宋体" w:eastAsia="宋体" w:cs="宋体"/>
          <w:b/>
          <w:sz w:val="72"/>
          <w:highlight w:val="none"/>
        </w:rPr>
      </w:pPr>
      <w:r>
        <w:rPr>
          <w:rFonts w:ascii="宋体" w:hAnsi="宋体" w:eastAsia="宋体" w:cs="宋体"/>
          <w:b/>
          <w:sz w:val="72"/>
          <w:highlight w:val="none"/>
        </w:rPr>
      </w:r>
      <w:r/>
    </w:p>
    <w:p>
      <w:pPr>
        <w:shd w:val="clear" w:color="auto"/>
        <w:rPr>
          <w:rFonts w:ascii="宋体" w:hAnsi="宋体" w:eastAsia="宋体" w:cs="宋体"/>
          <w:b/>
          <w:sz w:val="72"/>
          <w:szCs w:val="72"/>
          <w:highlight w:val="none"/>
        </w:rPr>
      </w:pPr>
      <w:r>
        <w:rPr>
          <w:rFonts w:hint="eastAsia" w:ascii="宋体" w:hAnsi="宋体" w:eastAsia="宋体" w:cs="宋体"/>
          <w:b/>
          <w:sz w:val="72"/>
          <w:szCs w:val="72"/>
          <w:highlight w:val="none"/>
        </w:rPr>
        <w:t xml:space="preserve">苏  州  市  政  府  采 购</w:t>
      </w:r>
      <w:r/>
    </w:p>
    <w:p>
      <w:pPr>
        <w:jc w:val="center"/>
        <w:shd w:val="clear" w:color="auto"/>
        <w:rPr>
          <w:rFonts w:ascii="宋体" w:hAnsi="宋体" w:eastAsia="宋体" w:cs="宋体"/>
          <w:b/>
          <w:sz w:val="72"/>
          <w:szCs w:val="72"/>
          <w:highlight w:val="none"/>
        </w:rPr>
      </w:pPr>
      <w:r>
        <w:rPr>
          <w:rFonts w:hint="eastAsia" w:ascii="宋体" w:hAnsi="宋体" w:eastAsia="宋体" w:cs="宋体"/>
          <w:b/>
          <w:sz w:val="72"/>
          <w:szCs w:val="72"/>
          <w:highlight w:val="none"/>
        </w:rPr>
        <w:t xml:space="preserve">招   标   文   件</w:t>
      </w:r>
      <w:r/>
    </w:p>
    <w:p>
      <w:pPr>
        <w:ind w:left="-424"/>
        <w:shd w:val="clear" w:color="auto"/>
        <w:rPr>
          <w:rFonts w:ascii="宋体" w:hAnsi="宋体" w:eastAsia="宋体" w:cs="宋体"/>
          <w:b/>
          <w:sz w:val="72"/>
          <w:highlight w:val="none"/>
        </w:rPr>
      </w:pPr>
      <w:r>
        <w:rPr>
          <w:rFonts w:ascii="宋体" w:hAnsi="宋体" w:eastAsia="宋体" w:cs="宋体"/>
          <w:b/>
          <w:sz w:val="72"/>
          <w:highlight w:val="none"/>
        </w:rPr>
      </w:r>
      <w:r/>
    </w:p>
    <w:p>
      <w:pPr>
        <w:ind w:left="-140" w:firstLine="137"/>
        <w:shd w:val="clear" w:color="auto"/>
        <w:tabs>
          <w:tab w:val="left" w:pos="6760" w:leader="none"/>
        </w:tabs>
        <w:rPr>
          <w:rFonts w:ascii="宋体" w:hAnsi="宋体" w:eastAsia="宋体" w:cs="宋体"/>
          <w:b/>
          <w:sz w:val="72"/>
          <w:highlight w:val="none"/>
        </w:rPr>
      </w:pPr>
      <w:r>
        <w:rPr>
          <w:rFonts w:ascii="宋体" w:hAnsi="宋体" w:eastAsia="宋体" w:cs="宋体"/>
          <w:b/>
          <w:sz w:val="72"/>
          <w:highlight w:val="none"/>
        </w:rPr>
      </w:r>
      <w:r/>
    </w:p>
    <w:p>
      <w:pPr>
        <w:ind w:left="-140" w:firstLine="137"/>
        <w:shd w:val="clear" w:color="auto"/>
        <w:tabs>
          <w:tab w:val="left" w:pos="6760" w:leader="none"/>
        </w:tabs>
        <w:rPr>
          <w:rFonts w:ascii="宋体" w:hAnsi="宋体" w:eastAsia="宋体" w:cs="宋体"/>
          <w:b/>
          <w:sz w:val="72"/>
          <w:highlight w:val="none"/>
        </w:rPr>
      </w:pPr>
      <w:r>
        <w:rPr>
          <w:rFonts w:ascii="宋体" w:hAnsi="宋体" w:eastAsia="宋体" w:cs="宋体"/>
          <w:b/>
          <w:sz w:val="72"/>
          <w:highlight w:val="none"/>
        </w:rPr>
      </w:r>
      <w:r/>
    </w:p>
    <w:p>
      <w:pPr>
        <w:ind w:left="-140" w:firstLine="137"/>
        <w:shd w:val="clear" w:color="auto"/>
        <w:tabs>
          <w:tab w:val="left" w:pos="6760" w:leader="none"/>
        </w:tabs>
        <w:rPr>
          <w:rFonts w:ascii="宋体" w:hAnsi="宋体" w:eastAsia="宋体" w:cs="宋体"/>
          <w:b/>
          <w:sz w:val="72"/>
          <w:highlight w:val="none"/>
        </w:rPr>
      </w:pPr>
      <w:r>
        <w:rPr>
          <w:rFonts w:ascii="宋体" w:hAnsi="宋体" w:eastAsia="宋体" w:cs="宋体"/>
          <w:b/>
          <w:sz w:val="72"/>
          <w:highlight w:val="none"/>
        </w:rPr>
      </w:r>
      <w:r/>
    </w:p>
    <w:p>
      <w:pPr>
        <w:ind w:left="-140" w:firstLine="137"/>
        <w:shd w:val="clear" w:color="auto"/>
        <w:tabs>
          <w:tab w:val="left" w:pos="6760" w:leader="none"/>
        </w:tabs>
        <w:rPr>
          <w:rFonts w:ascii="宋体" w:hAnsi="宋体" w:eastAsia="宋体" w:cs="宋体"/>
          <w:b/>
          <w:sz w:val="72"/>
          <w:highlight w:val="none"/>
        </w:rPr>
      </w:pPr>
      <w:r>
        <w:rPr>
          <w:rFonts w:ascii="宋体" w:hAnsi="宋体" w:eastAsia="宋体" w:cs="宋体"/>
          <w:b/>
          <w:sz w:val="72"/>
          <w:highlight w:val="none"/>
        </w:rPr>
      </w:r>
      <w:r/>
    </w:p>
    <w:p>
      <w:pPr>
        <w:ind w:firstLine="1405"/>
        <w:spacing w:line="360" w:lineRule="auto"/>
        <w:shd w:val="clear" w:color="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招标编号：</w:t>
      </w:r>
      <w:r>
        <w:rPr>
          <w:rFonts w:hint="eastAsia" w:ascii="宋体" w:hAnsi="宋体" w:eastAsia="宋体" w:cs="宋体"/>
          <w:b/>
          <w:bCs/>
          <w:sz w:val="28"/>
          <w:szCs w:val="28"/>
          <w:highlight w:val="none"/>
          <w:lang w:eastAsia="zh-CN"/>
        </w:rPr>
        <w:t xml:space="preserve">JSZC-320505-SZHQ-G2026-0019</w:t>
      </w:r>
      <w:r/>
    </w:p>
    <w:p>
      <w:pPr>
        <w:ind w:firstLine="1405"/>
        <w:spacing w:line="360" w:lineRule="auto"/>
        <w:shd w:val="clear" w:color="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采购人：</w:t>
      </w:r>
      <w:r>
        <w:rPr>
          <w:rFonts w:hint="eastAsia" w:ascii="宋体" w:hAnsi="宋体" w:eastAsia="宋体" w:cs="宋体"/>
          <w:b/>
          <w:bCs/>
          <w:sz w:val="28"/>
          <w:szCs w:val="28"/>
          <w:highlight w:val="none"/>
          <w:lang w:eastAsia="zh-CN"/>
        </w:rPr>
        <w:t xml:space="preserve">苏州市枫桥中心小学</w:t>
      </w:r>
      <w:r/>
    </w:p>
    <w:p>
      <w:pPr>
        <w:ind w:firstLine="1405"/>
        <w:spacing w:line="360" w:lineRule="auto"/>
        <w:shd w:val="clear" w:color="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采购代理机构：</w:t>
      </w:r>
      <w:bookmarkStart w:id="0" w:name="OLE_LINK1"/>
      <w:r>
        <w:rPr>
          <w:rFonts w:hint="eastAsia" w:ascii="宋体" w:hAnsi="宋体" w:eastAsia="宋体" w:cs="宋体"/>
          <w:b/>
          <w:bCs/>
          <w:sz w:val="28"/>
          <w:szCs w:val="28"/>
          <w:highlight w:val="none"/>
        </w:rPr>
        <w:t xml:space="preserve">苏州海企国际工程咨询有限公司</w:t>
      </w:r>
      <w:bookmarkEnd w:id="0"/>
      <w:r/>
      <w:r/>
    </w:p>
    <w:p>
      <w:pPr>
        <w:ind w:left="2796" w:hanging="1405"/>
        <w:spacing w:line="360" w:lineRule="auto"/>
        <w:shd w:val="clear" w:color="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项目名称：</w:t>
      </w:r>
      <w:r>
        <w:rPr>
          <w:rFonts w:hint="eastAsia" w:ascii="宋体" w:hAnsi="宋体" w:eastAsia="宋体" w:cs="宋体"/>
          <w:b/>
          <w:bCs/>
          <w:sz w:val="28"/>
          <w:szCs w:val="28"/>
          <w:highlight w:val="none"/>
          <w:lang w:eastAsia="zh-CN"/>
        </w:rPr>
        <w:t xml:space="preserve">苏州市枫桥中心小学2026-2027学年安保服务</w:t>
      </w:r>
      <w:r/>
    </w:p>
    <w:p>
      <w:pPr>
        <w:ind w:firstLine="1405"/>
        <w:spacing w:line="360" w:lineRule="auto"/>
        <w:shd w:val="clear" w:color="auto"/>
        <w:rPr>
          <w:rFonts w:ascii="宋体" w:hAnsi="宋体" w:eastAsia="宋体" w:cs="宋体"/>
          <w:b/>
          <w:sz w:val="28"/>
          <w:szCs w:val="28"/>
          <w:highlight w:val="none"/>
        </w:rPr>
      </w:pPr>
      <w:r>
        <w:rPr>
          <w:rFonts w:hint="eastAsia" w:ascii="宋体" w:hAnsi="宋体" w:eastAsia="宋体" w:cs="宋体"/>
          <w:b/>
          <w:bCs/>
          <w:sz w:val="28"/>
          <w:szCs w:val="28"/>
          <w:highlight w:val="none"/>
        </w:rPr>
        <w:t xml:space="preserve">采购类别：服务类</w:t>
      </w:r>
      <w:r/>
    </w:p>
    <w:p>
      <w:pPr>
        <w:pStyle w:val="832"/>
        <w:ind w:firstLine="0"/>
        <w:shd w:val="clear" w:color="auto"/>
        <w:rPr>
          <w:rFonts w:hAnsi="宋体" w:cs="宋体"/>
          <w:highlight w:val="none"/>
        </w:rPr>
      </w:pPr>
      <w:r>
        <w:rPr>
          <w:rFonts w:hAnsi="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jc w:val="center"/>
        <w:shd w:val="clear" w:color="auto"/>
        <w:rPr>
          <w:rFonts w:ascii="宋体" w:hAnsi="宋体" w:eastAsia="宋体" w:cs="宋体"/>
          <w:b/>
          <w:sz w:val="28"/>
          <w:szCs w:val="28"/>
          <w:highlight w:val="none"/>
        </w:rPr>
      </w:pPr>
      <w:r>
        <w:rPr>
          <w:rFonts w:hint="eastAsia" w:ascii="宋体" w:hAnsi="宋体" w:eastAsia="宋体" w:cs="宋体"/>
          <w:b/>
          <w:bCs/>
          <w:sz w:val="28"/>
          <w:szCs w:val="28"/>
          <w:highlight w:val="none"/>
        </w:rPr>
        <w:t xml:space="preserve">二〇二六年</w:t>
      </w: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月</w:t>
      </w:r>
      <w:r/>
    </w:p>
    <w:p>
      <w:pPr>
        <w:shd w:val="clear" w:color="auto"/>
        <w:tabs>
          <w:tab w:val="left" w:pos="7730" w:leader="none"/>
        </w:tabs>
        <w:rPr>
          <w:rFonts w:ascii="宋体" w:hAnsi="宋体" w:eastAsia="宋体" w:cs="宋体"/>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sz w:val="36"/>
          <w:szCs w:val="36"/>
          <w:highlight w:val="none"/>
        </w:rPr>
      </w:r>
      <w:r/>
    </w:p>
    <w:p>
      <w:pPr>
        <w:ind w:firstLine="3960"/>
        <w:shd w:val="clear" w:color="auto"/>
        <w:tabs>
          <w:tab w:val="left" w:pos="7730" w:leader="none"/>
        </w:tabs>
        <w:rPr>
          <w:rFonts w:ascii="宋体" w:hAnsi="宋体" w:eastAsia="宋体" w:cs="宋体"/>
          <w:sz w:val="36"/>
          <w:szCs w:val="36"/>
          <w:highlight w:val="none"/>
        </w:rPr>
      </w:pPr>
      <w:r>
        <w:rPr>
          <w:rFonts w:hint="eastAsia" w:ascii="宋体" w:hAnsi="宋体" w:eastAsia="宋体" w:cs="宋体"/>
          <w:sz w:val="36"/>
          <w:szCs w:val="36"/>
          <w:highlight w:val="none"/>
        </w:rPr>
        <w:t xml:space="preserve">前附表</w:t>
      </w:r>
      <w:r/>
    </w:p>
    <w:tbl>
      <w:tblPr>
        <w:tblStyle w:val="8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7308"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7308" w:type="dxa"/>
            <w:vAlign w:val="center"/>
            <w:textDirection w:val="lrTb"/>
            <w:noWrap w:val="false"/>
          </w:tcPr>
          <w:p>
            <w:pPr>
              <w:spacing w:line="360" w:lineRule="auto"/>
              <w:shd w:val="clear" w:color="auto"/>
              <w:rPr>
                <w:rFonts w:hint="eastAsia" w:ascii="宋体" w:hAnsi="宋体" w:eastAsia="宋体" w:cs="宋体"/>
                <w:highlight w:val="none"/>
                <w:lang w:eastAsia="zh-CN"/>
              </w:rPr>
            </w:pPr>
            <w:r>
              <w:rPr>
                <w:rFonts w:hint="eastAsia" w:ascii="宋体" w:hAnsi="宋体" w:eastAsia="宋体" w:cs="宋体"/>
                <w:bCs/>
                <w:sz w:val="24"/>
                <w:szCs w:val="24"/>
                <w:highlight w:val="none"/>
                <w:lang w:eastAsia="zh-CN"/>
              </w:rPr>
              <w:t xml:space="preserve">苏州市枫桥中心小学2026-2027学年安保服务</w:t>
            </w:r>
            <w:r/>
          </w:p>
        </w:tc>
      </w:tr>
      <w:tr>
        <w:trPr>
          <w:jc w:val="center"/>
          <w:trHeight w:val="578"/>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W w:w="7308" w:type="dxa"/>
            <w:vAlign w:val="center"/>
            <w:textDirection w:val="lrTb"/>
            <w:noWrap w:val="false"/>
          </w:tcPr>
          <w:p>
            <w:pPr>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壹年（具体时间以采购人通知为准）。</w:t>
            </w:r>
            <w:r/>
          </w:p>
        </w:tc>
      </w:tr>
      <w:tr>
        <w:trPr>
          <w:jc w:val="center"/>
          <w:trHeight w:val="405"/>
        </w:trPr>
        <w:tc>
          <w:tcPr>
            <w:tcW w:w="746" w:type="dxa"/>
            <w:vAlign w:val="center"/>
            <w:vMerge w:val="restart"/>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采购预算</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122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万元</w:t>
            </w:r>
            <w:r/>
          </w:p>
        </w:tc>
      </w:tr>
      <w:tr>
        <w:trPr>
          <w:jc w:val="center"/>
          <w:trHeight w:val="90"/>
        </w:trPr>
        <w:tc>
          <w:tcPr>
            <w:tcW w:w="746" w:type="dxa"/>
            <w:vAlign w:val="center"/>
            <w:vMerge w:val="continue"/>
            <w:textDirection w:val="lrTb"/>
            <w:noWrap w:val="false"/>
          </w:tcPr>
          <w:p>
            <w:pPr>
              <w:jc w:val="cente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122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万元</w:t>
            </w:r>
            <w:r/>
          </w:p>
        </w:tc>
      </w:tr>
      <w:tr>
        <w:trPr>
          <w:jc w:val="center"/>
          <w:trHeight w:val="1717"/>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特定资格条件、落实政府采购政策需满足的资格要求</w:t>
            </w:r>
            <w:r/>
          </w:p>
        </w:tc>
        <w:tc>
          <w:tcPr>
            <w:tcW w:w="7308" w:type="dxa"/>
            <w:vAlign w:val="center"/>
            <w:textDirection w:val="lrTb"/>
            <w:noWrap w:val="false"/>
          </w:tcPr>
          <w:p>
            <w:pPr>
              <w:jc w:val="left"/>
              <w:spacing w:line="360" w:lineRule="auto"/>
              <w:shd w:val="clear" w:color="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1.特定资格条件：</w:t>
            </w:r>
            <w:r>
              <w:rPr>
                <w:rFonts w:hint="eastAsia" w:ascii="宋体" w:hAnsi="宋体" w:eastAsia="宋体" w:cs="宋体"/>
                <w:b/>
                <w:bCs/>
                <w:sz w:val="24"/>
                <w:szCs w:val="24"/>
                <w:highlight w:val="none"/>
              </w:rPr>
              <w:t xml:space="preserve">具有公安机关颁发的有效期内的保安服务许可证。</w:t>
            </w:r>
            <w:r/>
          </w:p>
          <w:p>
            <w:pPr>
              <w:jc w:val="left"/>
              <w:spacing w:line="360" w:lineRule="auto"/>
              <w:shd w:val="clear" w:color="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b/>
                <w:color w:val="000000" w:themeColor="text1"/>
                <w:sz w:val="24"/>
                <w:szCs w:val="24"/>
                <w:highlight w:val="none"/>
                <w14:textFill>
                  <w14:solidFill>
                    <w14:schemeClr w14:val="tx1"/>
                  </w14:solidFill>
                </w14:textFill>
              </w:rPr>
              <w:t xml:space="preserve">项目</w:t>
            </w:r>
            <w:r>
              <w:rPr>
                <w:rFonts w:hint="eastAsia" w:ascii="宋体" w:hAnsi="宋体" w:eastAsia="宋体"/>
                <w:b/>
                <w:color w:val="000000" w:themeColor="text1"/>
                <w:sz w:val="24"/>
                <w:szCs w:val="24"/>
                <w:highlight w:val="none"/>
                <w:u w:val="single"/>
                <w14:textFill>
                  <w14:solidFill>
                    <w14:schemeClr w14:val="tx1"/>
                  </w14:solidFill>
                </w14:textFill>
              </w:rPr>
              <w:t xml:space="preserve">专门面向中小企业</w:t>
            </w:r>
            <w:r>
              <w:rPr>
                <w:rFonts w:hint="eastAsia" w:ascii="宋体" w:hAnsi="宋体" w:eastAsia="宋体"/>
                <w:b/>
                <w:color w:val="000000" w:themeColor="text1"/>
                <w:sz w:val="24"/>
                <w:szCs w:val="24"/>
                <w:highlight w:val="none"/>
                <w14:textFill>
                  <w14:solidFill>
                    <w14:schemeClr w14:val="tx1"/>
                  </w14:solidFill>
                </w14:textFill>
              </w:rPr>
              <w:t xml:space="preserve">，所属行业为</w:t>
            </w:r>
            <w:r>
              <w:rPr>
                <w:rFonts w:hint="eastAsia" w:ascii="宋体" w:hAnsi="宋体" w:eastAsia="宋体" w:cs="Times New Roman"/>
                <w:b/>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b/>
                <w:color w:val="000000" w:themeColor="text1"/>
                <w:sz w:val="24"/>
                <w:szCs w:val="24"/>
                <w:highlight w:val="none"/>
                <w14:textFill>
                  <w14:solidFill>
                    <w14:schemeClr w14:val="tx1"/>
                  </w14:solidFill>
                </w14:textFill>
              </w:rPr>
              <w:t xml:space="preserve">，供应商应为中小微企业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监狱企业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残疾人福利性单位。</w:t>
            </w:r>
            <w:r>
              <w:rPr>
                <w:rFonts w:hint="eastAsia" w:ascii="宋体" w:hAnsi="宋体" w:eastAsia="宋体" w:cs="宋体"/>
                <w:b/>
                <w:bCs/>
                <w:sz w:val="24"/>
                <w:szCs w:val="24"/>
                <w:highlight w:val="none"/>
              </w:rPr>
              <w:t xml:space="preserve"> </w:t>
            </w:r>
            <w:r/>
          </w:p>
        </w:tc>
      </w:tr>
      <w:tr>
        <w:trPr>
          <w:jc w:val="center"/>
          <w:trHeight w:val="796"/>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联合体投标</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现场考察</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投标答疑会 </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投标人提出疑问截止时间</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中标单位中标后，提供2份纸质投标文件，送至招标代理机构。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r>
      <w:tr>
        <w:trPr>
          <w:jc w:val="center"/>
          <w:trHeight w:val="625"/>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不提交，招标文件内关于投标保证金的相关规定均不适用</w:t>
            </w:r>
            <w:r>
              <w:rPr>
                <w:rFonts w:hint="eastAsia" w:ascii="宋体" w:hAnsi="宋体" w:eastAsia="宋体" w:cs="宋体"/>
                <w:b/>
                <w:bCs/>
                <w:sz w:val="24"/>
                <w:szCs w:val="24"/>
                <w:highlight w:val="none"/>
              </w:rPr>
              <w:t xml:space="preserve">。</w:t>
            </w:r>
            <w:r/>
          </w:p>
        </w:tc>
      </w:tr>
      <w:tr>
        <w:trPr>
          <w:jc w:val="center"/>
          <w:trHeight w:val="1014"/>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投标文件有效期</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120</w:t>
            </w:r>
            <w:r>
              <w:rPr>
                <w:rFonts w:hint="eastAsia" w:ascii="宋体" w:hAnsi="宋体" w:eastAsia="宋体" w:cs="宋体"/>
                <w:sz w:val="24"/>
                <w:szCs w:val="24"/>
                <w:highlight w:val="none"/>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投标截止时间</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时间：2026年 </w:t>
            </w:r>
            <w:r>
              <w:rPr>
                <w:rFonts w:hint="eastAsia" w:ascii="宋体" w:hAnsi="宋体" w:eastAsia="宋体" w:cs="宋体"/>
                <w:sz w:val="24"/>
                <w:szCs w:val="24"/>
                <w:highlight w:val="none"/>
              </w:rPr>
              <w:t xml:space="preserve">9 月 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13 时30分</w:t>
            </w:r>
            <w:r/>
          </w:p>
        </w:tc>
      </w:tr>
      <w:tr>
        <w:trPr>
          <w:jc w:val="center"/>
          <w:trHeight w:val="315"/>
        </w:trPr>
        <w:tc>
          <w:tcPr>
            <w:tcW w:w="746" w:type="dxa"/>
            <w:vAlign w:val="center"/>
            <w:vMerge w:val="continue"/>
            <w:textDirection w:val="lrTb"/>
            <w:noWrap w:val="false"/>
          </w:tcPr>
          <w:p>
            <w:pPr>
              <w:jc w:val="cente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投标地点</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开标时间和地点</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时间：2026年 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日 13 时30分</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定标办法</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采购人授权评标委员会按照采购文件要求确定中标供应商。</w:t>
            </w:r>
            <w:r/>
          </w:p>
        </w:tc>
      </w:tr>
      <w:tr>
        <w:trPr>
          <w:jc w:val="center"/>
          <w:trHeight w:val="657"/>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不提交</w:t>
            </w:r>
            <w:r/>
          </w:p>
        </w:tc>
      </w:tr>
      <w:tr>
        <w:trPr>
          <w:jc w:val="center"/>
          <w:trHeight w:val="627"/>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签订合同</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中标通知书发出之日起30日内</w:t>
            </w:r>
            <w:r/>
          </w:p>
        </w:tc>
      </w:tr>
      <w:tr>
        <w:trPr>
          <w:jc w:val="center"/>
          <w:trHeight w:val="571"/>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W w:w="7308" w:type="dxa"/>
            <w:vAlign w:val="center"/>
            <w:textDirection w:val="lrTb"/>
            <w:noWrap w:val="false"/>
          </w:tcPr>
          <w:p>
            <w:pPr>
              <w:spacing w:line="360" w:lineRule="auto"/>
              <w:shd w:val="clear" w:color="auto"/>
              <w:rPr>
                <w:rFonts w:ascii="宋体" w:hAnsi="宋体" w:eastAsia="宋体" w:cs="宋体"/>
                <w:highlight w:val="none"/>
              </w:rPr>
            </w:pPr>
            <w:r>
              <w:rPr>
                <w:rFonts w:hint="eastAsia" w:ascii="宋体" w:hAnsi="宋体" w:eastAsia="宋体" w:cs="宋体"/>
                <w:sz w:val="24"/>
                <w:szCs w:val="24"/>
                <w:highlight w:val="none"/>
              </w:rPr>
              <w:t xml:space="preserve">本项目采购代理服务费由</w:t>
            </w:r>
            <w:r>
              <w:rPr>
                <w:rFonts w:hint="eastAsia" w:ascii="宋体" w:hAnsi="宋体" w:eastAsia="宋体" w:cs="宋体"/>
                <w:b/>
                <w:bCs/>
                <w:sz w:val="24"/>
                <w:szCs w:val="24"/>
                <w:highlight w:val="none"/>
                <w:u w:val="single"/>
              </w:rPr>
              <w:t xml:space="preserve">采购</w:t>
            </w:r>
            <w:r>
              <w:rPr>
                <w:rFonts w:hint="eastAsia" w:ascii="宋体" w:hAnsi="宋体" w:eastAsia="宋体" w:cs="宋体"/>
                <w:b/>
                <w:bCs/>
                <w:sz w:val="24"/>
                <w:szCs w:val="24"/>
                <w:highlight w:val="none"/>
                <w:u w:val="single"/>
                <w:lang w:val="en-US" w:eastAsia="zh-CN"/>
              </w:rPr>
              <w:t xml:space="preserve">人</w:t>
            </w:r>
            <w:r>
              <w:rPr>
                <w:rFonts w:hint="eastAsia" w:ascii="宋体" w:hAnsi="宋体" w:eastAsia="宋体" w:cs="宋体"/>
                <w:sz w:val="24"/>
                <w:szCs w:val="24"/>
                <w:highlight w:val="none"/>
              </w:rPr>
              <w:t xml:space="preserve">支付。</w:t>
            </w:r>
            <w:r>
              <w:rPr>
                <w:rFonts w:hint="eastAsia" w:ascii="宋体" w:hAnsi="宋体" w:eastAsia="宋体" w:cs="宋体"/>
                <w:b w:val="0"/>
                <w:bCs/>
                <w:color w:val="000000"/>
                <w:sz w:val="24"/>
                <w:szCs w:val="24"/>
                <w:highlight w:val="none"/>
                <w:u w:val="none"/>
              </w:rPr>
              <w:t xml:space="preserve">采购代理服务费的计算方式为</w:t>
            </w:r>
            <w:r>
              <w:rPr>
                <w:rFonts w:hint="eastAsia" w:ascii="宋体" w:hAnsi="宋体" w:eastAsia="宋体" w:cs="宋体"/>
                <w:b w:val="0"/>
                <w:bCs/>
                <w:color w:val="000000"/>
                <w:sz w:val="24"/>
                <w:szCs w:val="24"/>
                <w:highlight w:val="none"/>
                <w:u w:val="none"/>
                <w:lang w:val="en-US" w:eastAsia="zh-CN"/>
              </w:rPr>
              <w:t xml:space="preserve">按照以下计费标准的85折取整计取，计费标准</w:t>
            </w:r>
            <w:r>
              <w:rPr>
                <w:rFonts w:hint="eastAsia" w:ascii="宋体" w:hAnsi="宋体" w:eastAsia="宋体" w:cs="宋体"/>
                <w:b w:val="0"/>
                <w:bCs/>
                <w:color w:val="000000"/>
                <w:sz w:val="24"/>
                <w:szCs w:val="24"/>
                <w:highlight w:val="none"/>
                <w:u w:val="none"/>
              </w:rPr>
              <w:t xml:space="preserve">：预算金额100万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以下费率为预算金额的1.5%；预算金额100万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-500万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费率为预算金额的1.1%</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rPr>
              <w:t xml:space="preserve">预算金额</w:t>
            </w:r>
            <w:r>
              <w:rPr>
                <w:rFonts w:hint="eastAsia" w:ascii="宋体" w:hAnsi="宋体" w:eastAsia="宋体" w:cs="宋体"/>
                <w:b w:val="0"/>
                <w:bCs/>
                <w:color w:val="000000"/>
                <w:sz w:val="24"/>
                <w:szCs w:val="24"/>
                <w:highlight w:val="none"/>
                <w:u w:val="none"/>
                <w:lang w:val="en-US" w:eastAsia="zh-CN"/>
              </w:rPr>
              <w:t xml:space="preserve">500</w:t>
            </w:r>
            <w:r>
              <w:rPr>
                <w:rFonts w:hint="eastAsia" w:ascii="宋体" w:hAnsi="宋体" w:eastAsia="宋体" w:cs="宋体"/>
                <w:b w:val="0"/>
                <w:bCs/>
                <w:color w:val="000000"/>
                <w:sz w:val="24"/>
                <w:szCs w:val="24"/>
                <w:highlight w:val="none"/>
                <w:u w:val="none"/>
              </w:rPr>
              <w:t xml:space="preserve">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w:t>
            </w:r>
            <w:r>
              <w:rPr>
                <w:rFonts w:hint="eastAsia" w:ascii="宋体" w:hAnsi="宋体" w:eastAsia="宋体" w:cs="宋体"/>
                <w:b w:val="0"/>
                <w:bCs/>
                <w:color w:val="000000"/>
                <w:sz w:val="24"/>
                <w:szCs w:val="24"/>
                <w:highlight w:val="none"/>
                <w:u w:val="none"/>
                <w:lang w:val="en-US" w:eastAsia="zh-CN"/>
              </w:rPr>
              <w:t xml:space="preserve">10</w:t>
            </w:r>
            <w:r>
              <w:rPr>
                <w:rFonts w:hint="eastAsia" w:ascii="宋体" w:hAnsi="宋体" w:eastAsia="宋体" w:cs="宋体"/>
                <w:b w:val="0"/>
                <w:bCs/>
                <w:color w:val="000000"/>
                <w:sz w:val="24"/>
                <w:szCs w:val="24"/>
                <w:highlight w:val="none"/>
                <w:u w:val="none"/>
              </w:rPr>
              <w:t xml:space="preserve">00万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费率为预算金额的</w:t>
            </w:r>
            <w:r>
              <w:rPr>
                <w:rFonts w:hint="eastAsia" w:ascii="宋体" w:hAnsi="宋体" w:eastAsia="宋体" w:cs="宋体"/>
                <w:b w:val="0"/>
                <w:bCs/>
                <w:color w:val="000000"/>
                <w:sz w:val="24"/>
                <w:szCs w:val="24"/>
                <w:highlight w:val="none"/>
                <w:u w:val="none"/>
                <w:lang w:val="en-US" w:eastAsia="zh-CN"/>
              </w:rPr>
              <w:t xml:space="preserve">0.8</w:t>
            </w:r>
            <w:r>
              <w:rPr>
                <w:rFonts w:hint="eastAsia" w:ascii="宋体" w:hAnsi="宋体" w:eastAsia="宋体" w:cs="宋体"/>
                <w:b w:val="0"/>
                <w:bCs/>
                <w:color w:val="000000"/>
                <w:sz w:val="24"/>
                <w:szCs w:val="24"/>
                <w:highlight w:val="none"/>
                <w:u w:val="none"/>
              </w:rPr>
              <w:t xml:space="preserve">%</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rPr>
              <w:t xml:space="preserve">预算金额100</w:t>
            </w:r>
            <w:r>
              <w:rPr>
                <w:rFonts w:hint="eastAsia" w:ascii="宋体" w:hAnsi="宋体" w:eastAsia="宋体" w:cs="宋体"/>
                <w:b w:val="0"/>
                <w:bCs/>
                <w:color w:val="000000"/>
                <w:sz w:val="24"/>
                <w:szCs w:val="24"/>
                <w:highlight w:val="none"/>
                <w:u w:val="none"/>
                <w:lang w:val="en-US" w:eastAsia="zh-CN"/>
              </w:rPr>
              <w:t xml:space="preserve">0</w:t>
            </w:r>
            <w:r>
              <w:rPr>
                <w:rFonts w:hint="eastAsia" w:ascii="宋体" w:hAnsi="宋体" w:eastAsia="宋体" w:cs="宋体"/>
                <w:b w:val="0"/>
                <w:bCs/>
                <w:color w:val="000000"/>
                <w:sz w:val="24"/>
                <w:szCs w:val="24"/>
                <w:highlight w:val="none"/>
                <w:u w:val="none"/>
              </w:rPr>
              <w:t xml:space="preserve">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-500</w:t>
            </w:r>
            <w:r>
              <w:rPr>
                <w:rFonts w:hint="eastAsia" w:ascii="宋体" w:hAnsi="宋体" w:eastAsia="宋体" w:cs="宋体"/>
                <w:b w:val="0"/>
                <w:bCs/>
                <w:color w:val="000000"/>
                <w:sz w:val="24"/>
                <w:szCs w:val="24"/>
                <w:highlight w:val="none"/>
                <w:u w:val="none"/>
                <w:lang w:val="en-US" w:eastAsia="zh-CN"/>
              </w:rPr>
              <w:t xml:space="preserve">0</w:t>
            </w:r>
            <w:r>
              <w:rPr>
                <w:rFonts w:hint="eastAsia" w:ascii="宋体" w:hAnsi="宋体" w:eastAsia="宋体" w:cs="宋体"/>
                <w:b w:val="0"/>
                <w:bCs/>
                <w:color w:val="000000"/>
                <w:sz w:val="24"/>
                <w:szCs w:val="24"/>
                <w:highlight w:val="none"/>
                <w:u w:val="none"/>
              </w:rPr>
              <w:t xml:space="preserve">万</w:t>
            </w:r>
            <w:r>
              <w:rPr>
                <w:rFonts w:hint="eastAsia" w:ascii="宋体" w:hAnsi="宋体" w:eastAsia="宋体" w:cs="宋体"/>
                <w:b w:val="0"/>
                <w:bCs/>
                <w:color w:val="000000"/>
                <w:sz w:val="24"/>
                <w:szCs w:val="24"/>
                <w:highlight w:val="none"/>
                <w:u w:val="none"/>
                <w:lang w:val="en-US" w:eastAsia="zh-CN"/>
              </w:rPr>
              <w:t xml:space="preserve">元</w:t>
            </w:r>
            <w:r>
              <w:rPr>
                <w:rFonts w:hint="eastAsia" w:ascii="宋体" w:hAnsi="宋体" w:eastAsia="宋体" w:cs="宋体"/>
                <w:b w:val="0"/>
                <w:bCs/>
                <w:color w:val="000000"/>
                <w:sz w:val="24"/>
                <w:szCs w:val="24"/>
                <w:highlight w:val="none"/>
                <w:u w:val="none"/>
              </w:rPr>
              <w:t xml:space="preserve">费率为预算金额的</w:t>
            </w:r>
            <w:r>
              <w:rPr>
                <w:rFonts w:hint="eastAsia" w:ascii="宋体" w:hAnsi="宋体" w:eastAsia="宋体" w:cs="宋体"/>
                <w:b w:val="0"/>
                <w:bCs/>
                <w:color w:val="000000"/>
                <w:sz w:val="24"/>
                <w:szCs w:val="24"/>
                <w:highlight w:val="none"/>
                <w:u w:val="none"/>
                <w:lang w:val="en-US" w:eastAsia="zh-CN"/>
              </w:rPr>
              <w:t xml:space="preserve">0.5</w:t>
            </w:r>
            <w:r>
              <w:rPr>
                <w:rFonts w:hint="eastAsia" w:ascii="宋体" w:hAnsi="宋体" w:eastAsia="宋体" w:cs="宋体"/>
                <w:b w:val="0"/>
                <w:bCs/>
                <w:color w:val="000000"/>
                <w:sz w:val="24"/>
                <w:szCs w:val="24"/>
                <w:highlight w:val="none"/>
                <w:u w:val="none"/>
              </w:rPr>
              <w:t xml:space="preserve">%</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低于3000元的按照3000元计取</w:t>
            </w:r>
            <w:r>
              <w:rPr>
                <w:rFonts w:hint="eastAsia" w:ascii="宋体" w:hAnsi="宋体" w:eastAsia="宋体" w:cs="宋体"/>
                <w:b w:val="0"/>
                <w:bCs/>
                <w:color w:val="000000"/>
                <w:sz w:val="24"/>
                <w:szCs w:val="24"/>
                <w:highlight w:val="none"/>
                <w:u w:val="none"/>
              </w:rPr>
              <w:t xml:space="preserve">，</w:t>
            </w:r>
            <w:r>
              <w:rPr>
                <w:rFonts w:hint="eastAsia" w:ascii="宋体" w:hAnsi="宋体" w:eastAsia="宋体" w:cs="宋体"/>
                <w:b w:val="0"/>
                <w:bCs/>
                <w:color w:val="000000"/>
                <w:sz w:val="24"/>
                <w:szCs w:val="24"/>
                <w:highlight w:val="none"/>
                <w:u w:val="none"/>
                <w:lang w:val="en-US" w:eastAsia="zh-CN"/>
              </w:rPr>
              <w:t xml:space="preserve">代理服务费</w:t>
            </w:r>
            <w:r>
              <w:rPr>
                <w:rFonts w:hint="eastAsia" w:ascii="宋体" w:hAnsi="宋体" w:eastAsia="宋体" w:cs="宋体"/>
                <w:b w:val="0"/>
                <w:bCs/>
                <w:color w:val="000000"/>
                <w:sz w:val="24"/>
                <w:szCs w:val="24"/>
                <w:highlight w:val="none"/>
                <w:u w:val="none"/>
              </w:rPr>
              <w:t xml:space="preserve">金额为</w:t>
            </w:r>
            <w:r>
              <w:rPr>
                <w:rFonts w:hint="eastAsia" w:ascii="宋体" w:hAnsi="宋体" w:eastAsia="宋体" w:cs="宋体"/>
                <w:b/>
                <w:bCs w:val="0"/>
                <w:color w:val="000000"/>
                <w:sz w:val="24"/>
                <w:szCs w:val="24"/>
                <w:highlight w:val="none"/>
                <w:u w:val="single"/>
                <w:lang w:val="en-US" w:eastAsia="zh-CN"/>
              </w:rPr>
              <w:t xml:space="preserve">14800</w:t>
            </w:r>
            <w:r>
              <w:rPr>
                <w:rFonts w:hint="eastAsia" w:ascii="宋体" w:hAnsi="宋体" w:eastAsia="宋体" w:cs="宋体"/>
                <w:b w:val="0"/>
                <w:bCs/>
                <w:color w:val="000000"/>
                <w:sz w:val="24"/>
                <w:szCs w:val="24"/>
                <w:highlight w:val="none"/>
                <w:u w:val="none"/>
              </w:rPr>
              <w:t xml:space="preserve">元；</w:t>
            </w:r>
            <w:r/>
          </w:p>
        </w:tc>
      </w:tr>
      <w:tr>
        <w:trPr>
          <w:jc w:val="center"/>
          <w:trHeight w:val="571"/>
        </w:trPr>
        <w:tc>
          <w:tcPr>
            <w:tcW w:w="7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7"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监督电话</w:t>
            </w:r>
            <w:r/>
          </w:p>
        </w:tc>
        <w:tc>
          <w:tcPr>
            <w:tcW w:w="7308" w:type="dxa"/>
            <w:vAlign w:val="center"/>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苏州市高新区政府采购监督电话：</w:t>
            </w:r>
            <w:r>
              <w:rPr>
                <w:rFonts w:hint="eastAsia" w:ascii="宋体" w:hAnsi="宋体" w:eastAsia="宋体" w:cs="宋体"/>
                <w:sz w:val="24"/>
                <w:highlight w:val="none"/>
              </w:rPr>
              <w:t xml:space="preserve">0512-68751335</w:t>
            </w:r>
            <w:r/>
          </w:p>
        </w:tc>
      </w:tr>
    </w:tbl>
    <w:p>
      <w:pPr>
        <w:shd w:val="clear" w:color="auto"/>
        <w:rPr>
          <w:rFonts w:ascii="宋体" w:hAnsi="宋体" w:eastAsia="宋体" w:cs="宋体"/>
          <w:b/>
          <w:sz w:val="36"/>
          <w:szCs w:val="36"/>
          <w:highlight w:val="none"/>
        </w:rPr>
      </w:pPr>
      <w:r>
        <w:rPr>
          <w:rFonts w:ascii="宋体" w:hAnsi="宋体" w:eastAsia="宋体" w:cs="宋体"/>
          <w:b/>
          <w:sz w:val="36"/>
          <w:szCs w:val="36"/>
          <w:highlight w:val="none"/>
        </w:rPr>
      </w:r>
      <w:r/>
    </w:p>
    <w:p>
      <w:pPr>
        <w:jc w:val="center"/>
        <w:shd w:val="clear" w:color="auto"/>
        <w:rPr>
          <w:rFonts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hd w:val="clear" w:color="auto"/>
        <w:rPr>
          <w:rFonts w:ascii="宋体" w:hAnsi="宋体" w:eastAsia="宋体" w:cs="宋体"/>
          <w:b/>
          <w:sz w:val="36"/>
          <w:szCs w:val="36"/>
          <w:highlight w:val="none"/>
        </w:rPr>
      </w:pPr>
      <w:r>
        <w:rPr>
          <w:rFonts w:ascii="宋体" w:hAnsi="宋体" w:eastAsia="宋体" w:cs="宋体"/>
          <w:b/>
          <w:sz w:val="36"/>
          <w:szCs w:val="36"/>
          <w:highlight w:val="none"/>
        </w:rPr>
      </w:r>
      <w:r/>
    </w:p>
    <w:p>
      <w:pPr>
        <w:jc w:val="center"/>
        <w:shd w:val="clear" w:color="auto"/>
        <w:rPr>
          <w:rFonts w:ascii="宋体" w:hAnsi="宋体" w:eastAsia="宋体" w:cs="宋体"/>
          <w:b/>
          <w:sz w:val="36"/>
          <w:szCs w:val="36"/>
          <w:highlight w:val="none"/>
        </w:rPr>
      </w:pPr>
      <w:r>
        <w:rPr>
          <w:rFonts w:ascii="宋体" w:hAnsi="宋体" w:eastAsia="宋体" w:cs="宋体"/>
          <w:b/>
          <w:sz w:val="36"/>
          <w:szCs w:val="36"/>
          <w:highlight w:val="none"/>
        </w:rPr>
      </w:r>
      <w:r/>
    </w:p>
    <w:p>
      <w:pPr>
        <w:jc w:val="center"/>
        <w:shd w:val="clear" w:color="auto"/>
        <w:rPr>
          <w:rFonts w:ascii="宋体" w:hAnsi="宋体" w:eastAsia="宋体" w:cs="宋体"/>
          <w:b/>
          <w:sz w:val="36"/>
          <w:szCs w:val="36"/>
          <w:highlight w:val="none"/>
        </w:rPr>
      </w:pPr>
      <w:r>
        <w:rPr>
          <w:rFonts w:ascii="宋体" w:hAnsi="宋体" w:eastAsia="宋体" w:cs="宋体"/>
          <w:b/>
          <w:sz w:val="36"/>
          <w:szCs w:val="36"/>
          <w:highlight w:val="none"/>
        </w:rPr>
      </w:r>
      <w:r/>
    </w:p>
    <w:p>
      <w:pPr>
        <w:jc w:val="center"/>
        <w:shd w:val="clear" w:color="auto"/>
        <w:rPr>
          <w:rFonts w:ascii="宋体" w:hAnsi="宋体" w:eastAsia="宋体" w:cs="宋体"/>
          <w:b/>
          <w:sz w:val="36"/>
          <w:szCs w:val="36"/>
          <w:highlight w:val="none"/>
        </w:rPr>
      </w:pPr>
      <w:r>
        <w:rPr>
          <w:rFonts w:ascii="宋体" w:hAnsi="宋体" w:eastAsia="宋体" w:cs="宋体"/>
          <w:b/>
          <w:sz w:val="36"/>
          <w:szCs w:val="36"/>
          <w:highlight w:val="none"/>
        </w:rPr>
      </w:r>
      <w:r/>
    </w:p>
    <w:p>
      <w:pPr>
        <w:jc w:val="center"/>
        <w:shd w:val="clear" w:color="auto"/>
        <w:rPr>
          <w:rFonts w:ascii="宋体" w:hAnsi="宋体" w:eastAsia="宋体" w:cs="宋体"/>
          <w:b/>
          <w:sz w:val="36"/>
          <w:szCs w:val="36"/>
          <w:highlight w:val="none"/>
        </w:rPr>
      </w:pPr>
      <w:r>
        <w:rPr>
          <w:rFonts w:hint="eastAsia" w:ascii="宋体" w:hAnsi="宋体" w:eastAsia="宋体" w:cs="宋体"/>
          <w:b/>
          <w:sz w:val="36"/>
          <w:szCs w:val="36"/>
          <w:highlight w:val="none"/>
        </w:rPr>
        <w:t xml:space="preserve">目  录</w:t>
      </w:r>
      <w:r/>
    </w:p>
    <w:p>
      <w:pPr>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pStyle w:val="849"/>
        <w:spacing w:line="480" w:lineRule="auto"/>
        <w:shd w:val="clear" w:color="auto"/>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TOC  \* MERGEFORMAT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第一章 招标公告</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_Toc160701720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4</w:t>
      </w:r>
      <w:r>
        <w:rPr>
          <w:rFonts w:hint="eastAsia" w:ascii="宋体" w:hAnsi="宋体" w:eastAsia="宋体" w:cs="宋体"/>
          <w:b/>
          <w:sz w:val="28"/>
          <w:szCs w:val="28"/>
          <w:highlight w:val="none"/>
        </w:rPr>
        <w:fldChar w:fldCharType="end"/>
      </w:r>
      <w:r/>
    </w:p>
    <w:p>
      <w:pPr>
        <w:pStyle w:val="849"/>
        <w:spacing w:line="480" w:lineRule="auto"/>
        <w:shd w:val="clear" w:color="auto"/>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第二章 投标人须知</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_Toc160701721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9</w:t>
      </w:r>
      <w:r>
        <w:rPr>
          <w:rFonts w:hint="eastAsia" w:ascii="宋体" w:hAnsi="宋体" w:eastAsia="宋体" w:cs="宋体"/>
          <w:b/>
          <w:sz w:val="28"/>
          <w:szCs w:val="28"/>
          <w:highlight w:val="none"/>
        </w:rPr>
        <w:fldChar w:fldCharType="end"/>
      </w:r>
      <w:r/>
    </w:p>
    <w:p>
      <w:pPr>
        <w:pStyle w:val="849"/>
        <w:spacing w:line="480" w:lineRule="auto"/>
        <w:shd w:val="clear" w:color="auto"/>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第三章 投标文件格式</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25</w:t>
      </w:r>
      <w:r/>
    </w:p>
    <w:p>
      <w:pPr>
        <w:pStyle w:val="849"/>
        <w:spacing w:line="480" w:lineRule="auto"/>
        <w:shd w:val="clear" w:color="auto"/>
        <w:tabs>
          <w:tab w:val="right" w:pos="9604" w:leader="dot"/>
        </w:tabs>
        <w:rPr>
          <w:rFonts w:ascii="宋体" w:hAnsi="宋体" w:eastAsia="宋体" w:cs="宋体"/>
          <w:b/>
          <w:sz w:val="28"/>
          <w:szCs w:val="28"/>
          <w:highlight w:val="none"/>
        </w:rPr>
      </w:pPr>
      <w:r>
        <w:rPr>
          <w:rFonts w:hint="eastAsia" w:ascii="宋体" w:hAnsi="宋体" w:eastAsia="宋体" w:cs="宋体"/>
          <w:b/>
          <w:sz w:val="28"/>
          <w:szCs w:val="28"/>
          <w:highlight w:val="none"/>
        </w:rPr>
        <w:t xml:space="preserve">第四章 采购内容</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42</w:t>
      </w:r>
      <w:r/>
    </w:p>
    <w:p>
      <w:pPr>
        <w:pStyle w:val="849"/>
        <w:spacing w:line="480" w:lineRule="auto"/>
        <w:shd w:val="clear" w:color="auto"/>
        <w:tabs>
          <w:tab w:val="right" w:pos="9604" w:leader="dot"/>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第五章 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48</w:t>
      </w:r>
      <w:r/>
    </w:p>
    <w:p>
      <w:pPr>
        <w:pStyle w:val="849"/>
        <w:spacing w:line="480" w:lineRule="auto"/>
        <w:shd w:val="clear" w:color="auto"/>
        <w:tabs>
          <w:tab w:val="right" w:pos="9604" w:leader="dot"/>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第六章 评标办法及标准</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59</w:t>
      </w:r>
      <w:r/>
    </w:p>
    <w:p>
      <w:pPr>
        <w:jc w:val="center"/>
        <w:spacing w:line="480" w:lineRule="auto"/>
        <w:shd w:val="clear" w:color="auto"/>
        <w:rPr>
          <w:rFonts w:ascii="宋体" w:hAnsi="宋体" w:eastAsia="宋体" w:cs="宋体"/>
          <w:b/>
          <w:sz w:val="24"/>
          <w:szCs w:val="24"/>
          <w:highlight w:val="none"/>
        </w:rPr>
      </w:pPr>
      <w:r>
        <w:rPr>
          <w:rFonts w:hint="eastAsia" w:ascii="宋体" w:hAnsi="宋体" w:eastAsia="宋体" w:cs="宋体"/>
          <w:b/>
          <w:sz w:val="28"/>
          <w:szCs w:val="28"/>
          <w:highlight w:val="none"/>
        </w:rPr>
        <w:fldChar w:fldCharType="end"/>
      </w:r>
      <w:r/>
    </w:p>
    <w:p>
      <w:pPr>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shd w:val="clear" w:color="auto"/>
        <w:rPr>
          <w:rFonts w:ascii="宋体" w:hAnsi="宋体" w:eastAsia="宋体" w:cs="宋体"/>
          <w:b/>
          <w:sz w:val="21"/>
          <w:szCs w:val="21"/>
          <w:highlight w:val="none"/>
        </w:rPr>
      </w:pPr>
      <w:r>
        <w:rPr>
          <w:rFonts w:ascii="宋体" w:hAnsi="宋体" w:eastAsia="宋体" w:cs="宋体"/>
          <w:b/>
          <w:sz w:val="21"/>
          <w:szCs w:val="21"/>
          <w:highlight w:val="none"/>
        </w:rPr>
      </w:r>
      <w:r/>
    </w:p>
    <w:p>
      <w:pPr>
        <w:spacing w:line="360" w:lineRule="auto"/>
        <w:shd w:val="clear" w:color="auto"/>
        <w:rPr>
          <w:rFonts w:ascii="宋体" w:hAnsi="宋体" w:eastAsia="宋体" w:cs="宋体"/>
          <w:b/>
          <w:sz w:val="21"/>
          <w:szCs w:val="21"/>
          <w:highlight w:val="none"/>
        </w:rPr>
      </w:pPr>
      <w:r>
        <w:rPr>
          <w:rFonts w:ascii="宋体" w:hAnsi="宋体" w:eastAsia="宋体" w:cs="宋体"/>
          <w:b/>
          <w:sz w:val="21"/>
          <w:szCs w:val="21"/>
          <w:highlight w:val="none"/>
        </w:rPr>
      </w:r>
      <w:r/>
    </w:p>
    <w:p>
      <w:pPr>
        <w:spacing w:line="360" w:lineRule="auto"/>
        <w:shd w:val="clear" w:color="auto"/>
        <w:rPr>
          <w:rFonts w:ascii="宋体" w:hAnsi="宋体" w:eastAsia="宋体" w:cs="宋体"/>
          <w:b/>
          <w:sz w:val="21"/>
          <w:szCs w:val="21"/>
          <w:highlight w:val="none"/>
        </w:rPr>
      </w:pPr>
      <w:r>
        <w:rPr>
          <w:rFonts w:ascii="宋体" w:hAnsi="宋体" w:eastAsia="宋体" w:cs="宋体"/>
          <w:b/>
          <w:sz w:val="21"/>
          <w:szCs w:val="21"/>
          <w:highlight w:val="none"/>
        </w:rPr>
      </w:r>
      <w:r/>
    </w:p>
    <w:p>
      <w:pPr>
        <w:shd w:val="clear" w:color="auto"/>
        <w:rPr>
          <w:rFonts w:ascii="宋体" w:hAnsi="宋体" w:eastAsia="宋体" w:cs="宋体"/>
          <w:highlight w:val="none"/>
        </w:rPr>
      </w:pPr>
      <w:r>
        <w:rPr>
          <w:rFonts w:hint="eastAsia" w:ascii="宋体" w:hAnsi="宋体" w:eastAsia="宋体" w:cs="宋体"/>
          <w:highlight w:val="none"/>
        </w:rPr>
        <w:br w:type="page" w:clear="all"/>
      </w:r>
      <w:bookmarkStart w:id="1" w:name="_Toc388026583"/>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highlight w:val="none"/>
        </w:rPr>
      </w:pPr>
      <w:r>
        <w:rPr>
          <w:rFonts w:ascii="宋体" w:hAnsi="宋体" w:eastAsia="宋体" w:cs="宋体"/>
          <w:highlight w:val="none"/>
        </w:rPr>
      </w:r>
      <w:r/>
    </w:p>
    <w:p>
      <w:pPr>
        <w:pStyle w:val="812"/>
        <w:jc w:val="center"/>
        <w:shd w:val="clear" w:color="auto"/>
        <w:rPr>
          <w:rFonts w:ascii="宋体" w:hAnsi="宋体" w:eastAsia="宋体" w:cs="宋体"/>
          <w:highlight w:val="none"/>
        </w:rPr>
      </w:pPr>
      <w:r/>
      <w:bookmarkStart w:id="2" w:name="_Toc494471870"/>
      <w:r/>
      <w:bookmarkStart w:id="3" w:name="_Toc160701720"/>
      <w:r>
        <w:rPr>
          <w:rFonts w:hint="eastAsia" w:ascii="宋体" w:hAnsi="宋体" w:eastAsia="宋体" w:cs="宋体"/>
          <w:highlight w:val="none"/>
        </w:rPr>
        <w:t xml:space="preserve">第一章 </w:t>
      </w:r>
      <w:bookmarkEnd w:id="1"/>
      <w:r/>
      <w:bookmarkEnd w:id="2"/>
      <w:r>
        <w:rPr>
          <w:rFonts w:hint="eastAsia" w:ascii="宋体" w:hAnsi="宋体" w:eastAsia="宋体" w:cs="宋体"/>
          <w:highlight w:val="none"/>
        </w:rPr>
        <w:t xml:space="preserve">招标公告</w:t>
      </w:r>
      <w:bookmarkEnd w:id="3"/>
      <w:r/>
      <w:r/>
    </w:p>
    <w:p>
      <w:pPr>
        <w:jc w:val="center"/>
        <w:spacing w:line="360" w:lineRule="auto"/>
        <w:shd w:val="clear" w:color="auto"/>
        <w:rPr>
          <w:rFonts w:ascii="宋体" w:hAnsi="宋体" w:eastAsia="宋体" w:cs="宋体"/>
          <w:szCs w:val="24"/>
          <w:highlight w:val="none"/>
          <w:u w:val="single"/>
        </w:rPr>
      </w:pPr>
      <w:r>
        <w:rPr>
          <w:rFonts w:hint="eastAsia" w:ascii="宋体" w:hAnsi="宋体" w:eastAsia="宋体" w:cs="宋体"/>
          <w:highlight w:val="none"/>
        </w:rPr>
        <w:br w:type="page" w:clear="all"/>
      </w:r>
      <w:r>
        <w:rPr>
          <w:rFonts w:hint="eastAsia" w:ascii="宋体" w:hAnsi="宋体" w:eastAsia="宋体" w:cs="宋体"/>
          <w:b/>
          <w:sz w:val="30"/>
          <w:szCs w:val="30"/>
          <w:highlight w:val="none"/>
        </w:rPr>
        <w:t xml:space="preserve">招标公告</w:t>
      </w:r>
      <w:r/>
    </w:p>
    <w:p>
      <w:pPr>
        <w:ind w:firstLine="480"/>
        <w:spacing w:line="360" w:lineRule="auto"/>
        <w:shd w:val="clear" w:color="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4" w:name="OLE_LINK37"/>
      <w:r/>
      <w:bookmarkStart w:id="5" w:name="OLE_LINK16"/>
      <w:r>
        <w:rPr>
          <w:rFonts w:hint="eastAsia" w:ascii="宋体" w:hAnsi="宋体" w:eastAsia="宋体" w:cs="宋体"/>
          <w:sz w:val="24"/>
          <w:szCs w:val="24"/>
          <w:highlight w:val="none"/>
        </w:rPr>
        <w:t xml:space="preserve">项目概况</w:t>
      </w:r>
      <w:r/>
    </w:p>
    <w:p>
      <w:pPr>
        <w:ind w:firstLine="480"/>
        <w:spacing w:line="360" w:lineRule="auto"/>
        <w:shd w:val="clear" w:color="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lang w:eastAsia="zh-CN"/>
        </w:rPr>
        <w:t xml:space="preserve">苏州市枫桥中心小学2026-2027学年安保服务</w:t>
      </w:r>
      <w:r>
        <w:rPr>
          <w:rFonts w:hint="eastAsia" w:ascii="宋体" w:hAnsi="宋体" w:eastAsia="宋体" w:cs="宋体"/>
          <w:sz w:val="24"/>
          <w:szCs w:val="24"/>
          <w:highlight w:val="none"/>
        </w:rPr>
        <w:t xml:space="preserve">招标项目的潜在投标人应在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w:t>
      </w:r>
      <w:r>
        <w:rPr>
          <w:rFonts w:hint="eastAsia" w:ascii="宋体" w:hAnsi="宋体" w:eastAsia="宋体" w:cs="宋体"/>
          <w:sz w:val="24"/>
          <w:szCs w:val="24"/>
          <w:highlight w:val="none"/>
          <w:u w:val="single"/>
        </w:rPr>
        <w:t xml:space="preserve">9-14</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13:30</w:t>
      </w:r>
      <w:r>
        <w:rPr>
          <w:rFonts w:hint="eastAsia" w:ascii="宋体" w:hAnsi="宋体" w:eastAsia="宋体" w:cs="宋体"/>
          <w:sz w:val="24"/>
          <w:szCs w:val="24"/>
          <w:highlight w:val="none"/>
        </w:rPr>
        <w:t xml:space="preserve">（北京时间）前递交投标文件。</w:t>
      </w:r>
      <w:r/>
    </w:p>
    <w:p>
      <w:pPr>
        <w:pStyle w:val="1118"/>
        <w:ind w:firstLine="482"/>
        <w:spacing w:line="360" w:lineRule="auto"/>
        <w:shd w:val="clear" w:color="auto"/>
        <w:tabs>
          <w:tab w:val="left" w:pos="808"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JSZC-320505-SZHQ-G2026-0019</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苏州市枫桥中心小学2026-2027学年安保服务</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lang w:eastAsia="zh-CN"/>
        </w:rPr>
        <w:t xml:space="preserve">122.4</w:t>
      </w:r>
      <w:r>
        <w:rPr>
          <w:rFonts w:hint="eastAsia" w:ascii="宋体" w:hAnsi="宋体" w:eastAsia="宋体" w:cs="宋体"/>
          <w:b/>
          <w:bCs/>
          <w:sz w:val="24"/>
          <w:szCs w:val="24"/>
          <w:highlight w:val="none"/>
        </w:rPr>
        <w:t xml:space="preserve">万元</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最高限价：</w:t>
      </w:r>
      <w:r>
        <w:rPr>
          <w:rFonts w:hint="eastAsia" w:ascii="宋体" w:hAnsi="宋体" w:eastAsia="宋体" w:cs="宋体"/>
          <w:b/>
          <w:bCs/>
          <w:sz w:val="24"/>
          <w:szCs w:val="24"/>
          <w:highlight w:val="none"/>
          <w:lang w:eastAsia="zh-CN"/>
        </w:rPr>
        <w:t xml:space="preserve">122.4</w:t>
      </w:r>
      <w:r>
        <w:rPr>
          <w:rFonts w:hint="eastAsia" w:ascii="宋体" w:hAnsi="宋体" w:eastAsia="宋体" w:cs="宋体"/>
          <w:b/>
          <w:bCs/>
          <w:sz w:val="24"/>
          <w:szCs w:val="24"/>
          <w:highlight w:val="none"/>
        </w:rPr>
        <w:t xml:space="preserve">万元</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采购需求：</w:t>
      </w:r>
      <w:r/>
    </w:p>
    <w:p>
      <w:pPr>
        <w:ind w:firstLine="480"/>
        <w:spacing w:line="360" w:lineRule="auto"/>
        <w:shd w:val="clear" w:color="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服务内容：</w:t>
      </w:r>
      <w:r/>
    </w:p>
    <w:p>
      <w:pPr>
        <w:ind w:left="516" w:hanging="38"/>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苏州市枫桥中心小学2026-2027学年安保服务包括塔园校区、塔园校区西津分部及寒山校区，现需配备18名安保人员(其中塔园校区6人，寒山校区6人，塔园校区西津分部6</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人)。含项目经理1人，队长3人。详细内容见本招标文件内采购需求。</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壹年（具体时间以采购人通知为准）。</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1.4.具有依法缴纳税收和社会保障资金的良好记录；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shd w:val="clear" w:color="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b/>
          <w:color w:val="000000" w:themeColor="text1"/>
          <w:sz w:val="24"/>
          <w:szCs w:val="24"/>
          <w:highlight w:val="none"/>
          <w14:textFill>
            <w14:solidFill>
              <w14:schemeClr w14:val="tx1"/>
            </w14:solidFill>
          </w14:textFill>
        </w:rPr>
        <w:t xml:space="preserve">项目</w:t>
      </w:r>
      <w:r>
        <w:rPr>
          <w:rFonts w:hint="eastAsia" w:ascii="宋体" w:hAnsi="宋体" w:eastAsia="宋体"/>
          <w:b/>
          <w:color w:val="000000" w:themeColor="text1"/>
          <w:sz w:val="24"/>
          <w:szCs w:val="24"/>
          <w:highlight w:val="none"/>
          <w:u w:val="single"/>
          <w14:textFill>
            <w14:solidFill>
              <w14:schemeClr w14:val="tx1"/>
            </w14:solidFill>
          </w14:textFill>
        </w:rPr>
        <w:t xml:space="preserve">专门面向中小企业</w:t>
      </w:r>
      <w:r>
        <w:rPr>
          <w:rFonts w:hint="eastAsia" w:ascii="宋体" w:hAnsi="宋体" w:eastAsia="宋体"/>
          <w:b/>
          <w:color w:val="000000" w:themeColor="text1"/>
          <w:sz w:val="24"/>
          <w:szCs w:val="24"/>
          <w:highlight w:val="none"/>
          <w14:textFill>
            <w14:solidFill>
              <w14:schemeClr w14:val="tx1"/>
            </w14:solidFill>
          </w14:textFill>
        </w:rPr>
        <w:t xml:space="preserve">，所属行业为</w:t>
      </w:r>
      <w:r>
        <w:rPr>
          <w:rFonts w:hint="eastAsia" w:ascii="宋体" w:hAnsi="宋体" w:eastAsia="宋体" w:cs="Times New Roman"/>
          <w:b/>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b/>
          <w:color w:val="000000" w:themeColor="text1"/>
          <w:sz w:val="24"/>
          <w:szCs w:val="24"/>
          <w:highlight w:val="none"/>
          <w14:textFill>
            <w14:solidFill>
              <w14:schemeClr w14:val="tx1"/>
            </w14:solidFill>
          </w14:textFill>
        </w:rPr>
        <w:t xml:space="preserve">，供应商应为中小微企业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监狱企业</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b/>
          <w:color w:val="000000" w:themeColor="text1"/>
          <w:sz w:val="24"/>
          <w:szCs w:val="24"/>
          <w:highlight w:val="none"/>
          <w14:textFill>
            <w14:solidFill>
              <w14:schemeClr w14:val="tx1"/>
            </w14:solidFill>
          </w14:textFill>
        </w:rPr>
        <w:t xml:space="preserve">残疾人福利性单位。</w:t>
      </w:r>
      <w:r>
        <w:rPr>
          <w:rFonts w:hint="eastAsia" w:ascii="宋体" w:hAnsi="宋体" w:eastAsia="宋体" w:cs="宋体"/>
          <w:sz w:val="24"/>
          <w:szCs w:val="24"/>
          <w:highlight w:val="none"/>
        </w:rPr>
        <w:t xml:space="preserve"> </w:t>
      </w:r>
      <w:r/>
    </w:p>
    <w:p>
      <w:pPr>
        <w:ind w:firstLine="480"/>
        <w:spacing w:line="360" w:lineRule="auto"/>
        <w:shd w:val="clear" w:color="auto"/>
        <w:tabs>
          <w:tab w:val="left" w:pos="0" w:leader="none"/>
        </w:tabs>
        <w:rPr>
          <w:rFonts w:ascii="宋体" w:hAnsi="宋体" w:eastAsia="宋体" w:cs="宋体"/>
          <w:b/>
          <w:bCs/>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本项目的特定资格要求：</w:t>
      </w:r>
      <w:r>
        <w:rPr>
          <w:rFonts w:hint="eastAsia" w:ascii="宋体" w:hAnsi="宋体" w:eastAsia="宋体" w:cs="宋体"/>
          <w:b/>
          <w:bCs/>
          <w:sz w:val="24"/>
          <w:szCs w:val="24"/>
          <w:highlight w:val="none"/>
        </w:rPr>
        <w:t xml:space="preserve">具有公安机关颁发的有效期内的保安服务许可证</w:t>
      </w:r>
      <w:r>
        <w:rPr>
          <w:rFonts w:hint="eastAsia" w:ascii="宋体" w:hAnsi="宋体" w:eastAsia="宋体" w:cs="宋体"/>
          <w:b/>
          <w:bCs/>
          <w:sz w:val="24"/>
          <w:szCs w:val="24"/>
          <w:highlight w:val="none"/>
        </w:rPr>
        <w:t xml:space="preserve">。</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方式：线上获取，详见其他补充事项</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时间：2026-9</w:t>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13:30（北京时间）</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highlight w:val="none"/>
        </w:rPr>
        <w:fldChar w:fldCharType="begin"/>
      </w:r>
      <w:r>
        <w:rPr>
          <w:rFonts w:hint="eastAsia" w:ascii="宋体" w:hAnsi="宋体" w:eastAsia="宋体" w:cs="宋体"/>
          <w:highlight w:val="none"/>
        </w:rPr>
        <w:instrText xml:space="preserve"> HYPERLINK "http://jszfcg.jsczt.cn/）" </w:instrText>
      </w:r>
      <w:r>
        <w:rPr>
          <w:rFonts w:hint="eastAsia"/>
          <w:highlight w:val="none"/>
        </w:rPr>
        <w:fldChar w:fldCharType="separate"/>
      </w:r>
      <w:r>
        <w:rPr>
          <w:rStyle w:val="873"/>
          <w:rFonts w:hint="eastAsia" w:ascii="宋体" w:hAnsi="宋体" w:eastAsia="宋体" w:cs="宋体"/>
          <w:color w:val="auto"/>
          <w:sz w:val="24"/>
          <w:szCs w:val="24"/>
          <w:highlight w:val="none"/>
        </w:rPr>
        <w:t xml:space="preserve">http://jszfcg.jsczt.cn/）</w:t>
      </w:r>
      <w:r>
        <w:rPr>
          <w:rStyle w:val="873"/>
          <w:rFonts w:hint="eastAsia" w:ascii="宋体" w:hAnsi="宋体" w:eastAsia="宋体" w:cs="宋体"/>
          <w:color w:val="auto"/>
          <w:sz w:val="24"/>
          <w:szCs w:val="24"/>
          <w:highlight w:val="none"/>
        </w:rPr>
        <w:fldChar w:fldCharType="end"/>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bookmarkEnd w:id="4"/>
      <w:r/>
      <w:bookmarkEnd w:id="5"/>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六、其他补充事项：</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1.线上获取方式：</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highlight w:val="none"/>
        </w:rPr>
        <w:t xml:space="preserve">苏州现场办理地址：苏州市高新区邓尉路105号狮山科技馆1楼服务大厅，咨询电话：0512-</w:t>
      </w:r>
      <w:r>
        <w:rPr>
          <w:rFonts w:hint="eastAsia" w:ascii="宋体" w:hAnsi="宋体" w:eastAsia="宋体" w:cs="宋体"/>
          <w:b/>
          <w:sz w:val="24"/>
          <w:szCs w:val="24"/>
          <w:highlight w:val="none"/>
        </w:rPr>
        <w:t xml:space="preserve">65737699</w:t>
      </w:r>
      <w:r>
        <w:rPr>
          <w:rFonts w:hint="eastAsia" w:ascii="宋体" w:hAnsi="宋体" w:eastAsia="宋体" w:cs="宋体"/>
          <w:b/>
          <w:sz w:val="24"/>
          <w:szCs w:val="24"/>
          <w:highlight w:val="none"/>
        </w:rPr>
        <w:t xml:space="preserve">。</w:t>
      </w:r>
      <w:r/>
    </w:p>
    <w:p>
      <w:pPr>
        <w:ind w:firstLine="480"/>
        <w:jc w:val="left"/>
        <w:spacing w:line="360" w:lineRule="auto"/>
        <w:shd w:val="clear" w:color="auto"/>
        <w:rPr>
          <w:rFonts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考虑到熟悉“苏采云”系统、办理CA证书都需要一定的时间，请提早准备以免耽误招标采购活动。</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系统使用指导与咨询：联系电话：13914088964；QQ：3048755361、1315179389、895706745。</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2.本项目采用电子招投标形式，请供应商按照《苏采云系统供应商操作手册》进行制作、上传电子投标文件。</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8.苏州市高新区政府采购监督电话：</w:t>
      </w:r>
      <w:r>
        <w:rPr>
          <w:rFonts w:hint="eastAsia" w:ascii="宋体" w:hAnsi="宋体" w:eastAsia="宋体" w:cs="宋体"/>
          <w:sz w:val="24"/>
          <w:highlight w:val="none"/>
        </w:rPr>
        <w:t xml:space="preserve">0512-68751335</w:t>
      </w:r>
      <w:r>
        <w:rPr>
          <w:rFonts w:hint="eastAsia" w:ascii="宋体" w:hAnsi="宋体" w:eastAsia="宋体" w:cs="宋体"/>
          <w:sz w:val="24"/>
          <w:szCs w:val="24"/>
          <w:highlight w:val="none"/>
        </w:rPr>
        <w:t xml:space="preserve">。</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9.本次采购的有关信息将在苏州市政府采购网、江苏政府采购网、中国政府采购网</w:t>
      </w:r>
      <w:r>
        <w:rPr>
          <w:rFonts w:hint="eastAsia" w:ascii="宋体" w:hAnsi="宋体" w:eastAsia="宋体" w:cs="宋体"/>
          <w:sz w:val="24"/>
          <w:szCs w:val="24"/>
          <w:highlight w:val="none"/>
        </w:rPr>
        <w:t xml:space="preserve">上</w:t>
      </w:r>
      <w:r>
        <w:rPr>
          <w:rFonts w:hint="eastAsia" w:ascii="宋体" w:hAnsi="宋体" w:eastAsia="宋体" w:cs="宋体"/>
          <w:sz w:val="24"/>
          <w:szCs w:val="24"/>
          <w:highlight w:val="none"/>
        </w:rPr>
        <w:t xml:space="preserve">发布</w:t>
      </w:r>
      <w:r>
        <w:rPr>
          <w:rFonts w:hint="eastAsia" w:ascii="宋体" w:hAnsi="宋体" w:eastAsia="宋体" w:cs="宋体"/>
          <w:sz w:val="24"/>
          <w:szCs w:val="24"/>
          <w:highlight w:val="none"/>
        </w:rPr>
        <w:t xml:space="preserve">，敬请留意！</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七、对本次招标提出的询问，请按以下方式联系。</w:t>
      </w:r>
      <w:r/>
    </w:p>
    <w:p>
      <w:pPr>
        <w:ind w:firstLine="480"/>
        <w:spacing w:line="360" w:lineRule="auto"/>
        <w:shd w:val="clear" w:color="auto"/>
        <w:rPr>
          <w:rFonts w:hint="eastAsia" w:ascii="宋体" w:hAnsi="宋体" w:eastAsia="宋体" w:cs="宋体"/>
          <w:sz w:val="24"/>
          <w:szCs w:val="24"/>
          <w:highlight w:val="none"/>
        </w:rPr>
      </w:pPr>
      <w:r/>
      <w:bookmarkStart w:id="6" w:name="_Toc388026584"/>
      <w:r/>
      <w:bookmarkStart w:id="7" w:name="_Toc494471871"/>
      <w:r>
        <w:rPr>
          <w:rFonts w:hint="eastAsia" w:ascii="宋体" w:hAnsi="宋体" w:eastAsia="宋体" w:cs="宋体"/>
          <w:sz w:val="24"/>
          <w:szCs w:val="24"/>
          <w:highlight w:val="none"/>
        </w:rPr>
        <w:t xml:space="preserve">1.采购人信息 </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名称：苏州市枫桥中心小学</w:t>
      </w:r>
      <w:r/>
    </w:p>
    <w:p>
      <w:pPr>
        <w:ind w:firstLine="48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地址：苏州市高新区（虎丘区）枫桥街道津桥街699号</w:t>
      </w:r>
      <w:r/>
    </w:p>
    <w:p>
      <w:pPr>
        <w:ind w:firstLine="48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eastAsia="宋体" w:cs="宋体"/>
          <w:sz w:val="24"/>
          <w:szCs w:val="24"/>
          <w:highlight w:val="none"/>
          <w:lang w:eastAsia="zh-CN"/>
        </w:rPr>
        <w:t xml:space="preserve">李</w:t>
      </w:r>
      <w:r>
        <w:rPr>
          <w:rFonts w:hint="eastAsia" w:ascii="宋体" w:hAnsi="宋体" w:eastAsia="宋体" w:cs="宋体"/>
          <w:sz w:val="24"/>
          <w:szCs w:val="24"/>
          <w:highlight w:val="none"/>
          <w:lang w:val="en-US" w:eastAsia="zh-CN"/>
        </w:rPr>
        <w:t xml:space="preserve">正言</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0512-</w:t>
      </w:r>
      <w:r>
        <w:rPr>
          <w:rFonts w:hint="eastAsia" w:ascii="宋体" w:hAnsi="宋体" w:eastAsia="宋体" w:cs="宋体"/>
          <w:sz w:val="24"/>
          <w:szCs w:val="24"/>
          <w:highlight w:val="none"/>
          <w:lang w:eastAsia="zh-CN"/>
        </w:rPr>
        <w:t xml:space="preserve">69676991</w:t>
      </w:r>
      <w:r>
        <w:rPr>
          <w:rFonts w:hint="eastAsia" w:ascii="宋体" w:hAnsi="宋体" w:eastAsia="宋体" w:cs="宋体"/>
          <w:sz w:val="24"/>
          <w:szCs w:val="24"/>
          <w:highlight w:val="none"/>
          <w:lang w:val="en-US" w:eastAsia="zh-CN"/>
        </w:rPr>
        <w:t xml:space="preserve">  </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苏州海企国际工程咨询有限公司</w:t>
      </w:r>
      <w:r>
        <w:rPr>
          <w:rFonts w:hint="eastAsia" w:ascii="宋体" w:hAnsi="宋体" w:eastAsia="宋体" w:cs="宋体"/>
          <w:sz w:val="24"/>
          <w:szCs w:val="24"/>
          <w:highlight w:val="none"/>
        </w:rPr>
        <w:t xml:space="preserve"> </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b w:val="0"/>
          <w:bCs w:val="0"/>
          <w:sz w:val="24"/>
          <w:szCs w:val="24"/>
          <w:highlight w:val="none"/>
          <w:lang w:val="en-US" w:eastAsia="zh-CN"/>
        </w:rPr>
        <w:t xml:space="preserve">苏州市高新区灵岩街6号9楼</w:t>
      </w:r>
      <w:r>
        <w:rPr>
          <w:rFonts w:hint="eastAsia" w:ascii="宋体" w:hAnsi="宋体" w:eastAsia="宋体" w:cs="宋体"/>
          <w:sz w:val="24"/>
          <w:szCs w:val="24"/>
          <w:highlight w:val="none"/>
        </w:rPr>
        <w:t xml:space="preserve"> </w:t>
      </w:r>
      <w:r/>
    </w:p>
    <w:p>
      <w:pPr>
        <w:ind w:firstLine="48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联系方式：0512-</w:t>
      </w:r>
      <w:r>
        <w:rPr>
          <w:rFonts w:hint="eastAsia" w:ascii="宋体" w:hAnsi="宋体" w:eastAsia="宋体" w:cs="宋体"/>
          <w:sz w:val="24"/>
          <w:szCs w:val="24"/>
          <w:highlight w:val="none"/>
          <w:lang w:val="en-US" w:eastAsia="zh-CN"/>
        </w:rPr>
        <w:t xml:space="preserve">68087208</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shd w:val="clear" w:color="auto"/>
        <w:tabs>
          <w:tab w:val="left" w:pos="463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王雨、张茂松、赵猛</w:t>
      </w:r>
      <w:r>
        <w:rPr>
          <w:rFonts w:hint="eastAsia" w:ascii="宋体" w:hAnsi="宋体" w:eastAsia="宋体" w:cs="宋体"/>
          <w:sz w:val="24"/>
          <w:szCs w:val="24"/>
          <w:highlight w:val="none"/>
          <w:lang w:eastAsia="zh-CN"/>
        </w:rPr>
        <w:tab/>
      </w:r>
      <w:r/>
    </w:p>
    <w:p>
      <w:pPr>
        <w:ind w:firstLine="480"/>
        <w:shd w:val="clear" w:color="auto"/>
        <w:rPr>
          <w:rFonts w:ascii="宋体" w:hAnsi="宋体" w:eastAsia="宋体" w:cs="宋体"/>
          <w:highlight w:val="none"/>
        </w:rPr>
      </w:pPr>
      <w:r>
        <w:rPr>
          <w:rFonts w:hint="eastAsia" w:ascii="宋体" w:hAnsi="宋体" w:eastAsia="宋体" w:cs="宋体"/>
          <w:sz w:val="24"/>
          <w:szCs w:val="24"/>
          <w:highlight w:val="none"/>
        </w:rPr>
        <w:t xml:space="preserve">电   话：0512-</w:t>
      </w:r>
      <w:r>
        <w:rPr>
          <w:rFonts w:hint="eastAsia" w:ascii="宋体" w:hAnsi="宋体" w:eastAsia="宋体" w:cs="宋体"/>
          <w:sz w:val="24"/>
          <w:szCs w:val="24"/>
          <w:highlight w:val="none"/>
          <w:lang w:val="en-US" w:eastAsia="zh-CN"/>
        </w:rPr>
        <w:t xml:space="preserve">68087208</w:t>
      </w:r>
      <w:r/>
    </w:p>
    <w:p>
      <w:pPr>
        <w:pStyle w:val="812"/>
        <w:jc w:val="center"/>
        <w:spacing w:line="560" w:lineRule="exact"/>
        <w:shd w:val="clear" w:color="auto"/>
        <w:rPr>
          <w:rFonts w:ascii="宋体" w:hAnsi="宋体" w:eastAsia="宋体" w:cs="宋体"/>
          <w:highlight w:val="none"/>
        </w:rPr>
      </w:pPr>
      <w:r/>
      <w:bookmarkStart w:id="8" w:name="_Toc160701721"/>
      <w:r>
        <w:rPr>
          <w:rFonts w:hint="eastAsia" w:ascii="宋体" w:hAnsi="宋体" w:eastAsia="宋体" w:cs="宋体"/>
          <w:highlight w:val="none"/>
        </w:rPr>
        <w:br w:type="page" w:clear="all"/>
      </w:r>
      <w:r/>
    </w:p>
    <w:p>
      <w:pPr>
        <w:pStyle w:val="812"/>
        <w:jc w:val="center"/>
        <w:spacing w:line="560" w:lineRule="exact"/>
        <w:shd w:val="clear" w:color="auto"/>
        <w:rPr>
          <w:rFonts w:ascii="宋体" w:hAnsi="宋体" w:eastAsia="宋体" w:cs="宋体"/>
          <w:highlight w:val="none"/>
        </w:rPr>
      </w:pPr>
      <w:r>
        <w:rPr>
          <w:rFonts w:ascii="宋体" w:hAnsi="宋体" w:eastAsia="宋体" w:cs="宋体"/>
          <w:highlight w:val="none"/>
        </w:rPr>
      </w:r>
      <w:r/>
    </w:p>
    <w:p>
      <w:pPr>
        <w:pStyle w:val="812"/>
        <w:jc w:val="center"/>
        <w:spacing w:line="560" w:lineRule="exact"/>
        <w:shd w:val="clear" w:color="auto"/>
        <w:rPr>
          <w:rFonts w:ascii="宋体" w:hAnsi="宋体" w:eastAsia="宋体" w:cs="宋体"/>
          <w:highlight w:val="none"/>
        </w:rPr>
      </w:pPr>
      <w:r>
        <w:rPr>
          <w:rFonts w:ascii="宋体" w:hAnsi="宋体" w:eastAsia="宋体" w:cs="宋体"/>
          <w:highlight w:val="none"/>
        </w:rPr>
      </w:r>
      <w:r/>
    </w:p>
    <w:p>
      <w:pPr>
        <w:pStyle w:val="812"/>
        <w:jc w:val="center"/>
        <w:spacing w:line="560" w:lineRule="exact"/>
        <w:shd w:val="clear" w:color="auto"/>
        <w:rPr>
          <w:rFonts w:ascii="宋体" w:hAnsi="宋体" w:eastAsia="宋体" w:cs="宋体"/>
          <w:highlight w:val="none"/>
        </w:rPr>
      </w:pPr>
      <w:r>
        <w:rPr>
          <w:rFonts w:ascii="宋体" w:hAnsi="宋体" w:eastAsia="宋体" w:cs="宋体"/>
          <w:highlight w:val="none"/>
        </w:rPr>
      </w:r>
      <w:r/>
    </w:p>
    <w:p>
      <w:pPr>
        <w:pStyle w:val="812"/>
        <w:jc w:val="center"/>
        <w:spacing w:line="560" w:lineRule="exact"/>
        <w:shd w:val="clear" w:color="auto"/>
        <w:rPr>
          <w:rFonts w:ascii="宋体" w:hAnsi="宋体" w:eastAsia="宋体" w:cs="宋体"/>
          <w:highlight w:val="none"/>
        </w:rPr>
      </w:pPr>
      <w:r>
        <w:rPr>
          <w:rFonts w:hint="eastAsia" w:ascii="宋体" w:hAnsi="宋体" w:eastAsia="宋体" w:cs="宋体"/>
          <w:highlight w:val="none"/>
        </w:rPr>
        <w:t xml:space="preserve">第二章 投标人须知</w:t>
      </w:r>
      <w:bookmarkEnd w:id="6"/>
      <w:r/>
      <w:bookmarkEnd w:id="7"/>
      <w:r/>
      <w:bookmarkEnd w:id="8"/>
      <w:r/>
      <w:r/>
    </w:p>
    <w:p>
      <w:pPr>
        <w:ind w:firstLine="520"/>
        <w:spacing w:line="360" w:lineRule="auto"/>
        <w:shd w:val="clear" w:color="auto"/>
        <w:rPr>
          <w:rFonts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一、说明和释义</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组织的招标活动。</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2.2 供应商：指向采购人提供货物、工程或服务的法人、其他组织或者自然人。</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2.3投标人：指参加政府采购货物服务投标活动的供应商。</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2.7响应：投标人根据采购人或采购代理机构发布的招标文件，编制投标文件并按规定投标的行为。</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2.9天：日历日。</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2.10服务地点：合同中明确约定的乙方履行服务的最终地点。</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2.12 </w:t>
      </w:r>
      <w:r>
        <w:rPr>
          <w:rFonts w:hint="eastAsia" w:ascii="宋体" w:hAnsi="宋体" w:eastAsia="宋体" w:cs="宋体"/>
          <w:b/>
          <w:bCs/>
          <w:i/>
          <w:iCs/>
          <w:sz w:val="24"/>
          <w:szCs w:val="24"/>
          <w:highlight w:val="none"/>
          <w:u w:val="single"/>
        </w:rPr>
        <w:t xml:space="preserve">实质性响应：满足有关本次采购标的、数量、质量、价款或者报酬、履行期限、履行地点和方式、违约责任和解决争议方法等要求。</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2.13书面形式：指书面文字、合同书、信件和传真等可以有形地表现所载内容的形式。</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 投标人</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 合格投标人的基本条件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3.1符合《中华人民共和国政府采购法》第二十二条第一款之规定；</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4.合格投标人的特定条件、落实政府采购政策需满足的资格要求</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详见招标公告</w:t>
      </w:r>
      <w:r/>
    </w:p>
    <w:p>
      <w:pPr>
        <w:ind w:firstLine="482"/>
        <w:spacing w:line="360" w:lineRule="auto"/>
        <w:shd w:val="clear" w:color="auto"/>
        <w:rPr>
          <w:rFonts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投标人必须进入苏采云系统进行网上报名，否则不能参加本次招标活动。</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6. 投标人代表</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6.1指全权代表投标人参加投标活动并签署投标文件的人，如果投标人代表不是法人代表，须持有《法人代表授权委托书》（详见统一格式）。</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7. 联合投标（本项目不接受联合体投标）</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7.1联合体各方中至少应当有一方符合本招标文件规定的投标人资格条件的特定条件。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7.3联合体各成员之间签订的联合体协议书应与投标文件一起递交。</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7.5联合体各方应当共同与采购人签订合同，就采购合同约定的事项对采购人承担连带责任。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7.6 除非另有规定或说明，本文中“投标人”一词亦指联合体各成员。</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8. 投标费用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8.1投标人应自行承担所有准备及参加投标的相关费用。不论投标结果如何，采购人和采购代理机构在任何情况下均无义务也无责任承担这些费用。</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 招标文件说明</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9. 招标文件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10.现场考察（如涉及）</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10.1投标人应按</w:t>
      </w:r>
      <w:r>
        <w:rPr>
          <w:rFonts w:hint="eastAsia" w:ascii="宋体" w:hAnsi="宋体" w:eastAsia="宋体" w:cs="宋体"/>
          <w:bCs/>
          <w:sz w:val="24"/>
          <w:szCs w:val="24"/>
          <w:highlight w:val="none"/>
        </w:rPr>
        <w:t xml:space="preserve">招标文件中所述时间</w:t>
      </w:r>
      <w:r>
        <w:rPr>
          <w:rFonts w:hint="eastAsia" w:ascii="宋体" w:hAnsi="宋体" w:eastAsia="宋体" w:cs="宋体"/>
          <w:sz w:val="24"/>
          <w:szCs w:val="24"/>
          <w:highlight w:val="none"/>
        </w:rPr>
        <w:t xml:space="preserve">对有关现场和周围环境进行考察，以获取编制投标文件和签署合同所需的信息。考察现场所发生的费用由投标人自己承担。</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shd w:val="clear" w:color="auto"/>
        <w:rPr>
          <w:rFonts w:ascii="宋体" w:hAnsi="宋体" w:eastAsia="宋体" w:cs="宋体"/>
          <w:b/>
          <w:sz w:val="24"/>
          <w:szCs w:val="24"/>
          <w:highlight w:val="none"/>
        </w:rPr>
      </w:pPr>
      <w:r>
        <w:rPr>
          <w:rFonts w:hint="eastAsia" w:ascii="宋体" w:hAnsi="宋体" w:eastAsia="宋体" w:cs="宋体"/>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11.招标文件的澄清和修改</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sz w:val="24"/>
          <w:szCs w:val="24"/>
          <w:highlight w:val="none"/>
        </w:rPr>
        <w:t xml:space="preserve">投标人如有疑问需要澄清，可通过公告中的联系方式及时提出，采购人或采购代理机构将予以解答，但答复内容不得涉及商业秘密。</w:t>
      </w:r>
      <w:r/>
    </w:p>
    <w:p>
      <w:pPr>
        <w:ind w:firstLine="480"/>
        <w:spacing w:line="360" w:lineRule="auto"/>
        <w:shd w:val="clear" w:color="auto"/>
        <w:rPr>
          <w:rFonts w:ascii="宋体" w:hAnsi="宋体" w:eastAsia="宋体" w:cs="宋体"/>
          <w:b/>
          <w:sz w:val="24"/>
          <w:szCs w:val="24"/>
          <w:highlight w:val="none"/>
        </w:rPr>
      </w:pPr>
      <w:r>
        <w:rPr>
          <w:rFonts w:hint="eastAsia" w:ascii="宋体" w:hAnsi="宋体" w:eastAsia="宋体" w:cs="宋体"/>
          <w:bCs/>
          <w:sz w:val="24"/>
          <w:szCs w:val="24"/>
          <w:highlight w:val="none"/>
        </w:rPr>
        <w:t xml:space="preserve">11.2迟于前附表规定时间的询问或提交的疑问</w:t>
      </w:r>
      <w:r>
        <w:rPr>
          <w:rFonts w:hint="eastAsia" w:ascii="宋体" w:hAnsi="宋体" w:eastAsia="宋体" w:cs="宋体"/>
          <w:sz w:val="24"/>
          <w:szCs w:val="24"/>
          <w:highlight w:val="none"/>
        </w:rPr>
        <w:t xml:space="preserve">提出的</w:t>
      </w:r>
      <w:r>
        <w:rPr>
          <w:rFonts w:hint="eastAsia" w:ascii="宋体" w:hAnsi="宋体" w:eastAsia="宋体" w:cs="宋体"/>
          <w:bCs/>
          <w:sz w:val="24"/>
          <w:szCs w:val="24"/>
          <w:highlight w:val="none"/>
        </w:rPr>
        <w:t xml:space="preserve">，采购人和采购代理机构有权拒绝回答，也不承担由此带来的对投标人投标结果的影响。</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11.3在投标截止时间15日前，招标采购单位无论出于自己的考虑，还是出于对投标人提问的澄清，均可对已发出的招标文件进行必要澄清或者修改。</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11.4为使投标人有足够的时间按招标文件的修改要求考虑修正投标文件，或出于其他原因，招标采购单位有权推迟投标截止日期和开标日期，并将此变更通知所有招标文件的收受人。</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11.6招标文件的更正（含澄清、修改等）内容将在财政部门指定的政府采购信息发布媒体上发布，作为招标文件的组成部分，对投标人起约束作用。</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 投标文件说明</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12. 投标文件计量单位和使用文字</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12.1投标文件中所使用的计量单位，除招标文件中有特殊要求外，均应使用中华人民共和国法定计量单位。</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9" w:name="_Toc217446047"/>
      <w:r>
        <w:rPr>
          <w:rFonts w:hint="eastAsia" w:ascii="宋体" w:hAnsi="宋体" w:eastAsia="宋体" w:cs="宋体"/>
          <w:sz w:val="24"/>
          <w:szCs w:val="24"/>
          <w:highlight w:val="none"/>
        </w:rPr>
        <w:t xml:space="preserve">3. 知识产权</w:t>
      </w:r>
      <w:bookmarkEnd w:id="9"/>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13.1 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应保证所提供服务涉及到的知识产权和技术资料是合法取得，并享有完整的知识产权或知识产权授权，不会因为采购人的使用而被责令停止使用、追偿或要求赔偿损失，如出现此情况，一切经济和法律责任均由</w:t>
      </w:r>
      <w:r>
        <w:rPr>
          <w:rFonts w:hint="eastAsia" w:ascii="宋体" w:hAnsi="宋体" w:eastAsia="宋体" w:cs="宋体"/>
          <w:sz w:val="24"/>
          <w:szCs w:val="24"/>
          <w:highlight w:val="none"/>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14. 投标文件的组成</w:t>
      </w:r>
      <w:r/>
    </w:p>
    <w:p>
      <w:pPr>
        <w:pStyle w:val="1116"/>
        <w:ind w:firstLine="470"/>
        <w:spacing w:line="360" w:lineRule="auto"/>
        <w:shd w:val="clear" w:color="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基本目录：</w:t>
      </w:r>
      <w:r/>
    </w:p>
    <w:p>
      <w:pPr>
        <w:pStyle w:val="1116"/>
        <w:ind w:firstLine="468"/>
        <w:spacing w:line="360" w:lineRule="auto"/>
        <w:shd w:val="clear" w:color="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14.1封面</w:t>
      </w:r>
      <w:r/>
    </w:p>
    <w:p>
      <w:pPr>
        <w:pStyle w:val="1116"/>
        <w:ind w:firstLine="468"/>
        <w:spacing w:line="360" w:lineRule="auto"/>
        <w:shd w:val="clear" w:color="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eastAsia="zh-CN"/>
        </w:rPr>
        <w:t xml:space="preserve">《开标一览表》（</w:t>
      </w:r>
      <w:r>
        <w:rPr>
          <w:rFonts w:hint="eastAsia" w:ascii="宋体" w:hAnsi="宋体" w:eastAsia="宋体" w:cs="宋体"/>
          <w:highlight w:val="none"/>
          <w:lang w:val="en-US" w:eastAsia="zh-CN"/>
        </w:rPr>
        <w:t xml:space="preserve">自动生成）</w:t>
      </w:r>
      <w:r>
        <w:rPr>
          <w:rFonts w:hint="eastAsia" w:ascii="宋体" w:hAnsi="宋体" w:eastAsia="宋体" w:cs="宋体"/>
          <w:highlight w:val="none"/>
          <w:lang w:eastAsia="zh-CN"/>
        </w:rPr>
        <w:t xml:space="preserve">；</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 法定代表人授权委托书（如有授权，详见投标文件格式）；</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投标人法定代表人身份证扫描件、授权委托人身份证扫描件（如有授权）；</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投标人基本情况表（详见投标文件格式）；</w:t>
      </w:r>
      <w:r/>
    </w:p>
    <w:p>
      <w:pPr>
        <w:pStyle w:val="1116"/>
        <w:ind w:firstLine="468"/>
        <w:spacing w:line="360" w:lineRule="auto"/>
        <w:shd w:val="clear" w:color="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14.6 投标保证承诺书</w:t>
      </w:r>
      <w:r>
        <w:rPr>
          <w:rFonts w:hint="eastAsia" w:ascii="宋体" w:hAnsi="宋体" w:eastAsia="宋体" w:cs="宋体"/>
          <w:highlight w:val="none"/>
          <w:lang w:eastAsia="zh-CN"/>
        </w:rPr>
        <w:t xml:space="preserve">（详见投标文件格式）</w:t>
      </w:r>
      <w:r>
        <w:rPr>
          <w:rFonts w:hint="eastAsia" w:ascii="宋体" w:hAnsi="宋体" w:eastAsia="宋体" w:cs="宋体"/>
          <w:highlight w:val="none"/>
          <w:lang w:val="en-US" w:eastAsia="zh-CN"/>
        </w:rPr>
        <w:t xml:space="preserve">；</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项目服务方案；</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《项目负责人情况一览表》《项目组人员配备一览表》（详见投标文件格式）；</w:t>
      </w:r>
      <w:r/>
    </w:p>
    <w:p>
      <w:pPr>
        <w:pStyle w:val="1116"/>
        <w:ind w:firstLine="468"/>
        <w:spacing w:line="360" w:lineRule="auto"/>
        <w:shd w:val="clear" w:color="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14.9</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类似业绩一览表</w:t>
      </w:r>
      <w:r>
        <w:rPr>
          <w:rFonts w:hint="eastAsia" w:ascii="宋体" w:hAnsi="宋体" w:eastAsia="宋体" w:cs="宋体"/>
          <w:highlight w:val="none"/>
          <w:lang w:eastAsia="zh-CN"/>
        </w:rPr>
        <w:t xml:space="preserve">》；</w:t>
      </w:r>
      <w:r/>
    </w:p>
    <w:p>
      <w:pPr>
        <w:pStyle w:val="1116"/>
        <w:ind w:firstLine="468"/>
        <w:spacing w:line="360" w:lineRule="auto"/>
        <w:shd w:val="clear" w:color="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14.10 工具及易耗品清单表；</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11</w:t>
      </w:r>
      <w:r>
        <w:rPr>
          <w:rFonts w:hint="eastAsia" w:ascii="宋体" w:hAnsi="宋体" w:eastAsia="宋体" w:cs="宋体"/>
          <w:highlight w:val="none"/>
          <w:lang w:eastAsia="zh-CN"/>
        </w:rPr>
        <w:t xml:space="preserve">招标文件要求提交的其他相关材料；</w:t>
      </w:r>
      <w:r/>
    </w:p>
    <w:p>
      <w:pPr>
        <w:pStyle w:val="1116"/>
        <w:ind w:firstLine="470"/>
        <w:spacing w:line="360" w:lineRule="auto"/>
        <w:shd w:val="clear" w:color="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资格条件：</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12</w:t>
      </w:r>
      <w:r>
        <w:rPr>
          <w:rFonts w:hint="eastAsia" w:ascii="宋体" w:hAnsi="宋体" w:eastAsia="宋体" w:cs="宋体"/>
          <w:highlight w:val="none"/>
          <w:lang w:eastAsia="zh-CN"/>
        </w:rPr>
        <w:t xml:space="preserve">投标人《营业执照》副本扫描件；</w:t>
      </w:r>
      <w:r/>
    </w:p>
    <w:p>
      <w:pPr>
        <w:pStyle w:val="1116"/>
        <w:ind w:firstLine="468"/>
        <w:spacing w:line="360" w:lineRule="auto"/>
        <w:shd w:val="clear" w:color="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14.13 投标人公安机关颁发的有效期内的保安服务许可证扫描件</w:t>
      </w:r>
      <w:r>
        <w:rPr>
          <w:rFonts w:hint="eastAsia" w:ascii="宋体" w:hAnsi="宋体" w:eastAsia="宋体" w:cs="宋体"/>
          <w:highlight w:val="none"/>
          <w:lang w:eastAsia="zh-CN"/>
        </w:rPr>
        <w:t xml:space="preserve">；</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投标人具有良好的商业信誉和健全的财务会计制度证明。包括但不限于最近一期经审计的财务报告，其他组织、自然人及成立未满一年的法人应提供银行出具的资信证明；</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投标人具有依法缴纳税收和社会保障资金的良好记录，提供税务登记证（如有）和近三个月内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依法缴纳税收的凭据；提供近三个月内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依法缴纳社会保险的凭据的相关材料；响应单位如依法享受缓缴、免缴税收、社会保障资金的应提供相关主管部门出具的证明材料； </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投标人具备履行合同所必需的设备和专业技术能力，</w:t>
      </w:r>
      <w:r>
        <w:rPr>
          <w:rFonts w:hint="eastAsia" w:ascii="宋体" w:hAnsi="宋体" w:eastAsia="宋体" w:cs="宋体"/>
          <w:highlight w:val="none"/>
          <w:lang w:val="en-US" w:eastAsia="zh-CN"/>
        </w:rPr>
        <w:t xml:space="preserve">提供</w:t>
      </w:r>
      <w:r>
        <w:rPr>
          <w:rFonts w:hint="eastAsia" w:ascii="宋体" w:hAnsi="宋体" w:eastAsia="宋体" w:cs="宋体"/>
          <w:highlight w:val="none"/>
          <w:lang w:eastAsia="zh-CN"/>
        </w:rPr>
        <w:t xml:space="preserve">证明材料</w:t>
      </w:r>
      <w:r>
        <w:rPr>
          <w:rFonts w:hint="eastAsia" w:ascii="宋体" w:hAnsi="宋体" w:eastAsia="宋体" w:cs="宋体"/>
          <w:highlight w:val="none"/>
          <w:lang w:val="en-US" w:eastAsia="zh-CN"/>
        </w:rPr>
        <w:t xml:space="preserve">或承诺函</w:t>
      </w:r>
      <w:r>
        <w:rPr>
          <w:rFonts w:hint="eastAsia" w:ascii="宋体" w:hAnsi="宋体" w:eastAsia="宋体" w:cs="宋体"/>
          <w:highlight w:val="none"/>
          <w:lang w:eastAsia="zh-CN"/>
        </w:rPr>
        <w:t xml:space="preserve">；</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17</w:t>
      </w:r>
      <w:r>
        <w:rPr>
          <w:rFonts w:hint="eastAsia" w:ascii="宋体" w:hAnsi="宋体" w:eastAsia="宋体" w:cs="宋体"/>
          <w:highlight w:val="none"/>
          <w:lang w:eastAsia="zh-CN"/>
        </w:rPr>
        <w:t xml:space="preserve">投标人参加政府采购活动前3年内在经营活动中没有重大违法记录的书面声明函；</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关于资格文件的声明函及</w:t>
      </w:r>
      <w:r>
        <w:rPr>
          <w:rFonts w:hint="eastAsia" w:ascii="宋体" w:hAnsi="宋体" w:eastAsia="宋体" w:cs="宋体"/>
          <w:sz w:val="24"/>
          <w:szCs w:val="24"/>
          <w:highlight w:val="none"/>
          <w:lang w:val="zh-CN"/>
        </w:rPr>
        <w:t xml:space="preserve">投标人与其他单位存在控股、管理关系情况表</w:t>
      </w:r>
      <w:r>
        <w:rPr>
          <w:rFonts w:hint="eastAsia" w:ascii="宋体" w:hAnsi="宋体" w:eastAsia="宋体" w:cs="宋体"/>
          <w:sz w:val="24"/>
          <w:szCs w:val="24"/>
          <w:highlight w:val="none"/>
        </w:rPr>
        <w:t xml:space="preserve">（详见投标文件格式）；</w:t>
      </w:r>
      <w:r/>
    </w:p>
    <w:p>
      <w:pPr>
        <w:ind w:firstLine="48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14.19</w:t>
      </w:r>
      <w:r>
        <w:rPr>
          <w:rFonts w:hint="eastAsia" w:ascii="宋体" w:hAnsi="宋体" w:eastAsia="宋体" w:cs="宋体"/>
          <w:sz w:val="24"/>
          <w:szCs w:val="24"/>
          <w:highlight w:val="none"/>
          <w:lang w:val="zh-CN" w:eastAsia="zh-CN"/>
        </w:rPr>
        <w:t xml:space="preserve">落实政府采购政策需满足的资格要求：本项目</w:t>
      </w:r>
      <w:r>
        <w:rPr>
          <w:rFonts w:hint="eastAsia" w:ascii="宋体" w:hAnsi="宋体" w:eastAsia="宋体" w:cs="宋体"/>
          <w:b/>
          <w:bCs/>
          <w:sz w:val="24"/>
          <w:szCs w:val="24"/>
          <w:highlight w:val="none"/>
          <w:u w:val="single"/>
          <w:lang w:val="zh-CN" w:eastAsia="zh-CN"/>
        </w:rPr>
        <w:t xml:space="preserve">专门面向中小企业</w:t>
      </w:r>
      <w:r>
        <w:rPr>
          <w:rFonts w:hint="eastAsia" w:ascii="宋体" w:hAnsi="宋体" w:eastAsia="宋体" w:cs="宋体"/>
          <w:sz w:val="24"/>
          <w:szCs w:val="24"/>
          <w:highlight w:val="none"/>
          <w:lang w:val="zh-CN" w:eastAsia="zh-CN"/>
        </w:rPr>
        <w:t xml:space="preserve">，所属行业为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zh-CN" w:eastAsia="zh-CN"/>
        </w:rPr>
        <w:t xml:space="preserve">租赁和商务服务业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zh-CN" w:eastAsia="zh-CN"/>
        </w:rPr>
        <w:t xml:space="preserve">应为中小微企业或监狱企业或残疾人福利性单位。提供</w:t>
      </w:r>
      <w:r>
        <w:rPr>
          <w:rFonts w:hint="eastAsia" w:ascii="宋体" w:hAnsi="宋体" w:eastAsia="宋体" w:cs="宋体"/>
          <w:sz w:val="24"/>
          <w:szCs w:val="24"/>
          <w:highlight w:val="none"/>
          <w:lang w:val="en-US" w:eastAsia="zh-CN"/>
        </w:rPr>
        <w:t xml:space="preserve">对应的</w:t>
      </w:r>
      <w:r>
        <w:rPr>
          <w:rFonts w:hint="eastAsia" w:ascii="宋体" w:hAnsi="宋体" w:eastAsia="宋体" w:cs="宋体"/>
          <w:sz w:val="24"/>
          <w:szCs w:val="24"/>
          <w:highlight w:val="none"/>
          <w:lang w:val="zh-CN" w:eastAsia="zh-CN"/>
        </w:rPr>
        <w:t xml:space="preserve">《中小企业声明函》或《残疾人福利性单位声明函》或省级以上监狱管理局、戒毒管理局（含新疆生产建设兵团）出具的属于监狱企业的证明文件，否则不享受相应政府采购政策。</w:t>
      </w:r>
      <w:r/>
    </w:p>
    <w:p>
      <w:pPr>
        <w:pStyle w:val="1116"/>
        <w:ind w:firstLine="470"/>
        <w:spacing w:line="360" w:lineRule="auto"/>
        <w:shd w:val="clear" w:color="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符合条件：</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20</w:t>
      </w:r>
      <w:r>
        <w:rPr>
          <w:rFonts w:hint="eastAsia" w:ascii="宋体" w:hAnsi="宋体" w:eastAsia="宋体" w:cs="宋体"/>
          <w:highlight w:val="none"/>
          <w:lang w:eastAsia="zh-CN"/>
        </w:rPr>
        <w:t xml:space="preserve">投标函（详见投标文件格式）；</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21</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投标报价表》《分项报价明细表</w:t>
      </w:r>
      <w:r>
        <w:rPr>
          <w:rFonts w:hint="eastAsia" w:ascii="宋体" w:hAnsi="宋体" w:eastAsia="宋体" w:cs="宋体"/>
          <w:highlight w:val="none"/>
          <w:lang w:eastAsia="zh-CN"/>
        </w:rPr>
        <w:t xml:space="preserve">》（详见投标文件格式）；</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22</w:t>
      </w:r>
      <w:r>
        <w:rPr>
          <w:rFonts w:hint="eastAsia" w:ascii="宋体" w:hAnsi="宋体" w:eastAsia="宋体" w:cs="宋体"/>
          <w:highlight w:val="none"/>
          <w:lang w:eastAsia="zh-CN"/>
        </w:rPr>
        <w:t xml:space="preserve">《服务要求偏离表》《商务条款偏离表》（详见投标文件格式）；</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23</w:t>
      </w:r>
      <w:r>
        <w:rPr>
          <w:rFonts w:hint="eastAsia" w:ascii="宋体" w:hAnsi="宋体" w:eastAsia="宋体" w:cs="宋体"/>
          <w:highlight w:val="none"/>
          <w:lang w:eastAsia="zh-CN"/>
        </w:rPr>
        <w:t xml:space="preserve">投标人</w:t>
      </w:r>
      <w:r>
        <w:rPr>
          <w:rFonts w:hint="eastAsia" w:ascii="宋体" w:hAnsi="宋体" w:eastAsia="宋体" w:cs="宋体"/>
          <w:highlight w:val="none"/>
          <w:lang w:val="en-US" w:eastAsia="zh-CN"/>
        </w:rPr>
        <w:t xml:space="preserve">对招标文件其他</w:t>
      </w:r>
      <w:r>
        <w:rPr>
          <w:rFonts w:hint="eastAsia" w:ascii="宋体" w:hAnsi="宋体" w:eastAsia="宋体" w:cs="宋体"/>
          <w:highlight w:val="none"/>
          <w:lang w:eastAsia="zh-CN"/>
        </w:rPr>
        <w:t xml:space="preserve">符合</w:t>
      </w:r>
      <w:r>
        <w:rPr>
          <w:rFonts w:hint="eastAsia" w:ascii="宋体" w:hAnsi="宋体" w:eastAsia="宋体" w:cs="宋体"/>
          <w:highlight w:val="none"/>
          <w:lang w:val="en-US" w:eastAsia="zh-CN"/>
        </w:rPr>
        <w:t xml:space="preserve">性条款的响应情况</w:t>
      </w:r>
      <w:r>
        <w:rPr>
          <w:rFonts w:hint="eastAsia" w:ascii="宋体" w:hAnsi="宋体" w:eastAsia="宋体" w:cs="宋体"/>
          <w:highlight w:val="none"/>
          <w:lang w:eastAsia="zh-CN"/>
        </w:rPr>
        <w:t xml:space="preserve">；</w:t>
      </w:r>
      <w:r/>
    </w:p>
    <w:p>
      <w:pPr>
        <w:pStyle w:val="1116"/>
        <w:ind w:firstLine="470"/>
        <w:spacing w:line="360" w:lineRule="auto"/>
        <w:shd w:val="clear" w:color="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综合评审评分项：</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24</w:t>
      </w:r>
      <w:r>
        <w:rPr>
          <w:rFonts w:hint="eastAsia" w:ascii="宋体" w:hAnsi="宋体" w:eastAsia="宋体" w:cs="宋体"/>
          <w:highlight w:val="none"/>
          <w:lang w:eastAsia="zh-CN"/>
        </w:rPr>
        <w:t xml:space="preserve">招标文件评分标准中规定提交的其他相关材料；</w:t>
      </w:r>
      <w:r/>
    </w:p>
    <w:p>
      <w:pPr>
        <w:pStyle w:val="1116"/>
        <w:ind w:firstLine="470"/>
        <w:spacing w:line="360" w:lineRule="auto"/>
        <w:shd w:val="clear" w:color="auto"/>
        <w:rPr>
          <w:rFonts w:ascii="宋体" w:hAnsi="宋体" w:eastAsia="宋体" w:cs="宋体"/>
          <w:b/>
          <w:bCs/>
          <w:highlight w:val="none"/>
          <w:lang w:eastAsia="zh-CN"/>
        </w:rPr>
      </w:pPr>
      <w:r>
        <w:rPr>
          <w:rFonts w:hint="eastAsia" w:ascii="宋体" w:hAnsi="宋体" w:eastAsia="宋体" w:cs="宋体"/>
          <w:b/>
          <w:bCs/>
          <w:highlight w:val="none"/>
          <w:lang w:eastAsia="zh-CN"/>
        </w:rPr>
        <w:t xml:space="preserve">价格折扣文件：</w:t>
      </w:r>
      <w:r/>
    </w:p>
    <w:p>
      <w:pPr>
        <w:pStyle w:val="1116"/>
        <w:ind w:firstLine="468"/>
        <w:spacing w:line="360" w:lineRule="auto"/>
        <w:shd w:val="clear" w:color="auto"/>
        <w:rPr>
          <w:rFonts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25</w:t>
      </w:r>
      <w:r>
        <w:rPr>
          <w:rFonts w:hint="eastAsia" w:ascii="宋体" w:hAnsi="宋体" w:eastAsia="宋体" w:cs="宋体"/>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824"/>
        <w:jc w:val="both"/>
        <w:spacing w:line="360" w:lineRule="auto"/>
        <w:shd w:val="clear" w:color="auto"/>
        <w:tabs>
          <w:tab w:val="left" w:pos="0" w:leader="none"/>
        </w:tabs>
        <w:rPr>
          <w:rFonts w:ascii="宋体" w:hAnsi="宋体" w:eastAsia="宋体" w:cs="宋体"/>
          <w:bCs/>
          <w:szCs w:val="24"/>
          <w:highlight w:val="none"/>
        </w:rPr>
      </w:pPr>
      <w:r>
        <w:rPr>
          <w:rFonts w:hint="eastAsia" w:ascii="宋体" w:hAnsi="宋体" w:eastAsia="宋体" w:cs="宋体"/>
          <w:bCs/>
          <w:szCs w:val="24"/>
          <w:highlight w:val="none"/>
        </w:rPr>
        <w:t xml:space="preserve">注：</w:t>
      </w:r>
      <w:r>
        <w:rPr>
          <w:rFonts w:hint="eastAsia" w:ascii="宋体" w:hAnsi="宋体" w:eastAsia="宋体" w:cs="宋体"/>
          <w:b/>
          <w:szCs w:val="24"/>
          <w:highlight w:val="none"/>
        </w:rPr>
        <w:t xml:space="preserve">（1）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15. 投标文件编制要求</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15.1</w:t>
      </w:r>
      <w:bookmarkStart w:id="10" w:name="_Hlk140247794"/>
      <w:r>
        <w:rPr>
          <w:rFonts w:hint="eastAsia" w:ascii="宋体" w:hAnsi="宋体" w:eastAsia="宋体" w:cs="宋体"/>
          <w:szCs w:val="24"/>
          <w:highlight w:val="none"/>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投标文件未按照招标文件要求加盖CA电子公章的，投标无效。</w:t>
      </w:r>
      <w:r/>
    </w:p>
    <w:p>
      <w:pPr>
        <w:pStyle w:val="824"/>
        <w:ind w:firstLine="480"/>
        <w:jc w:val="both"/>
        <w:spacing w:line="360" w:lineRule="auto"/>
        <w:shd w:val="clear" w:color="auto"/>
        <w:rPr>
          <w:rFonts w:ascii="宋体" w:hAnsi="宋体" w:eastAsia="宋体" w:cs="宋体"/>
          <w:szCs w:val="24"/>
          <w:highlight w:val="none"/>
        </w:rPr>
      </w:pPr>
      <w:r/>
      <w:bookmarkStart w:id="11" w:name="_Hlk158134955"/>
      <w:r>
        <w:rPr>
          <w:rFonts w:hint="eastAsia" w:ascii="宋体" w:hAnsi="宋体" w:eastAsia="宋体" w:cs="宋体"/>
          <w:szCs w:val="24"/>
          <w:highlight w:val="none"/>
        </w:rPr>
        <w:t xml:space="preserve">联合体投标：如招标（采购）公告中允许联合体投标，联合体投标的投标（响应）文件制作上传操作如下：</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第一步：在投标（响应）文件中上传联合体投标协议书。</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第二步；在投标（响应）文件中，由联合体中的牵头人制作投标（响应）文件。</w:t>
      </w:r>
      <w:bookmarkEnd w:id="11"/>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如投标（响应）文件制作机器码信息一致，视为不同投标供应商使用同一台电脑编制投标（响应）文件，投标（响应）无效。</w:t>
      </w:r>
      <w:bookmarkEnd w:id="10"/>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15.3《开标一览表》为在开标仪式上唱标的内容，要求按格式填写，统一规范，不得自行增减内容。</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16. 投标报价（编制）要求的说明</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16.1除非合同中另有规定，投标人对《开标一览表》的报价应包括</w:t>
      </w:r>
      <w:r>
        <w:rPr>
          <w:rFonts w:hint="eastAsia" w:ascii="宋体" w:hAnsi="宋体" w:eastAsia="宋体" w:cs="宋体"/>
          <w:sz w:val="24"/>
          <w:szCs w:val="24"/>
          <w:highlight w:val="none"/>
          <w:lang w:val="en-US" w:eastAsia="zh-CN"/>
        </w:rPr>
        <w:t xml:space="preserve">服务期限内</w:t>
      </w:r>
      <w:r>
        <w:rPr>
          <w:rFonts w:hint="eastAsia" w:ascii="宋体" w:hAnsi="宋体" w:eastAsia="宋体" w:cs="宋体"/>
          <w:sz w:val="24"/>
          <w:szCs w:val="24"/>
          <w:highlight w:val="none"/>
        </w:rPr>
        <w:t xml:space="preserve">完成全部服务内容所需的</w:t>
      </w:r>
      <w:r>
        <w:rPr>
          <w:rFonts w:hint="eastAsia" w:ascii="宋体" w:hAnsi="宋体" w:eastAsia="宋体" w:cs="宋体"/>
          <w:sz w:val="24"/>
          <w:szCs w:val="24"/>
          <w:highlight w:val="none"/>
          <w:lang w:val="en-US" w:eastAsia="zh-CN"/>
        </w:rPr>
        <w:t xml:space="preserve">人工</w:t>
      </w:r>
      <w:r>
        <w:rPr>
          <w:rFonts w:hint="eastAsia" w:ascii="宋体" w:hAnsi="宋体" w:eastAsia="宋体" w:cs="宋体"/>
          <w:sz w:val="24"/>
          <w:szCs w:val="24"/>
          <w:highlight w:val="none"/>
        </w:rPr>
        <w:t xml:space="preserve">、医疗费、安全费、卫生费、福利费、教育费、保险费、劳保用品费、服装费、伙食费</w:t>
      </w:r>
      <w:r>
        <w:rPr>
          <w:rFonts w:hint="eastAsia" w:ascii="宋体" w:hAnsi="宋体" w:eastAsia="宋体" w:cs="宋体"/>
          <w:sz w:val="24"/>
          <w:szCs w:val="24"/>
          <w:highlight w:val="none"/>
          <w:lang w:val="en-US" w:eastAsia="zh-CN"/>
        </w:rPr>
        <w:t xml:space="preserve">、耗材、巡检器械、胸卡、通讯器材、办公设备</w:t>
      </w:r>
      <w:r>
        <w:rPr>
          <w:rFonts w:hint="eastAsia" w:ascii="宋体" w:hAnsi="宋体" w:eastAsia="宋体" w:cs="宋体"/>
          <w:sz w:val="24"/>
          <w:szCs w:val="24"/>
          <w:highlight w:val="none"/>
        </w:rPr>
        <w:t xml:space="preserve">及其它辅助费用、代理服务费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利润、税金和政策性文件规定及合同包含的所有风险、责任等各项应有费用。同时，除非合同条款中另有规定，否则，投标人所报价格在合同实施期间不因市场因素变化而变动。</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16.2投标人应对招标文件内所要采购的全部内容进行报价，只投其中部分内容者，其标书将被拒绝。</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16.3一项投标内容只允许一个报价，招标采购单位不接受任何有选择性的投标报价。</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16.4投标文件报价中的单价和总价全部采用人民币表示，除非合同的特殊条款另有规定。</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16.5</w:t>
      </w:r>
      <w:r>
        <w:rPr>
          <w:rFonts w:hint="eastAsia" w:ascii="宋体" w:hAnsi="宋体" w:eastAsia="宋体" w:cs="宋体"/>
          <w:bCs/>
          <w:szCs w:val="24"/>
          <w:highlight w:val="none"/>
        </w:rPr>
        <w:t xml:space="preserve">最低报价不能作为中标的保证</w:t>
      </w:r>
      <w:r>
        <w:rPr>
          <w:rFonts w:hint="eastAsia" w:ascii="宋体" w:hAnsi="宋体" w:eastAsia="宋体" w:cs="宋体"/>
          <w:szCs w:val="24"/>
          <w:highlight w:val="none"/>
        </w:rPr>
        <w:t xml:space="preserve">。</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17. 投标保证金</w:t>
      </w:r>
      <w:r/>
    </w:p>
    <w:p>
      <w:pPr>
        <w:ind w:firstLine="482"/>
        <w:spacing w:line="360" w:lineRule="auto"/>
        <w:shd w:val="clear" w:color="auto"/>
        <w:rPr>
          <w:rFonts w:ascii="宋体" w:hAnsi="宋体" w:eastAsia="宋体" w:cs="宋体"/>
          <w:sz w:val="24"/>
          <w:szCs w:val="24"/>
          <w:highlight w:val="none"/>
        </w:rP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18. 投标文件的有效期</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 投标文件的递交</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19. 投标截止时间</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19.1电子投标文件上传截止时间之前对投标文件进行加密并上传，否则视为放弃参加该采购项目。</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19.3在投标截止时间以后送达的投标文件，招标采购单位拒绝接收。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20. 投标文件的修改和撤回</w:t>
      </w:r>
      <w:r/>
    </w:p>
    <w:p>
      <w:pPr>
        <w:ind w:firstLine="502"/>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投标人在提交投标文件后可对其投标文件进行修改或撤回，但须在投标截止时间之前。</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21. 开标</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color w:val="000000"/>
          <w:sz w:val="24"/>
          <w:szCs w:val="24"/>
          <w:highlight w:val="none"/>
        </w:rPr>
        <w:t xml:space="preserve">开标由采购人或者采购代理机构主持，投标人线上参加。评标委员会成员不得参加开标活动。</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bookmarkStart w:id="12" w:name="_Hlk90652960"/>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2"/>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bookmarkStart w:id="13" w:name="_Hlk158135485"/>
      <w:r>
        <w:rPr>
          <w:rFonts w:hint="eastAsia" w:ascii="宋体" w:hAnsi="宋体" w:eastAsia="宋体" w:cs="宋体"/>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bookmarkEnd w:id="13"/>
      <w:r>
        <w:rPr>
          <w:rFonts w:hint="eastAsia" w:ascii="宋体" w:hAnsi="宋体" w:eastAsia="宋体" w:cs="宋体"/>
          <w:sz w:val="24"/>
          <w:szCs w:val="24"/>
          <w:highlight w:val="none"/>
        </w:rPr>
        <w:t xml:space="preserve">。</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21.6投标人在“苏采云”系统规定的时间内未成功解密电子投标文件的，投标无效。</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21.7投标人电脑环境最低要求：谷歌浏览器，版本可直接在网上下载最新版本即可。如需收听现场语音需配置放音设备，如视频直播、互动交流使用异常，请刷新网页，如仍无法解决，请联系技术支持。</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21.8至投标文件提交截止时间，递交投标文件的投标人不足三家的，不得开标。</w:t>
      </w:r>
      <w:r/>
    </w:p>
    <w:p>
      <w:pPr>
        <w:ind w:firstLine="480"/>
        <w:spacing w:line="360" w:lineRule="auto"/>
        <w:shd w:val="clear" w:color="auto"/>
        <w:tabs>
          <w:tab w:val="left" w:pos="142" w:leader="none"/>
          <w:tab w:val="left" w:pos="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21.9投标人未参加开标的，视同认可开标结果。</w:t>
      </w:r>
      <w:r/>
    </w:p>
    <w:p>
      <w:pPr>
        <w:ind w:firstLine="482"/>
        <w:spacing w:line="360" w:lineRule="auto"/>
        <w:shd w:val="clear" w:color="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22.资格审查</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22.1采购人在开标后，评标前按照招标文件投标人须知第3款、第4款和第14款资格条件的规定对投标人的资格进行资格审查。</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22.3采购人或采购代理机构现场告知未通过资格审查的投标人未通过的原因。</w:t>
      </w:r>
      <w:r/>
    </w:p>
    <w:p>
      <w:pPr>
        <w:ind w:firstLine="482"/>
        <w:spacing w:line="360" w:lineRule="auto"/>
        <w:shd w:val="clear" w:color="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23.评标工作的组织</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23.2宣布评标纪律；</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23.3公布投标人名单，告知评审专家应当回避的情形；</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23.9评审工作完成后，采购人按照规定向评审专家支付劳务报酬和异地评审差旅费，不得向评审专家以外的其他人员支付评审劳务报酬；</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23.10处理与评标有关的其他事项。</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shd w:val="clear" w:color="auto"/>
        <w:tabs>
          <w:tab w:val="center" w:pos="4479"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24. 评标委员会</w:t>
      </w:r>
      <w:r>
        <w:rPr>
          <w:rFonts w:hint="eastAsia" w:ascii="宋体" w:hAnsi="宋体" w:eastAsia="宋体" w:cs="宋体"/>
          <w:b/>
          <w:sz w:val="24"/>
          <w:szCs w:val="24"/>
          <w:highlight w:val="none"/>
        </w:rPr>
        <w:tab/>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24.1评标委员会由招标采购单位依法组建，负责本项目的评标事务。</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24.2评标委员会独立履行下列职责：</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24.2.1审查、评价投标文件是否符合招标文件的商务、技术等实质性要求；</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24.2.2要求投标人对投标文件有关事项作出澄清或者说明；</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24.2.3对投标文件进行比较和评价；</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24.2.4确定中标候选人名单，以及根据采购人委托直接确定中标人；</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24.2.5向采购人、采购代理机构或者有关部门报告评标中发现的违法行为。</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24.3评标委员会成员应当履行下列义务：</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24.3.1遵纪守法，客观、公正、廉洁地履行职责；</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24.3.2按照招标文件规定的评标办法和评标标准进行评标，对评审意见承担个人责任；</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24.3.3对评标过程和结果，以及投标人的商业秘密保密；</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24.3.4参与评标报告的起草；</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24.3.5配合相关部门的投诉处理工作；</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24.3.6配合招标采购单位答复投标供应商提出的质疑。</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25. 评标内容的保密</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25.2 在投标文件的审查、澄清、评价和比较以及授予合同的过程中，投标人对招标采购单位和评标委员会成员施加影响的任何行为，都将取消其投标资格。</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25.3在评标期间，招标采购单位将通过指定联络人与投标人进行联系。</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26.符合性审查</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26.1</w:t>
      </w:r>
      <w:r>
        <w:rPr>
          <w:rFonts w:hint="eastAsia" w:ascii="宋体" w:hAnsi="宋体" w:eastAsia="宋体" w:cs="宋体"/>
          <w:b/>
          <w:bCs/>
          <w:szCs w:val="24"/>
          <w:highlight w:val="none"/>
        </w:rPr>
        <w:t xml:space="preserve">评标委员会依据招标文件的规定对投标文件进行符合性审查。存在以下情形，符合性审查不合格：</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1）投标文件存在招标文件投标人须知第29款“无效投标”规定情形的；</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2）投标文件载明的有效期短于招标文件规定；</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3）投标文件载明的招标项目完成期限不满足招标文件规定；</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4）投标文件载明的履约保证、付款方式不满足招标文件规定；</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5）投标文件未按招标文件规定的格式填写或递交，内容不全或关键字迹模糊、无法辨认的，从而影响投标文件有效性；</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6）不同投标人的投标文件以及投标文件制作过程中出现了评标委员会认为不应当雷同的情况的；</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7）不同投标人的投标文件存在“视为串通投标”的情形；</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8）投标人的报价存在选择性的；</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9）投标人的报价或响应只响应了项目中部分招标内容；</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10）投标人拒绝修正错误影响评标的；</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11）投标文件不符合招标文件规定的其他实质性条款；</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12）不同投标文件存在“机器码”一致情形；</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13）投标文件存在招标文件规定的其他无效投标情形的。</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26.2对于不允许偏离的实质性要求和条件，采购人或者采购代理机构应当在招标文件中规定，并以醒目的方式标明。</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26.3投标人不能通过修正或撤销不符之处而使其投标成为实质性响应的投标。</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27.投标澄清</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shd w:val="clear" w:color="auto"/>
        <w:rPr>
          <w:rFonts w:ascii="宋体" w:hAnsi="宋体" w:eastAsia="宋体" w:cs="宋体"/>
          <w:sz w:val="24"/>
          <w:szCs w:val="24"/>
          <w:highlight w:val="none"/>
        </w:rPr>
      </w:pPr>
      <w:r/>
      <w:bookmarkStart w:id="14" w:name="_Hlk158140503"/>
      <w:r/>
      <w:bookmarkStart w:id="15" w:name="_Hlk158140452"/>
      <w:r/>
      <w:bookmarkStart w:id="16" w:name="_Hlk90656398"/>
      <w:r>
        <w:rPr>
          <w:rFonts w:hint="eastAsia" w:ascii="宋体" w:hAnsi="宋体" w:eastAsia="宋体" w:cs="宋体"/>
          <w:sz w:val="24"/>
          <w:szCs w:val="24"/>
          <w:highlight w:val="none"/>
        </w:rPr>
        <w:t xml:space="preserve">本项目采用线上澄清</w:t>
      </w:r>
      <w:bookmarkEnd w:id="14"/>
      <w:r>
        <w:rPr>
          <w:rFonts w:hint="eastAsia" w:ascii="宋体" w:hAnsi="宋体" w:eastAsia="宋体" w:cs="宋体"/>
          <w:sz w:val="24"/>
          <w:szCs w:val="24"/>
          <w:highlight w:val="none"/>
        </w:rPr>
        <w:t xml:space="preserve">。</w:t>
      </w:r>
      <w:bookmarkEnd w:id="15"/>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的补充部分，具体操作方式见《操作手册》。未加盖CA电子公章的澄清无效。</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接到评标委员会澄清、说明和更正要求的投标人如未按规定作出澄清、说明和更正，其风险由投标人自行承担。</w:t>
      </w:r>
      <w:bookmarkEnd w:id="16"/>
      <w:r/>
      <w:r/>
    </w:p>
    <w:p>
      <w:pPr>
        <w:pStyle w:val="824"/>
        <w:ind w:firstLine="482"/>
        <w:jc w:val="both"/>
        <w:spacing w:line="360" w:lineRule="auto"/>
        <w:shd w:val="clear" w:color="auto"/>
        <w:rPr>
          <w:rFonts w:ascii="宋体" w:hAnsi="宋体" w:eastAsia="宋体" w:cs="宋体"/>
          <w:b/>
          <w:szCs w:val="24"/>
          <w:highlight w:val="none"/>
        </w:rPr>
      </w:pPr>
      <w:r>
        <w:rPr>
          <w:rFonts w:hint="eastAsia" w:ascii="宋体" w:hAnsi="宋体" w:eastAsia="宋体" w:cs="宋体"/>
          <w:b/>
          <w:szCs w:val="24"/>
          <w:highlight w:val="none"/>
        </w:rPr>
        <w:t xml:space="preserve">28.投标报价评审</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28.1.3单价金额小数点或者百分比有明显错位的，以开标一览表的总价为准，并修改单价；</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28.2评审中出现下列情形之一的，评</w:t>
      </w:r>
      <w:r>
        <w:rPr>
          <w:rFonts w:hint="eastAsia" w:ascii="宋体" w:hAnsi="宋体" w:eastAsia="宋体" w:cs="宋体"/>
          <w:sz w:val="24"/>
          <w:szCs w:val="24"/>
          <w:highlight w:val="none"/>
          <w:lang w:val="en-US" w:eastAsia="zh-CN"/>
        </w:rPr>
        <w:t xml:space="preserve">标</w:t>
      </w:r>
      <w:r>
        <w:rPr>
          <w:rFonts w:hint="eastAsia" w:ascii="宋体" w:hAnsi="宋体" w:eastAsia="宋体" w:cs="宋体"/>
          <w:sz w:val="24"/>
          <w:szCs w:val="24"/>
          <w:highlight w:val="none"/>
        </w:rPr>
        <w:t xml:space="preserve">委员会应当启动异常低价投标（响应）审查程序：</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28.2.1.投标（响应）报价低于全部通过符合性审查供应商投标（响应）报价平均值50%的，即投标（响应）报价＜全部通过符合性审查供应商投标（响应）报价平均值×50%；</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28.2.2.投标（响应）报价低于通过符合性审查的次低报价供应商投标（响应）报价50%的，即投标（响应）报价＜通过符合性审查的次低报价供应商投标（响应）报价×50%；</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28.2.3.投标（响应）报价低于采购项目最高限价45%的，即投标（响应）报价＜采购项目最高限价×45%；</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28.2.4.评</w:t>
      </w:r>
      <w:r>
        <w:rPr>
          <w:rFonts w:hint="eastAsia" w:ascii="宋体" w:hAnsi="宋体" w:eastAsia="宋体" w:cs="宋体"/>
          <w:sz w:val="24"/>
          <w:szCs w:val="24"/>
          <w:highlight w:val="none"/>
          <w:lang w:val="en-US" w:eastAsia="zh-CN"/>
        </w:rPr>
        <w:t xml:space="preserve">标</w:t>
      </w:r>
      <w:r>
        <w:rPr>
          <w:rFonts w:hint="eastAsia" w:ascii="宋体" w:hAnsi="宋体" w:eastAsia="宋体" w:cs="宋体"/>
          <w:sz w:val="24"/>
          <w:szCs w:val="24"/>
          <w:highlight w:val="none"/>
        </w:rPr>
        <w:t xml:space="preserve">委员会基于专业判断，认为供应商报价过低，有可能影响产品质量或者不能诚信履约的其他情形。</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相关法律法规对供应商报价有规定的，从其规定。</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28.2.3项情形，供应商已随投标（响应）文件一并提交相关书面说明及必要的证明材料的，在评审现场可不再重复提交。</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应当将其作为无效投标（响应）处理。</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29.无效投标</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投标人存在下列情况之一的，投标无效：</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29.3报价超过招标文件中规定的</w:t>
      </w:r>
      <w:r>
        <w:rPr>
          <w:rFonts w:hint="eastAsia" w:ascii="宋体" w:hAnsi="宋体" w:eastAsia="宋体" w:cs="宋体"/>
          <w:sz w:val="24"/>
          <w:szCs w:val="24"/>
          <w:highlight w:val="none"/>
          <w:lang w:val="en-US" w:eastAsia="zh-CN"/>
        </w:rPr>
        <w:t xml:space="preserve">采购预算</w:t>
      </w:r>
      <w:r>
        <w:rPr>
          <w:rFonts w:hint="eastAsia" w:ascii="宋体" w:hAnsi="宋体" w:eastAsia="宋体" w:cs="宋体"/>
          <w:sz w:val="24"/>
          <w:szCs w:val="24"/>
          <w:highlight w:val="none"/>
        </w:rPr>
        <w:t xml:space="preserve">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lang w:val="zh-CN"/>
        </w:rPr>
        <w:t xml:space="preserve">投标人未对电子投标文件进行解密或解密失败的。</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30.1 在招标采购中，出现下列情形之一的，该项目应予废标：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30.1.1该项目符合专业条件的供应商或者对招标文件作实质响应的供应商不足三家的；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30.1.3投标人的报价均超过了</w:t>
      </w:r>
      <w:r>
        <w:rPr>
          <w:rFonts w:hint="eastAsia" w:ascii="宋体" w:hAnsi="宋体" w:eastAsia="宋体" w:cs="宋体"/>
          <w:sz w:val="24"/>
          <w:szCs w:val="24"/>
          <w:highlight w:val="none"/>
          <w:lang w:val="en-US" w:eastAsia="zh-CN"/>
        </w:rPr>
        <w:t xml:space="preserve">采购预算</w:t>
      </w:r>
      <w:r>
        <w:rPr>
          <w:rFonts w:hint="eastAsia" w:ascii="宋体" w:hAnsi="宋体" w:eastAsia="宋体" w:cs="宋体"/>
          <w:sz w:val="24"/>
          <w:szCs w:val="24"/>
          <w:highlight w:val="none"/>
        </w:rPr>
        <w:t xml:space="preserve">，采购人不能支付的；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30.2 废标后，采购人应当将废标理由通知所有投标人。</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31. 投标文件的评价和比较</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31.3 最低的投标报价是中标的重要条件，但不是唯一条件。</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32. 中标供应商的确认</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w:t>
      </w:r>
      <w:r>
        <w:rPr>
          <w:rFonts w:hint="eastAsia" w:ascii="宋体" w:hAnsi="宋体" w:eastAsia="宋体"/>
          <w:sz w:val="24"/>
          <w:szCs w:val="24"/>
          <w:highlight w:val="none"/>
        </w:rPr>
        <w:t xml:space="preserve">以投标报价较低者优先作为中标候选人，如果投标报价也相同的，则由代理机构组织以由评标委员会抽签的方式确定中标候选人</w:t>
      </w:r>
      <w:r>
        <w:rPr>
          <w:rFonts w:hint="eastAsia" w:ascii="宋体" w:hAnsi="宋体" w:eastAsia="宋体" w:cs="宋体"/>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32.3本项目中标供应商数量：1个。</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33. 合同授予标准</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34. 中标通知书</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34.2中标通知书将成为合同的组成部分。</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35.告知招标结果</w:t>
      </w:r>
      <w:r/>
    </w:p>
    <w:p>
      <w:pPr>
        <w:pStyle w:val="824"/>
        <w:ind w:firstLine="480"/>
        <w:jc w:val="both"/>
        <w:spacing w:line="360" w:lineRule="auto"/>
        <w:shd w:val="clear" w:color="auto"/>
        <w:rPr>
          <w:rFonts w:ascii="宋体" w:hAnsi="宋体" w:eastAsia="宋体" w:cs="宋体"/>
          <w:szCs w:val="24"/>
          <w:highlight w:val="none"/>
          <w:lang w:val="zh-CN"/>
        </w:rPr>
      </w:pPr>
      <w:r>
        <w:rPr>
          <w:rFonts w:hint="eastAsia" w:ascii="宋体" w:hAnsi="宋体" w:eastAsia="宋体" w:cs="宋体"/>
          <w:szCs w:val="24"/>
          <w:highlight w:val="none"/>
        </w:rPr>
        <w:t xml:space="preserve">35</w:t>
      </w:r>
      <w:r>
        <w:rPr>
          <w:rFonts w:hint="eastAsia" w:ascii="宋体" w:hAnsi="宋体" w:eastAsia="宋体" w:cs="宋体"/>
          <w:szCs w:val="24"/>
          <w:highlight w:val="none"/>
          <w:lang w:val="zh-CN"/>
        </w:rPr>
        <w:t xml:space="preserve">.1 对未通过资格审查的投标人，告知其未通过的原因。</w:t>
      </w:r>
      <w:r/>
    </w:p>
    <w:p>
      <w:pPr>
        <w:pStyle w:val="824"/>
        <w:ind w:firstLine="480"/>
        <w:jc w:val="both"/>
        <w:spacing w:line="360" w:lineRule="auto"/>
        <w:shd w:val="clear" w:color="auto"/>
        <w:rPr>
          <w:rFonts w:ascii="宋体" w:hAnsi="宋体" w:eastAsia="宋体" w:cs="宋体"/>
          <w:szCs w:val="24"/>
          <w:highlight w:val="none"/>
          <w:lang w:val="zh-CN"/>
        </w:rPr>
      </w:pPr>
      <w:r>
        <w:rPr>
          <w:rFonts w:hint="eastAsia" w:ascii="宋体" w:hAnsi="宋体" w:eastAsia="宋体" w:cs="宋体"/>
          <w:szCs w:val="24"/>
          <w:highlight w:val="none"/>
          <w:lang w:val="zh-CN"/>
        </w:rPr>
        <w:t xml:space="preserve">35.2 采购单位或其委托的代理机构根据相关规定发布</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公告发出的同时应当向</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供应商发出《</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通知书》，请</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结果公告届满之日起30日内，使用CA数字证书登录“苏采云”系统及时下载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通知书。因系统存储空间有限，自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结果公告届满之日起30日后，“苏采云”系统不再保证提供下载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通知书服务，因未及时下载而造成的不利后果由</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供应商自行承担；对未通过资格审查的供应商，应当告知其未通过的原因；未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供应商须在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公告发出之日起2个工作日内向采购代理机构另行提供用以接收《未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通知书》的电子邮件地址，未按时提供电子邮件地址或提供信息有误的，视为自动放弃并自行承担相应后果。</w:t>
      </w:r>
      <w:r/>
    </w:p>
    <w:p>
      <w:pPr>
        <w:ind w:firstLine="482"/>
        <w:spacing w:line="360" w:lineRule="auto"/>
        <w:shd w:val="clear" w:color="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36.履约保证金</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lang w:val="zh-CN"/>
        </w:rPr>
        <w:t xml:space="preserve">36.1</w:t>
      </w:r>
      <w:r>
        <w:rPr>
          <w:rFonts w:hint="eastAsia" w:ascii="宋体" w:hAnsi="宋体" w:eastAsia="宋体" w:cs="宋体"/>
          <w:szCs w:val="24"/>
          <w:highlight w:val="none"/>
        </w:rPr>
        <w:t xml:space="preserve"> 本项目不提交履约保证金。</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37. 合同的签订</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37.2签订合同及合同条款应以招标文件和中标供应商的投标文件及其澄清文件为依据。</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38. 招标代理服务费</w:t>
      </w:r>
      <w:r/>
    </w:p>
    <w:p>
      <w:pPr>
        <w:pStyle w:val="824"/>
        <w:ind w:firstLine="480"/>
        <w:jc w:val="both"/>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38.1采购人须按前附表的规定，按其预算总金额计算并支付</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rPr>
        <w:t xml:space="preserve">代理服务费。</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39. 监督</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39.1政府有关监督部门将对招投标全过程进行监督。</w:t>
      </w:r>
      <w:r/>
    </w:p>
    <w:p>
      <w:pPr>
        <w:ind w:firstLine="482"/>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40. 未尽事宜</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40.1按《中华人民共和国政府采购法》《中华人民共和国政府采购法实施条例》《政府采购货物和服务招标投标管理办法》及其他有关法律法规的规定执行。</w:t>
      </w:r>
      <w:r/>
    </w:p>
    <w:p>
      <w:pPr>
        <w:ind w:firstLine="482"/>
        <w:jc w:val="left"/>
        <w:spacing w:line="360" w:lineRule="auto"/>
        <w:shd w:val="clear" w:color="auto"/>
        <w:rPr>
          <w:rFonts w:hint="eastAsia" w:ascii="宋体" w:hAnsi="宋体" w:eastAsia="宋体" w:cs="宋体"/>
          <w:b/>
          <w:sz w:val="24"/>
          <w:szCs w:val="24"/>
          <w:highlight w:val="none"/>
        </w:rPr>
      </w:pPr>
      <w:r/>
      <w:bookmarkStart w:id="17" w:name="_Toc160701722"/>
      <w:r>
        <w:rPr>
          <w:rFonts w:hint="eastAsia" w:ascii="宋体" w:hAnsi="宋体" w:eastAsia="宋体" w:cs="宋体"/>
          <w:b/>
          <w:sz w:val="24"/>
          <w:szCs w:val="24"/>
          <w:highlight w:val="none"/>
          <w:lang w:eastAsia="zh-CN"/>
        </w:rPr>
        <w:t xml:space="preserve">41.</w:t>
      </w:r>
      <w:r>
        <w:rPr>
          <w:rFonts w:hint="eastAsia" w:ascii="宋体" w:hAnsi="宋体" w:eastAsia="宋体" w:cs="宋体"/>
          <w:b/>
          <w:sz w:val="24"/>
          <w:szCs w:val="24"/>
          <w:highlight w:val="none"/>
        </w:rPr>
        <w:t xml:space="preserve">政府采购政策</w:t>
      </w:r>
      <w:r/>
    </w:p>
    <w:p>
      <w:pPr>
        <w:ind w:firstLine="482"/>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41.1</w:t>
      </w:r>
      <w:r>
        <w:rPr>
          <w:rFonts w:hint="eastAsia" w:ascii="宋体" w:hAnsi="宋体" w:eastAsia="宋体" w:cs="宋体"/>
          <w:b/>
          <w:bCs/>
          <w:sz w:val="24"/>
          <w:szCs w:val="24"/>
          <w:highlight w:val="none"/>
        </w:rPr>
        <w:t xml:space="preserve">针对中小微型企业的评审：</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sz w:val="24"/>
          <w:szCs w:val="24"/>
          <w:highlight w:val="none"/>
        </w:rPr>
        <w:t xml:space="preserve">。</w:t>
      </w:r>
      <w:r/>
    </w:p>
    <w:p>
      <w:pPr>
        <w:ind w:firstLine="48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highlight w:val="none"/>
        </w:rPr>
        <w:t xml:space="preserve">服务类项目中供应商若使用退休人员，将不享受相关扶持政策。</w:t>
      </w:r>
      <w:r/>
    </w:p>
    <w:p>
      <w:pPr>
        <w:ind w:firstLine="482"/>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zh-CN" w:eastAsia="zh-CN"/>
        </w:rPr>
        <w:t xml:space="preserve">租赁和商务服务业</w:t>
      </w:r>
      <w:r>
        <w:rPr>
          <w:rFonts w:hint="eastAsia" w:ascii="宋体" w:hAnsi="宋体" w:eastAsia="宋体" w:cs="宋体"/>
          <w:b/>
          <w:bCs/>
          <w:sz w:val="24"/>
          <w:szCs w:val="24"/>
          <w:highlight w:val="none"/>
        </w:rPr>
        <w:t xml:space="preserve">。</w:t>
      </w:r>
      <w:r/>
    </w:p>
    <w:p>
      <w:pPr>
        <w:ind w:firstLine="482"/>
        <w:spacing w:line="360" w:lineRule="auto"/>
        <w:shd w:val="clear" w:color="auto"/>
        <w:rPr>
          <w:rFonts w:hint="eastAsia" w:ascii="宋体" w:hAnsi="宋体" w:eastAsia="宋体" w:cs="宋体"/>
          <w:highlight w:val="none"/>
        </w:rP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highlight w:val="none"/>
        </w:rPr>
        <w:t xml:space="preserve">残疾人福利性单位</w:t>
      </w:r>
      <w:r/>
    </w:p>
    <w:p>
      <w:pPr>
        <w:ind w:firstLine="480"/>
        <w:jc w:val="left"/>
        <w:spacing w:line="360" w:lineRule="auto"/>
        <w:shd w:val="clear" w:color="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ascii="宋体" w:hAnsi="宋体" w:eastAsia="宋体" w:cs="宋体"/>
          <w:b/>
          <w:bCs/>
          <w:sz w:val="24"/>
          <w:highlight w:val="none"/>
        </w:rPr>
        <w:t xml:space="preserve">未提交则视为非实质性响应采购文件。</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highlight w:val="none"/>
        </w:rPr>
        <w:t xml:space="preserve">监狱企业</w:t>
      </w:r>
      <w:r/>
    </w:p>
    <w:p>
      <w:pPr>
        <w:ind w:firstLine="480"/>
        <w:jc w:val="left"/>
        <w:spacing w:line="360" w:lineRule="auto"/>
        <w:shd w:val="clear" w:color="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ascii="宋体" w:hAnsi="宋体" w:eastAsia="宋体" w:cs="宋体"/>
          <w:b/>
          <w:bCs/>
          <w:sz w:val="24"/>
          <w:highlight w:val="none"/>
        </w:rPr>
        <w:t xml:space="preserve">未提交则视为非实质性响应采购文件。</w:t>
      </w:r>
      <w:r/>
    </w:p>
    <w:p>
      <w:pPr>
        <w:pStyle w:val="1089"/>
        <w:ind w:firstLine="482"/>
        <w:jc w:val="left"/>
        <w:spacing w:before="53"/>
        <w:shd w:val="clear" w:color="auto"/>
        <w:rPr>
          <w:rFonts w:hint="eastAsia" w:ascii="宋体" w:hAnsi="宋体" w:eastAsia="宋体" w:cs="宋体"/>
          <w:b/>
          <w:highlight w:val="none"/>
        </w:rPr>
      </w:pPr>
      <w:r>
        <w:rPr>
          <w:rFonts w:hint="eastAsia" w:ascii="宋体" w:hAnsi="宋体" w:eastAsia="宋体" w:cs="宋体"/>
          <w:b/>
          <w:highlight w:val="none"/>
          <w:lang w:val="en-US" w:eastAsia="zh-CN"/>
        </w:rPr>
        <w:t xml:space="preserve">41.2</w:t>
      </w:r>
      <w:r>
        <w:rPr>
          <w:rFonts w:hint="eastAsia" w:ascii="宋体" w:hAnsi="宋体" w:eastAsia="宋体" w:cs="宋体"/>
          <w:b/>
          <w:highlight w:val="none"/>
        </w:rPr>
        <w:t xml:space="preserve">信用记录</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w:t>
      </w:r>
      <w:r>
        <w:rPr>
          <w:rFonts w:hint="eastAsia" w:ascii="宋体" w:hAnsi="宋体" w:eastAsia="宋体" w:cs="宋体"/>
          <w:bCs/>
          <w:sz w:val="24"/>
          <w:szCs w:val="24"/>
          <w:highlight w:val="none"/>
          <w:lang w:bidi="ar"/>
        </w:rPr>
        <w:t xml:space="preserve">关于苏州市政府采购网下线“供应商信用查询”功能的通知</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查询截止时点：投标文件递交截止时间。</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查询渠道：</w:t>
      </w:r>
      <w:r/>
    </w:p>
    <w:p>
      <w:pPr>
        <w:ind w:firstLine="480"/>
        <w:spacing w:line="360" w:lineRule="auto"/>
        <w:shd w:val="clear" w:color="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将通过“信用中国”及“中国政府采购网”上的信用信息查询供应商的信用记录。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查询证据留存方式：</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签名确认。同时，采购代理机构工作人员应根据评审小组确认的失信信息，</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到来源网站页面进行复核并打印，作为证据留存。</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信用记录使用规则：</w:t>
      </w:r>
      <w:r/>
    </w:p>
    <w:p>
      <w:pPr>
        <w:ind w:firstLine="549"/>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在对供应商进行资格性审查时，应根据查询结果对供应商的不良信用记录逐项甄别确认。</w:t>
      </w:r>
      <w:r/>
    </w:p>
    <w:p>
      <w:pPr>
        <w:ind w:firstLine="482"/>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41.3</w:t>
      </w:r>
      <w:r>
        <w:rPr>
          <w:rFonts w:hint="eastAsia" w:ascii="宋体" w:hAnsi="宋体" w:eastAsia="宋体" w:cs="宋体"/>
          <w:b/>
          <w:sz w:val="24"/>
          <w:szCs w:val="24"/>
          <w:highlight w:val="none"/>
        </w:rPr>
        <w:t xml:space="preserve">采购文件的质疑、澄清</w:t>
      </w:r>
      <w:r/>
    </w:p>
    <w:p>
      <w:pPr>
        <w:pStyle w:val="1131"/>
        <w:ind w:firstLine="480"/>
        <w:jc w:val="both"/>
        <w:spacing w:line="360" w:lineRule="auto"/>
        <w:shd w:val="clear" w:color="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1质疑及答复</w:t>
      </w:r>
      <w:r>
        <w:rPr>
          <w:rFonts w:hint="eastAsia" w:ascii="宋体" w:hAnsi="宋体" w:eastAsia="宋体" w:cs="宋体"/>
          <w:szCs w:val="24"/>
          <w:highlight w:val="none"/>
          <w:shd w:val="clear" w:color="auto" w:fill="ffffff"/>
          <w:lang w:val="en-US" w:eastAsia="zh-CN"/>
        </w:rPr>
        <w:t xml:space="preserve">执行</w:t>
      </w:r>
      <w:r>
        <w:rPr>
          <w:rFonts w:hint="eastAsia" w:ascii="宋体" w:hAnsi="宋体" w:eastAsia="宋体" w:cs="宋体"/>
          <w:szCs w:val="24"/>
          <w:highlight w:val="none"/>
          <w:shd w:val="clear" w:color="auto" w:fill="ffffff"/>
        </w:rPr>
        <w:t xml:space="preserve">《政府采购质疑和投诉办法》（中华人民共和国财政部令第94号）规定。</w:t>
      </w:r>
      <w:r/>
    </w:p>
    <w:p>
      <w:pPr>
        <w:pStyle w:val="1131"/>
        <w:ind w:firstLine="480"/>
        <w:jc w:val="both"/>
        <w:spacing w:line="360" w:lineRule="auto"/>
        <w:shd w:val="clear" w:color="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2</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认为招标文件、采购过程和中标、成交结果使自己的权益受到损害的，可以在知道或者应知其权益受到损害之日起七个工作日内，书面向采购人、代理机构提出质疑。采购代理机构应当在收到</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书面质疑函后七个工作日内作出答复。</w:t>
      </w:r>
      <w:r/>
    </w:p>
    <w:p>
      <w:pPr>
        <w:pStyle w:val="1131"/>
        <w:ind w:firstLine="480"/>
        <w:jc w:val="both"/>
        <w:spacing w:line="360" w:lineRule="auto"/>
        <w:shd w:val="clear" w:color="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3</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应当在法定质疑期内一次性提出针对同一采购程序环节的质疑。</w:t>
      </w:r>
      <w:r/>
    </w:p>
    <w:p>
      <w:pPr>
        <w:pStyle w:val="1131"/>
        <w:ind w:firstLine="480"/>
        <w:jc w:val="both"/>
        <w:spacing w:line="360" w:lineRule="auto"/>
        <w:shd w:val="clear" w:color="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4未依照采购公告要求获取招标文件的</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，视为未参加该项政府采购活动，不具备对该政府采购项目提出质疑的法定权利。</w:t>
      </w:r>
      <w:r/>
    </w:p>
    <w:p>
      <w:pPr>
        <w:pStyle w:val="1131"/>
        <w:ind w:firstLine="480"/>
        <w:jc w:val="both"/>
        <w:spacing w:line="360" w:lineRule="auto"/>
        <w:shd w:val="clear" w:color="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5对采购文件内容质疑时，需提供在采购系统中下载本项目采购文件的《</w:t>
      </w:r>
      <w:r>
        <w:rPr>
          <w:rFonts w:hint="eastAsia" w:ascii="宋体" w:hAnsi="宋体" w:eastAsia="宋体" w:cs="宋体"/>
          <w:szCs w:val="24"/>
          <w:highlight w:val="none"/>
          <w:shd w:val="clear" w:color="auto" w:fill="ffffff"/>
          <w:lang w:val="en-US" w:eastAsia="zh-CN"/>
        </w:rPr>
        <w:t xml:space="preserve">投标供应商确认函</w:t>
      </w:r>
      <w:r>
        <w:rPr>
          <w:rFonts w:hint="eastAsia" w:ascii="宋体" w:hAnsi="宋体" w:eastAsia="宋体" w:cs="宋体"/>
          <w:szCs w:val="24"/>
          <w:highlight w:val="none"/>
          <w:shd w:val="clear" w:color="auto" w:fill="ffffff"/>
        </w:rPr>
        <w:t xml:space="preserve">》，未提供的视为未依照采购公告要求获取招标文件的</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，不具备对该政府采购项目提出质疑的法定权利。</w:t>
      </w:r>
      <w:r/>
    </w:p>
    <w:p>
      <w:pPr>
        <w:pStyle w:val="1131"/>
        <w:ind w:firstLine="480"/>
        <w:jc w:val="both"/>
        <w:keepLines w:val="0"/>
        <w:keepNext w:val="0"/>
        <w:pageBreakBefore w:val="0"/>
        <w:spacing w:line="360" w:lineRule="auto"/>
        <w:shd w:val="clear" w:color="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6接收质疑函的方式为书面形式（当场送达或邮寄方式）。供应商质疑函范本格式请参照“苏州市政府采购”网站——“下载中心”——“政府采购供应商质疑函范本”。</w:t>
      </w:r>
      <w:r/>
    </w:p>
    <w:p>
      <w:pPr>
        <w:pStyle w:val="1131"/>
        <w:ind w:firstLine="480"/>
        <w:jc w:val="both"/>
        <w:keepLines w:val="0"/>
        <w:keepNext w:val="0"/>
        <w:pageBreakBefore w:val="0"/>
        <w:spacing w:line="360" w:lineRule="auto"/>
        <w:shd w:val="clear" w:color="auto"/>
        <w:widowControl w:val="off"/>
        <w:rPr>
          <w:rFonts w:hint="eastAsia" w:ascii="宋体" w:hAnsi="宋体" w:eastAsia="宋体" w:cs="宋体"/>
          <w:szCs w:val="24"/>
          <w:highlight w:val="none"/>
          <w:shd w:val="clear" w:color="auto" w:fill="ffffff"/>
          <w:lang w:eastAsia="zh-CN"/>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7质疑递交地点：</w:t>
      </w:r>
      <w:r>
        <w:rPr>
          <w:rFonts w:hint="eastAsia" w:ascii="宋体" w:hAnsi="宋体" w:eastAsia="宋体" w:cs="宋体"/>
          <w:szCs w:val="24"/>
          <w:highlight w:val="none"/>
          <w:shd w:val="clear" w:color="auto" w:fill="ffffff"/>
          <w:lang w:eastAsia="zh-CN"/>
        </w:rPr>
        <w:t xml:space="preserve">苏州海企国际工程咨询有限公司</w:t>
      </w:r>
      <w:r/>
    </w:p>
    <w:p>
      <w:pPr>
        <w:pStyle w:val="1131"/>
        <w:ind w:firstLine="480"/>
        <w:jc w:val="both"/>
        <w:keepLines w:val="0"/>
        <w:keepNext w:val="0"/>
        <w:pageBreakBefore w:val="0"/>
        <w:spacing w:line="360" w:lineRule="auto"/>
        <w:shd w:val="clear" w:color="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8联系电话及地址详见采购公告。</w:t>
      </w:r>
      <w:r/>
    </w:p>
    <w:p>
      <w:pPr>
        <w:shd w:val="clear" w:color="auto"/>
        <w:rPr>
          <w:rFonts w:ascii="宋体" w:hAnsi="宋体" w:eastAsia="宋体" w:cs="宋体"/>
          <w:highlight w:val="none"/>
        </w:rPr>
      </w:pP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b/>
          <w:bCs/>
          <w:sz w:val="24"/>
          <w:szCs w:val="24"/>
          <w:highlight w:val="none"/>
        </w:rPr>
        <w:t xml:space="preserve">42.</w:t>
      </w:r>
      <w:r>
        <w:rPr>
          <w:rFonts w:hint="eastAsia" w:ascii="宋体" w:hAnsi="宋体" w:eastAsia="宋体" w:cs="宋体"/>
          <w:szCs w:val="24"/>
          <w:highlight w:val="none"/>
        </w:rPr>
        <w:t xml:space="preserve">凡涉及招标文件的补充说明和修改，均以苏州市政府采购网发布内容为准。</w:t>
      </w:r>
      <w:r>
        <w:rPr>
          <w:rFonts w:hint="eastAsia" w:ascii="宋体" w:hAnsi="宋体" w:eastAsia="宋体" w:cs="宋体"/>
          <w:highlight w:val="none"/>
        </w:rPr>
        <w:br w:type="page" w:clear="all"/>
      </w:r>
      <w:r/>
    </w:p>
    <w:p>
      <w:pPr>
        <w:pStyle w:val="812"/>
        <w:jc w:val="center"/>
        <w:shd w:val="clear" w:color="auto"/>
        <w:rPr>
          <w:rFonts w:ascii="宋体" w:hAnsi="宋体" w:eastAsia="宋体" w:cs="宋体"/>
          <w:highlight w:val="none"/>
        </w:rPr>
      </w:pPr>
      <w:r>
        <w:rPr>
          <w:rFonts w:hint="eastAsia" w:ascii="宋体" w:hAnsi="宋体" w:eastAsia="宋体" w:cs="宋体"/>
          <w:highlight w:val="none"/>
        </w:rPr>
        <w:t xml:space="preserve">第三章 投标文件格式</w:t>
      </w:r>
      <w:bookmarkEnd w:id="17"/>
      <w:r/>
      <w:r/>
    </w:p>
    <w:p>
      <w:pPr>
        <w:pStyle w:val="824"/>
        <w:ind w:firstLine="0"/>
        <w:spacing w:line="360" w:lineRule="auto"/>
        <w:shd w:val="clear" w:color="auto"/>
        <w:rPr>
          <w:rFonts w:ascii="宋体" w:hAnsi="宋体" w:eastAsia="宋体" w:cs="宋体"/>
          <w:b/>
          <w:highlight w:val="none"/>
        </w:rPr>
      </w:pPr>
      <w:r>
        <w:rPr>
          <w:rFonts w:hint="eastAsia" w:ascii="宋体" w:hAnsi="宋体" w:eastAsia="宋体" w:cs="宋体"/>
          <w:b/>
          <w:highlight w:val="none"/>
        </w:rPr>
        <w:t xml:space="preserve">说明：</w:t>
      </w:r>
      <w:r/>
    </w:p>
    <w:p>
      <w:pPr>
        <w:pStyle w:val="824"/>
        <w:ind w:firstLine="0"/>
        <w:spacing w:line="360" w:lineRule="auto"/>
        <w:shd w:val="clear" w:color="auto"/>
        <w:rPr>
          <w:rFonts w:ascii="宋体" w:hAnsi="宋体" w:eastAsia="宋体" w:cs="宋体"/>
          <w:b/>
          <w:highlight w:val="none"/>
        </w:rPr>
      </w:pPr>
      <w:r>
        <w:rPr>
          <w:rFonts w:hint="eastAsia" w:ascii="宋体" w:hAnsi="宋体" w:eastAsia="宋体" w:cs="宋体"/>
          <w:b/>
          <w:highlight w:val="none"/>
        </w:rPr>
        <w:t xml:space="preserve">    对本章所有的投标书格式 ，投标方可根据自身情况进行补充和修改，但补充和修改不得造成与本格式内容有实质性的违背。</w:t>
      </w:r>
      <w:r/>
    </w:p>
    <w:p>
      <w:pPr>
        <w:shd w:val="clear" w:color="auto"/>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spacing w:line="360" w:lineRule="auto"/>
        <w:shd w:val="clear" w:color="auto"/>
        <w:rPr>
          <w:rFonts w:ascii="宋体" w:hAnsi="宋体" w:eastAsia="宋体" w:cs="宋体"/>
          <w:b/>
          <w:sz w:val="30"/>
          <w:szCs w:val="30"/>
          <w:highlight w:val="none"/>
        </w:rPr>
      </w:pPr>
      <w:r>
        <w:rPr>
          <w:rFonts w:hint="eastAsia" w:ascii="宋体" w:hAnsi="宋体" w:eastAsia="宋体" w:cs="宋体"/>
          <w:sz w:val="32"/>
          <w:szCs w:val="32"/>
          <w:highlight w:val="none"/>
        </w:rPr>
        <w:br w:type="page" w:clear="all"/>
      </w:r>
      <w:bookmarkStart w:id="18" w:name="_Toc142194266"/>
      <w:r/>
      <w:bookmarkStart w:id="19" w:name="_Toc388026586"/>
      <w:r>
        <w:rPr>
          <w:rFonts w:hint="eastAsia" w:ascii="宋体" w:hAnsi="宋体" w:eastAsia="宋体" w:cs="宋体"/>
          <w:b/>
          <w:highlight w:val="none"/>
        </w:rPr>
        <w:t xml:space="preserve">一、</w:t>
      </w:r>
      <w:bookmarkEnd w:id="18"/>
      <w:r>
        <w:rPr>
          <w:rFonts w:hint="eastAsia" w:ascii="宋体" w:hAnsi="宋体" w:eastAsia="宋体" w:cs="宋体"/>
          <w:b/>
          <w:sz w:val="30"/>
          <w:szCs w:val="30"/>
          <w:highlight w:val="none"/>
        </w:rPr>
        <w:t xml:space="preserve">投标函</w:t>
      </w:r>
      <w:r/>
    </w:p>
    <w:p>
      <w:pPr>
        <w:pStyle w:val="1094"/>
        <w:jc w:val="left"/>
        <w:spacing w:line="360" w:lineRule="auto"/>
        <w:shd w:val="clear" w:color="auto"/>
        <w:rPr>
          <w:rFonts w:hAnsi="宋体" w:eastAsia="宋体" w:cs="宋体"/>
          <w:sz w:val="24"/>
          <w:szCs w:val="24"/>
          <w:highlight w:val="none"/>
          <w:u w:val="single"/>
        </w:rPr>
      </w:pPr>
      <w:r>
        <w:rPr>
          <w:rFonts w:hint="eastAsia" w:hAnsi="宋体" w:eastAsia="宋体" w:cs="宋体"/>
          <w:sz w:val="24"/>
          <w:szCs w:val="24"/>
          <w:highlight w:val="none"/>
          <w:u w:val="single"/>
        </w:rPr>
        <w:t xml:space="preserve">苏州海企国际工程咨询有限公司 </w:t>
      </w:r>
      <w:r>
        <w:rPr>
          <w:rFonts w:hint="eastAsia" w:hAnsi="宋体" w:eastAsia="宋体" w:cs="宋体"/>
          <w:sz w:val="24"/>
          <w:szCs w:val="24"/>
          <w:highlight w:val="none"/>
        </w:rPr>
        <w:t xml:space="preserve">：</w:t>
      </w:r>
      <w:r/>
    </w:p>
    <w:p>
      <w:pPr>
        <w:pStyle w:val="1094"/>
        <w:ind w:firstLine="480"/>
        <w:jc w:val="left"/>
        <w:spacing w:line="360" w:lineRule="auto"/>
        <w:shd w:val="clear" w:color="auto"/>
        <w:rPr>
          <w:rFonts w:hAnsi="宋体" w:eastAsia="宋体" w:cs="宋体"/>
          <w:sz w:val="24"/>
          <w:szCs w:val="24"/>
          <w:highlight w:val="none"/>
        </w:rPr>
      </w:pPr>
      <w:r>
        <w:rPr>
          <w:rFonts w:hint="eastAsia" w:hAnsi="宋体" w:eastAsia="宋体" w:cs="宋体"/>
          <w:sz w:val="24"/>
          <w:szCs w:val="24"/>
          <w:highlight w:val="none"/>
        </w:rPr>
        <w:t xml:space="preserve">我们收到贵公司 </w:t>
      </w:r>
      <w:r>
        <w:rPr>
          <w:rFonts w:hint="eastAsia" w:hAnsi="宋体" w:eastAsia="宋体" w:cs="宋体"/>
          <w:sz w:val="24"/>
          <w:szCs w:val="24"/>
          <w:highlight w:val="none"/>
          <w:u w:val="single"/>
        </w:rPr>
        <w:t xml:space="preserve">   （招标编号）    </w:t>
      </w:r>
      <w:r>
        <w:rPr>
          <w:rFonts w:hint="eastAsia" w:hAnsi="宋体" w:eastAsia="宋体" w:cs="宋体"/>
          <w:sz w:val="24"/>
          <w:szCs w:val="24"/>
          <w:highlight w:val="none"/>
        </w:rPr>
        <w:t xml:space="preserve">号招标文件，经仔细阅读和研究，我们决定参加投标，并向贵公司承诺：</w:t>
      </w:r>
      <w:r/>
    </w:p>
    <w:p>
      <w:pPr>
        <w:ind w:firstLine="420"/>
        <w:spacing w:line="360" w:lineRule="auto"/>
        <w:shd w:val="clear" w:color="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1.我们愿意按照招标文件的一切要求，提供</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sz w:val="24"/>
          <w:szCs w:val="24"/>
          <w:highlight w:val="none"/>
        </w:rPr>
        <w:t xml:space="preserve">服务期限内</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医疗费、安全费、卫生费、福利费、教育费、保险费、劳保用品费、服装费、伙食费</w:t>
      </w:r>
      <w:r>
        <w:rPr>
          <w:rFonts w:hint="eastAsia" w:ascii="宋体" w:hAnsi="宋体" w:eastAsia="宋体" w:cs="宋体"/>
          <w:sz w:val="24"/>
          <w:highlight w:val="none"/>
          <w:lang w:val="en-US" w:eastAsia="zh-CN"/>
        </w:rPr>
        <w:t xml:space="preserve">、耗材、巡检器械、胸卡、通讯器材、办公设备</w:t>
      </w:r>
      <w:r>
        <w:rPr>
          <w:rFonts w:hint="eastAsia" w:ascii="宋体" w:hAnsi="宋体" w:eastAsia="宋体" w:cs="宋体"/>
          <w:sz w:val="24"/>
          <w:highlight w:val="none"/>
        </w:rPr>
        <w:t xml:space="preserve">及其它辅助费用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pStyle w:val="1094"/>
        <w:ind w:firstLine="480"/>
        <w:jc w:val="left"/>
        <w:spacing w:line="360" w:lineRule="auto"/>
        <w:shd w:val="clear" w:color="auto"/>
        <w:rPr>
          <w:rFonts w:hint="eastAsia" w:hAnsi="宋体" w:eastAsia="宋体" w:cs="宋体"/>
          <w:sz w:val="24"/>
          <w:szCs w:val="24"/>
          <w:highlight w:val="none"/>
        </w:rPr>
      </w:pPr>
      <w:r>
        <w:rPr>
          <w:rFonts w:hint="eastAsia" w:hAnsi="宋体" w:eastAsia="宋体" w:cs="宋体"/>
          <w:sz w:val="24"/>
          <w:szCs w:val="24"/>
          <w:highlight w:val="none"/>
        </w:rPr>
        <w:t xml:space="preserve">2.如果我们的投标书被接受，我们将严格履行招标文件中规定的每一项要求，严格履行合同的责任和义务，保证按期、按质履行合同。</w:t>
      </w:r>
      <w:r/>
    </w:p>
    <w:p>
      <w:pPr>
        <w:pStyle w:val="1094"/>
        <w:ind w:firstLine="480"/>
        <w:jc w:val="left"/>
        <w:spacing w:line="360" w:lineRule="auto"/>
        <w:shd w:val="clear" w:color="auto"/>
        <w:rPr>
          <w:rFonts w:hint="eastAsia" w:hAnsi="宋体" w:eastAsia="宋体" w:cs="宋体"/>
          <w:sz w:val="24"/>
          <w:szCs w:val="24"/>
          <w:highlight w:val="none"/>
        </w:rPr>
      </w:pPr>
      <w:r>
        <w:rPr>
          <w:rFonts w:hint="eastAsia" w:hAnsi="宋体" w:eastAsia="宋体" w:cs="宋体"/>
          <w:sz w:val="24"/>
          <w:szCs w:val="24"/>
          <w:highlight w:val="none"/>
        </w:rPr>
        <w:t xml:space="preserve">3.我们同意按招标文件中的规定，本投标书的有效期限为投标截止之日算起</w:t>
      </w:r>
      <w:r>
        <w:rPr>
          <w:rFonts w:hint="eastAsia" w:hAnsi="宋体" w:eastAsia="宋体" w:cs="宋体"/>
          <w:sz w:val="24"/>
          <w:szCs w:val="24"/>
          <w:highlight w:val="none"/>
          <w:u w:val="single"/>
          <w:lang w:val="en-US" w:eastAsia="zh-CN"/>
        </w:rPr>
        <w:t xml:space="preserve">120</w:t>
      </w:r>
      <w:r>
        <w:rPr>
          <w:rFonts w:hint="eastAsia" w:hAnsi="宋体" w:eastAsia="宋体" w:cs="宋体"/>
          <w:sz w:val="24"/>
          <w:szCs w:val="24"/>
          <w:highlight w:val="none"/>
        </w:rPr>
        <w:t xml:space="preserve">日历天，如果我们在开标后规定的投标有效期内撤回投标，我们的投标保证金可被贵方没收。</w:t>
      </w:r>
      <w:r/>
    </w:p>
    <w:p>
      <w:pPr>
        <w:pStyle w:val="1125"/>
        <w:ind w:firstLine="480"/>
        <w:jc w:val="left"/>
        <w:spacing w:line="360" w:lineRule="auto"/>
        <w:shd w:val="clear" w:color="auto"/>
        <w:rPr>
          <w:rFonts w:hint="default" w:hAnsi="宋体" w:eastAsia="宋体" w:cs="宋体"/>
          <w:sz w:val="24"/>
          <w:szCs w:val="24"/>
          <w:highlight w:val="none"/>
        </w:rPr>
      </w:pPr>
      <w:r>
        <w:rPr>
          <w:rFonts w:hAnsi="宋体" w:eastAsia="宋体" w:cs="宋体"/>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25"/>
        <w:ind w:firstLine="480"/>
        <w:jc w:val="left"/>
        <w:spacing w:line="360" w:lineRule="auto"/>
        <w:shd w:val="clear" w:color="auto"/>
        <w:rPr>
          <w:rFonts w:hint="default" w:hAnsi="宋体" w:eastAsia="宋体" w:cs="宋体"/>
          <w:sz w:val="24"/>
          <w:szCs w:val="24"/>
          <w:highlight w:val="none"/>
        </w:rPr>
      </w:pPr>
      <w:r>
        <w:rPr>
          <w:rFonts w:hAnsi="宋体" w:eastAsia="宋体" w:cs="宋体"/>
          <w:sz w:val="24"/>
          <w:szCs w:val="24"/>
          <w:highlight w:val="none"/>
        </w:rPr>
        <w:t xml:space="preserve">5.我们认为你们有权决定中标者，还认为你们有权接受或拒绝所有的投标者。</w:t>
      </w:r>
      <w:r/>
    </w:p>
    <w:p>
      <w:pPr>
        <w:pStyle w:val="1125"/>
        <w:ind w:firstLine="480"/>
        <w:jc w:val="left"/>
        <w:spacing w:line="360" w:lineRule="auto"/>
        <w:shd w:val="clear" w:color="auto"/>
        <w:rPr>
          <w:rFonts w:hint="default" w:hAnsi="宋体" w:eastAsia="宋体" w:cs="宋体"/>
          <w:sz w:val="24"/>
          <w:szCs w:val="24"/>
          <w:highlight w:val="none"/>
        </w:rPr>
      </w:pPr>
      <w:r>
        <w:rPr>
          <w:rFonts w:hint="eastAsia" w:hAnsi="宋体" w:eastAsia="宋体" w:cs="宋体"/>
          <w:sz w:val="24"/>
          <w:szCs w:val="24"/>
          <w:highlight w:val="none"/>
          <w:lang w:val="en-US" w:eastAsia="zh-CN"/>
        </w:rPr>
        <w:t xml:space="preserve">6</w:t>
      </w:r>
      <w:r>
        <w:rPr>
          <w:rFonts w:hAnsi="宋体" w:eastAsia="宋体" w:cs="宋体"/>
          <w:sz w:val="24"/>
          <w:szCs w:val="24"/>
          <w:highlight w:val="none"/>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25"/>
        <w:ind w:firstLine="480"/>
        <w:jc w:val="left"/>
        <w:spacing w:line="360" w:lineRule="auto"/>
        <w:shd w:val="clear" w:color="auto"/>
        <w:rPr>
          <w:rFonts w:hint="default" w:hAnsi="宋体" w:eastAsia="宋体" w:cs="宋体"/>
          <w:sz w:val="24"/>
          <w:szCs w:val="24"/>
          <w:highlight w:val="none"/>
        </w:rPr>
      </w:pPr>
      <w:r>
        <w:rPr>
          <w:rFonts w:hint="eastAsia" w:hAnsi="宋体" w:eastAsia="宋体" w:cs="宋体"/>
          <w:sz w:val="24"/>
          <w:szCs w:val="24"/>
          <w:highlight w:val="none"/>
          <w:lang w:val="en-US" w:eastAsia="zh-CN"/>
        </w:rPr>
        <w:t xml:space="preserve">7</w:t>
      </w:r>
      <w:r>
        <w:rPr>
          <w:rFonts w:hAnsi="宋体" w:eastAsia="宋体" w:cs="宋体"/>
          <w:sz w:val="24"/>
          <w:szCs w:val="24"/>
          <w:highlight w:val="none"/>
        </w:rPr>
        <w:t xml:space="preserve">.与本次投标有关的通讯地址：</w:t>
      </w:r>
      <w:r/>
    </w:p>
    <w:p>
      <w:pPr>
        <w:pStyle w:val="1125"/>
        <w:jc w:val="left"/>
        <w:spacing w:line="360" w:lineRule="auto"/>
        <w:shd w:val="clear" w:color="auto"/>
        <w:rPr>
          <w:rFonts w:hint="default" w:hAnsi="宋体" w:eastAsia="宋体" w:cs="宋体"/>
          <w:sz w:val="24"/>
          <w:szCs w:val="24"/>
          <w:highlight w:val="none"/>
          <w:u w:val="single"/>
        </w:rPr>
      </w:pPr>
      <w:r>
        <w:rPr>
          <w:rFonts w:hAnsi="宋体" w:eastAsia="宋体" w:cs="宋体"/>
          <w:sz w:val="24"/>
          <w:szCs w:val="24"/>
          <w:highlight w:val="none"/>
        </w:rPr>
        <w:t xml:space="preserve">单    位： </w:t>
      </w:r>
      <w:r>
        <w:rPr>
          <w:rFonts w:hAnsi="宋体" w:eastAsia="宋体" w:cs="宋体"/>
          <w:sz w:val="24"/>
          <w:szCs w:val="24"/>
          <w:highlight w:val="none"/>
          <w:u w:val="single"/>
        </w:rPr>
        <w:t xml:space="preserve">                                </w:t>
      </w:r>
      <w:r>
        <w:rPr>
          <w:rFonts w:hAnsi="宋体" w:eastAsia="宋体" w:cs="宋体"/>
          <w:sz w:val="24"/>
          <w:szCs w:val="24"/>
          <w:highlight w:val="none"/>
        </w:rPr>
        <w:t xml:space="preserve">联 系 人：</w:t>
      </w:r>
      <w:r>
        <w:rPr>
          <w:rFonts w:hAnsi="宋体" w:eastAsia="宋体" w:cs="宋体"/>
          <w:sz w:val="24"/>
          <w:szCs w:val="24"/>
          <w:highlight w:val="none"/>
          <w:u w:val="single"/>
        </w:rPr>
        <w:t xml:space="preserve">                   </w:t>
      </w:r>
      <w:r/>
    </w:p>
    <w:p>
      <w:pPr>
        <w:pStyle w:val="1125"/>
        <w:jc w:val="left"/>
        <w:spacing w:line="360" w:lineRule="auto"/>
        <w:shd w:val="clear" w:color="auto"/>
        <w:rPr>
          <w:rFonts w:hint="default" w:hAnsi="宋体" w:eastAsia="宋体" w:cs="宋体"/>
          <w:sz w:val="24"/>
          <w:szCs w:val="24"/>
          <w:highlight w:val="none"/>
          <w:u w:val="single"/>
        </w:rPr>
      </w:pPr>
      <w:r>
        <w:rPr>
          <w:rFonts w:hAnsi="宋体" w:eastAsia="宋体" w:cs="宋体"/>
          <w:sz w:val="24"/>
          <w:szCs w:val="24"/>
          <w:highlight w:val="none"/>
        </w:rPr>
        <w:t xml:space="preserve">地    址：</w:t>
      </w:r>
      <w:r>
        <w:rPr>
          <w:rFonts w:hAnsi="宋体" w:eastAsia="宋体" w:cs="宋体"/>
          <w:sz w:val="24"/>
          <w:szCs w:val="24"/>
          <w:highlight w:val="none"/>
          <w:u w:val="single"/>
        </w:rPr>
        <w:t xml:space="preserve">                                </w:t>
      </w:r>
      <w:r>
        <w:rPr>
          <w:rFonts w:hAnsi="宋体" w:eastAsia="宋体" w:cs="宋体"/>
          <w:sz w:val="24"/>
          <w:szCs w:val="24"/>
          <w:highlight w:val="none"/>
        </w:rPr>
        <w:t xml:space="preserve"> 邮政编码：</w:t>
      </w:r>
      <w:r>
        <w:rPr>
          <w:rFonts w:hAnsi="宋体" w:eastAsia="宋体" w:cs="宋体"/>
          <w:sz w:val="24"/>
          <w:szCs w:val="24"/>
          <w:highlight w:val="none"/>
          <w:u w:val="single"/>
        </w:rPr>
        <w:t xml:space="preserve">                </w:t>
      </w:r>
      <w:r/>
    </w:p>
    <w:p>
      <w:pPr>
        <w:pStyle w:val="1125"/>
        <w:jc w:val="left"/>
        <w:spacing w:line="360" w:lineRule="auto"/>
        <w:shd w:val="clear" w:color="auto"/>
        <w:rPr>
          <w:rFonts w:hint="default" w:hAnsi="宋体" w:eastAsia="宋体" w:cs="宋体"/>
          <w:sz w:val="24"/>
          <w:szCs w:val="24"/>
          <w:highlight w:val="none"/>
          <w:u w:val="single"/>
        </w:rPr>
      </w:pPr>
      <w:r>
        <w:rPr>
          <w:rFonts w:hAnsi="宋体" w:eastAsia="宋体" w:cs="宋体"/>
          <w:sz w:val="24"/>
          <w:szCs w:val="24"/>
          <w:highlight w:val="none"/>
        </w:rPr>
        <w:t xml:space="preserve">联系电话：</w:t>
      </w:r>
      <w:r>
        <w:rPr>
          <w:rFonts w:hAnsi="宋体" w:eastAsia="宋体" w:cs="宋体"/>
          <w:sz w:val="24"/>
          <w:szCs w:val="24"/>
          <w:highlight w:val="none"/>
          <w:u w:val="single"/>
        </w:rPr>
        <w:t xml:space="preserve">                                </w:t>
      </w:r>
      <w:r>
        <w:rPr>
          <w:rFonts w:hAnsi="宋体" w:eastAsia="宋体" w:cs="宋体"/>
          <w:sz w:val="24"/>
          <w:szCs w:val="24"/>
          <w:highlight w:val="none"/>
        </w:rPr>
        <w:t xml:space="preserve"> 传    真：</w:t>
      </w:r>
      <w:r>
        <w:rPr>
          <w:rFonts w:hAnsi="宋体" w:eastAsia="宋体" w:cs="宋体"/>
          <w:sz w:val="24"/>
          <w:szCs w:val="24"/>
          <w:highlight w:val="none"/>
          <w:u w:val="single"/>
        </w:rPr>
        <w:t xml:space="preserve">                    </w:t>
      </w:r>
      <w:r/>
    </w:p>
    <w:p>
      <w:pPr>
        <w:pStyle w:val="1125"/>
        <w:jc w:val="left"/>
        <w:spacing w:line="360" w:lineRule="auto"/>
        <w:shd w:val="clear" w:color="auto"/>
        <w:rPr>
          <w:rFonts w:hAnsi="宋体" w:eastAsia="宋体" w:cs="宋体"/>
          <w:sz w:val="24"/>
          <w:szCs w:val="24"/>
          <w:highlight w:val="none"/>
        </w:rPr>
      </w:pPr>
      <w:r>
        <w:rPr>
          <w:rFonts w:hAnsi="宋体" w:eastAsia="宋体" w:cs="宋体"/>
          <w:sz w:val="24"/>
          <w:szCs w:val="24"/>
          <w:highlight w:val="none"/>
        </w:rPr>
      </w:r>
      <w:r/>
    </w:p>
    <w:p>
      <w:pPr>
        <w:pStyle w:val="1125"/>
        <w:jc w:val="left"/>
        <w:spacing w:line="360" w:lineRule="auto"/>
        <w:shd w:val="clear" w:color="auto"/>
        <w:rPr>
          <w:rFonts w:hint="default" w:hAnsi="宋体" w:eastAsia="宋体" w:cs="宋体"/>
          <w:sz w:val="24"/>
          <w:szCs w:val="24"/>
          <w:highlight w:val="none"/>
        </w:rPr>
      </w:pPr>
      <w:r>
        <w:rPr>
          <w:rFonts w:hAnsi="宋体" w:eastAsia="宋体" w:cs="宋体"/>
          <w:sz w:val="24"/>
          <w:szCs w:val="24"/>
          <w:highlight w:val="none"/>
        </w:rPr>
        <w:t xml:space="preserve">投标</w:t>
      </w:r>
      <w:r>
        <w:rPr>
          <w:rFonts w:hint="eastAsia" w:hAnsi="宋体" w:eastAsia="宋体" w:cs="宋体"/>
          <w:sz w:val="24"/>
          <w:szCs w:val="24"/>
          <w:highlight w:val="none"/>
          <w:lang w:val="en-US" w:eastAsia="zh-CN"/>
        </w:rPr>
        <w:t xml:space="preserve">人</w:t>
      </w:r>
      <w:r>
        <w:rPr>
          <w:rFonts w:hAnsi="宋体" w:eastAsia="宋体" w:cs="宋体"/>
          <w:sz w:val="24"/>
          <w:szCs w:val="24"/>
          <w:highlight w:val="none"/>
        </w:rPr>
        <w:t xml:space="preserve">：（单位盖章）</w:t>
      </w:r>
      <w:r/>
    </w:p>
    <w:p>
      <w:pPr>
        <w:pStyle w:val="1125"/>
        <w:jc w:val="left"/>
        <w:spacing w:line="360" w:lineRule="auto"/>
        <w:shd w:val="clear" w:color="auto"/>
        <w:rPr>
          <w:rFonts w:hint="default" w:hAnsi="宋体" w:eastAsia="宋体" w:cs="宋体"/>
          <w:sz w:val="24"/>
          <w:szCs w:val="24"/>
          <w:highlight w:val="none"/>
        </w:rPr>
      </w:pPr>
      <w:r>
        <w:rPr>
          <w:rFonts w:hAnsi="宋体" w:eastAsia="宋体" w:cs="宋体"/>
          <w:sz w:val="24"/>
          <w:szCs w:val="24"/>
          <w:highlight w:val="none"/>
        </w:rPr>
        <w:t xml:space="preserve">单位法定代表人或授权委托人：（签字或盖章）</w:t>
      </w:r>
      <w:r/>
    </w:p>
    <w:p>
      <w:pPr>
        <w:pStyle w:val="824"/>
        <w:ind w:firstLine="0"/>
        <w:jc w:val="both"/>
        <w:spacing w:line="360" w:lineRule="auto"/>
        <w:shd w:val="clear" w:color="auto"/>
        <w:rPr>
          <w:rFonts w:ascii="宋体" w:hAnsi="宋体" w:eastAsia="宋体" w:cs="宋体"/>
          <w:b/>
          <w:sz w:val="30"/>
          <w:szCs w:val="30"/>
          <w:highlight w:val="none"/>
        </w:rPr>
      </w:pPr>
      <w:r>
        <w:rPr>
          <w:rFonts w:hint="eastAsia" w:ascii="宋体" w:hAnsi="宋体" w:eastAsia="宋体" w:cs="宋体"/>
          <w:szCs w:val="24"/>
          <w:highlight w:val="none"/>
        </w:rPr>
        <w:t xml:space="preserve">日期：       年    月     日</w:t>
      </w:r>
      <w:r>
        <w:rPr>
          <w:rFonts w:hint="eastAsia" w:ascii="宋体" w:hAnsi="宋体" w:eastAsia="宋体" w:cs="宋体"/>
          <w:b/>
          <w:sz w:val="21"/>
          <w:szCs w:val="21"/>
          <w:highlight w:val="none"/>
        </w:rPr>
        <w:br w:type="page" w:clear="all"/>
      </w:r>
      <w:bookmarkStart w:id="20" w:name="_Toc142194267"/>
      <w:r>
        <w:rPr>
          <w:rFonts w:hint="eastAsia" w:ascii="宋体" w:hAnsi="宋体" w:eastAsia="宋体" w:cs="宋体"/>
          <w:b/>
          <w:bCs/>
          <w:sz w:val="30"/>
          <w:szCs w:val="30"/>
          <w:highlight w:val="none"/>
        </w:rPr>
        <w:t xml:space="preserve">二、</w:t>
      </w:r>
      <w:bookmarkEnd w:id="20"/>
      <w:r>
        <w:rPr>
          <w:rFonts w:hint="eastAsia" w:ascii="宋体" w:hAnsi="宋体" w:eastAsia="宋体" w:cs="宋体"/>
          <w:b/>
          <w:sz w:val="30"/>
          <w:szCs w:val="30"/>
          <w:highlight w:val="none"/>
        </w:rPr>
        <w:t xml:space="preserve">法人授权委托书</w:t>
      </w:r>
      <w:r/>
    </w:p>
    <w:p>
      <w:pPr>
        <w:pStyle w:val="824"/>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（投标人名称）的法定代表人，现授权委托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 </w:t>
      </w:r>
      <w:r>
        <w:rPr>
          <w:rFonts w:hint="eastAsia" w:ascii="宋体" w:hAnsi="宋体" w:eastAsia="宋体" w:cs="宋体"/>
          <w:szCs w:val="24"/>
          <w:highlight w:val="none"/>
          <w:u w:val="single"/>
        </w:rPr>
        <w:t xml:space="preserve">   （项目名称）  </w:t>
      </w:r>
      <w:r>
        <w:rPr>
          <w:rFonts w:hint="eastAsia" w:ascii="宋体" w:hAnsi="宋体" w:eastAsia="宋体" w:cs="宋体"/>
          <w:szCs w:val="24"/>
          <w:highlight w:val="none"/>
        </w:rPr>
        <w:t xml:space="preserve">招标活动。代理人在开标、评标、合同谈判过程中所签署的一切文件和处理与这有关的一切事务，我均予以承认。</w:t>
      </w:r>
      <w:r/>
    </w:p>
    <w:p>
      <w:pPr>
        <w:pStyle w:val="824"/>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24"/>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824"/>
        <w:ind w:firstLine="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    </w:t>
      </w:r>
      <w:r/>
    </w:p>
    <w:p>
      <w:pPr>
        <w:pStyle w:val="824"/>
        <w:ind w:firstLine="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投标人：（公章）</w:t>
      </w:r>
      <w:r/>
    </w:p>
    <w:p>
      <w:pPr>
        <w:pStyle w:val="824"/>
        <w:ind w:firstLine="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824"/>
        <w:ind w:firstLine="0"/>
        <w:spacing w:line="360" w:lineRule="auto"/>
        <w:shd w:val="clear" w:color="auto"/>
        <w:rPr>
          <w:rFonts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824"/>
        <w:ind w:firstLine="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824"/>
        <w:ind w:firstLine="0"/>
        <w:spacing w:line="360" w:lineRule="auto"/>
        <w:shd w:val="clear" w:color="auto"/>
        <w:rPr>
          <w:rFonts w:ascii="宋体" w:hAnsi="宋体" w:eastAsia="宋体" w:cs="宋体"/>
          <w:sz w:val="21"/>
          <w:szCs w:val="21"/>
          <w:highlight w:val="none"/>
        </w:rPr>
      </w:pPr>
      <w:r>
        <w:rPr>
          <w:rFonts w:ascii="宋体" w:hAnsi="宋体" w:eastAsia="宋体" w:cs="宋体"/>
          <w:sz w:val="21"/>
          <w:szCs w:val="21"/>
          <w:highlight w:val="none"/>
        </w:rPr>
      </w:r>
      <w:r/>
    </w:p>
    <w:p>
      <w:pPr>
        <w:pStyle w:val="824"/>
        <w:ind w:firstLine="0"/>
        <w:jc w:val="center"/>
        <w:spacing w:line="360" w:lineRule="auto"/>
        <w:shd w:val="clear" w:color="auto"/>
        <w:rPr>
          <w:rFonts w:ascii="宋体" w:hAnsi="宋体" w:eastAsia="宋体" w:cs="宋体"/>
          <w:szCs w:val="24"/>
          <w:highlight w:val="none"/>
        </w:rPr>
      </w:pPr>
      <w:r/>
      <w:bookmarkStart w:id="21" w:name="_Toc142194268"/>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三、</w:t>
      </w:r>
      <w:bookmarkEnd w:id="21"/>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p>
    <w:tbl>
      <w:tblPr>
        <w:tblStyle w:val="822"/>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shd w:val="clear" w:color="auto"/>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中型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小型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微型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残疾人企业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监狱企业      </w:t>
            </w:r>
            <w:r/>
          </w:p>
        </w:tc>
      </w:tr>
    </w:tbl>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投标人（盖公章）：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shd w:val="clear" w:color="auto"/>
        <w:rPr>
          <w:rFonts w:ascii="宋体" w:hAnsi="宋体" w:eastAsia="宋体" w:cs="宋体"/>
          <w:b/>
          <w:sz w:val="24"/>
          <w:szCs w:val="24"/>
          <w:highlight w:val="none"/>
          <w:u w:val="single"/>
        </w:rPr>
      </w:pPr>
      <w:r/>
      <w:bookmarkStart w:id="22" w:name="_Toc142194270"/>
      <w:r>
        <w:rPr>
          <w:rFonts w:hint="eastAsia" w:ascii="宋体" w:hAnsi="宋体" w:eastAsia="宋体" w:cs="宋体"/>
          <w:b/>
          <w:sz w:val="24"/>
          <w:szCs w:val="24"/>
          <w:highlight w:val="none"/>
          <w:u w:val="single"/>
        </w:rPr>
        <w:t xml:space="preserve">注：1、本表中的报价应提供包括服务期限内完成全部服务内容所需的</w:t>
      </w:r>
      <w:r>
        <w:rPr>
          <w:rFonts w:hint="eastAsia" w:ascii="宋体" w:hAnsi="宋体" w:eastAsia="宋体" w:cs="宋体"/>
          <w:b/>
          <w:sz w:val="24"/>
          <w:szCs w:val="24"/>
          <w:highlight w:val="none"/>
          <w:u w:val="single"/>
          <w:lang w:val="en-US" w:eastAsia="zh-CN"/>
        </w:rPr>
        <w:t xml:space="preserve">人工</w:t>
      </w:r>
      <w:r>
        <w:rPr>
          <w:rFonts w:hint="eastAsia" w:ascii="宋体" w:hAnsi="宋体" w:eastAsia="宋体" w:cs="宋体"/>
          <w:b/>
          <w:sz w:val="24"/>
          <w:szCs w:val="24"/>
          <w:highlight w:val="none"/>
          <w:u w:val="single"/>
        </w:rPr>
        <w:t xml:space="preserve">、医疗费、安全费、卫生费、福利费、教育费、保险费、劳保用品费、服装费、伙食费</w:t>
      </w:r>
      <w:r>
        <w:rPr>
          <w:rFonts w:hint="eastAsia" w:ascii="宋体" w:hAnsi="宋体" w:eastAsia="宋体" w:cs="宋体"/>
          <w:b/>
          <w:sz w:val="24"/>
          <w:szCs w:val="24"/>
          <w:highlight w:val="none"/>
          <w:u w:val="single"/>
          <w:lang w:val="en-US" w:eastAsia="zh-CN"/>
        </w:rPr>
        <w:t xml:space="preserve">、耗材、巡检器械、胸卡、通讯器材、办公设备</w:t>
      </w:r>
      <w:r>
        <w:rPr>
          <w:rFonts w:hint="eastAsia" w:ascii="宋体" w:hAnsi="宋体" w:eastAsia="宋体" w:cs="宋体"/>
          <w:b/>
          <w:sz w:val="24"/>
          <w:szCs w:val="24"/>
          <w:highlight w:val="none"/>
          <w:u w:val="single"/>
        </w:rPr>
        <w:t xml:space="preserve">及其它辅助费用、利润、税金和政策性文件规定及合同包含的所有风险、责任等各项应有费用。</w:t>
      </w:r>
      <w:r/>
    </w:p>
    <w:p>
      <w:pPr>
        <w:spacing w:line="360" w:lineRule="auto"/>
        <w:shd w:val="clear" w:color="auto"/>
        <w:rPr>
          <w:rFonts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2.报价金额全部采取人民币表示，投标报价精确到分。</w:t>
      </w:r>
      <w:r/>
    </w:p>
    <w:p>
      <w:pPr>
        <w:pStyle w:val="824"/>
        <w:ind w:firstLine="0"/>
        <w:jc w:val="center"/>
        <w:spacing w:line="360" w:lineRule="auto"/>
        <w:shd w:val="clear" w:color="auto"/>
        <w:rPr>
          <w:rFonts w:ascii="宋体" w:hAnsi="宋体" w:eastAsia="宋体" w:cs="宋体"/>
          <w:b/>
          <w:szCs w:val="24"/>
          <w:highlight w:val="none"/>
        </w:rPr>
      </w:pPr>
      <w:r>
        <w:rPr>
          <w:rFonts w:hint="eastAsia" w:ascii="宋体" w:hAnsi="宋体" w:eastAsia="宋体" w:cs="宋体"/>
          <w:b/>
          <w:bCs/>
          <w:szCs w:val="24"/>
          <w:highlight w:val="none"/>
        </w:rPr>
        <w:br w:type="page" w:clear="all"/>
      </w:r>
      <w:r>
        <w:rPr>
          <w:rFonts w:hint="eastAsia" w:ascii="宋体" w:hAnsi="宋体" w:eastAsia="宋体" w:cs="宋体"/>
          <w:b/>
          <w:bCs/>
          <w:sz w:val="30"/>
          <w:szCs w:val="30"/>
          <w:highlight w:val="none"/>
        </w:rPr>
        <w:t xml:space="preserve">四、分项报价明细表</w:t>
      </w:r>
      <w:r/>
    </w:p>
    <w:p>
      <w:pPr>
        <w:pStyle w:val="1131"/>
        <w:ind w:firstLine="0"/>
        <w:spacing w:line="360" w:lineRule="auto"/>
        <w:shd w:val="clear" w:color="auto"/>
        <w:tabs>
          <w:tab w:val="left" w:pos="7560" w:leader="none"/>
        </w:tabs>
        <w:rPr>
          <w:rFonts w:ascii="宋体" w:hAnsi="宋体" w:eastAsia="宋体" w:cs="宋体"/>
          <w:szCs w:val="24"/>
          <w:highlight w:val="none"/>
        </w:rPr>
      </w:pPr>
      <w:r>
        <w:rPr>
          <w:rFonts w:hint="eastAsia" w:ascii="宋体" w:hAnsi="宋体" w:eastAsia="宋体" w:cs="宋体"/>
          <w:szCs w:val="24"/>
          <w:highlight w:val="none"/>
        </w:rPr>
        <w:t xml:space="preserve">项目名称：</w:t>
      </w:r>
      <w:r>
        <w:rPr>
          <w:rFonts w:hint="eastAsia" w:ascii="宋体" w:hAnsi="宋体" w:eastAsia="宋体" w:cs="宋体"/>
          <w:szCs w:val="24"/>
          <w:highlight w:val="none"/>
        </w:rPr>
        <w:tab/>
      </w:r>
      <w:r/>
    </w:p>
    <w:p>
      <w:pPr>
        <w:jc w:val="left"/>
        <w:shd w:val="clear" w:color="auto"/>
        <w:rPr>
          <w:rFonts w:ascii="宋体" w:hAnsi="宋体" w:eastAsia="宋体" w:cs="宋体"/>
          <w:sz w:val="24"/>
          <w:szCs w:val="24"/>
          <w:highlight w:val="none"/>
          <w:u w:val="single"/>
        </w:rPr>
      </w:pPr>
      <w:r>
        <w:rPr>
          <w:rFonts w:hint="eastAsia" w:ascii="宋体" w:hAnsi="宋体" w:eastAsia="宋体" w:cs="宋体"/>
          <w:szCs w:val="24"/>
          <w:highlight w:val="none"/>
        </w:rPr>
        <w:t xml:space="preserve">招标编号：</w:t>
      </w:r>
      <w:r>
        <w:rPr>
          <w:rFonts w:hint="eastAsia" w:ascii="宋体" w:hAnsi="宋体" w:eastAsia="宋体" w:cs="宋体"/>
          <w:sz w:val="24"/>
          <w:szCs w:val="24"/>
          <w:highlight w:val="none"/>
        </w:rPr>
        <w:t xml:space="preserve"> </w:t>
      </w:r>
      <w:r/>
    </w:p>
    <w:p>
      <w:pPr>
        <w:ind w:right="-200"/>
        <w:jc w:val="right"/>
        <w:shd w:val="clear" w:color="auto"/>
        <w:rPr>
          <w:rFonts w:ascii="宋体" w:hAnsi="宋体" w:eastAsia="宋体" w:cs="宋体"/>
          <w:sz w:val="24"/>
          <w:szCs w:val="24"/>
          <w:highlight w:val="none"/>
        </w:rPr>
      </w:pPr>
      <w:r>
        <w:rPr>
          <w:rFonts w:ascii="宋体" w:hAnsi="宋体" w:eastAsia="宋体" w:cs="宋体"/>
          <w:sz w:val="24"/>
          <w:szCs w:val="24"/>
          <w:highlight w:val="none"/>
        </w:rPr>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327"/>
        <w:gridCol w:w="2292"/>
        <w:gridCol w:w="1877"/>
        <w:gridCol w:w="2114"/>
      </w:tblGrid>
      <w:tr>
        <w:trPr>
          <w:jc w:val="center"/>
          <w:trHeight w:val="1249"/>
        </w:trPr>
        <w:tc>
          <w:tcPr>
            <w:tcW w:w="1019"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32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单项</w:t>
            </w:r>
            <w:r/>
          </w:p>
        </w:tc>
        <w:tc>
          <w:tcPr>
            <w:tcW w:w="2292"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p>
        </w:tc>
        <w:tc>
          <w:tcPr>
            <w:tcW w:w="187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p>
        </w:tc>
        <w:tc>
          <w:tcPr>
            <w:tcW w:w="211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630"/>
        </w:trPr>
        <w:tc>
          <w:tcPr>
            <w:tcW w:w="1019"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32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32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32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p>
        </w:tc>
        <w:tc>
          <w:tcPr>
            <w:tcW w:w="2327"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投标总价</w:t>
            </w:r>
            <w:r/>
          </w:p>
        </w:tc>
        <w:tc>
          <w:tcPr>
            <w:gridSpan w:val="4"/>
            <w:tcW w:w="8610" w:type="dxa"/>
            <w:vAlign w:val="center"/>
            <w:textDirection w:val="lrTb"/>
            <w:noWrap w:val="false"/>
          </w:tcPr>
          <w:p>
            <w:pPr>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人民币：（大写）                     小写：</w:t>
            </w:r>
            <w:r/>
          </w:p>
        </w:tc>
      </w:tr>
    </w:tbl>
    <w:p>
      <w:pPr>
        <w:pStyle w:val="837"/>
        <w:ind w:firstLine="260"/>
        <w:spacing w:line="360" w:lineRule="auto"/>
        <w:shd w:val="clear" w:color="auto"/>
        <w:rPr>
          <w:rFonts w:hAnsi="宋体" w:eastAsia="宋体" w:cs="宋体"/>
          <w:sz w:val="24"/>
          <w:szCs w:val="24"/>
          <w:highlight w:val="none"/>
        </w:rPr>
      </w:pPr>
      <w:r>
        <w:rPr>
          <w:rFonts w:hint="eastAsia" w:hAnsi="宋体" w:eastAsia="宋体" w:cs="宋体"/>
          <w:szCs w:val="24"/>
          <w:highlight w:val="none"/>
        </w:rPr>
        <w:t xml:space="preserve">注：</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1.本表中的</w:t>
      </w:r>
      <w:r>
        <w:rPr>
          <w:rFonts w:hint="eastAsia" w:ascii="宋体" w:hAnsi="宋体" w:eastAsia="宋体" w:cs="宋体"/>
          <w:sz w:val="24"/>
          <w:szCs w:val="24"/>
          <w:highlight w:val="none"/>
          <w:lang w:val="en-US" w:eastAsia="zh-CN"/>
        </w:rPr>
        <w:t xml:space="preserve">投标总价</w:t>
      </w:r>
      <w:r>
        <w:rPr>
          <w:rFonts w:hint="eastAsia" w:ascii="宋体" w:hAnsi="宋体" w:eastAsia="宋体" w:cs="宋体"/>
          <w:sz w:val="24"/>
          <w:szCs w:val="24"/>
          <w:highlight w:val="none"/>
        </w:rPr>
        <w:t xml:space="preserve">应与《投标报价表》及《开标一览表》（系统内自动生成）中投标总报价一致。</w:t>
      </w:r>
      <w:r/>
    </w:p>
    <w:p>
      <w:pPr>
        <w:ind w:firstLine="480"/>
        <w:jc w:val="left"/>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2.分项报价、合计均须以人民币元表示。</w:t>
      </w:r>
      <w:r/>
    </w:p>
    <w:p>
      <w:pPr>
        <w:shd w:val="clear" w:color="auto"/>
        <w:rPr>
          <w:rFonts w:ascii="宋体" w:hAnsi="宋体" w:eastAsia="宋体" w:cs="宋体"/>
          <w:b/>
          <w:szCs w:val="21"/>
          <w:highlight w:val="none"/>
        </w:rPr>
      </w:pPr>
      <w:r>
        <w:rPr>
          <w:rFonts w:ascii="宋体" w:hAnsi="宋体" w:eastAsia="宋体" w:cs="宋体"/>
          <w:b/>
          <w:szCs w:val="21"/>
          <w:highlight w:val="none"/>
        </w:rPr>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投标人（盖公章）：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1094"/>
        <w:ind w:firstLine="602"/>
        <w:jc w:val="center"/>
        <w:spacing w:line="360" w:lineRule="auto"/>
        <w:shd w:val="clear" w:color="auto"/>
        <w:rPr>
          <w:rFonts w:hAnsi="宋体" w:eastAsia="宋体" w:cs="宋体"/>
          <w:b/>
          <w:sz w:val="30"/>
          <w:szCs w:val="30"/>
          <w:highlight w:val="none"/>
        </w:rPr>
      </w:pPr>
      <w:r>
        <w:rPr>
          <w:rFonts w:hint="eastAsia" w:hAnsi="宋体" w:eastAsia="宋体" w:cs="宋体"/>
          <w:b/>
          <w:sz w:val="30"/>
          <w:szCs w:val="30"/>
          <w:highlight w:val="none"/>
        </w:rPr>
        <w:t xml:space="preserve"> </w:t>
      </w:r>
      <w:r/>
    </w:p>
    <w:p>
      <w:pPr>
        <w:shd w:val="clear" w:color="auto"/>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pStyle w:val="1094"/>
        <w:ind w:firstLine="602"/>
        <w:jc w:val="center"/>
        <w:spacing w:line="360" w:lineRule="auto"/>
        <w:shd w:val="clear" w:color="auto"/>
        <w:rPr>
          <w:rFonts w:hAnsi="宋体" w:eastAsia="宋体" w:cs="宋体"/>
          <w:b/>
          <w:spacing w:val="20"/>
          <w:sz w:val="24"/>
          <w:szCs w:val="24"/>
          <w:highlight w:val="none"/>
        </w:rPr>
      </w:pPr>
      <w:r>
        <w:rPr>
          <w:rFonts w:hint="eastAsia" w:hAnsi="宋体" w:eastAsia="宋体" w:cs="宋体"/>
          <w:b/>
          <w:sz w:val="30"/>
          <w:szCs w:val="30"/>
          <w:highlight w:val="none"/>
        </w:rPr>
        <w:t xml:space="preserve">五、服务要求及</w:t>
      </w:r>
      <w:r>
        <w:rPr>
          <w:rFonts w:hint="eastAsia" w:hAnsi="宋体" w:eastAsia="宋体" w:cs="宋体"/>
          <w:b/>
          <w:bCs/>
          <w:sz w:val="30"/>
          <w:szCs w:val="30"/>
          <w:highlight w:val="none"/>
        </w:rPr>
        <w:t xml:space="preserve">商务条款偏离表</w:t>
      </w:r>
      <w:r/>
    </w:p>
    <w:p>
      <w:pPr>
        <w:jc w:val="center"/>
        <w:keepLines/>
        <w:keepNext/>
        <w:shd w:val="clear" w:color="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服务要求偏离表</w:t>
      </w:r>
      <w:r/>
    </w:p>
    <w:p>
      <w:pPr>
        <w:pStyle w:val="824"/>
        <w:ind w:firstLine="0"/>
        <w:spacing w:line="360" w:lineRule="auto"/>
        <w:shd w:val="clear" w:color="auto"/>
        <w:tabs>
          <w:tab w:val="left" w:pos="7560" w:leader="none"/>
        </w:tabs>
        <w:rPr>
          <w:rFonts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9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      目</w:t>
            </w:r>
            <w:r/>
          </w:p>
        </w:tc>
        <w:tc>
          <w:tcPr>
            <w:tcW w:w="254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2467"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w:t>
            </w:r>
            <w:r/>
          </w:p>
        </w:tc>
        <w:tc>
          <w:tcPr>
            <w:tcW w:w="1805"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9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9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9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9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9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546"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467"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805" w:type="dxa"/>
            <w:textDirection w:val="lrTb"/>
            <w:noWrap w:val="false"/>
          </w:tcPr>
          <w:p>
            <w:pPr>
              <w:jc w:val="left"/>
              <w:spacing w:line="40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8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rFonts w:hint="eastAsia" w:ascii="宋体" w:hAnsi="宋体" w:eastAsia="宋体" w:cs="宋体"/>
          <w:sz w:val="24"/>
          <w:szCs w:val="24"/>
          <w:highlight w:val="none"/>
        </w:rPr>
        <w:t xml:space="preserve">未在上表中说明的，如在</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文件其他内容中已有文字说明的，则以已有文字说明为准，否则，将被认为完全响应</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文件的规定。但该表不作为</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对所</w:t>
      </w:r>
      <w:r>
        <w:rPr>
          <w:rFonts w:hint="eastAsia" w:ascii="宋体" w:hAnsi="宋体" w:eastAsia="宋体" w:cs="宋体"/>
          <w:sz w:val="24"/>
          <w:szCs w:val="24"/>
          <w:highlight w:val="none"/>
          <w:lang w:val="en-US" w:eastAsia="zh-CN"/>
        </w:rPr>
        <w:t xml:space="preserve">投</w:t>
      </w:r>
      <w:r>
        <w:rPr>
          <w:rFonts w:hint="eastAsia" w:ascii="宋体" w:hAnsi="宋体" w:eastAsia="宋体" w:cs="宋体"/>
          <w:sz w:val="24"/>
          <w:szCs w:val="24"/>
          <w:highlight w:val="none"/>
        </w:rPr>
        <w:t xml:space="preserve">标的物关于服务要求等详细描述和说明的替代。</w:t>
      </w:r>
      <w:r/>
    </w:p>
    <w:p>
      <w:pPr>
        <w:spacing w:line="38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2.若事项较多，投标人可根据投标内容的实际情况另纸说明。</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jc w:val="left"/>
        <w:spacing w:line="360" w:lineRule="auto"/>
        <w:shd w:val="clear" w:color="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w:t>
      </w:r>
      <w:r/>
    </w:p>
    <w:p>
      <w:pPr>
        <w:jc w:val="center"/>
        <w:keepLines/>
        <w:keepNext/>
        <w:shd w:val="clear" w:color="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商务条款偏离表</w:t>
      </w:r>
      <w:r/>
    </w:p>
    <w:p>
      <w:pPr>
        <w:pStyle w:val="824"/>
        <w:ind w:firstLine="0"/>
        <w:spacing w:line="360" w:lineRule="auto"/>
        <w:shd w:val="clear" w:color="auto"/>
        <w:tabs>
          <w:tab w:val="left" w:pos="7560" w:leader="none"/>
        </w:tabs>
        <w:rPr>
          <w:rFonts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shd w:val="clear" w:color="auto"/>
              <w:rPr>
                <w:rFonts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8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人提交的投标文件应在本表中将投标文件实际响应的商务部分与招标文件的商务部分进行逐项对应列出对比，并在“偏离说明”项下填写以下内容：优于的，填写“正偏离”；符合的，填写“无偏离”；低于的，填写“负偏离”。</w:t>
      </w:r>
      <w:r>
        <w:rPr>
          <w:rFonts w:hint="eastAsia" w:ascii="宋体" w:hAnsi="宋体" w:eastAsia="宋体" w:cs="宋体"/>
          <w:sz w:val="24"/>
          <w:szCs w:val="24"/>
          <w:highlight w:val="none"/>
        </w:rPr>
        <w:t xml:space="preserve">未在上表中说明的，如在</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文件其他内容中已有文字说明的，则以已有文字说明为准，否则，将被认为完全响应</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文件的规定。但该表不作为</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对所</w:t>
      </w:r>
      <w:r>
        <w:rPr>
          <w:rFonts w:hint="eastAsia" w:ascii="宋体" w:hAnsi="宋体" w:eastAsia="宋体" w:cs="宋体"/>
          <w:sz w:val="24"/>
          <w:szCs w:val="24"/>
          <w:highlight w:val="none"/>
          <w:lang w:val="en-US" w:eastAsia="zh-CN"/>
        </w:rPr>
        <w:t xml:space="preserve">投</w:t>
      </w:r>
      <w:r>
        <w:rPr>
          <w:rFonts w:hint="eastAsia" w:ascii="宋体" w:hAnsi="宋体" w:eastAsia="宋体" w:cs="宋体"/>
          <w:sz w:val="24"/>
          <w:szCs w:val="24"/>
          <w:highlight w:val="none"/>
        </w:rPr>
        <w:t xml:space="preserve">标的物关于服务要求等详细描述和说明的替代。</w:t>
      </w:r>
      <w:r/>
    </w:p>
    <w:p>
      <w:pPr>
        <w:spacing w:line="380" w:lineRule="exact"/>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2.若事项较多，投标人可根据投标内容的实际情况另纸说明。</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center"/>
        <w:spacing w:line="240" w:lineRule="auto"/>
        <w:shd w:val="clear" w:color="auto"/>
        <w:rPr>
          <w:rFonts w:ascii="宋体" w:hAnsi="宋体" w:eastAsia="宋体" w:cs="宋体"/>
          <w:b/>
          <w:bCs/>
          <w:sz w:val="30"/>
          <w:szCs w:val="30"/>
          <w:highlight w:val="none"/>
        </w:rPr>
      </w:pPr>
      <w:r>
        <w:rPr>
          <w:rFonts w:hint="eastAsia" w:ascii="宋体" w:hAnsi="宋体" w:eastAsia="宋体" w:cs="宋体"/>
          <w:b/>
          <w:bCs/>
          <w:sz w:val="30"/>
          <w:szCs w:val="30"/>
          <w:highlight w:val="none"/>
        </w:rPr>
        <w:t xml:space="preserve">六、项目服务方案</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794"/>
        </w:trPr>
        <w:tc>
          <w:tcPr>
            <w:tcW w:w="9830" w:type="dxa"/>
            <w:textDirection w:val="lrTb"/>
            <w:noWrap w:val="false"/>
          </w:tcPr>
          <w:p>
            <w:pPr>
              <w:shd w:val="clear" w:color="auto"/>
              <w:rPr>
                <w:rFonts w:ascii="宋体" w:hAnsi="宋体" w:eastAsia="宋体" w:cs="宋体"/>
                <w:b/>
                <w:sz w:val="24"/>
                <w:highlight w:val="none"/>
              </w:rPr>
            </w:pPr>
            <w:r>
              <w:rPr>
                <w:rFonts w:hint="eastAsia" w:ascii="宋体" w:hAnsi="宋体" w:eastAsia="宋体" w:cs="宋体"/>
                <w:b/>
                <w:sz w:val="24"/>
                <w:highlight w:val="none"/>
              </w:rPr>
              <w:t xml:space="preserve">提示：1.投标人应针对本次招标项目特点制定详细的实施方案。</w:t>
            </w:r>
            <w:r/>
          </w:p>
          <w:p>
            <w:pPr>
              <w:shd w:val="clear" w:color="auto"/>
              <w:rPr>
                <w:rFonts w:ascii="宋体" w:hAnsi="宋体" w:eastAsia="宋体" w:cs="宋体"/>
                <w:b/>
                <w:sz w:val="24"/>
                <w:highlight w:val="none"/>
              </w:rPr>
            </w:pPr>
            <w:r>
              <w:rPr>
                <w:rFonts w:hint="eastAsia" w:ascii="宋体" w:hAnsi="宋体" w:eastAsia="宋体" w:cs="宋体"/>
                <w:b/>
                <w:sz w:val="24"/>
                <w:highlight w:val="none"/>
              </w:rPr>
              <w:t xml:space="preserve">2.投标人可根据自身情况编写，本页不够可另加页附后。</w:t>
            </w:r>
            <w:r/>
          </w:p>
        </w:tc>
      </w:tr>
      <w:tr>
        <w:trPr>
          <w:trHeight w:val="11807"/>
        </w:trPr>
        <w:tc>
          <w:tcPr>
            <w:tcW w:w="9830" w:type="dxa"/>
            <w:textDirection w:val="lrTb"/>
            <w:noWrap w:val="false"/>
          </w:tcPr>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highlight w:val="none"/>
              </w:rPr>
            </w:pPr>
            <w:r>
              <w:rPr>
                <w:rFonts w:ascii="宋体" w:hAnsi="宋体" w:eastAsia="宋体" w:cs="宋体"/>
                <w:highlight w:val="none"/>
              </w:rPr>
            </w:r>
            <w:r/>
          </w:p>
          <w:p>
            <w:pPr>
              <w:pStyle w:val="814"/>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ascii="宋体" w:hAnsi="宋体" w:eastAsia="宋体" w:cs="宋体"/>
                <w:b/>
                <w:sz w:val="24"/>
                <w:highlight w:val="none"/>
              </w:rPr>
            </w:r>
            <w:r/>
          </w:p>
          <w:p>
            <w:pPr>
              <w:shd w:val="clear" w:color="auto"/>
              <w:rPr>
                <w:rFonts w:ascii="宋体" w:hAnsi="宋体" w:eastAsia="宋体" w:cs="宋体"/>
                <w:b/>
                <w:sz w:val="24"/>
                <w:highlight w:val="none"/>
              </w:rPr>
            </w:pPr>
            <w:r>
              <w:rPr>
                <w:rFonts w:hint="eastAsia" w:ascii="宋体" w:hAnsi="宋体" w:eastAsia="宋体" w:cs="宋体"/>
                <w:b/>
                <w:sz w:val="24"/>
                <w:highlight w:val="none"/>
              </w:rPr>
              <w:t xml:space="preserve">单位名称（盖章）： </w:t>
            </w:r>
            <w:r/>
          </w:p>
          <w:p>
            <w:pPr>
              <w:pStyle w:val="814"/>
              <w:shd w:val="clear" w:color="auto"/>
              <w:rPr>
                <w:rFonts w:ascii="宋体" w:hAnsi="宋体" w:eastAsia="宋体" w:cs="宋体"/>
                <w:highlight w:val="none"/>
              </w:rPr>
            </w:pPr>
            <w:r>
              <w:rPr>
                <w:rFonts w:ascii="宋体" w:hAnsi="宋体" w:eastAsia="宋体" w:cs="宋体"/>
                <w:highlight w:val="none"/>
              </w:rPr>
            </w:r>
            <w:r/>
          </w:p>
        </w:tc>
      </w:tr>
    </w:tbl>
    <w:p>
      <w:pPr>
        <w:pStyle w:val="813"/>
        <w:jc w:val="center"/>
        <w:spacing w:line="360" w:lineRule="auto"/>
        <w:shd w:val="clear" w:color="auto"/>
        <w:rPr>
          <w:rFonts w:ascii="宋体" w:hAnsi="宋体" w:cs="宋体"/>
          <w:sz w:val="30"/>
          <w:szCs w:val="30"/>
          <w:highlight w:val="none"/>
        </w:rPr>
      </w:pPr>
      <w:r>
        <w:rPr>
          <w:rFonts w:hint="eastAsia" w:ascii="宋体" w:hAnsi="宋体" w:cs="宋体"/>
          <w:highlight w:val="none"/>
        </w:rPr>
        <w:br w:type="page" w:clear="all"/>
      </w:r>
      <w:bookmarkStart w:id="23" w:name="_Toc160701723"/>
      <w:r>
        <w:rPr>
          <w:rFonts w:hint="eastAsia" w:ascii="宋体" w:hAnsi="宋体" w:cs="宋体"/>
          <w:sz w:val="30"/>
          <w:szCs w:val="30"/>
          <w:highlight w:val="none"/>
        </w:rPr>
        <w:t xml:space="preserve">七、项目人员表</w:t>
      </w:r>
      <w:bookmarkEnd w:id="23"/>
      <w:r/>
      <w:r/>
    </w:p>
    <w:p>
      <w:pPr>
        <w:jc w:val="both"/>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7.1</w:t>
      </w:r>
      <w:r>
        <w:rPr>
          <w:rFonts w:hint="eastAsia" w:ascii="宋体" w:hAnsi="宋体" w:eastAsia="宋体" w:cs="宋体"/>
          <w:b/>
          <w:sz w:val="24"/>
          <w:szCs w:val="24"/>
          <w:highlight w:val="none"/>
        </w:rPr>
        <w:t xml:space="preserve">拟投入本项目的项目负责人简历表</w:t>
      </w:r>
      <w:r/>
    </w:p>
    <w:tbl>
      <w:tblPr>
        <w:tblStyle w:val="8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  名</w:t>
            </w:r>
            <w:r/>
          </w:p>
        </w:tc>
        <w:tc>
          <w:tcPr>
            <w:gridSpan w:val="2"/>
            <w:tcW w:w="1170"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02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性 别</w:t>
            </w:r>
            <w:r/>
          </w:p>
        </w:tc>
        <w:tc>
          <w:tcPr>
            <w:tcW w:w="1025"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46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出生日期</w:t>
            </w:r>
            <w:r/>
          </w:p>
        </w:tc>
        <w:tc>
          <w:tcPr>
            <w:tcW w:w="2540"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50"/>
        </w:trPr>
        <w:tc>
          <w:tcPr>
            <w:tcW w:w="234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毕业院校</w:t>
            </w:r>
            <w:r/>
          </w:p>
        </w:tc>
        <w:tc>
          <w:tcPr>
            <w:gridSpan w:val="5"/>
            <w:tcW w:w="3219"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46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毕业时间</w:t>
            </w:r>
            <w:r/>
          </w:p>
        </w:tc>
        <w:tc>
          <w:tcPr>
            <w:tcW w:w="2540"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56"/>
        </w:trPr>
        <w:tc>
          <w:tcPr>
            <w:tcW w:w="2341"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w:t>
            </w:r>
            <w:r/>
          </w:p>
        </w:tc>
        <w:tc>
          <w:tcPr>
            <w:gridSpan w:val="3"/>
            <w:tcW w:w="1838"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从事本专业时间</w:t>
            </w:r>
            <w:r/>
          </w:p>
        </w:tc>
        <w:tc>
          <w:tcPr>
            <w:tcW w:w="2540"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职务</w:t>
            </w:r>
            <w:r/>
          </w:p>
        </w:tc>
        <w:tc>
          <w:tcPr>
            <w:gridSpan w:val="3"/>
            <w:tcW w:w="1838"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p>
        </w:tc>
        <w:tc>
          <w:tcPr>
            <w:tcW w:w="2540"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执业资格</w:t>
            </w:r>
            <w:r/>
          </w:p>
        </w:tc>
        <w:tc>
          <w:tcPr>
            <w:gridSpan w:val="8"/>
            <w:tcW w:w="7223" w:type="dxa"/>
            <w:vAlign w:val="center"/>
            <w:textDirection w:val="lrTb"/>
            <w:noWrap w:val="false"/>
          </w:tcPr>
          <w:p>
            <w:pPr>
              <w:ind w:firstLine="660"/>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69"/>
        </w:trPr>
        <w:tc>
          <w:tcPr>
            <w:gridSpan w:val="9"/>
            <w:tcW w:w="956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主  要  经  历</w:t>
            </w:r>
            <w:r/>
          </w:p>
        </w:tc>
      </w:tr>
      <w:tr>
        <w:trPr>
          <w:trHeight w:val="461"/>
        </w:trPr>
        <w:tc>
          <w:tcPr>
            <w:gridSpan w:val="2"/>
            <w:tcW w:w="2358"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时   间</w:t>
            </w:r>
            <w:r/>
          </w:p>
        </w:tc>
        <w:tc>
          <w:tcPr>
            <w:gridSpan w:val="5"/>
            <w:tcW w:w="4327" w:type="dxa"/>
            <w:vAlign w:val="center"/>
            <w:textDirection w:val="lrTb"/>
            <w:noWrap w:val="false"/>
          </w:tcPr>
          <w:p>
            <w:pPr>
              <w:ind w:firstLine="42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参加过的项目名称及规模</w:t>
            </w:r>
            <w:r/>
          </w:p>
        </w:tc>
        <w:tc>
          <w:tcPr>
            <w:gridSpan w:val="2"/>
            <w:tcW w:w="2879" w:type="dxa"/>
            <w:vAlign w:val="center"/>
            <w:textDirection w:val="lrTb"/>
            <w:noWrap w:val="false"/>
          </w:tcPr>
          <w:p>
            <w:pPr>
              <w:ind w:firstLine="48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该项目中任职</w:t>
            </w:r>
            <w:r/>
          </w:p>
        </w:tc>
      </w:tr>
      <w:tr>
        <w:trPr>
          <w:trHeight w:val="461"/>
        </w:trPr>
        <w:tc>
          <w:tcPr>
            <w:gridSpan w:val="2"/>
            <w:tcW w:w="2358"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注：需随此表附上主要人员的职称证书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等相关资料的扫描件。</w:t>
      </w:r>
      <w:r/>
    </w:p>
    <w:p>
      <w:pPr>
        <w:spacing w:line="360" w:lineRule="auto"/>
        <w:shd w:val="clear" w:color="auto"/>
        <w:rPr>
          <w:rFonts w:ascii="宋体" w:hAnsi="宋体" w:eastAsia="宋体" w:cs="宋体"/>
          <w:sz w:val="24"/>
          <w:highlight w:val="none"/>
        </w:rPr>
      </w:pPr>
      <w:r>
        <w:rPr>
          <w:rFonts w:ascii="宋体" w:hAnsi="宋体" w:eastAsia="宋体" w:cs="宋体"/>
          <w:sz w:val="24"/>
          <w:highlight w:val="none"/>
        </w:rPr>
      </w:r>
      <w:r/>
    </w:p>
    <w:p>
      <w:pPr>
        <w:shd w:val="clear" w:color="auto"/>
        <w:rPr>
          <w:rFonts w:ascii="宋体" w:hAnsi="宋体" w:eastAsia="宋体" w:cs="宋体"/>
          <w:szCs w:val="21"/>
          <w:highlight w:val="none"/>
        </w:rPr>
      </w:pPr>
      <w:r>
        <w:rPr>
          <w:rFonts w:ascii="宋体" w:hAnsi="宋体" w:eastAsia="宋体" w:cs="宋体"/>
          <w:szCs w:val="21"/>
          <w:highlight w:val="none"/>
        </w:rPr>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hd w:val="clear" w:color="auto"/>
        <w:rPr>
          <w:rFonts w:ascii="宋体" w:hAnsi="宋体" w:eastAsia="宋体" w:cs="宋体"/>
          <w:bCs/>
          <w:highlight w:val="none"/>
          <w:lang w:val="zh-CN"/>
        </w:rPr>
      </w:pPr>
      <w:r>
        <w:rPr>
          <w:rFonts w:hint="eastAsia" w:ascii="宋体" w:hAnsi="宋体" w:eastAsia="宋体" w:cs="宋体"/>
          <w:bCs/>
          <w:highlight w:val="none"/>
          <w:lang w:val="zh-CN"/>
        </w:rPr>
        <w:br w:type="page" w:clear="all"/>
      </w:r>
      <w:r/>
    </w:p>
    <w:p>
      <w:pPr>
        <w:jc w:val="both"/>
        <w:spacing w:line="480" w:lineRule="exact"/>
        <w:shd w:val="clear" w:color="auto"/>
        <w:widowControl/>
        <w:rPr>
          <w:rFonts w:hint="eastAsia" w:ascii="宋体" w:hAnsi="宋体" w:eastAsia="宋体" w:cs="宋体"/>
          <w:b/>
          <w:bCs/>
          <w:spacing w:val="20"/>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b/>
          <w:bCs/>
          <w:spacing w:val="20"/>
          <w:sz w:val="24"/>
          <w:szCs w:val="24"/>
          <w:highlight w:val="none"/>
        </w:rPr>
        <w:t xml:space="preserve">拟投入项目组人员一览表</w:t>
      </w:r>
      <w:r/>
    </w:p>
    <w:p>
      <w:pPr>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 </w:t>
      </w:r>
      <w:r/>
    </w:p>
    <w:p>
      <w:pPr>
        <w:pStyle w:val="1103"/>
        <w:ind w:firstLine="0"/>
        <w:spacing w:line="360" w:lineRule="auto"/>
        <w:shd w:val="clear" w:color="auto"/>
        <w:rPr>
          <w:rFonts w:ascii="宋体" w:hAnsi="宋体" w:cs="宋体"/>
          <w:b/>
          <w:highlight w:val="none"/>
        </w:rPr>
      </w:pPr>
      <w:r>
        <w:rPr>
          <w:rFonts w:hint="eastAsia" w:ascii="宋体" w:hAnsi="宋体" w:cs="宋体"/>
          <w:highlight w:val="none"/>
        </w:rPr>
        <w:t xml:space="preserve">招标编号：</w:t>
      </w:r>
      <w:r>
        <w:rPr>
          <w:rFonts w:hint="eastAsia" w:ascii="宋体" w:hAnsi="宋体" w:cs="宋体"/>
          <w:b/>
          <w:highlight w:val="none"/>
        </w:rPr>
        <w:t xml:space="preserve">            </w:t>
      </w:r>
      <w:r/>
    </w:p>
    <w:tbl>
      <w:tblPr>
        <w:tblStyle w:val="8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序号</w:t>
            </w:r>
            <w:r/>
          </w:p>
        </w:tc>
        <w:tc>
          <w:tcPr>
            <w:tcW w:w="2113"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在本项目中负责的岗位（按照采购要求填写）</w:t>
            </w:r>
            <w:r/>
          </w:p>
        </w:tc>
        <w:tc>
          <w:tcPr>
            <w:tcW w:w="60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p>
        </w:tc>
        <w:tc>
          <w:tcPr>
            <w:tcW w:w="60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性别</w:t>
            </w:r>
            <w:r/>
          </w:p>
        </w:tc>
        <w:tc>
          <w:tcPr>
            <w:tcW w:w="60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p>
        </w:tc>
        <w:tc>
          <w:tcPr>
            <w:tcW w:w="1352"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从事本技术领域年限</w:t>
            </w:r>
            <w:r/>
          </w:p>
        </w:tc>
        <w:tc>
          <w:tcPr>
            <w:tcW w:w="2102"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资质及从业资历(按照采购要求填写是否满足)</w:t>
            </w:r>
            <w:r/>
          </w:p>
        </w:tc>
        <w:tc>
          <w:tcPr>
            <w:tcW w:w="1502"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资质证书名称、等级、编号等</w:t>
            </w:r>
            <w:r/>
          </w:p>
        </w:tc>
        <w:tc>
          <w:tcPr>
            <w:tcW w:w="713"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必须及时更换。</w:t>
      </w:r>
      <w:r/>
    </w:p>
    <w:p>
      <w:pPr>
        <w:ind w:firstLine="66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单位可参照上述格式自行设计表格投标。</w:t>
      </w:r>
      <w:r/>
    </w:p>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bookmarkEnd w:id="22"/>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24"/>
        <w:ind w:firstLine="0"/>
        <w:jc w:val="center"/>
        <w:spacing w:line="360" w:lineRule="auto"/>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813"/>
        <w:jc w:val="center"/>
        <w:spacing w:line="360" w:lineRule="auto"/>
        <w:shd w:val="clear" w:color="auto"/>
        <w:rPr>
          <w:rFonts w:hint="eastAsia" w:ascii="宋体" w:hAnsi="宋体" w:eastAsia="宋体" w:cs="宋体"/>
          <w:sz w:val="30"/>
          <w:szCs w:val="30"/>
          <w:highlight w:val="none"/>
          <w:lang w:val="en-US"/>
        </w:rPr>
      </w:pPr>
      <w:r>
        <w:rPr>
          <w:rFonts w:hint="eastAsia" w:ascii="宋体" w:hAnsi="宋体" w:eastAsia="宋体" w:cs="宋体"/>
          <w:sz w:val="30"/>
          <w:szCs w:val="30"/>
          <w:highlight w:val="none"/>
          <w:lang w:val="en-US" w:eastAsia="zh-CN"/>
        </w:rPr>
        <w:t xml:space="preserve">八、</w:t>
      </w:r>
      <w:r>
        <w:rPr>
          <w:rFonts w:hint="eastAsia" w:ascii="宋体" w:hAnsi="宋体" w:eastAsia="宋体" w:cs="宋体"/>
          <w:sz w:val="30"/>
          <w:szCs w:val="30"/>
          <w:highlight w:val="none"/>
          <w:lang w:val="en-US"/>
        </w:rPr>
        <w:t xml:space="preserve">工具及易耗品清单表</w:t>
      </w:r>
      <w:r/>
    </w:p>
    <w:p>
      <w:pPr>
        <w:pStyle w:val="1103"/>
        <w:ind w:firstLine="480"/>
        <w:spacing w:line="360" w:lineRule="auto"/>
        <w:shd w:val="clear" w:color="auto"/>
        <w:rPr>
          <w:rFonts w:hint="eastAsia" w:ascii="宋体" w:hAnsi="宋体" w:eastAsia="宋体" w:cs="宋体"/>
          <w:highlight w:val="none"/>
        </w:rPr>
      </w:pPr>
      <w:r>
        <w:rPr>
          <w:rFonts w:hint="eastAsia" w:ascii="宋体" w:hAnsi="宋体" w:eastAsia="宋体" w:cs="宋体"/>
          <w:highlight w:val="none"/>
          <w:lang w:val="en-US" w:eastAsia="zh-CN"/>
        </w:rPr>
        <w:t xml:space="preserve">招标编号</w:t>
      </w:r>
      <w:r>
        <w:rPr>
          <w:rFonts w:hint="eastAsia" w:ascii="宋体" w:hAnsi="宋体" w:eastAsia="宋体" w:cs="宋体"/>
          <w:highlight w:val="none"/>
        </w:rPr>
        <w:t xml:space="preserve">：</w:t>
      </w:r>
      <w:r/>
    </w:p>
    <w:tbl>
      <w:tblPr>
        <w:tblStyle w:val="822"/>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62"/>
        <w:gridCol w:w="1236"/>
        <w:gridCol w:w="1620"/>
        <w:gridCol w:w="1260"/>
        <w:gridCol w:w="1260"/>
        <w:gridCol w:w="1260"/>
      </w:tblGrid>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w:t>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生产厂家</w:t>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p>
        </w:tc>
      </w:tr>
      <w:tr>
        <w:trPr>
          <w:cantSplit/>
          <w:jc w:val="center"/>
          <w:trHeight w:val="450"/>
        </w:trPr>
        <w:tc>
          <w:tcPr>
            <w:tcW w:w="814"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50"/>
        </w:trPr>
        <w:tc>
          <w:tcPr>
            <w:tcW w:w="814"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2"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spacing w:line="40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ind w:firstLine="480"/>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480"/>
        <w:spacing w:before="100" w:beforeAutospacing="1" w:after="100" w:afterAutospacing="1"/>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hd w:val="clear" w:color="auto"/>
        <w:rPr>
          <w:rFonts w:ascii="宋体" w:hAnsi="宋体" w:eastAsia="宋体" w:cs="宋体"/>
          <w:b/>
          <w:bCs/>
          <w:sz w:val="30"/>
          <w:szCs w:val="30"/>
          <w:highlight w:val="none"/>
        </w:rPr>
      </w:pPr>
      <w:r>
        <w:rPr>
          <w:rFonts w:ascii="宋体" w:hAnsi="宋体" w:eastAsia="宋体" w:cs="宋体"/>
          <w:b/>
          <w:bCs/>
          <w:sz w:val="30"/>
          <w:szCs w:val="30"/>
          <w:highlight w:val="none"/>
        </w:rPr>
      </w:r>
      <w:r/>
    </w:p>
    <w:p>
      <w:pPr>
        <w:spacing w:line="360" w:lineRule="auto"/>
        <w:shd w:val="clear" w:color="auto"/>
        <w:widowControl/>
        <w:rPr>
          <w:rFonts w:hint="eastAsia" w:ascii="宋体" w:hAnsi="宋体" w:eastAsia="宋体" w:cs="宋体"/>
          <w:b/>
          <w:sz w:val="24"/>
          <w:szCs w:val="24"/>
          <w:highlight w:val="none"/>
        </w:rPr>
      </w:pPr>
      <w:r/>
      <w:bookmarkStart w:id="24" w:name="_Toc160701724"/>
      <w:r/>
      <w:r/>
    </w:p>
    <w:p>
      <w:pPr>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13"/>
        <w:jc w:val="center"/>
        <w:spacing w:line="360" w:lineRule="auto"/>
        <w:shd w:val="clear" w:color="auto"/>
        <w:rPr>
          <w:rFonts w:hint="eastAsia" w:ascii="宋体" w:hAnsi="宋体" w:eastAsia="宋体" w:cs="宋体"/>
          <w:sz w:val="30"/>
          <w:szCs w:val="30"/>
          <w:highlight w:val="none"/>
          <w:lang w:val="en-US"/>
        </w:rPr>
      </w:pPr>
      <w:r>
        <w:rPr>
          <w:rFonts w:hint="eastAsia" w:ascii="宋体" w:hAnsi="宋体" w:eastAsia="宋体" w:cs="宋体"/>
          <w:sz w:val="30"/>
          <w:szCs w:val="30"/>
          <w:highlight w:val="none"/>
          <w:lang w:val="en-US" w:eastAsia="zh-CN"/>
        </w:rPr>
        <w:t xml:space="preserve">九、</w:t>
      </w:r>
      <w:r>
        <w:rPr>
          <w:rFonts w:hint="eastAsia" w:ascii="宋体" w:hAnsi="宋体" w:eastAsia="宋体" w:cs="宋体"/>
          <w:sz w:val="30"/>
          <w:szCs w:val="30"/>
          <w:highlight w:val="none"/>
          <w:lang w:val="en-US"/>
        </w:rPr>
        <w:t xml:space="preserve">投标（响应）保证承诺书</w:t>
      </w:r>
      <w:r/>
    </w:p>
    <w:p>
      <w:pPr>
        <w:pStyle w:val="911"/>
        <w:ind w:firstLine="482"/>
        <w:spacing w:line="360" w:lineRule="auto"/>
        <w:shd w:val="clear" w:color="auto"/>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致：</w:t>
      </w:r>
      <w:r>
        <w:rPr>
          <w:rFonts w:hint="eastAsia" w:hAnsi="宋体" w:cs="宋体"/>
          <w:color w:val="000000" w:themeColor="text1"/>
          <w:sz w:val="24"/>
          <w:szCs w:val="24"/>
          <w:highlight w:val="none"/>
          <w:u w:val="single"/>
          <w14:textFill>
            <w14:solidFill>
              <w14:schemeClr w14:val="tx1"/>
            </w14:solidFill>
          </w14:textFill>
        </w:rPr>
        <w:t xml:space="preserve">         （采购代理机构名称）</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我（单位/本人，以下统称我单位）自愿参加</w:t>
      </w:r>
      <w:r>
        <w:rPr>
          <w:rFonts w:hint="eastAsia" w:hAnsi="宋体" w:cs="宋体"/>
          <w:color w:val="000000" w:themeColor="text1"/>
          <w:sz w:val="24"/>
          <w:szCs w:val="24"/>
          <w:highlight w:val="none"/>
          <w:u w:val="single"/>
          <w14:textFill>
            <w14:solidFill>
              <w14:schemeClr w14:val="tx1"/>
            </w14:solidFill>
          </w14:textFill>
        </w:rPr>
        <w:t xml:space="preserve">     （项目名称和采购编号）</w:t>
      </w:r>
      <w:r>
        <w:rPr>
          <w:rFonts w:hint="eastAsia" w:hAnsi="宋体" w:cs="宋体"/>
          <w:color w:val="000000" w:themeColor="text1"/>
          <w:sz w:val="24"/>
          <w:szCs w:val="24"/>
          <w:highlight w:val="none"/>
          <w14:textFill>
            <w14:solidFill>
              <w14:schemeClr w14:val="tx1"/>
            </w14:solidFill>
          </w14:textFill>
        </w:rPr>
        <w:t xml:space="preserve">的投标，并做出如下承诺：</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一、除不可抗力外，我单位如果发生以下行为，将在行为发生的10个工作日内，向贵方（或采购人）支付本采购文件公布的预算金额的2%作为违约赔偿金。</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1.自投标截止时间至本项目发布中标公告为止，撤销投标；</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2.中标后不依法与采购人签订合同；</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911"/>
        <w:ind w:firstLine="482"/>
        <w:spacing w:line="360" w:lineRule="auto"/>
        <w:shd w:val="clear" w:color="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482"/>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投标人：（公章）</w:t>
      </w:r>
      <w:r/>
    </w:p>
    <w:p>
      <w:pPr>
        <w:ind w:firstLine="482"/>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spacing w:line="360" w:lineRule="auto"/>
        <w:shd w:val="clear" w:color="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11"/>
        <w:ind w:firstLine="480"/>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jc w:val="center"/>
        <w:spacing w:line="480" w:lineRule="exact"/>
        <w:shd w:val="clear" w:color="auto"/>
        <w:rPr>
          <w:rFonts w:hint="eastAsia" w:ascii="宋体" w:hAnsi="宋体" w:cs="宋体"/>
          <w:sz w:val="30"/>
          <w:szCs w:val="30"/>
          <w:highlight w:val="none"/>
        </w:rPr>
      </w:pPr>
      <w:r>
        <w:rPr>
          <w:rFonts w:hint="eastAsia" w:ascii="宋体" w:hAnsi="宋体" w:cs="宋体"/>
          <w:sz w:val="30"/>
          <w:szCs w:val="30"/>
          <w:highlight w:val="none"/>
        </w:rPr>
      </w:r>
      <w:r/>
    </w:p>
    <w:p>
      <w:pPr>
        <w:shd w:val="clear" w:color="auto"/>
        <w:rPr>
          <w:rFonts w:hint="eastAsia"/>
          <w:highlight w:val="none"/>
        </w:rPr>
      </w:pPr>
      <w:r>
        <w:rPr>
          <w:rFonts w:hint="eastAsia"/>
          <w:highlight w:val="none"/>
        </w:rPr>
      </w:r>
      <w:r/>
    </w:p>
    <w:p>
      <w:pPr>
        <w:pStyle w:val="813"/>
        <w:jc w:val="center"/>
        <w:spacing w:line="480" w:lineRule="exact"/>
        <w:shd w:val="clear" w:color="auto"/>
        <w:rPr>
          <w:rFonts w:hint="eastAsia" w:ascii="宋体" w:hAnsi="宋体" w:cs="宋体"/>
          <w:sz w:val="30"/>
          <w:szCs w:val="30"/>
          <w:highlight w:val="none"/>
        </w:rPr>
      </w:pPr>
      <w:r>
        <w:rPr>
          <w:rFonts w:hint="eastAsia" w:ascii="宋体" w:hAnsi="宋体" w:cs="宋体"/>
          <w:sz w:val="30"/>
          <w:szCs w:val="30"/>
          <w:highlight w:val="none"/>
        </w:rPr>
      </w:r>
      <w:r/>
    </w:p>
    <w:p>
      <w:pPr>
        <w:pStyle w:val="813"/>
        <w:jc w:val="center"/>
        <w:spacing w:line="480" w:lineRule="exact"/>
        <w:shd w:val="clear" w:color="auto"/>
        <w:rPr>
          <w:rFonts w:hint="eastAsia" w:ascii="宋体" w:hAnsi="宋体" w:cs="宋体"/>
          <w:sz w:val="30"/>
          <w:szCs w:val="30"/>
          <w:highlight w:val="none"/>
        </w:rPr>
      </w:pPr>
      <w:r>
        <w:rPr>
          <w:rFonts w:hint="eastAsia" w:ascii="宋体" w:hAnsi="宋体" w:cs="宋体"/>
          <w:sz w:val="30"/>
          <w:szCs w:val="30"/>
          <w:highlight w:val="none"/>
        </w:rPr>
      </w:r>
      <w:r/>
    </w:p>
    <w:p>
      <w:pPr>
        <w:pStyle w:val="813"/>
        <w:jc w:val="center"/>
        <w:spacing w:line="480" w:lineRule="exact"/>
        <w:shd w:val="clear" w:color="auto"/>
        <w:rPr>
          <w:rFonts w:hint="eastAsia" w:ascii="宋体" w:hAnsi="宋体" w:cs="宋体"/>
          <w:sz w:val="30"/>
          <w:szCs w:val="30"/>
          <w:highlight w:val="none"/>
        </w:rPr>
      </w:pPr>
      <w:r>
        <w:rPr>
          <w:rFonts w:hint="eastAsia" w:ascii="宋体" w:hAnsi="宋体" w:cs="宋体"/>
          <w:sz w:val="30"/>
          <w:szCs w:val="30"/>
          <w:highlight w:val="none"/>
        </w:rPr>
      </w:r>
      <w:r/>
    </w:p>
    <w:p>
      <w:pPr>
        <w:pStyle w:val="813"/>
        <w:jc w:val="center"/>
        <w:spacing w:line="480" w:lineRule="exact"/>
        <w:shd w:val="clear" w:color="auto"/>
        <w:rPr>
          <w:rFonts w:hint="eastAsia" w:ascii="宋体" w:hAnsi="宋体" w:cs="宋体"/>
          <w:sz w:val="30"/>
          <w:szCs w:val="30"/>
          <w:highlight w:val="none"/>
        </w:rPr>
      </w:pPr>
      <w:r>
        <w:rPr>
          <w:rFonts w:hint="eastAsia" w:ascii="宋体" w:hAnsi="宋体" w:cs="宋体"/>
          <w:sz w:val="30"/>
          <w:szCs w:val="30"/>
          <w:highlight w:val="none"/>
        </w:rPr>
      </w:r>
      <w:r/>
    </w:p>
    <w:p>
      <w:pPr>
        <w:shd w:val="clear" w:color="auto"/>
        <w:rPr>
          <w:rFonts w:hint="eastAsia"/>
          <w:highlight w:val="none"/>
        </w:rPr>
      </w:pPr>
      <w:r>
        <w:rPr>
          <w:rFonts w:hint="eastAsia"/>
          <w:highlight w:val="none"/>
        </w:rPr>
      </w:r>
      <w:r/>
    </w:p>
    <w:p>
      <w:pPr>
        <w:pStyle w:val="813"/>
        <w:jc w:val="center"/>
        <w:spacing w:line="480" w:lineRule="exact"/>
        <w:shd w:val="clear" w:color="auto"/>
        <w:rPr>
          <w:rFonts w:hint="eastAsia" w:ascii="宋体" w:hAnsi="宋体" w:cs="宋体"/>
          <w:sz w:val="30"/>
          <w:szCs w:val="30"/>
          <w:highlight w:val="none"/>
          <w:lang w:val="en-US" w:eastAsia="zh-CN"/>
        </w:rPr>
      </w:pPr>
      <w:r>
        <w:rPr>
          <w:rFonts w:hint="eastAsia" w:ascii="宋体" w:hAnsi="宋体" w:cs="宋体"/>
          <w:sz w:val="30"/>
          <w:szCs w:val="30"/>
          <w:highlight w:val="none"/>
          <w:lang w:val="en-US" w:eastAsia="zh-CN"/>
        </w:rPr>
      </w:r>
      <w:r/>
    </w:p>
    <w:p>
      <w:pPr>
        <w:pStyle w:val="813"/>
        <w:jc w:val="center"/>
        <w:spacing w:line="480" w:lineRule="exact"/>
        <w:shd w:val="clear" w:color="auto"/>
        <w:rPr>
          <w:rFonts w:ascii="宋体" w:hAnsi="宋体" w:cs="宋体"/>
          <w:highlight w:val="none"/>
        </w:rPr>
      </w:pPr>
      <w:r>
        <w:rPr>
          <w:rFonts w:hint="eastAsia" w:ascii="宋体" w:hAnsi="宋体" w:cs="宋体"/>
          <w:sz w:val="30"/>
          <w:szCs w:val="30"/>
          <w:highlight w:val="none"/>
          <w:lang w:val="en-US" w:eastAsia="zh-CN"/>
        </w:rPr>
        <w:t xml:space="preserve">十</w:t>
      </w:r>
      <w:r>
        <w:rPr>
          <w:rFonts w:hint="eastAsia" w:ascii="宋体" w:hAnsi="宋体" w:cs="宋体"/>
          <w:sz w:val="30"/>
          <w:szCs w:val="30"/>
          <w:highlight w:val="none"/>
        </w:rPr>
        <w:t xml:space="preserve">、资格证明文件</w:t>
      </w:r>
      <w:bookmarkEnd w:id="24"/>
      <w:r/>
      <w:r/>
    </w:p>
    <w:p>
      <w:pPr>
        <w:pStyle w:val="814"/>
        <w:shd w:val="clear" w:color="auto"/>
        <w:rPr>
          <w:rFonts w:ascii="宋体" w:hAnsi="宋体" w:eastAsia="宋体" w:cs="宋体"/>
          <w:sz w:val="24"/>
          <w:szCs w:val="24"/>
          <w:highlight w:val="none"/>
        </w:rPr>
      </w:pPr>
      <w:r/>
      <w:bookmarkStart w:id="25" w:name="_Toc160701725"/>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1关于资格文件的声明函</w:t>
      </w:r>
      <w:bookmarkEnd w:id="25"/>
      <w:r/>
      <w:r/>
    </w:p>
    <w:p>
      <w:pPr>
        <w:pStyle w:val="824"/>
        <w:ind w:firstLine="0"/>
        <w:shd w:val="clear" w:color="auto"/>
        <w:rPr>
          <w:rFonts w:ascii="宋体" w:hAnsi="宋体" w:eastAsia="宋体" w:cs="宋体"/>
          <w:b/>
          <w:highlight w:val="none"/>
        </w:rPr>
      </w:pPr>
      <w:r>
        <w:rPr>
          <w:rFonts w:ascii="宋体" w:hAnsi="宋体" w:eastAsia="宋体" w:cs="宋体"/>
          <w:b/>
          <w:highlight w:val="none"/>
        </w:rPr>
      </w:r>
      <w:r/>
    </w:p>
    <w:p>
      <w:pPr>
        <w:pStyle w:val="824"/>
        <w:ind w:firstLine="0"/>
        <w:shd w:val="clear" w:color="auto"/>
        <w:rPr>
          <w:rFonts w:ascii="宋体" w:hAnsi="宋体" w:eastAsia="宋体" w:cs="宋体"/>
          <w:highlight w:val="none"/>
        </w:rPr>
      </w:pPr>
      <w:r>
        <w:rPr>
          <w:rFonts w:ascii="宋体" w:hAnsi="宋体" w:eastAsia="宋体" w:cs="宋体"/>
          <w:highlight w:val="none"/>
        </w:rPr>
      </w:r>
      <w:r/>
    </w:p>
    <w:p>
      <w:pPr>
        <w:pStyle w:val="824"/>
        <w:ind w:firstLine="0"/>
        <w:jc w:val="center"/>
        <w:shd w:val="clear" w:color="auto"/>
        <w:rPr>
          <w:rFonts w:ascii="宋体" w:hAnsi="宋体" w:eastAsia="宋体" w:cs="宋体"/>
          <w:highlight w:val="none"/>
        </w:rPr>
      </w:pPr>
      <w:r>
        <w:rPr>
          <w:rFonts w:hint="eastAsia" w:ascii="宋体" w:hAnsi="宋体" w:eastAsia="宋体" w:cs="宋体"/>
          <w:highlight w:val="none"/>
        </w:rPr>
        <w:t xml:space="preserve">关于资格文件的声明函</w:t>
      </w:r>
      <w:r/>
    </w:p>
    <w:p>
      <w:pPr>
        <w:pStyle w:val="824"/>
        <w:ind w:firstLine="0"/>
        <w:jc w:val="center"/>
        <w:shd w:val="clear" w:color="auto"/>
        <w:rPr>
          <w:rFonts w:ascii="宋体" w:hAnsi="宋体" w:eastAsia="宋体" w:cs="宋体"/>
          <w:highlight w:val="none"/>
        </w:rPr>
      </w:pPr>
      <w:r>
        <w:rPr>
          <w:rFonts w:ascii="宋体" w:hAnsi="宋体" w:eastAsia="宋体" w:cs="宋体"/>
          <w:highlight w:val="none"/>
        </w:rPr>
      </w:r>
      <w:r/>
    </w:p>
    <w:p>
      <w:pPr>
        <w:pStyle w:val="824"/>
        <w:ind w:firstLine="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24"/>
        <w:ind w:firstLine="48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1.本公司愿就由贵公司组织实施的编号为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24"/>
        <w:ind w:firstLine="48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2.我方已知晓招标文件要求并认真审核自身情况，在此郑重声明，我方遵守如下条款的规定：</w:t>
      </w:r>
      <w:r/>
    </w:p>
    <w:p>
      <w:pPr>
        <w:pStyle w:val="824"/>
        <w:ind w:firstLine="48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（1）除单一来源采购项目外，为采购项目提供整体设计、规范编制或者项目管理、监理、检测等服务的供应商，不得再参加该采购项目的其他采购活动。</w:t>
      </w:r>
      <w:r/>
    </w:p>
    <w:p>
      <w:pPr>
        <w:pStyle w:val="824"/>
        <w:ind w:firstLine="48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24"/>
        <w:ind w:firstLine="480"/>
        <w:spacing w:line="360" w:lineRule="auto"/>
        <w:shd w:val="clear" w:color="auto"/>
        <w:rPr>
          <w:rFonts w:ascii="宋体" w:hAnsi="宋体" w:eastAsia="宋体" w:cs="宋体"/>
          <w:highlight w:val="none"/>
        </w:rPr>
      </w:pPr>
      <w:r>
        <w:rPr>
          <w:rFonts w:hint="eastAsia" w:ascii="宋体" w:hAnsi="宋体" w:eastAsia="宋体" w:cs="宋体"/>
          <w:highlight w:val="none"/>
        </w:rPr>
        <w:t xml:space="preserve">本声明如有虚假或不实之处，我方将失去合格供应商资格。</w:t>
      </w:r>
      <w:r/>
    </w:p>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24"/>
        <w:ind w:firstLine="0"/>
        <w:spacing w:line="400" w:lineRule="exact"/>
        <w:shd w:val="clear" w:color="auto"/>
        <w:rPr>
          <w:rFonts w:ascii="宋体" w:hAnsi="宋体" w:eastAsia="宋体" w:cs="宋体"/>
          <w:highlight w:val="none"/>
        </w:rPr>
      </w:pPr>
      <w:r>
        <w:rPr>
          <w:rFonts w:ascii="宋体" w:hAnsi="宋体" w:eastAsia="宋体" w:cs="宋体"/>
          <w:highlight w:val="none"/>
        </w:rPr>
      </w:r>
      <w:r/>
    </w:p>
    <w:p>
      <w:pPr>
        <w:pStyle w:val="1072"/>
        <w:shd w:val="clear" w:color="auto"/>
        <w:rPr>
          <w:rFonts w:ascii="宋体" w:hAnsi="宋体" w:eastAsia="宋体" w:cs="宋体"/>
          <w:sz w:val="24"/>
          <w:highlight w:val="none"/>
        </w:rPr>
      </w:pPr>
      <w:r>
        <w:rPr>
          <w:rFonts w:hint="eastAsia" w:ascii="宋体" w:hAnsi="宋体" w:eastAsia="宋体" w:cs="宋体"/>
          <w:highlight w:val="none"/>
        </w:rPr>
        <w:br w:type="page" w:clear="all"/>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.2投标人</w:t>
      </w:r>
      <w:r>
        <w:rPr>
          <w:rFonts w:hint="eastAsia" w:ascii="宋体" w:hAnsi="宋体" w:eastAsia="宋体" w:cs="宋体"/>
          <w:sz w:val="24"/>
          <w:highlight w:val="none"/>
          <w:lang w:val="zh-CN"/>
        </w:rPr>
        <w:t xml:space="preserve">与其他单位存在控股、管理关系情况表</w:t>
      </w:r>
      <w:r/>
    </w:p>
    <w:p>
      <w:pPr>
        <w:ind w:firstLine="482"/>
        <w:jc w:val="center"/>
        <w:spacing w:line="360" w:lineRule="auto"/>
        <w:shd w:val="clear" w:color="auto"/>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投标人</w:t>
      </w:r>
      <w:r>
        <w:rPr>
          <w:rFonts w:hint="eastAsia" w:ascii="宋体" w:hAnsi="宋体" w:eastAsia="宋体" w:cs="宋体"/>
          <w:b/>
          <w:sz w:val="24"/>
          <w:highlight w:val="none"/>
          <w:lang w:val="zh-CN"/>
        </w:rPr>
        <w:t xml:space="preserve">与其他单位存在控股、管理关系情况表</w:t>
      </w:r>
      <w:r/>
    </w:p>
    <w:p>
      <w:pPr>
        <w:pStyle w:val="1109"/>
        <w:ind w:firstLine="0"/>
        <w:shd w:val="clear" w:color="auto"/>
        <w:rPr>
          <w:rFonts w:ascii="宋体" w:hAnsi="宋体" w:eastAsia="宋体" w:cs="宋体"/>
          <w:highlight w:val="none"/>
        </w:rPr>
      </w:pPr>
      <w:r>
        <w:rPr>
          <w:rFonts w:hint="eastAsia" w:ascii="宋体" w:hAnsi="宋体" w:eastAsia="宋体" w:cs="宋体"/>
          <w:highlight w:val="none"/>
        </w:rPr>
        <w:t xml:space="preserve">采购编号：</w:t>
      </w:r>
      <w:r/>
    </w:p>
    <w:tbl>
      <w:tblPr>
        <w:tblStyle w:val="8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101"/>
              <w:ind w:firstLine="0"/>
              <w:jc w:val="center"/>
              <w:shd w:val="clear" w:color="auto"/>
              <w:rPr>
                <w:rFonts w:hAnsi="宋体" w:cs="宋体"/>
                <w:sz w:val="24"/>
                <w:highlight w:val="none"/>
              </w:rPr>
            </w:pPr>
            <w:r>
              <w:rPr>
                <w:rFonts w:hint="eastAsia" w:hAnsi="宋体" w:cs="宋体"/>
                <w:sz w:val="24"/>
                <w:highlight w:val="none"/>
                <w:lang w:val="zh-CN"/>
              </w:rPr>
              <w:t xml:space="preserve">与</w:t>
            </w:r>
            <w:r>
              <w:rPr>
                <w:rFonts w:hint="eastAsia" w:hAnsi="宋体" w:cs="宋体"/>
                <w:sz w:val="24"/>
                <w:highlight w:val="none"/>
              </w:rPr>
              <w:t xml:space="preserve">投标人</w:t>
            </w:r>
            <w:r>
              <w:rPr>
                <w:rFonts w:hint="eastAsia" w:hAnsi="宋体" w:cs="宋体"/>
                <w:sz w:val="24"/>
                <w:highlight w:val="none"/>
                <w:lang w:val="zh-CN"/>
              </w:rPr>
              <w:t xml:space="preserve">存在控股、管理关系的单位名称</w:t>
            </w:r>
            <w:r/>
          </w:p>
        </w:tc>
        <w:tc>
          <w:tcPr>
            <w:tcW w:w="4915" w:type="dxa"/>
            <w:textDirection w:val="lrTb"/>
            <w:noWrap w:val="false"/>
          </w:tcPr>
          <w:p>
            <w:pPr>
              <w:pStyle w:val="1101"/>
              <w:jc w:val="center"/>
              <w:shd w:val="clear" w:color="auto"/>
              <w:rPr>
                <w:rFonts w:hAnsi="宋体" w:cs="宋体"/>
                <w:sz w:val="24"/>
                <w:highlight w:val="none"/>
              </w:rPr>
            </w:pPr>
            <w:r>
              <w:rPr>
                <w:rFonts w:hint="eastAsia" w:hAnsi="宋体" w:cs="宋体"/>
                <w:sz w:val="24"/>
                <w:highlight w:val="none"/>
                <w:lang w:val="zh-CN"/>
              </w:rPr>
              <w:t xml:space="preserve">控股、管理关系情况说明</w:t>
            </w:r>
            <w:r/>
          </w:p>
        </w:tc>
      </w:tr>
      <w:tr>
        <w:trPr>
          <w:trHeight w:val="703"/>
        </w:trPr>
        <w:tc>
          <w:tcPr>
            <w:tcW w:w="4915" w:type="dxa"/>
            <w:textDirection w:val="lrTb"/>
            <w:noWrap w:val="false"/>
          </w:tcPr>
          <w:p>
            <w:pPr>
              <w:pStyle w:val="1101"/>
              <w:shd w:val="clear" w:color="auto"/>
              <w:rPr>
                <w:rFonts w:hAnsi="宋体" w:cs="宋体"/>
                <w:highlight w:val="none"/>
              </w:rPr>
            </w:pPr>
            <w:r>
              <w:rPr>
                <w:rFonts w:hAnsi="宋体" w:cs="宋体"/>
                <w:highlight w:val="none"/>
              </w:rPr>
            </w:r>
            <w:r/>
          </w:p>
        </w:tc>
        <w:tc>
          <w:tcPr>
            <w:tcW w:w="4915" w:type="dxa"/>
            <w:textDirection w:val="lrTb"/>
            <w:noWrap w:val="false"/>
          </w:tcPr>
          <w:p>
            <w:pPr>
              <w:pStyle w:val="1101"/>
              <w:shd w:val="clear" w:color="auto"/>
              <w:rPr>
                <w:rFonts w:hAnsi="宋体" w:cs="宋体"/>
                <w:highlight w:val="none"/>
              </w:rPr>
            </w:pPr>
            <w:r>
              <w:rPr>
                <w:rFonts w:hAnsi="宋体" w:cs="宋体"/>
                <w:highlight w:val="none"/>
              </w:rPr>
            </w:r>
            <w:r/>
          </w:p>
        </w:tc>
      </w:tr>
      <w:tr>
        <w:trPr>
          <w:trHeight w:val="678"/>
        </w:trPr>
        <w:tc>
          <w:tcPr>
            <w:tcW w:w="4915" w:type="dxa"/>
            <w:textDirection w:val="lrTb"/>
            <w:noWrap w:val="false"/>
          </w:tcPr>
          <w:p>
            <w:pPr>
              <w:pStyle w:val="1101"/>
              <w:shd w:val="clear" w:color="auto"/>
              <w:rPr>
                <w:rFonts w:hAnsi="宋体" w:cs="宋体"/>
                <w:highlight w:val="none"/>
              </w:rPr>
            </w:pPr>
            <w:r>
              <w:rPr>
                <w:rFonts w:hAnsi="宋体" w:cs="宋体"/>
                <w:highlight w:val="none"/>
              </w:rPr>
            </w:r>
            <w:r/>
          </w:p>
        </w:tc>
        <w:tc>
          <w:tcPr>
            <w:tcW w:w="4915" w:type="dxa"/>
            <w:textDirection w:val="lrTb"/>
            <w:noWrap w:val="false"/>
          </w:tcPr>
          <w:p>
            <w:pPr>
              <w:pStyle w:val="1101"/>
              <w:shd w:val="clear" w:color="auto"/>
              <w:rPr>
                <w:rFonts w:hAnsi="宋体" w:cs="宋体"/>
                <w:highlight w:val="none"/>
              </w:rPr>
            </w:pPr>
            <w:r>
              <w:rPr>
                <w:rFonts w:hAnsi="宋体" w:cs="宋体"/>
                <w:highlight w:val="none"/>
              </w:rPr>
            </w:r>
            <w:r/>
          </w:p>
        </w:tc>
      </w:tr>
      <w:tr>
        <w:trPr>
          <w:trHeight w:val="678"/>
        </w:trPr>
        <w:tc>
          <w:tcPr>
            <w:tcW w:w="4915" w:type="dxa"/>
            <w:textDirection w:val="lrTb"/>
            <w:noWrap w:val="false"/>
          </w:tcPr>
          <w:p>
            <w:pPr>
              <w:pStyle w:val="1101"/>
              <w:shd w:val="clear" w:color="auto"/>
              <w:rPr>
                <w:rFonts w:hAnsi="宋体" w:cs="宋体"/>
                <w:highlight w:val="none"/>
              </w:rPr>
            </w:pPr>
            <w:r>
              <w:rPr>
                <w:rFonts w:hAnsi="宋体" w:cs="宋体"/>
                <w:highlight w:val="none"/>
              </w:rPr>
            </w:r>
            <w:r/>
          </w:p>
        </w:tc>
        <w:tc>
          <w:tcPr>
            <w:tcW w:w="4915" w:type="dxa"/>
            <w:textDirection w:val="lrTb"/>
            <w:noWrap w:val="false"/>
          </w:tcPr>
          <w:p>
            <w:pPr>
              <w:pStyle w:val="1101"/>
              <w:shd w:val="clear" w:color="auto"/>
              <w:rPr>
                <w:rFonts w:hAnsi="宋体" w:cs="宋体"/>
                <w:highlight w:val="none"/>
              </w:rPr>
            </w:pPr>
            <w:r>
              <w:rPr>
                <w:rFonts w:hAnsi="宋体" w:cs="宋体"/>
                <w:highlight w:val="none"/>
              </w:rPr>
            </w:r>
            <w:r/>
          </w:p>
        </w:tc>
      </w:tr>
      <w:tr>
        <w:trPr>
          <w:trHeight w:val="703"/>
        </w:trPr>
        <w:tc>
          <w:tcPr>
            <w:tcW w:w="4915" w:type="dxa"/>
            <w:textDirection w:val="lrTb"/>
            <w:noWrap w:val="false"/>
          </w:tcPr>
          <w:p>
            <w:pPr>
              <w:pStyle w:val="1101"/>
              <w:shd w:val="clear" w:color="auto"/>
              <w:rPr>
                <w:rFonts w:hAnsi="宋体" w:cs="宋体"/>
                <w:highlight w:val="none"/>
              </w:rPr>
            </w:pPr>
            <w:r>
              <w:rPr>
                <w:rFonts w:hAnsi="宋体" w:cs="宋体"/>
                <w:highlight w:val="none"/>
              </w:rPr>
            </w:r>
            <w:r/>
          </w:p>
        </w:tc>
        <w:tc>
          <w:tcPr>
            <w:tcW w:w="4915" w:type="dxa"/>
            <w:textDirection w:val="lrTb"/>
            <w:noWrap w:val="false"/>
          </w:tcPr>
          <w:p>
            <w:pPr>
              <w:pStyle w:val="1101"/>
              <w:shd w:val="clear" w:color="auto"/>
              <w:rPr>
                <w:rFonts w:hAnsi="宋体" w:cs="宋体"/>
                <w:highlight w:val="none"/>
              </w:rPr>
            </w:pPr>
            <w:r>
              <w:rPr>
                <w:rFonts w:hAnsi="宋体" w:cs="宋体"/>
                <w:highlight w:val="none"/>
              </w:rPr>
            </w:r>
            <w:r/>
          </w:p>
        </w:tc>
      </w:tr>
    </w:tbl>
    <w:p>
      <w:pPr>
        <w:ind w:firstLine="480"/>
        <w:spacing w:line="360" w:lineRule="auto"/>
        <w:shd w:val="clear" w:color="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zh-CN"/>
        </w:rPr>
        <w:t xml:space="preserve">注：</w:t>
      </w:r>
      <w:r>
        <w:rPr>
          <w:rFonts w:hint="eastAsia" w:ascii="宋体" w:hAnsi="宋体" w:eastAsia="宋体" w:cs="宋体"/>
          <w:sz w:val="24"/>
          <w:highlight w:val="none"/>
        </w:rPr>
        <w:t xml:space="preserve">投标人</w:t>
      </w:r>
      <w:r>
        <w:rPr>
          <w:rFonts w:hint="eastAsia" w:ascii="宋体" w:hAnsi="宋体" w:eastAsia="宋体" w:cs="宋体"/>
          <w:sz w:val="24"/>
          <w:highlight w:val="none"/>
          <w:lang w:val="zh-CN"/>
        </w:rPr>
        <w:t xml:space="preserve">须如实填写所有与之有控股管理关系的情况。</w:t>
      </w:r>
      <w:r/>
    </w:p>
    <w:p>
      <w:pPr>
        <w:shd w:val="clear" w:color="auto"/>
        <w:rPr>
          <w:rFonts w:ascii="宋体" w:hAnsi="宋体" w:eastAsia="宋体" w:cs="宋体"/>
          <w:highlight w:val="none"/>
        </w:rPr>
      </w:pPr>
      <w:r>
        <w:rPr>
          <w:rFonts w:ascii="宋体" w:hAnsi="宋体" w:eastAsia="宋体" w:cs="宋体"/>
          <w:highlight w:val="none"/>
        </w:rPr>
      </w:r>
      <w:r/>
    </w:p>
    <w:p>
      <w:pPr>
        <w:ind w:firstLine="480"/>
        <w:spacing w:line="360" w:lineRule="auto"/>
        <w:shd w:val="clear" w:color="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投标人：（单位盖章）</w:t>
      </w:r>
      <w:r/>
    </w:p>
    <w:p>
      <w:pPr>
        <w:ind w:firstLine="480"/>
        <w:spacing w:line="360" w:lineRule="auto"/>
        <w:shd w:val="clear" w:color="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法定代表人或代理人：（签字或签章）</w:t>
      </w:r>
      <w:r/>
    </w:p>
    <w:p>
      <w:pPr>
        <w:ind w:firstLine="480"/>
        <w:spacing w:line="360" w:lineRule="auto"/>
        <w:shd w:val="clear" w:color="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shd w:val="clear" w:color="auto"/>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.3投标人情况表</w:t>
      </w:r>
      <w:r/>
    </w:p>
    <w:p>
      <w:pPr>
        <w:jc w:val="center"/>
        <w:shd w:val="clear" w:color="auto"/>
        <w:rPr>
          <w:rFonts w:ascii="宋体" w:hAnsi="宋体" w:eastAsia="宋体" w:cs="宋体"/>
          <w:highlight w:val="none"/>
        </w:rPr>
      </w:pPr>
      <w:r>
        <w:rPr>
          <w:rFonts w:hint="eastAsia" w:ascii="宋体" w:hAnsi="宋体" w:eastAsia="宋体" w:cs="宋体"/>
          <w:b/>
          <w:bCs/>
          <w:sz w:val="24"/>
          <w:szCs w:val="24"/>
          <w:highlight w:val="none"/>
        </w:rPr>
        <w:t xml:space="preserve">投标人情况表</w:t>
      </w:r>
      <w:r/>
    </w:p>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单位名称（盖章）</w:t>
      </w:r>
      <w:r/>
    </w:p>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招标编号：</w:t>
      </w:r>
      <w:r/>
    </w:p>
    <w:tbl>
      <w:tblPr>
        <w:tblStyle w:val="82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法定代表人</w:t>
            </w:r>
            <w:r/>
          </w:p>
        </w:tc>
        <w:tc>
          <w:tcPr>
            <w:tcW w:w="2068"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c>
          <w:tcPr>
            <w:tcW w:w="1559"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3368"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企业地址</w:t>
            </w:r>
            <w:r/>
          </w:p>
        </w:tc>
        <w:tc>
          <w:tcPr>
            <w:tcW w:w="2068"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c>
          <w:tcPr>
            <w:tcW w:w="1559"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3368"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职工人数</w:t>
            </w:r>
            <w:r/>
          </w:p>
        </w:tc>
        <w:tc>
          <w:tcPr>
            <w:tcW w:w="2068"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c>
          <w:tcPr>
            <w:gridSpan w:val="2"/>
            <w:tcW w:w="361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1312"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vAlign w:val="center"/>
            <w:textDirection w:val="lrTb"/>
            <w:noWrap w:val="false"/>
          </w:tcPr>
          <w:p>
            <w:pPr>
              <w:pStyle w:val="824"/>
              <w:ind w:firstLine="0"/>
              <w:jc w:val="both"/>
              <w:shd w:val="clear" w:color="auto"/>
              <w:rPr>
                <w:rFonts w:ascii="宋体" w:hAnsi="宋体" w:eastAsia="宋体" w:cs="宋体"/>
                <w:highlight w:val="none"/>
              </w:rPr>
            </w:pPr>
            <w:r>
              <w:rPr>
                <w:rFonts w:hint="eastAsia" w:ascii="宋体" w:hAnsi="宋体" w:eastAsia="宋体" w:cs="宋体"/>
                <w:highlight w:val="none"/>
              </w:rPr>
              <w:t xml:space="preserve">资产总计</w:t>
            </w:r>
            <w:r/>
          </w:p>
        </w:tc>
        <w:tc>
          <w:tcPr>
            <w:tcW w:w="2068" w:type="dxa"/>
            <w:vAlign w:val="center"/>
            <w:textDirection w:val="lrTb"/>
            <w:noWrap w:val="false"/>
          </w:tcPr>
          <w:p>
            <w:pPr>
              <w:pStyle w:val="824"/>
              <w:ind w:firstLine="0"/>
              <w:jc w:val="center"/>
              <w:shd w:val="clear" w:color="auto"/>
              <w:rPr>
                <w:rFonts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24"/>
              <w:ind w:firstLine="0"/>
              <w:jc w:val="both"/>
              <w:shd w:val="clear" w:color="auto"/>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3368" w:type="dxa"/>
            <w:vAlign w:val="center"/>
            <w:textDirection w:val="lrTb"/>
            <w:noWrap w:val="false"/>
          </w:tcPr>
          <w:p>
            <w:pPr>
              <w:pStyle w:val="824"/>
              <w:ind w:firstLine="0"/>
              <w:jc w:val="center"/>
              <w:shd w:val="clear" w:color="auto"/>
              <w:rPr>
                <w:rFonts w:ascii="宋体" w:hAnsi="宋体" w:eastAsia="宋体" w:cs="宋体"/>
                <w:highlight w:val="none"/>
              </w:rPr>
            </w:pPr>
            <w:r>
              <w:rPr>
                <w:rFonts w:hint="eastAsia" w:ascii="宋体" w:hAnsi="宋体" w:eastAsia="宋体" w:cs="宋体"/>
                <w:highlight w:val="none"/>
              </w:rPr>
              <w:t xml:space="preserve">                万元</w:t>
            </w:r>
            <w:r/>
          </w:p>
        </w:tc>
      </w:tr>
      <w:tr>
        <w:trPr>
          <w:cantSplit/>
        </w:trPr>
        <w:tc>
          <w:tcPr>
            <w:tcW w:w="2835" w:type="dxa"/>
            <w:vAlign w:val="center"/>
            <w:textDirection w:val="lrTb"/>
            <w:noWrap w:val="false"/>
          </w:tcPr>
          <w:p>
            <w:pPr>
              <w:pStyle w:val="824"/>
              <w:ind w:firstLine="0"/>
              <w:jc w:val="both"/>
              <w:shd w:val="clear" w:color="auto"/>
              <w:rPr>
                <w:rFonts w:ascii="宋体" w:hAnsi="宋体" w:eastAsia="宋体" w:cs="宋体"/>
                <w:highlight w:val="none"/>
              </w:rPr>
            </w:pPr>
            <w:r>
              <w:rPr>
                <w:rFonts w:hint="eastAsia" w:ascii="宋体" w:hAnsi="宋体" w:eastAsia="宋体" w:cs="宋体"/>
                <w:highlight w:val="none"/>
              </w:rPr>
              <w:t xml:space="preserve">股东权益</w:t>
            </w:r>
            <w:r/>
          </w:p>
        </w:tc>
        <w:tc>
          <w:tcPr>
            <w:tcW w:w="2068" w:type="dxa"/>
            <w:vAlign w:val="center"/>
            <w:textDirection w:val="lrTb"/>
            <w:noWrap w:val="false"/>
          </w:tcPr>
          <w:p>
            <w:pPr>
              <w:pStyle w:val="824"/>
              <w:ind w:firstLine="0"/>
              <w:jc w:val="center"/>
              <w:shd w:val="clear" w:color="auto"/>
              <w:rPr>
                <w:rFonts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24"/>
              <w:ind w:firstLine="0"/>
              <w:jc w:val="both"/>
              <w:shd w:val="clear" w:color="auto"/>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3368" w:type="dxa"/>
            <w:vAlign w:val="center"/>
            <w:textDirection w:val="lrTb"/>
            <w:noWrap w:val="false"/>
          </w:tcPr>
          <w:p>
            <w:pPr>
              <w:pStyle w:val="824"/>
              <w:ind w:firstLine="0"/>
              <w:jc w:val="center"/>
              <w:shd w:val="clear" w:color="auto"/>
              <w:rPr>
                <w:rFonts w:ascii="宋体" w:hAnsi="宋体" w:eastAsia="宋体" w:cs="宋体"/>
                <w:highlight w:val="none"/>
              </w:rPr>
            </w:pPr>
            <w:r>
              <w:rPr>
                <w:rFonts w:hint="eastAsia" w:ascii="宋体" w:hAnsi="宋体" w:eastAsia="宋体" w:cs="宋体"/>
                <w:highlight w:val="none"/>
              </w:rPr>
              <w:t xml:space="preserve">2025年          万元</w:t>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实现利润</w:t>
            </w:r>
            <w:r/>
          </w:p>
        </w:tc>
        <w:tc>
          <w:tcPr>
            <w:tcW w:w="2068"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2025年    万元</w:t>
            </w:r>
            <w:r/>
          </w:p>
        </w:tc>
        <w:tc>
          <w:tcPr>
            <w:tcW w:w="1559"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c>
          <w:tcPr>
            <w:gridSpan w:val="2"/>
            <w:tcW w:w="3368"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2068" w:type="dxa"/>
            <w:vAlign w:val="center"/>
            <w:textDirection w:val="lrTb"/>
            <w:noWrap w:val="false"/>
          </w:tcPr>
          <w:p>
            <w:pPr>
              <w:pStyle w:val="824"/>
              <w:ind w:firstLine="0"/>
              <w:jc w:val="both"/>
              <w:shd w:val="clear" w:color="auto"/>
              <w:rPr>
                <w:rFonts w:ascii="宋体" w:hAnsi="宋体" w:eastAsia="宋体" w:cs="宋体"/>
                <w:highlight w:val="none"/>
              </w:rPr>
            </w:pPr>
            <w:r>
              <w:rPr>
                <w:rFonts w:hint="eastAsia" w:ascii="宋体" w:hAnsi="宋体" w:eastAsia="宋体" w:cs="宋体"/>
                <w:highlight w:val="none"/>
              </w:rPr>
              <w:t xml:space="preserve">        平方米</w:t>
            </w:r>
            <w:r/>
          </w:p>
        </w:tc>
        <w:tc>
          <w:tcPr>
            <w:tcW w:w="1559"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其中：</w:t>
            </w:r>
            <w:r/>
          </w:p>
        </w:tc>
        <w:tc>
          <w:tcPr>
            <w:gridSpan w:val="2"/>
            <w:tcW w:w="3368"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自有面积         平方米</w:t>
            </w:r>
            <w:r/>
          </w:p>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承租面积         平方米</w:t>
            </w:r>
            <w:r/>
          </w:p>
        </w:tc>
      </w:tr>
      <w:tr>
        <w:trPr>
          <w:cantSplit/>
          <w:trHeight w:val="1106"/>
        </w:trPr>
        <w:tc>
          <w:tcPr>
            <w:tcW w:w="283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r>
        <w:trPr>
          <w:cantSplit/>
          <w:trHeight w:val="560"/>
        </w:trPr>
        <w:tc>
          <w:tcPr>
            <w:tcW w:w="2835" w:type="dxa"/>
            <w:textDirection w:val="lrTb"/>
            <w:noWrap w:val="false"/>
          </w:tcPr>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6995" w:type="dxa"/>
            <w:textDirection w:val="lrTb"/>
            <w:noWrap w:val="false"/>
          </w:tcPr>
          <w:p>
            <w:pPr>
              <w:pStyle w:val="824"/>
              <w:ind w:firstLine="0"/>
              <w:shd w:val="clear" w:color="auto"/>
              <w:rPr>
                <w:rFonts w:ascii="宋体" w:hAnsi="宋体" w:eastAsia="宋体" w:cs="宋体"/>
                <w:highlight w:val="none"/>
              </w:rPr>
            </w:pPr>
            <w:r>
              <w:rPr>
                <w:rFonts w:ascii="宋体" w:hAnsi="宋体" w:eastAsia="宋体" w:cs="宋体"/>
                <w:highlight w:val="none"/>
              </w:rPr>
            </w:r>
            <w:r/>
          </w:p>
        </w:tc>
      </w:tr>
    </w:tbl>
    <w:p>
      <w:pPr>
        <w:jc w:val="center"/>
        <w:spacing w:line="360" w:lineRule="auto"/>
        <w:shd w:val="clear" w:color="auto"/>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lang w:val="en-US" w:eastAsia="zh-CN"/>
        </w:rPr>
        <w:t xml:space="preserve">十一</w:t>
      </w:r>
      <w:r>
        <w:rPr>
          <w:rFonts w:hint="eastAsia" w:ascii="宋体" w:hAnsi="宋体" w:eastAsia="宋体" w:cs="宋体"/>
          <w:b/>
          <w:sz w:val="30"/>
          <w:szCs w:val="30"/>
          <w:highlight w:val="none"/>
        </w:rPr>
        <w:t xml:space="preserve">、</w:t>
      </w:r>
      <w:bookmarkStart w:id="26" w:name="_Toc405820181"/>
      <w:r/>
      <w:bookmarkStart w:id="27" w:name="_Toc348784829"/>
      <w:r/>
      <w:bookmarkStart w:id="28" w:name="_Toc348785370"/>
      <w:r/>
      <w:bookmarkStart w:id="29" w:name="_Toc382997005"/>
      <w:r/>
      <w:bookmarkStart w:id="30" w:name="_Toc348785015"/>
      <w:r/>
      <w:bookmarkStart w:id="31" w:name="_Toc405820241"/>
      <w:r/>
      <w:bookmarkStart w:id="32" w:name="_Toc405820406"/>
      <w:r/>
      <w:bookmarkStart w:id="33" w:name="_Toc405820303"/>
      <w:r>
        <w:rPr>
          <w:rFonts w:hint="eastAsia" w:ascii="宋体" w:hAnsi="宋体" w:eastAsia="宋体" w:cs="宋体"/>
          <w:b/>
          <w:sz w:val="30"/>
          <w:szCs w:val="30"/>
          <w:highlight w:val="none"/>
        </w:rPr>
        <w:t xml:space="preserve">类似业绩一览表</w:t>
      </w:r>
      <w:r/>
    </w:p>
    <w:p>
      <w:pPr>
        <w:pStyle w:val="824"/>
        <w:ind w:firstLine="0"/>
        <w:shd w:val="clear" w:color="auto"/>
        <w:rPr>
          <w:rFonts w:ascii="宋体" w:hAnsi="宋体" w:eastAsia="宋体" w:cs="宋体"/>
          <w:highlight w:val="none"/>
        </w:rPr>
      </w:pPr>
      <w:r>
        <w:rPr>
          <w:rFonts w:hint="eastAsia" w:ascii="宋体" w:hAnsi="宋体" w:eastAsia="宋体" w:cs="宋体"/>
          <w:highlight w:val="none"/>
        </w:rPr>
        <w:t xml:space="preserve">招标编号：</w:t>
      </w:r>
      <w:r/>
    </w:p>
    <w:tbl>
      <w:tblPr>
        <w:tblStyle w:val="822"/>
        <w:tblW w:w="1033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1445"/>
        <w:gridCol w:w="1708"/>
      </w:tblGrid>
      <w:tr>
        <w:trPr>
          <w:trHeight w:val="708"/>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w:t>
            </w:r>
            <w:r/>
          </w:p>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号</w:t>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规模</w:t>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w:t>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完成日期</w:t>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获奖情况</w:t>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业主单位名称</w:t>
            </w:r>
            <w:r/>
          </w:p>
        </w:tc>
        <w:tc>
          <w:tcPr>
            <w:tcW w:w="1708"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与项目所需服务内容的相关性说明</w:t>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gridSpan w:val="8"/>
            <w:tcW w:w="10336" w:type="dxa"/>
            <w:vAlign w:val="center"/>
            <w:textDirection w:val="lrTb"/>
            <w:noWrap w:val="false"/>
          </w:tcPr>
          <w:p>
            <w:pPr>
              <w:jc w:val="center"/>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（可加行）</w:t>
            </w:r>
            <w:r/>
          </w:p>
        </w:tc>
      </w:tr>
    </w:tbl>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26"/>
      <w:r/>
      <w:bookmarkEnd w:id="27"/>
      <w:r/>
      <w:bookmarkEnd w:id="28"/>
      <w:r/>
      <w:bookmarkEnd w:id="29"/>
      <w:r/>
      <w:bookmarkEnd w:id="30"/>
      <w:r/>
      <w:bookmarkEnd w:id="31"/>
      <w:r/>
      <w:bookmarkEnd w:id="32"/>
      <w:r/>
      <w:bookmarkEnd w:id="33"/>
      <w:r/>
      <w:r/>
    </w:p>
    <w:p>
      <w:pPr>
        <w:spacing w:line="360" w:lineRule="auto"/>
        <w:shd w:val="clear" w:color="auto"/>
        <w:tabs>
          <w:tab w:val="left" w:pos="6798"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1127"/>
        <w:ind w:firstLine="482"/>
        <w:spacing w:line="360" w:lineRule="auto"/>
        <w:shd w:val="clear" w:color="auto"/>
        <w:rPr>
          <w:rFonts w:hAnsi="宋体" w:cs="宋体"/>
          <w:b/>
          <w:bCs/>
          <w:sz w:val="32"/>
          <w:szCs w:val="28"/>
          <w:highlight w:val="none"/>
        </w:rPr>
      </w:pPr>
      <w:r>
        <w:rPr>
          <w:rFonts w:hint="eastAsia" w:hAnsi="宋体" w:cs="宋体"/>
          <w:b/>
          <w:bCs/>
          <w:sz w:val="32"/>
          <w:szCs w:val="28"/>
          <w:highlight w:val="none"/>
        </w:rPr>
        <w:br w:type="page" w:clear="all"/>
      </w:r>
      <w:r/>
    </w:p>
    <w:p>
      <w:pPr>
        <w:pStyle w:val="832"/>
        <w:shd w:val="clear" w:color="auto"/>
        <w:rPr>
          <w:highlight w:val="none"/>
        </w:rPr>
      </w:pPr>
      <w:r>
        <w:rPr>
          <w:highlight w:val="none"/>
        </w:rPr>
      </w:r>
      <w:r/>
    </w:p>
    <w:p>
      <w:pPr>
        <w:jc w:val="center"/>
        <w:shd w:val="clear" w:color="auto"/>
        <w:rPr>
          <w:rFonts w:ascii="宋体" w:hAnsi="宋体" w:eastAsia="宋体" w:cs="宋体"/>
          <w:b/>
          <w:bCs/>
          <w:sz w:val="32"/>
          <w:szCs w:val="28"/>
          <w:highlight w:val="none"/>
        </w:rPr>
      </w:pP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二</w:t>
      </w:r>
      <w:r>
        <w:rPr>
          <w:rFonts w:hint="eastAsia" w:ascii="宋体" w:hAnsi="宋体" w:eastAsia="宋体" w:cs="宋体"/>
          <w:b/>
          <w:bCs/>
          <w:sz w:val="32"/>
          <w:szCs w:val="28"/>
          <w:highlight w:val="none"/>
        </w:rPr>
        <w:t xml:space="preserve">、中小企业声明函</w:t>
      </w:r>
      <w:r/>
    </w:p>
    <w:p>
      <w:pPr>
        <w:jc w:val="left"/>
        <w:spacing w:line="360" w:lineRule="auto"/>
        <w:shd w:val="clear" w:color="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val="zh-CN"/>
        </w:rPr>
        <w:t xml:space="preserve">苏州市枫桥中心小学2026-2027学年安保服务</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lang w:eastAsia="zh-CN"/>
        </w:rPr>
        <w:t xml:space="preserve">租赁和商务服务业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1.中小企业划分标准详见“工信部联企业〔2011〕300号通知中的《中小企业划型标准规定》”。</w:t>
      </w:r>
      <w:r/>
    </w:p>
    <w:p>
      <w:pPr>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u w:val="single"/>
        </w:rPr>
        <w:t xml:space="preserve">2.如投标人认定本企业为中型、小型或微型企业，则需根据“工信部联企业〔2011〕300号”通知中的《中小企业划型标准规定》填报“中小企业声明函”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jc w:val="left"/>
        <w:spacing w:line="360" w:lineRule="auto"/>
        <w:shd w:val="clear" w:color="auto"/>
        <w:rPr>
          <w:rFonts w:ascii="宋体" w:hAnsi="宋体" w:eastAsia="宋体" w:cs="宋体"/>
          <w:b/>
          <w:sz w:val="24"/>
          <w:szCs w:val="24"/>
          <w:highlight w:val="none"/>
          <w:lang w:val="zh-CN"/>
        </w:rPr>
      </w:pPr>
      <w:r>
        <w:rPr>
          <w:rFonts w:hint="eastAsia" w:ascii="宋体" w:hAnsi="宋体" w:eastAsia="宋体" w:cs="宋体"/>
          <w:b/>
          <w:sz w:val="24"/>
          <w:szCs w:val="24"/>
          <w:highlight w:val="none"/>
        </w:rPr>
        <w:t xml:space="preserve">3.从业人员、营业收入、资产总额填报上一年度数据，无上一年度数据的新成立企业可不填报。</w:t>
      </w:r>
      <w:r/>
    </w:p>
    <w:p>
      <w:pPr>
        <w:jc w:val="left"/>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4.投标人应对照中小企业划分标准和采购标的所属行业：</w:t>
      </w:r>
      <w:r>
        <w:rPr>
          <w:rFonts w:hint="eastAsia" w:ascii="宋体" w:hAnsi="宋体" w:eastAsia="宋体" w:cs="宋体"/>
          <w:b/>
          <w:sz w:val="24"/>
          <w:szCs w:val="24"/>
          <w:highlight w:val="none"/>
          <w:u w:val="single"/>
        </w:rPr>
        <w:t xml:space="preserve">租赁和商务服务业</w:t>
      </w:r>
      <w:r>
        <w:rPr>
          <w:rFonts w:hint="eastAsia" w:ascii="宋体" w:hAnsi="宋体" w:eastAsia="宋体" w:cs="宋体"/>
          <w:b/>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shd w:val="clear" w:color="auto"/>
        <w:rPr>
          <w:rFonts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三</w:t>
      </w:r>
      <w:r>
        <w:rPr>
          <w:rFonts w:hint="eastAsia" w:ascii="宋体" w:hAnsi="宋体" w:eastAsia="宋体" w:cs="宋体"/>
          <w:b/>
          <w:bCs/>
          <w:sz w:val="32"/>
          <w:szCs w:val="28"/>
          <w:highlight w:val="none"/>
        </w:rPr>
        <w:t xml:space="preserve">、残疾人福利性单位声明函</w:t>
      </w:r>
      <w:r/>
    </w:p>
    <w:p>
      <w:pPr>
        <w:pStyle w:val="824"/>
        <w:ind w:firstLine="0"/>
        <w:spacing w:line="360" w:lineRule="auto"/>
        <w:shd w:val="clear" w:color="auto"/>
        <w:rPr>
          <w:rFonts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824"/>
        <w:ind w:firstLine="480"/>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Cs w:val="24"/>
          <w:highlight w:val="none"/>
          <w:u w:val="single"/>
        </w:rPr>
        <w:t xml:space="preserve">（采购单位）</w:t>
      </w:r>
      <w:r>
        <w:rPr>
          <w:rFonts w:hint="eastAsia" w:ascii="宋体" w:hAnsi="宋体" w:eastAsia="宋体" w:cs="宋体"/>
          <w:szCs w:val="24"/>
          <w:highlight w:val="none"/>
        </w:rPr>
        <w:t xml:space="preserve"> 单位的</w:t>
      </w:r>
      <w:r>
        <w:rPr>
          <w:rFonts w:hint="eastAsia" w:ascii="宋体" w:hAnsi="宋体" w:eastAsia="宋体" w:cs="宋体"/>
          <w:szCs w:val="24"/>
          <w:highlight w:val="none"/>
          <w:u w:val="single"/>
          <w:lang w:val="zh-CN"/>
        </w:rPr>
        <w:t xml:space="preserve">（项目名称、招标编号）</w:t>
      </w:r>
      <w:r>
        <w:rPr>
          <w:rFonts w:hint="eastAsia" w:ascii="宋体" w:hAnsi="宋体" w:eastAsia="宋体" w:cs="宋体"/>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4"/>
        <w:ind w:firstLine="480"/>
        <w:spacing w:line="360" w:lineRule="auto"/>
        <w:shd w:val="clear" w:color="auto"/>
        <w:rPr>
          <w:rFonts w:ascii="宋体" w:hAnsi="宋体" w:eastAsia="宋体" w:cs="宋体"/>
          <w:b/>
          <w:bCs/>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824"/>
        <w:ind w:firstLine="0"/>
        <w:spacing w:line="360" w:lineRule="auto"/>
        <w:shd w:val="clear" w:color="auto"/>
        <w:rPr>
          <w:rFonts w:ascii="宋体" w:hAnsi="宋体" w:eastAsia="宋体" w:cs="宋体"/>
          <w:b/>
          <w:bCs/>
          <w:szCs w:val="24"/>
          <w:highlight w:val="none"/>
        </w:rPr>
      </w:pPr>
      <w:r>
        <w:rPr>
          <w:rFonts w:ascii="宋体" w:hAnsi="宋体" w:eastAsia="宋体" w:cs="宋体"/>
          <w:b/>
          <w:bCs/>
          <w:szCs w:val="24"/>
          <w:highlight w:val="none"/>
        </w:rPr>
      </w:r>
      <w:r/>
    </w:p>
    <w:p>
      <w:pPr>
        <w:pStyle w:val="824"/>
        <w:ind w:firstLine="0"/>
        <w:spacing w:line="360" w:lineRule="auto"/>
        <w:shd w:val="clear" w:color="auto"/>
        <w:rPr>
          <w:rFonts w:ascii="宋体" w:hAnsi="宋体" w:eastAsia="宋体" w:cs="宋体"/>
          <w:b/>
          <w:bCs/>
          <w:szCs w:val="24"/>
          <w:highlight w:val="none"/>
        </w:rPr>
      </w:pPr>
      <w:r>
        <w:rPr>
          <w:rFonts w:ascii="宋体" w:hAnsi="宋体" w:eastAsia="宋体" w:cs="宋体"/>
          <w:b/>
          <w:bCs/>
          <w:szCs w:val="24"/>
          <w:highlight w:val="none"/>
        </w:rPr>
      </w:r>
      <w:r/>
    </w:p>
    <w:p>
      <w:pPr>
        <w:pStyle w:val="824"/>
        <w:ind w:firstLine="0"/>
        <w:jc w:val="right"/>
        <w:spacing w:line="360" w:lineRule="auto"/>
        <w:shd w:val="clear" w:color="auto"/>
        <w:rPr>
          <w:rFonts w:ascii="宋体" w:hAnsi="宋体" w:eastAsia="宋体" w:cs="宋体"/>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szCs w:val="24"/>
          <w:highlight w:val="none"/>
        </w:rPr>
        <w:t xml:space="preserve">  投标人：         （单位盖章） </w:t>
      </w:r>
      <w:r/>
    </w:p>
    <w:p>
      <w:pPr>
        <w:pStyle w:val="824"/>
        <w:ind w:firstLine="0"/>
        <w:jc w:val="right"/>
        <w:spacing w:line="360" w:lineRule="auto"/>
        <w:shd w:val="clear" w:color="auto"/>
        <w:rPr>
          <w:rFonts w:ascii="宋体" w:hAnsi="宋体" w:eastAsia="宋体" w:cs="宋体"/>
          <w:szCs w:val="24"/>
          <w:highlight w:val="none"/>
        </w:rPr>
      </w:pPr>
      <w:r>
        <w:rPr>
          <w:rFonts w:hint="eastAsia" w:ascii="宋体" w:hAnsi="宋体" w:eastAsia="宋体" w:cs="宋体"/>
          <w:szCs w:val="24"/>
          <w:highlight w:val="none"/>
        </w:rPr>
        <w:t xml:space="preserve">日  期：       年      月    日</w:t>
      </w:r>
      <w:r/>
    </w:p>
    <w:p>
      <w:pPr>
        <w:pStyle w:val="824"/>
        <w:ind w:firstLine="0"/>
        <w:spacing w:line="360" w:lineRule="auto"/>
        <w:shd w:val="clear" w:color="auto"/>
        <w:rPr>
          <w:rFonts w:ascii="宋体" w:hAnsi="宋体" w:eastAsia="宋体" w:cs="宋体"/>
          <w:b/>
          <w:bCs/>
          <w:szCs w:val="24"/>
          <w:highlight w:val="none"/>
        </w:rPr>
      </w:pPr>
      <w:r>
        <w:rPr>
          <w:rFonts w:ascii="宋体" w:hAnsi="宋体" w:eastAsia="宋体" w:cs="宋体"/>
          <w:b/>
          <w:bCs/>
          <w:szCs w:val="24"/>
          <w:highlight w:val="none"/>
        </w:rPr>
      </w:r>
      <w:r/>
    </w:p>
    <w:p>
      <w:pPr>
        <w:spacing w:line="340" w:lineRule="exact"/>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pStyle w:val="812"/>
        <w:numPr>
          <w:ilvl w:val="0"/>
          <w:numId w:val="4"/>
        </w:numPr>
        <w:jc w:val="center"/>
        <w:spacing w:before="0" w:after="0" w:line="240" w:lineRule="auto"/>
        <w:shd w:val="clear" w:color="auto"/>
        <w:rPr>
          <w:rFonts w:ascii="宋体" w:hAnsi="宋体" w:eastAsia="宋体" w:cs="宋体"/>
          <w:highlight w:val="none"/>
        </w:rPr>
      </w:pPr>
      <w:r>
        <w:rPr>
          <w:rFonts w:hint="eastAsia" w:ascii="宋体" w:hAnsi="宋体" w:eastAsia="宋体" w:cs="宋体"/>
          <w:szCs w:val="21"/>
          <w:highlight w:val="none"/>
          <w:u w:val="single"/>
        </w:rPr>
        <w:br w:type="page" w:clear="all"/>
      </w:r>
      <w:bookmarkStart w:id="34" w:name="_Toc160701726"/>
      <w:r/>
      <w:bookmarkStart w:id="35" w:name="_Toc494471873"/>
      <w:r>
        <w:rPr>
          <w:rFonts w:hint="eastAsia" w:ascii="宋体" w:hAnsi="宋体" w:eastAsia="宋体" w:cs="宋体"/>
          <w:highlight w:val="none"/>
        </w:rPr>
        <w:t xml:space="preserve">采购内容</w:t>
      </w:r>
      <w:bookmarkEnd w:id="19"/>
      <w:r/>
      <w:bookmarkEnd w:id="34"/>
      <w:r/>
      <w:bookmarkEnd w:id="35"/>
      <w:r/>
      <w:r/>
    </w:p>
    <w:p>
      <w:pPr>
        <w:shd w:val="clear" w:color="auto"/>
        <w:rPr>
          <w:rFonts w:ascii="宋体" w:hAnsi="宋体" w:eastAsia="宋体" w:cs="宋体"/>
          <w:highlight w:val="none"/>
        </w:rPr>
      </w:pPr>
      <w:r>
        <w:rPr>
          <w:rFonts w:ascii="宋体" w:hAnsi="宋体" w:eastAsia="宋体" w:cs="宋体"/>
          <w:highlight w:val="none"/>
        </w:rPr>
      </w:r>
      <w:r/>
    </w:p>
    <w:p>
      <w:pPr>
        <w:ind w:firstLine="482"/>
        <w:spacing w:line="360" w:lineRule="auto"/>
        <w:shd w:val="clear" w:color="auto"/>
        <w:rPr>
          <w:rFonts w:ascii="宋体" w:hAnsi="宋体" w:eastAsia="宋体" w:cs="宋体"/>
          <w:b/>
          <w:sz w:val="24"/>
          <w:szCs w:val="24"/>
          <w:highlight w:val="none"/>
        </w:rPr>
      </w:pPr>
      <w:r/>
      <w:bookmarkStart w:id="36" w:name="_Toc388026587"/>
      <w:r>
        <w:rPr>
          <w:rFonts w:hint="eastAsia" w:ascii="宋体" w:hAnsi="宋体" w:eastAsia="宋体" w:cs="宋体"/>
          <w:b/>
          <w:sz w:val="24"/>
          <w:szCs w:val="24"/>
          <w:highlight w:val="none"/>
          <w:lang w:val="zh-CN"/>
        </w:rPr>
        <w:t xml:space="preserve">受</w:t>
      </w:r>
      <w:r>
        <w:rPr>
          <w:rFonts w:hint="eastAsia" w:ascii="宋体" w:hAnsi="宋体" w:eastAsia="宋体" w:cs="宋体"/>
          <w:b/>
          <w:sz w:val="24"/>
          <w:szCs w:val="24"/>
          <w:highlight w:val="none"/>
          <w:u w:val="single"/>
          <w:lang w:val="zh-CN"/>
        </w:rPr>
        <w:t xml:space="preserve">苏州市枫桥中心小学</w:t>
      </w:r>
      <w:r>
        <w:rPr>
          <w:rFonts w:hint="eastAsia" w:ascii="宋体" w:hAnsi="宋体" w:eastAsia="宋体" w:cs="宋体"/>
          <w:b/>
          <w:sz w:val="24"/>
          <w:szCs w:val="24"/>
          <w:highlight w:val="none"/>
          <w:lang w:val="zh-CN"/>
        </w:rPr>
        <w:t xml:space="preserve">的委托，苏州海企国际工程咨询有限公司作为招标代理人，为委托人拟采购的</w:t>
      </w:r>
      <w:r>
        <w:rPr>
          <w:rFonts w:hint="eastAsia" w:ascii="宋体" w:hAnsi="宋体" w:eastAsia="宋体" w:cs="宋体"/>
          <w:b/>
          <w:bCs/>
          <w:sz w:val="24"/>
          <w:szCs w:val="24"/>
          <w:highlight w:val="none"/>
          <w:u w:val="single"/>
          <w:lang w:eastAsia="zh-CN"/>
        </w:rPr>
        <w:t xml:space="preserve">苏州市枫桥中心小学2026-2027学年安保服务</w:t>
      </w:r>
      <w:r>
        <w:rPr>
          <w:rFonts w:hint="eastAsia" w:ascii="宋体" w:hAnsi="宋体" w:eastAsia="宋体" w:cs="宋体"/>
          <w:b/>
          <w:sz w:val="24"/>
          <w:szCs w:val="24"/>
          <w:highlight w:val="none"/>
          <w:lang w:val="zh-CN"/>
        </w:rPr>
        <w:t xml:space="preserve">进行国内公开招标。</w:t>
      </w:r>
      <w:r/>
    </w:p>
    <w:p>
      <w:pPr>
        <w:numPr>
          <w:ilvl w:val="0"/>
          <w:numId w:val="5"/>
        </w:num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招标编号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JSZC-320505-SZHQ-G2026-0019</w:t>
      </w:r>
      <w:r/>
    </w:p>
    <w:p>
      <w:pPr>
        <w:numPr>
          <w:ilvl w:val="0"/>
          <w:numId w:val="0"/>
        </w:numPr>
        <w:ind w:firstLine="482"/>
        <w:spacing w:line="360" w:lineRule="auto"/>
        <w:shd w:val="clear" w:color="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二、招标内容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苏州市枫桥中心小学2026-2027学年安保服务</w:t>
      </w:r>
      <w:r/>
    </w:p>
    <w:p>
      <w:pPr>
        <w:ind w:firstLine="480"/>
        <w:spacing w:line="360" w:lineRule="auto"/>
        <w:shd w:val="clear" w:color="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w:t>
      </w:r>
      <w:bookmarkStart w:id="37" w:name="OLE_LINK5"/>
      <w:r>
        <w:rPr>
          <w:rFonts w:hint="eastAsia" w:ascii="宋体" w:hAnsi="宋体" w:eastAsia="宋体" w:cs="宋体"/>
          <w:b/>
          <w:sz w:val="24"/>
          <w:szCs w:val="24"/>
          <w:highlight w:val="none"/>
        </w:rPr>
        <w:t xml:space="preserve">采购预算及最高限价：</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lang w:eastAsia="zh-CN"/>
        </w:rPr>
        <w:t xml:space="preserve">122.4</w:t>
      </w:r>
      <w:r>
        <w:rPr>
          <w:rFonts w:hint="eastAsia" w:ascii="宋体" w:hAnsi="宋体" w:eastAsia="宋体" w:cs="宋体"/>
          <w:b/>
          <w:bCs/>
          <w:sz w:val="24"/>
          <w:szCs w:val="24"/>
          <w:highlight w:val="none"/>
        </w:rPr>
        <w:t xml:space="preserve">万元</w:t>
      </w:r>
      <w:r/>
    </w:p>
    <w:p>
      <w:pPr>
        <w:ind w:firstLine="480"/>
        <w:spacing w:line="360" w:lineRule="auto"/>
        <w:shd w:val="clear" w:color="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最高限价：</w:t>
      </w:r>
      <w:bookmarkEnd w:id="37"/>
      <w:r>
        <w:rPr>
          <w:rFonts w:hint="eastAsia" w:ascii="宋体" w:hAnsi="宋体" w:eastAsia="宋体" w:cs="宋体"/>
          <w:b/>
          <w:bCs/>
          <w:sz w:val="24"/>
          <w:szCs w:val="24"/>
          <w:highlight w:val="none"/>
          <w:lang w:eastAsia="zh-CN"/>
        </w:rPr>
        <w:t xml:space="preserve">122.4</w:t>
      </w:r>
      <w:r>
        <w:rPr>
          <w:rFonts w:hint="eastAsia" w:ascii="宋体" w:hAnsi="宋体" w:eastAsia="宋体" w:cs="宋体"/>
          <w:b/>
          <w:bCs/>
          <w:sz w:val="24"/>
          <w:szCs w:val="24"/>
          <w:highlight w:val="none"/>
        </w:rPr>
        <w:t xml:space="preserve">万元</w:t>
      </w:r>
      <w:r/>
    </w:p>
    <w:p>
      <w:pPr>
        <w:ind w:firstLine="480"/>
        <w:spacing w:line="360" w:lineRule="auto"/>
        <w:shd w:val="clear" w:color="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四、采购需求：</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（一）项目</w:t>
      </w:r>
      <w:r>
        <w:rPr>
          <w:rFonts w:hint="eastAsia" w:ascii="宋体" w:hAnsi="宋体" w:eastAsia="宋体" w:cs="宋体"/>
          <w:sz w:val="24"/>
          <w:szCs w:val="24"/>
          <w:highlight w:val="none"/>
          <w:lang w:val="en-US" w:eastAsia="zh-CN"/>
        </w:rPr>
        <w:t xml:space="preserve">概况</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体要求：现需按规定配备18名保安（其中塔园校区6人、寒山校区6人、塔园校区西津分部6人），含项目经理1人，队长3人。所有人员具有保安员证书，每个校区至少有3名保安队员持有四级或以上《建(构)筑物消防员证》（消防设施操作员证），每个校园每天人员的配置按照商务区学校保安要求进行。</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（二）管理内容：</w:t>
      </w:r>
      <w:r/>
    </w:p>
    <w:p>
      <w:pPr>
        <w:ind w:firstLine="465"/>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1.保安管理范围</w:t>
      </w:r>
      <w:r/>
    </w:p>
    <w:p>
      <w:pPr>
        <w:ind w:firstLine="465"/>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认真做好校园区域内的安全保卫。保安工作要做到切实保障全</w:t>
      </w:r>
      <w:r>
        <w:rPr>
          <w:rFonts w:hint="eastAsia" w:ascii="宋体" w:hAnsi="宋体" w:eastAsia="宋体" w:cs="宋体"/>
          <w:color w:val="auto"/>
          <w:sz w:val="24"/>
          <w:szCs w:val="24"/>
          <w:highlight w:val="none"/>
          <w:lang w:val="en-US" w:eastAsia="zh-CN"/>
        </w:rPr>
        <w:t xml:space="preserve">校</w:t>
      </w:r>
      <w:r>
        <w:rPr>
          <w:rFonts w:hint="eastAsia" w:ascii="宋体" w:hAnsi="宋体" w:eastAsia="宋体" w:cs="宋体"/>
          <w:color w:val="auto"/>
          <w:sz w:val="24"/>
          <w:szCs w:val="24"/>
          <w:highlight w:val="none"/>
        </w:rPr>
        <w:t xml:space="preserve">师生生</w:t>
      </w:r>
      <w:r>
        <w:rPr>
          <w:rFonts w:hint="eastAsia" w:ascii="宋体" w:hAnsi="宋体" w:eastAsia="宋体" w:cs="宋体"/>
          <w:sz w:val="24"/>
          <w:szCs w:val="24"/>
          <w:highlight w:val="none"/>
        </w:rPr>
        <w:t xml:space="preserve">命财产的安全，保证良好的教育教学秩序。</w:t>
      </w:r>
      <w:r/>
    </w:p>
    <w:p>
      <w:pPr>
        <w:ind w:firstLine="465"/>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2.保安管理工作要求</w:t>
      </w:r>
      <w:r/>
    </w:p>
    <w:p>
      <w:pPr>
        <w:ind w:firstLine="467"/>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（1）保安服务的主要职责</w:t>
      </w:r>
      <w:r/>
    </w:p>
    <w:p>
      <w:pPr>
        <w:ind w:firstLine="480"/>
        <w:jc w:val="left"/>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名，（其中塔园校区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人、塔园校区西津分部</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人、寒山校区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人），含项目经理1人，队长3人。</w:t>
      </w:r>
      <w:r>
        <w:rPr>
          <w:rFonts w:hint="eastAsia" w:ascii="宋体" w:hAnsi="宋体" w:eastAsia="宋体" w:cs="宋体"/>
          <w:color w:val="000000"/>
          <w:sz w:val="24"/>
          <w:szCs w:val="24"/>
          <w:highlight w:val="none"/>
          <w:lang w:val="en-US" w:eastAsia="zh-CN"/>
        </w:rPr>
        <w:t xml:space="preserve">所有人员</w:t>
      </w:r>
      <w:r>
        <w:rPr>
          <w:rFonts w:hint="eastAsia" w:ascii="宋体" w:hAnsi="宋体" w:eastAsia="宋体" w:cs="宋体"/>
          <w:color w:val="000000"/>
          <w:sz w:val="24"/>
          <w:szCs w:val="24"/>
          <w:highlight w:val="none"/>
        </w:rPr>
        <w:t xml:space="preserve">具有保安员证书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每个校区至少</w:t>
      </w:r>
      <w:r>
        <w:rPr>
          <w:rFonts w:hint="eastAsia" w:ascii="宋体" w:hAnsi="宋体" w:eastAsia="宋体" w:cs="宋体"/>
          <w:color w:val="000000"/>
          <w:sz w:val="24"/>
          <w:szCs w:val="24"/>
          <w:highlight w:val="none"/>
          <w:lang w:val="en-US" w:eastAsia="zh-CN"/>
        </w:rPr>
        <w:t xml:space="preserve">有3名保安队员持有四级或以上《建(构)筑物消防员证》（消防设施操作员证）</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负责校园24小时全天门卫管理和校园防火、防盗、治安巡逻，维持校园秩序，维护校园稳定，及时发现和消除安全隐患,确保学校师生生命财产安全。</w:t>
      </w:r>
      <w:r/>
    </w:p>
    <w:p>
      <w:pPr>
        <w:ind w:firstLine="467"/>
        <w:spacing w:line="360" w:lineRule="auto"/>
        <w:shd w:val="clear" w:color="auto"/>
        <w:widowControl/>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（2）保安服务主要内容</w:t>
      </w:r>
      <w:r>
        <w:rPr>
          <w:rFonts w:hint="eastAsia" w:ascii="宋体" w:hAnsi="宋体" w:eastAsia="宋体" w:cs="宋体"/>
          <w:b/>
          <w:sz w:val="24"/>
          <w:szCs w:val="24"/>
          <w:highlight w:val="none"/>
          <w:lang w:val="en-US" w:eastAsia="zh-CN"/>
        </w:rPr>
        <w:t xml:space="preserve">及要求</w:t>
      </w:r>
      <w:r/>
    </w:p>
    <w:p>
      <w:pPr>
        <w:ind w:firstLine="465"/>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sz w:val="24"/>
          <w:szCs w:val="24"/>
          <w:highlight w:val="none"/>
        </w:rPr>
        <w:t xml:space="preserve">门卫保安</w:t>
      </w:r>
      <w:r/>
    </w:p>
    <w:p>
      <w:pPr>
        <w:ind w:firstLine="465"/>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校园正门24小时在岗执勤，每天上学及放学期间例岗执勤（重要活动另行安排）；引导校门车流、人流，维护秩序。指挥校门口周边车辆停放</w:t>
      </w:r>
      <w:r>
        <w:rPr>
          <w:rFonts w:hint="eastAsia" w:ascii="宋体" w:hAnsi="宋体" w:eastAsia="宋体" w:cs="宋体"/>
          <w:sz w:val="24"/>
          <w:szCs w:val="24"/>
          <w:highlight w:val="none"/>
        </w:rPr>
        <w:t xml:space="preserve">，维持校门口交通畅通；对在校园内车辆进行停车管理,按照指定位置及要求排放，教育学生校园内禁止骑行车辆；接待来访人员并作好联系及来访人员、车辆的登记工作；对学生按照规定登记进出校门；在学生接送时间段，能协助部分有困难的家长解决学生的临时看护问题，要求值班人员有耐心、有责任心、温和可亲、着装得体，身体健康，普通话标准；24小时始终在岗位上执勤，对各项周界、监控、报警、门禁等安保设施进行日常管理，发现可疑及时处理；每天书信、报刊分发，快件邮包的签收；保安室内部及门前三包责任区内的卫生；学校安排的其它门卫保安事项。</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标准：公共区域秩序井然，绿地景观文明安全，停车场停放有序，传达门卫严格把关，进出通道安全畅通。能处理报警器误报和非误报等情况。制止不良行为，保证校园人身和财产的绝对安全。</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②校园内治安巡逻检查</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逻。每天按照校方指定时间点和路线定时定点安全巡视检查（以电子巡更器记录为准)。做好动态的安全保安工作，确保校园秩序正常，确保学校各场所财产安全，处理校园内的突发事件。检查、排除安全隐患，及时上报，违规纠正，并有针对性地开展安全教育和提示。遇双休日、法定节假日、暑寒假等，需按照要求设置防盗、报警设备，按照规定线路规定时间巡逻一次，并做好记录。当接到无线红外报警系统、专用室场CK报警系统或周界红外报警系统报警指令后，立即赶赴报警点进行查看并处置。如遇其他紧急事件根据应急预案进行及时处理。</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场检查。放学后对校园各个部位、角落进行彻底、仔细地清场检查，清除各类可疑物品和无关人员，并作好记录，严禁外来人员进入校园内。检查各个教室、专用室场或活动区域的门窗、日光灯、电器、空调等设备是否已经关闭并加以登记，巡视检查时关闭不需要的灯，检查锁门情况及电梯开关。</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夜间巡逻。夜间防盗、报警设备布防后，每2小时一次按巡更路线、巡更点进行校园内的安全巡更，并做好记录。发现问题及时赶赴出警点进行查看并处置。每天按照</w:t>
      </w:r>
      <w:r>
        <w:rPr>
          <w:rFonts w:hint="eastAsia" w:ascii="宋体" w:hAnsi="宋体" w:eastAsia="宋体" w:cs="宋体"/>
          <w:color w:val="000000"/>
          <w:sz w:val="24"/>
          <w:szCs w:val="24"/>
          <w:highlight w:val="none"/>
          <w:lang w:eastAsia="zh-CN"/>
        </w:rPr>
        <w:t xml:space="preserve">校方</w:t>
      </w:r>
      <w:r>
        <w:rPr>
          <w:rFonts w:hint="eastAsia" w:ascii="宋体" w:hAnsi="宋体" w:eastAsia="宋体" w:cs="宋体"/>
          <w:color w:val="000000"/>
          <w:sz w:val="24"/>
          <w:szCs w:val="24"/>
          <w:highlight w:val="none"/>
        </w:rPr>
        <w:t xml:space="preserve">指定时间点对教室和指定区域进行紫外线消毒并做好记录。</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标准：遵守规定的巡更时间、巡更线路、巡更点进行巡更。每天检查巡更考勤记录，无闲杂人员和可疑人员躲藏在校园内，不留安全隐患，确保安全无事故。</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③消防工作</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熟悉了解校园所有消防设施器材，懂得防火、灭火知识，能熟练使用灭火器材扑救火灾。协助消防维保方做好以下工作：每周检查记录校园内公共部位的消防设施，确保完好，协助校方做好室外设施的日常维护；建立托管消防器材的台帐记录，定期检查器材完好程度和有效期限；经常性开展消防业务培训，制定完善的预案并演练；发生火警，能冷静处置，按预案进行火灾报警、人员疏散、组织扑救、抢救物资等工作。</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标准：懂防火、灭火知识，会使用灭火设备扑救火灾，制定应急预案，能按照应急预案处理突发事件。</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④其它安全保安工作要求</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做好学校举行大型活动、家长会、承担举办临时性大型活动、重要接待任务、重大节日的庆典活动、学校基建和修缮等的安全保卫工作。其它属于保安服务范围内的工作以及</w:t>
      </w:r>
      <w:r>
        <w:rPr>
          <w:rFonts w:hint="eastAsia" w:ascii="宋体" w:hAnsi="宋体" w:eastAsia="宋体" w:cs="宋体"/>
          <w:color w:val="000000"/>
          <w:sz w:val="24"/>
          <w:szCs w:val="24"/>
          <w:highlight w:val="none"/>
          <w:lang w:eastAsia="zh-CN"/>
        </w:rPr>
        <w:t xml:space="preserve">校方</w:t>
      </w:r>
      <w:r>
        <w:rPr>
          <w:rFonts w:hint="eastAsia" w:ascii="宋体" w:hAnsi="宋体" w:eastAsia="宋体" w:cs="宋体"/>
          <w:color w:val="000000"/>
          <w:sz w:val="24"/>
          <w:szCs w:val="24"/>
          <w:highlight w:val="none"/>
        </w:rPr>
        <w:t xml:space="preserve">临时交办的任务。</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标准：确保以上活动、工作安全有序，无事故。</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⑤配合学校安排的其它工作</w:t>
      </w:r>
      <w:r/>
    </w:p>
    <w:p>
      <w:pPr>
        <w:ind w:firstLine="480"/>
        <w:jc w:val="left"/>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（三）保安人员要求：</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人（其中：含经理1人，队长3人），队员性别不限，年龄不超过50周岁。</w:t>
      </w:r>
      <w:r/>
    </w:p>
    <w:p>
      <w:pPr>
        <w:ind w:firstLine="465"/>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人员值守要求：全天24小时双人双岗值守，每2小时按巡更路线进行全</w:t>
      </w:r>
      <w:r>
        <w:rPr>
          <w:rFonts w:hint="eastAsia" w:ascii="宋体" w:hAnsi="宋体" w:eastAsia="宋体" w:cs="宋体"/>
          <w:color w:val="000000"/>
          <w:sz w:val="24"/>
          <w:szCs w:val="24"/>
          <w:highlight w:val="none"/>
          <w:lang w:val="en-US" w:eastAsia="zh-CN"/>
        </w:rPr>
        <w:t xml:space="preserve">校</w:t>
      </w:r>
      <w:r>
        <w:rPr>
          <w:rFonts w:hint="eastAsia" w:ascii="宋体" w:hAnsi="宋体" w:eastAsia="宋体" w:cs="宋体"/>
          <w:color w:val="000000"/>
          <w:sz w:val="24"/>
          <w:szCs w:val="24"/>
          <w:highlight w:val="none"/>
        </w:rPr>
        <w:t xml:space="preserve">巡视（以手机电子巡更器记录为准)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每个校园每天人员的配置按照商务区学校保安要求进行</w:t>
      </w:r>
      <w:r>
        <w:rPr>
          <w:rFonts w:hint="eastAsia" w:ascii="宋体" w:hAnsi="宋体" w:eastAsia="宋体" w:cs="宋体"/>
          <w:color w:val="000000"/>
          <w:sz w:val="24"/>
          <w:szCs w:val="24"/>
          <w:highlight w:val="none"/>
          <w:lang w:eastAsia="zh-CN"/>
        </w:rPr>
        <w:t xml:space="preserve">。</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3、项目</w:t>
      </w:r>
      <w:r>
        <w:rPr>
          <w:rFonts w:hint="eastAsia" w:ascii="宋体" w:hAnsi="宋体" w:eastAsia="宋体" w:cs="宋体"/>
          <w:color w:val="000000"/>
          <w:sz w:val="24"/>
          <w:szCs w:val="24"/>
          <w:highlight w:val="none"/>
        </w:rPr>
        <w:t xml:space="preserve">经理1人，年龄不超过45周岁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保安队长3名，年龄不超过50周岁，有较高的政治思想素养和业务水平，有较强的组织协调沟通能力，具有保卫、保安工作经验。</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人员要求，年龄50周岁以下，年龄结构配置合理，身体健康，普通话标准，有良好的沟通能力且能坚持原则；能操作各类安保设备和学校配置的技防设备，懂得一般的电脑操作方法；动手能力强，具备一定的维修能力。能吃苦耐劳，责任心强，</w:t>
      </w:r>
      <w:r>
        <w:rPr>
          <w:rFonts w:hint="eastAsia" w:ascii="宋体" w:hAnsi="宋体" w:eastAsia="宋体" w:cs="宋体"/>
          <w:color w:val="000000"/>
          <w:sz w:val="24"/>
          <w:szCs w:val="24"/>
          <w:highlight w:val="none"/>
          <w:lang w:val="en-US" w:eastAsia="zh-CN"/>
        </w:rPr>
        <w:t xml:space="preserve">所有人员</w:t>
      </w:r>
      <w:r>
        <w:rPr>
          <w:rFonts w:hint="eastAsia" w:ascii="宋体" w:hAnsi="宋体" w:eastAsia="宋体" w:cs="宋体"/>
          <w:color w:val="000000"/>
          <w:sz w:val="24"/>
          <w:szCs w:val="24"/>
          <w:highlight w:val="none"/>
        </w:rPr>
        <w:t xml:space="preserve">具有保安员证书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每个校区至少</w:t>
      </w:r>
      <w:r>
        <w:rPr>
          <w:rFonts w:hint="eastAsia" w:ascii="宋体" w:hAnsi="宋体" w:eastAsia="宋体" w:cs="宋体"/>
          <w:color w:val="000000"/>
          <w:sz w:val="24"/>
          <w:szCs w:val="24"/>
          <w:highlight w:val="none"/>
          <w:lang w:val="en-US" w:eastAsia="zh-CN"/>
        </w:rPr>
        <w:t xml:space="preserve">有3名保安队员持有四级或以上《建(构)筑物消防员证》（消防设施操作员证）</w:t>
      </w:r>
      <w:r>
        <w:rPr>
          <w:rFonts w:hint="eastAsia" w:ascii="宋体" w:hAnsi="宋体" w:eastAsia="宋体" w:cs="宋体"/>
          <w:color w:val="000000"/>
          <w:sz w:val="24"/>
          <w:szCs w:val="24"/>
          <w:highlight w:val="none"/>
        </w:rPr>
        <w:t xml:space="preserve">。</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5、中标人</w:t>
      </w:r>
      <w:r>
        <w:rPr>
          <w:rFonts w:hint="eastAsia" w:ascii="宋体" w:hAnsi="宋体" w:eastAsia="宋体" w:cs="宋体"/>
          <w:color w:val="000000"/>
          <w:sz w:val="24"/>
          <w:szCs w:val="24"/>
          <w:highlight w:val="none"/>
        </w:rPr>
        <w:t xml:space="preserve">签订合同时必须向校方递交所有派驻的保安人员简历、保安员相关证书原件以及保安安全应急预案、紧急情况处置方案和流程、手机巡更设备。相关损失由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承担，采购人不承担任何费用。</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6、中标人</w:t>
      </w:r>
      <w:r>
        <w:rPr>
          <w:rFonts w:hint="eastAsia" w:ascii="宋体" w:hAnsi="宋体" w:eastAsia="宋体" w:cs="宋体"/>
          <w:color w:val="000000"/>
          <w:sz w:val="24"/>
          <w:szCs w:val="24"/>
          <w:highlight w:val="none"/>
        </w:rPr>
        <w:t xml:space="preserve">签订合同前一周内必须根据学校的实际情况提供后勤管理APP，并按照布局安装手机蓝牙巡更点，提供点位图，每月提供巡视检查考核表交校方管理部门。</w:t>
      </w:r>
      <w:r/>
    </w:p>
    <w:p>
      <w:pPr>
        <w:ind w:firstLine="465"/>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7、中标人</w:t>
      </w:r>
      <w:r>
        <w:rPr>
          <w:rFonts w:hint="eastAsia" w:ascii="宋体" w:hAnsi="宋体" w:eastAsia="宋体" w:cs="宋体"/>
          <w:color w:val="000000"/>
          <w:sz w:val="24"/>
          <w:szCs w:val="24"/>
          <w:highlight w:val="none"/>
        </w:rPr>
        <w:t xml:space="preserve">必须采取切实有效措施保持队伍的稳定，严格控制非违纪人员轮换岗比例。保安人员主要管理员更换，应提前一个月以书面形式通知校方。其他保安队员更换要提前三天告知采购人。</w:t>
      </w:r>
      <w:r>
        <w:rPr>
          <w:rFonts w:hint="eastAsia" w:ascii="宋体" w:hAnsi="宋体" w:eastAsia="宋体" w:cs="宋体"/>
          <w:color w:val="auto"/>
          <w:sz w:val="24"/>
          <w:szCs w:val="24"/>
          <w:highlight w:val="none"/>
        </w:rPr>
        <w:t xml:space="preserve">合同期限内轮换岗人数不得超过合同编制的30%（校方要求调换的不在此例），且轮换岗人员必须持有公安部门颁发的保安员证书。</w:t>
      </w:r>
      <w:r/>
    </w:p>
    <w:p>
      <w:pPr>
        <w:ind w:firstLine="465"/>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保安人员基本素质要求：秩序维护从业人员应知法，懂法，守法，依法办事，</w:t>
      </w:r>
      <w:r>
        <w:rPr>
          <w:rFonts w:hint="eastAsia" w:ascii="宋体" w:hAnsi="宋体" w:eastAsia="宋体" w:cs="宋体"/>
          <w:color w:val="auto"/>
          <w:sz w:val="24"/>
          <w:szCs w:val="24"/>
          <w:highlight w:val="none"/>
          <w:lang w:val="en-US" w:eastAsia="zh-CN"/>
        </w:rPr>
        <w:t xml:space="preserve">必须有公安机关出具的无犯罪记录证明；</w:t>
      </w:r>
      <w:r>
        <w:rPr>
          <w:rFonts w:hint="eastAsia" w:ascii="宋体" w:hAnsi="宋体" w:eastAsia="宋体" w:cs="宋体"/>
          <w:color w:val="auto"/>
          <w:sz w:val="24"/>
          <w:szCs w:val="24"/>
          <w:highlight w:val="none"/>
        </w:rPr>
        <w:t xml:space="preserve">必须严格遵守保安从业规范，模范遵守校园安全管理规定；衣冠整</w:t>
      </w:r>
      <w:r>
        <w:rPr>
          <w:rFonts w:hint="eastAsia" w:ascii="宋体" w:hAnsi="宋体" w:eastAsia="宋体" w:cs="宋体"/>
          <w:color w:val="000000"/>
          <w:sz w:val="24"/>
          <w:szCs w:val="24"/>
          <w:highlight w:val="none"/>
        </w:rPr>
        <w:t xml:space="preserve">洁，统一服装，胸佩工作卡；熟练操作技防设施、设备，具备应急、防暴的处置能力；保安必须配备通信联络工具（对讲机、手机等）；上岗前后须经过专业培训，了解学校整体布局以及保安要求；坚守工作岗位，忠于职守，礼貌接待，依法办事，文明执勤；派驻人员应服从学校管理和指导，若不服从，</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应在三</w:t>
      </w:r>
      <w:r>
        <w:rPr>
          <w:rFonts w:hint="eastAsia" w:ascii="宋体" w:hAnsi="宋体" w:eastAsia="宋体" w:cs="宋体"/>
          <w:color w:val="000000"/>
          <w:sz w:val="24"/>
          <w:szCs w:val="24"/>
          <w:highlight w:val="none"/>
          <w:lang w:val="en-US" w:eastAsia="zh-CN"/>
        </w:rPr>
        <w:t xml:space="preserve">个工作日</w:t>
      </w:r>
      <w:r>
        <w:rPr>
          <w:rFonts w:hint="eastAsia" w:ascii="宋体" w:hAnsi="宋体" w:eastAsia="宋体" w:cs="宋体"/>
          <w:color w:val="000000"/>
          <w:sz w:val="24"/>
          <w:szCs w:val="24"/>
          <w:highlight w:val="none"/>
        </w:rPr>
        <w:t xml:space="preserve">内调换相关人员。</w:t>
      </w:r>
      <w:r/>
    </w:p>
    <w:p>
      <w:pPr>
        <w:ind w:firstLine="480"/>
        <w:jc w:val="left"/>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（四）专用设备：</w:t>
      </w:r>
      <w:r/>
    </w:p>
    <w:p>
      <w:pPr>
        <w:ind w:firstLine="465"/>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须提供一定的保安专用设备驻校使用，并及时更新，以保证正常使用。保安人员除了可以使用学校配备的</w:t>
      </w:r>
      <w:r>
        <w:rPr>
          <w:rFonts w:hint="eastAsia" w:ascii="宋体" w:hAnsi="宋体" w:eastAsia="宋体" w:cs="宋体"/>
          <w:color w:val="auto"/>
          <w:sz w:val="24"/>
          <w:szCs w:val="24"/>
          <w:highlight w:val="none"/>
        </w:rPr>
        <w:t xml:space="preserve">技防、物防设备。还应当配备：对讲机（每个</w:t>
      </w:r>
      <w:r>
        <w:rPr>
          <w:rFonts w:hint="eastAsia" w:ascii="宋体" w:hAnsi="宋体" w:eastAsia="宋体" w:cs="宋体"/>
          <w:color w:val="auto"/>
          <w:sz w:val="24"/>
          <w:szCs w:val="24"/>
          <w:highlight w:val="none"/>
          <w:lang w:val="en-US" w:eastAsia="zh-CN"/>
        </w:rPr>
        <w:t xml:space="preserve">校区</w:t>
      </w:r>
      <w:r>
        <w:rPr>
          <w:rFonts w:hint="eastAsia" w:ascii="宋体" w:hAnsi="宋体" w:eastAsia="宋体" w:cs="宋体"/>
          <w:color w:val="auto"/>
          <w:sz w:val="24"/>
          <w:szCs w:val="24"/>
          <w:highlight w:val="none"/>
        </w:rPr>
        <w:t xml:space="preserve">不少于4部）、强光电筒、巡更机、岗台、太阳伞4把等。</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（五）进场要求：进场所有保安员须提供保安员证，每个校区至少提供</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张</w:t>
      </w:r>
      <w:r>
        <w:rPr>
          <w:rFonts w:hint="eastAsia" w:ascii="宋体" w:hAnsi="宋体" w:eastAsia="宋体" w:cs="宋体"/>
          <w:color w:val="auto"/>
          <w:sz w:val="24"/>
          <w:szCs w:val="24"/>
          <w:highlight w:val="none"/>
          <w:lang w:val="en-US" w:eastAsia="zh-CN"/>
        </w:rPr>
        <w:t xml:space="preserve">四级或以上</w:t>
      </w:r>
      <w:r>
        <w:rPr>
          <w:rFonts w:hint="eastAsia" w:ascii="宋体" w:hAnsi="宋体" w:eastAsia="宋体" w:cs="宋体"/>
          <w:color w:val="auto"/>
          <w:sz w:val="24"/>
          <w:szCs w:val="24"/>
          <w:highlight w:val="none"/>
        </w:rPr>
        <w:t xml:space="preserve">消控证，否则采购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有权拒绝签订合同。</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壹年</w:t>
      </w:r>
      <w:r>
        <w:rPr>
          <w:rFonts w:hint="eastAsia" w:ascii="宋体" w:hAnsi="宋体" w:eastAsia="宋体" w:cs="宋体"/>
          <w:color w:val="auto"/>
          <w:sz w:val="24"/>
          <w:szCs w:val="24"/>
          <w:highlight w:val="none"/>
        </w:rPr>
        <w:t xml:space="preserve">（具体时间以采购单位通知为准）。</w:t>
      </w:r>
      <w:r/>
    </w:p>
    <w:p>
      <w:pPr>
        <w:ind w:firstLine="480"/>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服务地点：采购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指定地点。</w:t>
      </w:r>
      <w:r/>
    </w:p>
    <w:p>
      <w:pPr>
        <w:ind w:left="0" w:right="0" w:firstLine="488"/>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（八）服务质量要求：</w:t>
      </w:r>
      <w:r/>
    </w:p>
    <w:p>
      <w:pPr>
        <w:ind w:left="0" w:right="0" w:firstLine="488"/>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应保证提供给</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的服务完全符合本项目采购文件规定的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服务要求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并且</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符合中华人民共和国相关标准及相应的技术规范、本次</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采购相关文件中的全部</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标准及相应的技术规范中之较高者。</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bookmarkStart w:id="38" w:name="_Toc165881925"/>
      <w:r>
        <w:rPr>
          <w:rFonts w:hint="eastAsia" w:ascii="宋体" w:hAnsi="宋体" w:eastAsia="宋体" w:cs="宋体"/>
          <w:sz w:val="24"/>
          <w:szCs w:val="24"/>
          <w:highlight w:val="none"/>
          <w:lang w:val="en-US" w:eastAsia="zh-CN"/>
        </w:rPr>
        <w:t xml:space="preserve">（九）服务</w:t>
      </w:r>
      <w:r>
        <w:rPr>
          <w:rFonts w:hint="eastAsia" w:ascii="宋体" w:hAnsi="宋体" w:eastAsia="宋体" w:cs="宋体"/>
          <w:sz w:val="24"/>
          <w:szCs w:val="24"/>
          <w:highlight w:val="none"/>
        </w:rPr>
        <w:t xml:space="preserve">验收</w:t>
      </w:r>
      <w:bookmarkEnd w:id="38"/>
      <w:r>
        <w:rPr>
          <w:rFonts w:hint="eastAsia" w:ascii="宋体" w:hAnsi="宋体" w:eastAsia="宋体" w:cs="宋体"/>
          <w:sz w:val="24"/>
          <w:szCs w:val="24"/>
          <w:highlight w:val="none"/>
          <w:lang w:val="en-US" w:eastAsia="zh-CN"/>
        </w:rPr>
        <w:t xml:space="preserve">要求、标准</w:t>
      </w:r>
      <w:r/>
    </w:p>
    <w:p>
      <w:pPr>
        <w:ind w:firstLine="480"/>
        <w:keepLines w:val="0"/>
        <w:keepNext w:val="0"/>
        <w:pageBreakBefore w:val="0"/>
        <w:spacing w:line="360" w:lineRule="auto"/>
        <w:shd w:val="clear" w:color="auto"/>
        <w:rPr>
          <w:rFonts w:hint="eastAsia" w:ascii="宋体" w:hAnsi="宋体" w:eastAsia="宋体" w:cs="宋体"/>
          <w:sz w:val="24"/>
          <w:szCs w:val="24"/>
          <w:highlight w:val="none"/>
        </w:rPr>
      </w:pPr>
      <w:r/>
      <w:bookmarkStart w:id="39" w:name="_Toc165881927"/>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将根据《江苏省财政厅关于印发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江苏省政府采购履约验收管理办法</w:t>
      </w:r>
      <w:r>
        <w:rPr>
          <w:rFonts w:hint="eastAsia" w:ascii="宋体" w:hAnsi="宋体" w:eastAsia="宋体" w:cs="宋体"/>
          <w:sz w:val="24"/>
          <w:szCs w:val="24"/>
          <w:highlight w:val="none"/>
          <w:lang w:eastAsia="zh-CN"/>
        </w:rPr>
        <w:t xml:space="preserve">〉的通知》</w:t>
      </w:r>
      <w:r>
        <w:rPr>
          <w:rFonts w:hint="eastAsia" w:ascii="宋体" w:hAnsi="宋体" w:eastAsia="宋体" w:cs="宋体"/>
          <w:sz w:val="24"/>
          <w:szCs w:val="24"/>
          <w:highlight w:val="none"/>
        </w:rPr>
        <w:t xml:space="preserve">（苏财规〔2024〕7号）相关要求，组织项目履约验收基本工作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应做好相应配合工作。</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w:t>
      </w:r>
      <w:r>
        <w:rPr>
          <w:rFonts w:hint="eastAsia" w:ascii="宋体" w:hAnsi="宋体" w:eastAsia="宋体" w:cs="宋体"/>
          <w:sz w:val="24"/>
          <w:szCs w:val="24"/>
          <w:highlight w:val="none"/>
          <w:lang w:eastAsia="zh-CN"/>
        </w:rPr>
        <w:t xml:space="preserve">苏州市枫桥中心小学；</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验收时间：合同履行期限截止后30天内；</w:t>
      </w:r>
      <w:r/>
    </w:p>
    <w:p>
      <w:pPr>
        <w:ind w:firstLine="480"/>
        <w:keepLines w:val="0"/>
        <w:keepNext w:val="0"/>
        <w:pageBreakBefore w:val="0"/>
        <w:spacing w:line="360" w:lineRule="auto"/>
        <w:shd w:val="clear" w:color="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验收方式：由采购人组织验收；</w:t>
      </w:r>
      <w:bookmarkEnd w:id="39"/>
      <w:r/>
      <w:r/>
    </w:p>
    <w:p>
      <w:pPr>
        <w:ind w:firstLine="480"/>
        <w:keepLines w:val="0"/>
        <w:keepNext w:val="0"/>
        <w:pageBreakBefore w:val="0"/>
        <w:spacing w:line="360" w:lineRule="auto"/>
        <w:shd w:val="clear" w:color="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内容：1.服务质量：符合采购文件内服务质量要求。2.服务进度：按照采购文件相关进度要求（巡逻检查的频次、时间，消防工作相关的台账记录等要求）进行服务。3.人员、设备配备：满足采购文件内人员配备（含项目经理、队长、保安人员）、设备相关要求。4.其他采购文件、采购合同约定内容。</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验收标准：</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服务工作</w:t>
      </w:r>
      <w:r>
        <w:rPr>
          <w:rFonts w:hint="eastAsia" w:ascii="宋体" w:hAnsi="宋体" w:eastAsia="宋体" w:cs="宋体"/>
          <w:sz w:val="24"/>
          <w:szCs w:val="24"/>
          <w:highlight w:val="none"/>
          <w:lang w:eastAsia="zh-CN"/>
        </w:rPr>
        <w:t xml:space="preserve">应符合</w:t>
      </w:r>
      <w:r>
        <w:rPr>
          <w:rFonts w:hint="eastAsia" w:ascii="宋体" w:hAnsi="宋体" w:eastAsia="宋体" w:cs="宋体"/>
          <w:sz w:val="24"/>
          <w:szCs w:val="24"/>
          <w:highlight w:val="none"/>
          <w:lang w:val="en-US" w:eastAsia="zh-CN"/>
        </w:rPr>
        <w:t xml:space="preserve">用学校保安服务相关的</w:t>
      </w:r>
      <w:r>
        <w:rPr>
          <w:rFonts w:hint="eastAsia" w:ascii="宋体" w:hAnsi="宋体" w:eastAsia="宋体" w:cs="宋体"/>
          <w:sz w:val="24"/>
          <w:szCs w:val="24"/>
          <w:highlight w:val="none"/>
          <w:lang w:eastAsia="zh-CN"/>
        </w:rPr>
        <w:t xml:space="preserve">现行法律、规范及规定、合同的要求</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lang w:eastAsia="zh-CN"/>
        </w:rPr>
        <w:t xml:space="preserve">规定。</w:t>
      </w:r>
      <w:r/>
    </w:p>
    <w:p>
      <w:pPr>
        <w:ind w:firstLine="480"/>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五、综合说明及其他要求：</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1、供应商提供的服务能够至少达到以上要求，同时明确具体的</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方案，方案中应包含人员配备等。</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2、供应商必须承诺</w:t>
      </w:r>
      <w:r>
        <w:rPr>
          <w:rFonts w:hint="eastAsia" w:ascii="宋体" w:hAnsi="宋体" w:eastAsia="宋体" w:cs="宋体"/>
          <w:sz w:val="24"/>
          <w:highlight w:val="none"/>
          <w:lang w:eastAsia="zh-CN"/>
        </w:rPr>
        <w:t xml:space="preserve">招标文件</w:t>
      </w:r>
      <w:r>
        <w:rPr>
          <w:rFonts w:hint="eastAsia" w:ascii="宋体" w:hAnsi="宋体" w:eastAsia="宋体" w:cs="宋体"/>
          <w:sz w:val="24"/>
          <w:highlight w:val="none"/>
        </w:rPr>
        <w:t xml:space="preserve">中提出的全部要求，如果其中某些条款不响应时，应在文件中逐条列出，未列出的视同响应。</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3、供应商应对所投项目的全部内容进行报价，只投其中部分内容者，其</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将被拒绝。</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对服务缺陷不予更正，采购方有权另请其他单位更正，所发生的费用由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承担。</w:t>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highlight w:val="none"/>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医疗费、安全费、卫生费、福利费、教育费、保险费、劳保用品费、服装费、伙食费</w:t>
      </w:r>
      <w:r>
        <w:rPr>
          <w:rFonts w:hint="eastAsia" w:ascii="宋体" w:hAnsi="宋体" w:eastAsia="宋体" w:cs="宋体"/>
          <w:sz w:val="24"/>
          <w:highlight w:val="none"/>
          <w:lang w:val="en-US" w:eastAsia="zh-CN"/>
        </w:rPr>
        <w:t xml:space="preserve">、耗材、巡检器械、胸卡、通讯器材、办公设备</w:t>
      </w:r>
      <w:r>
        <w:rPr>
          <w:rFonts w:hint="eastAsia" w:ascii="宋体" w:hAnsi="宋体" w:eastAsia="宋体" w:cs="宋体"/>
          <w:sz w:val="24"/>
          <w:highlight w:val="none"/>
        </w:rPr>
        <w:t xml:space="preserve">及其它辅助费用、代理服务费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同时，除非合同条款中另有规定，否则，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所报价格在合同实施期间不因市场变化因素而变动。</w:t>
      </w:r>
      <w:r/>
    </w:p>
    <w:p>
      <w:pPr>
        <w:ind w:firstLine="480"/>
        <w:spacing w:line="360" w:lineRule="auto"/>
        <w:shd w:val="clear" w:color="auto"/>
        <w:widowControl/>
        <w:rPr>
          <w:rFonts w:hint="eastAsia" w:ascii="宋体" w:hAnsi="宋体" w:eastAsia="宋体" w:cs="宋体"/>
          <w:sz w:val="24"/>
          <w:highlight w:val="none"/>
        </w:rPr>
      </w:pPr>
      <w:r>
        <w:rPr>
          <w:rFonts w:hint="eastAsia" w:ascii="宋体" w:hAnsi="宋体" w:eastAsia="宋体" w:cs="宋体"/>
          <w:sz w:val="24"/>
          <w:highlight w:val="none"/>
        </w:rPr>
        <w:t xml:space="preserve">5、本项目涉及的相关资料、信息</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rPr>
        <w:t xml:space="preserve">保密性质，未经采购人同意，中标单位不得向第三方泄露。对不属于中标单位且受知识产权保护的产品、资料、信息等不得用于其他目的。</w:t>
      </w:r>
      <w:r/>
    </w:p>
    <w:p>
      <w:pPr>
        <w:ind w:firstLine="480"/>
        <w:jc w:val="left"/>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单位应经常对员工进行岗位职责和安全教育，加强岗位责任考核。</w:t>
      </w:r>
      <w:r>
        <w:rPr>
          <w:rFonts w:hint="eastAsia" w:ascii="宋体" w:hAnsi="宋体" w:eastAsia="宋体" w:cs="宋体"/>
          <w:sz w:val="24"/>
          <w:highlight w:val="none"/>
          <w:lang w:val="en-US" w:eastAsia="zh-CN"/>
        </w:rPr>
        <w:t xml:space="preserve">因中标人管理不善，造成秩序维护工作范围内的设施、设备等损坏的，由直接责任人赔偿，若直接责任人因故无法赔偿的，采购人有权要求中标人负责赔偿损失，情节严重的可终止合同甚至诉诸法律。</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工作人员在岗履行职责期间（包括上下班途中），发生自身的人身伤害、伤亡，均由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负责处理并承担经济和道义上的责任，采购单位不承担任何责任。</w:t>
      </w:r>
      <w:r/>
    </w:p>
    <w:p>
      <w:pPr>
        <w:ind w:firstLine="424"/>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对服务缺陷不予更正，甲方有权另请其他单位更正，所发生的费用由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承担。</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、无论</w:t>
      </w:r>
      <w:r>
        <w:rPr>
          <w:rFonts w:hint="eastAsia" w:ascii="宋体" w:hAnsi="宋体" w:eastAsia="宋体" w:cs="宋体"/>
          <w:sz w:val="24"/>
          <w:highlight w:val="none"/>
          <w:lang w:val="en-US" w:eastAsia="zh-CN"/>
        </w:rPr>
        <w:t xml:space="preserve">参与本次采购活动</w:t>
      </w:r>
      <w:r>
        <w:rPr>
          <w:rFonts w:hint="eastAsia" w:ascii="宋体" w:hAnsi="宋体" w:eastAsia="宋体" w:cs="宋体"/>
          <w:sz w:val="24"/>
          <w:highlight w:val="none"/>
        </w:rPr>
        <w:t xml:space="preserve">过程中的做法和结果如何，供应商自行承担所有与参加</w:t>
      </w:r>
      <w:r>
        <w:rPr>
          <w:rFonts w:hint="eastAsia" w:ascii="宋体" w:hAnsi="宋体" w:eastAsia="宋体" w:cs="宋体"/>
          <w:sz w:val="24"/>
          <w:highlight w:val="none"/>
          <w:lang w:val="en-US" w:eastAsia="zh-CN"/>
        </w:rPr>
        <w:t xml:space="preserve">采购活动</w:t>
      </w:r>
      <w:r>
        <w:rPr>
          <w:rFonts w:hint="eastAsia" w:ascii="宋体" w:hAnsi="宋体" w:eastAsia="宋体" w:cs="宋体"/>
          <w:sz w:val="24"/>
          <w:highlight w:val="none"/>
        </w:rPr>
        <w:t xml:space="preserve">有关的全部费用。</w:t>
      </w:r>
      <w:r/>
    </w:p>
    <w:p>
      <w:pPr>
        <w:ind w:firstLine="480"/>
        <w:keepLines w:val="0"/>
        <w:keepNext w:val="0"/>
        <w:pageBreakBefore w:val="0"/>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须按照本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的要求对该招标项目进行服务工作。必须接受社会监督。</w:t>
      </w:r>
      <w:r/>
    </w:p>
    <w:p>
      <w:pPr>
        <w:ind w:firstLine="480"/>
        <w:jc w:val="left"/>
        <w:spacing w:line="360" w:lineRule="auto"/>
        <w:shd w:val="clear" w:color="auto"/>
        <w:rPr>
          <w:rFonts w:hint="eastAsia" w:ascii="宋体" w:hAnsi="宋体" w:eastAsia="宋体" w:cs="宋体"/>
          <w:sz w:val="24"/>
          <w:szCs w:val="20"/>
          <w:highlight w:val="none"/>
          <w:lang w:val="en-US"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、现场踏勘：各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可自行安排进行现场勘察，对有关现场和周围环境自行进行了解，熟知采购人对</w:t>
      </w:r>
      <w:r>
        <w:rPr>
          <w:rFonts w:hint="eastAsia" w:ascii="宋体" w:hAnsi="宋体" w:eastAsia="宋体" w:cs="宋体"/>
          <w:color w:val="000000"/>
          <w:sz w:val="24"/>
          <w:highlight w:val="none"/>
          <w:lang w:val="en-US" w:eastAsia="zh-CN"/>
        </w:rPr>
        <w:t xml:space="preserve">校园安保</w:t>
      </w:r>
      <w:r>
        <w:rPr>
          <w:rFonts w:hint="eastAsia" w:ascii="宋体" w:hAnsi="宋体" w:eastAsia="宋体" w:cs="宋体"/>
          <w:color w:val="000000"/>
          <w:sz w:val="24"/>
          <w:highlight w:val="none"/>
        </w:rPr>
        <w:t xml:space="preserve">服务的实际需求，以获取编制</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和签署合同所需的资料合理进行报价。勘察现场所发生的费用由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自己承担。</w:t>
      </w:r>
      <w:r/>
    </w:p>
    <w:p>
      <w:pPr>
        <w:ind w:firstLine="480"/>
        <w:jc w:val="left"/>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szCs w:val="20"/>
          <w:highlight w:val="none"/>
          <w:lang w:val="en-US" w:eastAsia="zh-CN"/>
        </w:rPr>
        <w:t xml:space="preserve">13、</w:t>
      </w:r>
      <w:r>
        <w:rPr>
          <w:rFonts w:hint="eastAsia" w:ascii="宋体" w:hAnsi="宋体" w:eastAsia="宋体" w:cs="宋体"/>
          <w:sz w:val="24"/>
          <w:szCs w:val="20"/>
          <w:highlight w:val="none"/>
        </w:rPr>
        <w:t xml:space="preserve">如在服务期间，项目所在地人均最低工资标准进行调整</w:t>
      </w:r>
      <w:r>
        <w:rPr>
          <w:rFonts w:hint="eastAsia" w:ascii="宋体" w:hAnsi="宋体" w:eastAsia="宋体" w:cs="宋体"/>
          <w:sz w:val="24"/>
          <w:szCs w:val="20"/>
          <w:highlight w:val="none"/>
          <w:lang w:val="en-US" w:eastAsia="zh-CN"/>
        </w:rPr>
        <w:t xml:space="preserve">的</w:t>
      </w:r>
      <w:r>
        <w:rPr>
          <w:rFonts w:hint="eastAsia" w:ascii="宋体" w:hAnsi="宋体" w:eastAsia="宋体" w:cs="宋体"/>
          <w:sz w:val="24"/>
          <w:szCs w:val="20"/>
          <w:highlight w:val="none"/>
        </w:rPr>
        <w:t xml:space="preserve">，则调整部分的费用由</w:t>
      </w:r>
      <w:r>
        <w:rPr>
          <w:rFonts w:hint="eastAsia" w:ascii="宋体" w:hAnsi="宋体" w:eastAsia="宋体" w:cs="宋体"/>
          <w:sz w:val="24"/>
          <w:szCs w:val="20"/>
          <w:highlight w:val="none"/>
          <w:lang w:val="en-US" w:eastAsia="zh-CN"/>
        </w:rPr>
        <w:t xml:space="preserve">中标人</w:t>
      </w:r>
      <w:r>
        <w:rPr>
          <w:rFonts w:hint="eastAsia" w:ascii="宋体" w:hAnsi="宋体" w:eastAsia="宋体" w:cs="宋体"/>
          <w:sz w:val="24"/>
          <w:highlight w:val="none"/>
        </w:rPr>
        <w:t xml:space="preserve">承担</w:t>
      </w:r>
      <w:r>
        <w:rPr>
          <w:rFonts w:hint="eastAsia" w:ascii="宋体" w:hAnsi="宋体" w:eastAsia="宋体" w:cs="宋体"/>
          <w:sz w:val="24"/>
          <w:highlight w:val="none"/>
          <w:lang w:eastAsia="zh-CN"/>
        </w:rPr>
        <w:t xml:space="preserve">。</w:t>
      </w:r>
      <w:r/>
    </w:p>
    <w:p>
      <w:pPr>
        <w:ind w:firstLine="480"/>
        <w:jc w:val="left"/>
        <w:spacing w:line="360" w:lineRule="auto"/>
        <w:shd w:val="clear" w:color="auto"/>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14、其他相关要求：</w:t>
      </w:r>
      <w:r/>
    </w:p>
    <w:p>
      <w:pPr>
        <w:ind w:firstLine="480"/>
        <w:jc w:val="left"/>
        <w:spacing w:line="360" w:lineRule="auto"/>
        <w:shd w:val="clear" w:color="auto"/>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（1）中标人应保证提供的耗材质量必须符合国家有关部门的质量标准，有明确的生产厂家和品牌。</w:t>
      </w:r>
      <w:r/>
    </w:p>
    <w:p>
      <w:pPr>
        <w:ind w:firstLine="480"/>
        <w:jc w:val="left"/>
        <w:spacing w:line="360" w:lineRule="auto"/>
        <w:shd w:val="clear" w:color="auto"/>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（2）中标人应保证拟派本项目有关服务工种的人员，必须按国家规定具备相关工种的上岗证条件，并按国家有关部门规定，定期体检且有年审合格记录。</w:t>
      </w:r>
      <w:r/>
    </w:p>
    <w:p>
      <w:pPr>
        <w:ind w:firstLine="480"/>
        <w:jc w:val="left"/>
        <w:spacing w:line="360" w:lineRule="auto"/>
        <w:shd w:val="clear" w:color="auto"/>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（3）中标人需在规定的时间内完成项目服务工作，采购人将组织对该服务进行确认、验收，如发现与要求不符等问题，应作详细记录，采购人有权要求终止服务，由此造成的各种费用损失均由中标人承担。</w:t>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需严格按采购单位规定的时间完成项目的全部工作内容，如在实施的过程中出现错误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误差，需负责及时更正直至采购单位确认，并经主管部门验收合格，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在项目进行过程中产生的任何安全、损坏等责任事故一律由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自行承担。如遇突发情况，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需协助采购单位完成需要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配合的服务。</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、若</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在服务期间，违反下列规定将被解除服务合同，并扣除剩余待支付费用：</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严禁将服务转包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14:textFill>
            <w14:solidFill>
              <w14:schemeClr w14:val="tx1"/>
            </w14:solidFill>
          </w14:textFill>
        </w:rPr>
        <w:t xml:space="preserve">他人。</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出现重大责任问题。</w:t>
      </w:r>
      <w:r/>
    </w:p>
    <w:p>
      <w:pPr>
        <w:ind w:firstLine="480"/>
        <w:jc w:val="left"/>
        <w:spacing w:line="360" w:lineRule="auto"/>
        <w:shd w:val="clear" w:color="auto"/>
        <w:rPr>
          <w:rFonts w:hint="eastAsia" w:ascii="宋体" w:hAnsi="宋体" w:eastAsia="宋体" w:cs="宋体"/>
          <w:sz w:val="24"/>
          <w:highlight w:val="none"/>
          <w:lang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未按照国家劳动法规定聘用服务人员；</w:t>
      </w:r>
      <w:r/>
    </w:p>
    <w:p>
      <w:pPr>
        <w:ind w:firstLine="480"/>
        <w:jc w:val="left"/>
        <w:spacing w:line="360" w:lineRule="auto"/>
        <w:shd w:val="clear" w:color="auto"/>
        <w:rPr>
          <w:rFonts w:hint="eastAsia" w:ascii="宋体" w:hAnsi="宋体" w:eastAsia="宋体" w:cs="宋体"/>
          <w:sz w:val="24"/>
          <w:highlight w:val="none"/>
          <w:lang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服务人员的工资、社保待遇低于本地区最新政策规定的人均最低工资标准和社保缴费标准；</w:t>
      </w:r>
      <w:r/>
    </w:p>
    <w:p>
      <w:pPr>
        <w:ind w:firstLine="480"/>
        <w:jc w:val="left"/>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（5）泄露相关保密信息。</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、付款方式：</w:t>
      </w:r>
      <w:r>
        <w:rPr>
          <w:rFonts w:hint="eastAsia" w:ascii="宋体" w:hAnsi="宋体" w:eastAsia="宋体" w:cs="宋体"/>
          <w:color w:val="000000" w:themeColor="text1"/>
          <w:sz w:val="24"/>
          <w:szCs w:val="24"/>
          <w:highlight w:val="none"/>
          <w14:textFill>
            <w14:solidFill>
              <w14:schemeClr w14:val="tx1"/>
            </w14:solidFill>
          </w14:textFill>
        </w:rPr>
        <w:t xml:space="preserve">详见合同条款。</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、凡涉及采购文件的补充说明和修改，均以苏州政府采购网发布的内容为准。</w:t>
      </w:r>
      <w:r/>
    </w:p>
    <w:p>
      <w:pPr>
        <w:ind w:firstLine="480"/>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left"/>
        <w:spacing w:line="360" w:lineRule="auto"/>
        <w:shd w:val="clear" w:color="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812"/>
        <w:jc w:val="center"/>
        <w:spacing w:before="0" w:after="0" w:line="240" w:lineRule="auto"/>
        <w:shd w:val="clear" w:color="auto"/>
        <w:rPr>
          <w:rFonts w:ascii="宋体" w:hAnsi="宋体" w:eastAsia="宋体" w:cs="宋体"/>
          <w:highlight w:val="none"/>
        </w:rPr>
      </w:pPr>
      <w:r/>
      <w:bookmarkStart w:id="40" w:name="_Toc160701727"/>
      <w:r/>
      <w:bookmarkStart w:id="41" w:name="_Toc494471874"/>
      <w:r>
        <w:rPr>
          <w:rFonts w:hint="eastAsia" w:ascii="宋体" w:hAnsi="宋体" w:eastAsia="宋体" w:cs="宋体"/>
          <w:highlight w:val="none"/>
        </w:rPr>
        <w:br w:type="page" w:clear="all"/>
      </w:r>
      <w:bookmarkEnd w:id="36"/>
      <w:r/>
      <w:bookmarkEnd w:id="40"/>
      <w:r/>
      <w:bookmarkEnd w:id="41"/>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jc w:val="center"/>
        <w:spacing w:before="0" w:after="0" w:line="240" w:lineRule="auto"/>
        <w:shd w:val="clear" w:color="auto"/>
        <w:rPr>
          <w:rFonts w:ascii="宋体" w:hAnsi="宋体" w:eastAsia="宋体" w:cs="宋体"/>
          <w:highlight w:val="none"/>
        </w:rPr>
      </w:pPr>
      <w:r>
        <w:rPr>
          <w:rFonts w:ascii="宋体" w:hAnsi="宋体" w:eastAsia="宋体" w:cs="宋体"/>
          <w:highlight w:val="none"/>
        </w:rPr>
      </w:r>
      <w:r/>
    </w:p>
    <w:p>
      <w:pPr>
        <w:pStyle w:val="812"/>
        <w:ind w:firstLine="2650"/>
        <w:spacing w:before="0" w:after="0" w:line="240" w:lineRule="auto"/>
        <w:shd w:val="clear" w:color="auto"/>
        <w:rPr>
          <w:rFonts w:ascii="宋体" w:hAnsi="宋体" w:eastAsia="宋体" w:cs="宋体"/>
          <w:highlight w:val="none"/>
        </w:rPr>
      </w:pPr>
      <w:r>
        <w:rPr>
          <w:rFonts w:hint="eastAsia" w:ascii="宋体" w:hAnsi="宋体" w:eastAsia="宋体" w:cs="宋体"/>
          <w:highlight w:val="none"/>
        </w:rPr>
        <w:t xml:space="preserve">第五章 合同主要条款</w:t>
      </w:r>
      <w:r/>
    </w:p>
    <w:p>
      <w:pPr>
        <w:ind w:firstLine="420"/>
        <w:spacing w:line="360" w:lineRule="auto"/>
        <w:shd w:val="clear" w:color="auto"/>
        <w:tabs>
          <w:tab w:val="left" w:pos="567"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center"/>
        <w:spacing w:line="360" w:lineRule="auto"/>
        <w:shd w:val="clear" w:color="auto"/>
        <w:rPr>
          <w:rFonts w:ascii="宋体" w:hAnsi="宋体" w:eastAsia="宋体" w:cs="宋体"/>
          <w:b/>
          <w:bCs/>
          <w:sz w:val="28"/>
          <w:szCs w:val="28"/>
          <w:highlight w:val="none"/>
        </w:rPr>
      </w:pPr>
      <w:r/>
      <w:bookmarkStart w:id="42" w:name="_Toc13642117"/>
      <w:r/>
      <w:bookmarkStart w:id="43" w:name="_Toc13889377"/>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spacing w:line="360" w:lineRule="auto"/>
        <w:shd w:val="clear" w:color="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合同的主要条款</w:t>
      </w:r>
      <w:bookmarkEnd w:id="42"/>
      <w:r/>
      <w:bookmarkEnd w:id="43"/>
      <w:r/>
      <w:r/>
    </w:p>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       ）</w:t>
      </w:r>
      <w:r/>
    </w:p>
    <w:p>
      <w:pPr>
        <w:ind w:left="41"/>
        <w:spacing w:before="220" w:line="220" w:lineRule="auto"/>
        <w:shd w:val="clear" w:color="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项目名称：</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p>
    <w:p>
      <w:pPr>
        <w:ind w:left="41"/>
        <w:spacing w:before="220" w:line="22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项目编号：</w:t>
      </w:r>
      <w:r/>
    </w:p>
    <w:p>
      <w:pPr>
        <w:ind w:left="69"/>
        <w:spacing w:before="182" w:line="219"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甲方（采购人</w:t>
      </w:r>
      <w:r>
        <w:rPr>
          <w:rFonts w:hint="eastAsia" w:ascii="宋体" w:hAnsi="宋体" w:eastAsia="宋体" w:cs="宋体"/>
          <w:b/>
          <w:bCs/>
          <w:color w:val="000000" w:themeColor="text1"/>
          <w:spacing w:val="-62"/>
          <w:sz w:val="24"/>
          <w:szCs w:val="24"/>
          <w:highlight w:val="none"/>
          <w14:textFill>
            <w14:solidFill>
              <w14:schemeClr w14:val="tx1"/>
            </w14:solidFill>
          </w14:textFill>
        </w:rPr>
        <w:t xml:space="preserve">）：</w:t>
      </w:r>
      <w:r/>
    </w:p>
    <w:p>
      <w:pPr>
        <w:ind w:left="39"/>
        <w:spacing w:before="183" w:line="222"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3"/>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highlight w:val="none"/>
          <w14:textFill>
            <w14:solidFill>
              <w14:schemeClr w14:val="tx1"/>
            </w14:solidFill>
          </w14:textFill>
        </w:rPr>
        <w:t xml:space="preserve">人：</w:t>
      </w:r>
      <w:r/>
    </w:p>
    <w:p>
      <w:pPr>
        <w:ind w:left="66" w:right="9115" w:hanging="26"/>
        <w:spacing w:before="179" w:line="348"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单位地址：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1"/>
          <w:sz w:val="24"/>
          <w:szCs w:val="24"/>
          <w:highlight w:val="none"/>
          <w14:textFill>
            <w14:solidFill>
              <w14:schemeClr w14:val="tx1"/>
            </w14:solidFill>
          </w14:textFill>
        </w:rPr>
        <w:t xml:space="preserve">电</w:t>
      </w:r>
      <w:r>
        <w:rPr>
          <w:rFonts w:hint="eastAsia" w:ascii="宋体" w:hAnsi="宋体" w:eastAsia="宋体" w:cs="宋体"/>
          <w:color w:val="000000" w:themeColor="text1"/>
          <w:spacing w:val="-2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highlight w:val="none"/>
          <w14:textFill>
            <w14:solidFill>
              <w14:schemeClr w14:val="tx1"/>
            </w14:solidFill>
          </w14:textFill>
        </w:rPr>
        <w:t xml:space="preserve">话：</w:t>
      </w:r>
      <w:r/>
    </w:p>
    <w:p>
      <w:pPr>
        <w:ind w:left="61"/>
        <w:spacing w:before="33" w:line="22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8"/>
          <w:sz w:val="24"/>
          <w:szCs w:val="24"/>
          <w:highlight w:val="none"/>
          <w14:textFill>
            <w14:solidFill>
              <w14:schemeClr w14:val="tx1"/>
            </w14:solidFill>
          </w14:textFill>
        </w:rPr>
        <w:t xml:space="preserve">乙方（</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中标人</w:t>
      </w:r>
      <w:r>
        <w:rPr>
          <w:rFonts w:hint="eastAsia" w:ascii="宋体" w:hAnsi="宋体" w:eastAsia="宋体" w:cs="宋体"/>
          <w:b/>
          <w:bCs/>
          <w:color w:val="000000" w:themeColor="text1"/>
          <w:spacing w:val="-45"/>
          <w:sz w:val="24"/>
          <w:szCs w:val="24"/>
          <w:highlight w:val="none"/>
          <w14:textFill>
            <w14:solidFill>
              <w14:schemeClr w14:val="tx1"/>
            </w14:solidFill>
          </w14:textFill>
        </w:rPr>
        <w:t xml:space="preserve">）：</w:t>
      </w:r>
      <w:r/>
    </w:p>
    <w:p>
      <w:pPr>
        <w:ind w:left="68" w:right="9116" w:hanging="28"/>
        <w:keepLines w:val="0"/>
        <w:keepNext w:val="0"/>
        <w:pageBreakBefore w:val="0"/>
        <w:spacing w:before="179" w:line="360" w:lineRule="auto"/>
        <w:shd w:val="clear" w:color="auto"/>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人：</w:t>
      </w:r>
      <w:r/>
    </w:p>
    <w:p>
      <w:pPr>
        <w:ind w:left="40"/>
        <w:spacing w:before="31" w:line="360" w:lineRule="auto"/>
        <w:shd w:val="clear" w:color="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单位地址：</w:t>
      </w:r>
      <w:r/>
    </w:p>
    <w:p>
      <w:pPr>
        <w:ind w:left="68" w:right="9116" w:hanging="28"/>
        <w:keepLines w:val="0"/>
        <w:keepNext w:val="0"/>
        <w:pageBreakBefore w:val="0"/>
        <w:spacing w:before="179" w:line="360" w:lineRule="auto"/>
        <w:shd w:val="clear" w:color="auto"/>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电</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话：</w:t>
      </w:r>
      <w:r/>
    </w:p>
    <w:p>
      <w:pPr>
        <w:ind w:left="40"/>
        <w:spacing w:before="31" w:line="360" w:lineRule="auto"/>
        <w:shd w:val="clear" w:color="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p>
      <w:pPr>
        <w:ind w:left="40" w:firstLine="480"/>
        <w:spacing w:before="31" w:line="360" w:lineRule="auto"/>
        <w:shd w:val="clear" w:color="auto"/>
        <w:rPr>
          <w:rFonts w:hint="eastAsia" w:ascii="宋体" w:hAnsi="宋体" w:eastAsia="宋体" w:cs="宋体"/>
          <w:b/>
          <w:bCs/>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依据甲方委托</w:t>
      </w:r>
      <w:r>
        <w:rPr>
          <w:rFonts w:hint="eastAsia" w:ascii="宋体" w:hAnsi="宋体" w:eastAsia="宋体" w:cs="宋体"/>
          <w:color w:val="000000" w:themeColor="text1"/>
          <w:sz w:val="24"/>
          <w:szCs w:val="24"/>
          <w:highlight w:val="none"/>
          <w:u w:val="single"/>
          <w:lang w:val="en-US" w:bidi="ar-SA"/>
          <w14:textFill>
            <w14:solidFill>
              <w14:schemeClr w14:val="tx1"/>
            </w14:solidFill>
          </w14:textFill>
        </w:rPr>
        <w:t xml:space="preserve"> 苏州海企国际工程咨询有限公司</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进行本项目政府采购</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（项目编号：</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JSZC-320505-SZHQ-G2026-0019</w:t>
      </w:r>
      <w:r>
        <w:rPr>
          <w:rFonts w:hint="eastAsia" w:ascii="宋体" w:hAnsi="宋体" w:eastAsia="宋体" w:cs="宋体"/>
          <w:b w:val="0"/>
          <w:bCs/>
          <w:sz w:val="24"/>
          <w:szCs w:val="24"/>
          <w:highlight w:val="none"/>
          <w:u w:val="single"/>
          <w:lang w:eastAsia="zh-CN"/>
        </w:rPr>
        <w:t xml:space="preserve">；</w:t>
      </w:r>
      <w:r>
        <w:rPr>
          <w:rFonts w:hint="eastAsia" w:ascii="宋体" w:hAnsi="宋体" w:eastAsia="宋体" w:cs="宋体"/>
          <w:b w:val="0"/>
          <w:bCs/>
          <w:sz w:val="24"/>
          <w:szCs w:val="24"/>
          <w:highlight w:val="none"/>
          <w:u w:val="single"/>
          <w:lang w:val="en-US" w:eastAsia="zh-CN"/>
        </w:rPr>
        <w:t xml:space="preserve">项目名称：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苏州市枫桥中心小学2026-2027学年安保服务</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的采购结果，确定乙方为本项目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，现依照</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、乙方的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及相关文件的内容，签订本合同书。</w:t>
      </w:r>
      <w:r/>
    </w:p>
    <w:p>
      <w:pPr>
        <w:ind w:left="40"/>
        <w:spacing w:before="31" w:line="221" w:lineRule="auto"/>
        <w:shd w:val="clear" w:color="auto"/>
        <w:rPr>
          <w:rFonts w:hint="eastAsia" w:ascii="宋体" w:hAnsi="宋体" w:eastAsia="宋体" w:cs="宋体"/>
          <w:b/>
          <w:bCs/>
          <w:color w:val="000000" w:themeColor="text1"/>
          <w:spacing w:val="-5"/>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r>
      <w:r/>
    </w:p>
    <w:p>
      <w:pPr>
        <w:ind w:left="0" w:right="0" w:firstLine="462"/>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一、合同文件</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以下文件是构成本合同不可分割的部分：</w:t>
      </w:r>
      <w:r/>
    </w:p>
    <w:p>
      <w:pPr>
        <w:ind w:left="0" w:right="0" w:firstLine="464"/>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合同条款</w:t>
      </w:r>
      <w:r>
        <w:rPr>
          <w:rFonts w:hint="eastAsia" w:ascii="宋体" w:hAnsi="宋体" w:eastAsia="宋体" w:cs="宋体"/>
          <w:color w:val="000000" w:themeColor="text1"/>
          <w:spacing w:val="-4"/>
          <w:sz w:val="24"/>
          <w:szCs w:val="24"/>
          <w:highlight w:val="none"/>
          <w14:textFill>
            <w14:solidFill>
              <w14:schemeClr w14:val="tx1"/>
            </w14:solidFill>
          </w14:textFill>
        </w:rPr>
        <w:t xml:space="preserve">；</w:t>
      </w:r>
      <w:r/>
    </w:p>
    <w:p>
      <w:pPr>
        <w:ind w:left="0" w:right="0" w:firstLine="468"/>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（二）</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本项目采购文件</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（三）</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中标人投标文件</w:t>
      </w:r>
      <w:r>
        <w:rPr>
          <w:rFonts w:hint="eastAsia" w:ascii="宋体" w:hAnsi="宋体" w:eastAsia="宋体" w:cs="宋体"/>
          <w:color w:val="000000" w:themeColor="text1"/>
          <w:spacing w:val="-3"/>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（四）</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做出的有关澄清、说明或者补正文件；</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（五）确定</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的文件（包括但不限于</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中标通知书</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等</w:t>
      </w:r>
      <w:r>
        <w:rPr>
          <w:rFonts w:hint="eastAsia" w:ascii="宋体" w:hAnsi="宋体" w:eastAsia="宋体" w:cs="宋体"/>
          <w:color w:val="000000" w:themeColor="text1"/>
          <w:spacing w:val="-30"/>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）以上条款对同一内容的约定如有不一致，以顺序在先者为准。</w:t>
      </w:r>
      <w:r/>
    </w:p>
    <w:p>
      <w:pPr>
        <w:ind w:left="0" w:right="0" w:firstLine="47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二、服务内容</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服务要求</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本合同项下乙方所提供的服务内容为：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苏州市枫桥中心小学2026-2027学年安保服务，详见采购文件</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2.服务要求</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服务基本要求：</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为确保服务质量，乙方需对中标后的服务区域安排管理专员进行监督管理。</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服务过程中，乙方必须采取周密的安全措施，以避免对人身和财产的损害。如因乙方原因而造成人身伤害或财产损失的，由乙方承担。</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对于乙方服务期间由于服务工作不能及时完成，且造成较大影响的，甲方有权通过扣除服务费用进行处罚。</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乙方提供的服务应符合采购文件、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的服务标准及乙方做出的书面澄清及承诺。</w:t>
      </w:r>
      <w:r/>
    </w:p>
    <w:p>
      <w:pPr>
        <w:numPr>
          <w:ilvl w:val="0"/>
          <w:numId w:val="0"/>
        </w:numPr>
        <w:ind w:left="480" w:right="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3.进场要求</w:t>
      </w:r>
      <w:r/>
    </w:p>
    <w:p>
      <w:pPr>
        <w:numPr>
          <w:ilvl w:val="0"/>
          <w:numId w:val="0"/>
        </w:numPr>
        <w:ind w:left="480" w:right="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auto"/>
          <w:sz w:val="24"/>
          <w:szCs w:val="24"/>
          <w:highlight w:val="none"/>
        </w:rPr>
        <w:t xml:space="preserve">进场所有保安员须提供保安员证，每个校区至少提供</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张</w:t>
      </w:r>
      <w:r>
        <w:rPr>
          <w:rFonts w:hint="eastAsia" w:ascii="宋体" w:hAnsi="宋体" w:eastAsia="宋体" w:cs="宋体"/>
          <w:color w:val="auto"/>
          <w:sz w:val="24"/>
          <w:szCs w:val="24"/>
          <w:highlight w:val="none"/>
          <w:lang w:val="en-US" w:eastAsia="zh-CN"/>
        </w:rPr>
        <w:t xml:space="preserve">四级或以上</w:t>
      </w:r>
      <w:r>
        <w:rPr>
          <w:rFonts w:hint="eastAsia" w:ascii="宋体" w:hAnsi="宋体" w:eastAsia="宋体" w:cs="宋体"/>
          <w:color w:val="auto"/>
          <w:sz w:val="24"/>
          <w:szCs w:val="24"/>
          <w:highlight w:val="none"/>
        </w:rPr>
        <w:t xml:space="preserve">消控证，否则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有权拒绝签订合同。</w:t>
      </w:r>
      <w:r/>
    </w:p>
    <w:p>
      <w:pPr>
        <w:ind w:left="0" w:right="0" w:firstLine="470"/>
        <w:keepLines w:val="0"/>
        <w:keepNext w:val="0"/>
        <w:pageBreakBefore w:val="0"/>
        <w:spacing w:line="360" w:lineRule="auto"/>
        <w:shd w:val="clear" w:color="auto"/>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三、合同金额</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合同总金额为人民币</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8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，大写：</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总</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金额</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sz w:val="24"/>
          <w:szCs w:val="24"/>
          <w:highlight w:val="none"/>
        </w:rPr>
        <w:t xml:space="preserve">完成全部服务内容所需的</w:t>
      </w:r>
      <w:r>
        <w:rPr>
          <w:rFonts w:hint="eastAsia" w:ascii="宋体" w:hAnsi="宋体" w:eastAsia="宋体" w:cs="宋体"/>
          <w:sz w:val="24"/>
          <w:szCs w:val="24"/>
          <w:highlight w:val="none"/>
          <w:lang w:val="en-US" w:eastAsia="zh-CN"/>
        </w:rPr>
        <w:t xml:space="preserve">人工</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医疗费、安全费、卫生费、福利费、教育费、保险费、劳保用品费、服装费、伙食费</w:t>
      </w:r>
      <w:r>
        <w:rPr>
          <w:rFonts w:hint="eastAsia" w:ascii="宋体" w:hAnsi="宋体" w:eastAsia="宋体" w:cs="宋体"/>
          <w:sz w:val="24"/>
          <w:szCs w:val="24"/>
          <w:highlight w:val="none"/>
          <w:lang w:val="en-US" w:eastAsia="zh-CN"/>
        </w:rPr>
        <w:t xml:space="preserve">、耗材、巡检器械、胸卡、通讯器材、办公设备</w:t>
      </w:r>
      <w:r>
        <w:rPr>
          <w:rFonts w:hint="eastAsia" w:ascii="宋体" w:hAnsi="宋体" w:eastAsia="宋体" w:cs="宋体"/>
          <w:sz w:val="24"/>
          <w:szCs w:val="24"/>
          <w:highlight w:val="none"/>
        </w:rPr>
        <w:t xml:space="preserve">及其它辅助费用、代理服务费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sz w:val="24"/>
          <w:szCs w:val="24"/>
          <w:highlight w:val="none"/>
          <w:u w:val="none"/>
        </w:rPr>
        <w:t xml:space="preserve">同时，除非合同条款中另有规定，否则，供应商所报价格在合同实施期间不因市场变化因素而变动。</w:t>
      </w:r>
      <w:r/>
    </w:p>
    <w:p>
      <w:pPr>
        <w:ind w:left="0" w:right="0" w:firstLine="476"/>
        <w:keepLines w:val="0"/>
        <w:keepNext w:val="0"/>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其它为甲方提供服务前所产生的一切费用，实行一次包干，无论是否计列，将一律视为合同价已包括该项费用。</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left="0" w:right="0" w:firstLine="458"/>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四、付款</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 xml:space="preserve">约定</w:t>
      </w:r>
      <w:r/>
    </w:p>
    <w:p>
      <w:pPr>
        <w:ind w:left="0" w:right="0" w:firstLine="476"/>
        <w:keepLines w:val="0"/>
        <w:keepNext w:val="0"/>
        <w:pageBreakBefore w:val="0"/>
        <w:spacing w:line="360" w:lineRule="auto"/>
        <w:shd w:val="clear" w:color="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甲方根据乙方在本合同中所提供银行开户信息转账</w:t>
      </w:r>
      <w:r>
        <w:rPr>
          <w:rFonts w:hint="eastAsia" w:ascii="宋体" w:hAnsi="宋体" w:eastAsia="宋体" w:cs="宋体"/>
          <w:color w:val="000000" w:themeColor="text1"/>
          <w:sz w:val="24"/>
          <w:szCs w:val="24"/>
          <w:highlight w:val="none"/>
          <w14:textFill>
            <w14:solidFill>
              <w14:schemeClr w14:val="tx1"/>
            </w14:solidFill>
          </w14:textFill>
        </w:rPr>
        <w:t xml:space="preserve">或数字人民币支付</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银行转账支付乙方账户信息：</w:t>
      </w:r>
      <w:r/>
    </w:p>
    <w:p>
      <w:pPr>
        <w:ind w:left="0" w:right="0" w:firstLine="476"/>
        <w:keepLines w:val="0"/>
        <w:keepNext w:val="0"/>
        <w:pageBreakBefore w:val="0"/>
        <w:spacing w:line="360" w:lineRule="auto"/>
        <w:shd w:val="clear" w:color="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乙方开户名称：</w:t>
      </w:r>
      <w:r/>
    </w:p>
    <w:p>
      <w:pPr>
        <w:ind w:left="0" w:right="0" w:firstLine="476"/>
        <w:keepLines w:val="0"/>
        <w:keepNext w:val="0"/>
        <w:pageBreakBefore w:val="0"/>
        <w:spacing w:line="360" w:lineRule="auto"/>
        <w:shd w:val="clear" w:color="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开户银行： </w:t>
      </w:r>
      <w:r/>
    </w:p>
    <w:p>
      <w:pPr>
        <w:ind w:left="0" w:right="0" w:firstLine="476"/>
        <w:keepLines w:val="0"/>
        <w:keepNext w:val="0"/>
        <w:pageBreakBefore w:val="0"/>
        <w:spacing w:line="360" w:lineRule="auto"/>
        <w:shd w:val="clear" w:color="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银行账号：</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数字人民币支付乙方账户信息：</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数字人民币账号（数币钱包ID）：</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right="0" w:firstLine="484"/>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付款</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费用支付：</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（1）按月考核，按季度结算。</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（2）每月服务费款项=（合同金额/合同期内总月数-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当月按照考核办法应扣除的费用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（3）甲方根据每季度实际产生的费用在季度服务工作完成后付清该季度的费用。</w:t>
      </w:r>
      <w:r/>
    </w:p>
    <w:p>
      <w:pPr>
        <w:pStyle w:val="1127"/>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（4）甲方支付此项费用外不再承担其它任何费用（包括个人），服务人员的薪金、福利、休假日补贴等由乙方付给，与甲方无关。</w:t>
      </w:r>
      <w:r/>
    </w:p>
    <w:p>
      <w:pPr>
        <w:ind w:firstLine="480"/>
        <w:spacing w:line="360" w:lineRule="auto"/>
        <w:shd w:val="clear" w:color="auto"/>
        <w:tabs>
          <w:tab w:val="left" w:pos="54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 甲方将根据月度考核检查情况调整实际支付金额，实际总金额可能与合同价有差异。</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b w:val="0"/>
          <w:bCs w:val="0"/>
          <w:sz w:val="24"/>
          <w:szCs w:val="24"/>
          <w:highlight w:val="none"/>
          <w:lang w:val="en-US" w:eastAsia="zh-CN"/>
        </w:rPr>
        <w:t xml:space="preserve">2.3 </w:t>
      </w:r>
      <w:r>
        <w:rPr>
          <w:rFonts w:hint="eastAsia" w:ascii="宋体" w:hAnsi="宋体" w:eastAsia="宋体" w:cs="宋体"/>
          <w:b w:val="0"/>
          <w:bCs w:val="0"/>
          <w:sz w:val="24"/>
          <w:szCs w:val="24"/>
          <w:highlight w:val="none"/>
          <w:lang w:val="en-US" w:eastAsia="zh-CN"/>
        </w:rPr>
        <w:t xml:space="preserve">支付</w:t>
      </w:r>
      <w:r>
        <w:rPr>
          <w:rFonts w:hint="eastAsia" w:ascii="宋体" w:hAnsi="宋体" w:eastAsia="宋体" w:cs="宋体"/>
          <w:b w:val="0"/>
          <w:bCs w:val="0"/>
          <w:sz w:val="24"/>
          <w:szCs w:val="24"/>
          <w:highlight w:val="none"/>
          <w:lang w:val="en-US" w:eastAsia="zh-CN"/>
        </w:rPr>
        <w:t xml:space="preserve">方式：银行转账。</w:t>
      </w:r>
      <w:r/>
    </w:p>
    <w:p>
      <w:pPr>
        <w:ind w:left="0" w:right="0" w:firstLine="476"/>
        <w:keepLines w:val="0"/>
        <w:keepNext w:val="0"/>
        <w:pageBreakBefore w:val="0"/>
        <w:spacing w:line="360" w:lineRule="auto"/>
        <w:shd w:val="clear" w:color="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 付款前，乙方需向甲方提供：</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A、合格发票（发票必须备注</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的收款银行和账号）；</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u w:val="none"/>
          <w:lang w:val="en-US" w:eastAsia="zh-CN"/>
          <w14:textFill>
            <w14:solidFill>
              <w14:schemeClr w14:val="tx1"/>
            </w14:solidFill>
          </w14:textFill>
        </w:rPr>
        <w:t xml:space="preserve">B、支付余款时提供《政府采购履约验收书》。</w:t>
      </w:r>
      <w:r/>
    </w:p>
    <w:p>
      <w:pPr>
        <w:ind w:left="0" w:right="0" w:firstLine="468"/>
        <w:jc w:val="left"/>
        <w:keepLines w:val="0"/>
        <w:keepNext w:val="0"/>
        <w:pageBreakBefore w:val="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政府采购合同履行中，采购人需追加与合同标的物相同的货物、工程或者服务的，在不改变合同其他条款的前提下，可以与</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签订补充合同，但所有补充合同的采购金额不得超过原合同采购金额的百分之十。</w:t>
      </w:r>
      <w:r/>
    </w:p>
    <w:p>
      <w:pPr>
        <w:ind w:left="0" w:right="0" w:firstLine="47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五、服务地点、期限</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服务地点：</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甲方指定地点</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服务期限：</w:t>
      </w:r>
      <w:r>
        <w:rPr>
          <w:rFonts w:hint="eastAsia" w:ascii="宋体" w:hAnsi="宋体" w:eastAsia="宋体" w:cs="宋体"/>
          <w:color w:val="000000"/>
          <w:sz w:val="24"/>
          <w:szCs w:val="24"/>
          <w:highlight w:val="none"/>
          <w:lang w:val="en-US" w:eastAsia="zh-CN" w:bidi="ar-SA"/>
        </w:rPr>
        <w:t xml:space="preserve">壹年（具体时间以采购人通知为准）。</w:t>
      </w:r>
      <w:r/>
    </w:p>
    <w:p>
      <w:pPr>
        <w:ind w:left="0" w:firstLine="482"/>
        <w:keepLines w:val="0"/>
        <w:keepNext w:val="0"/>
        <w:pageBreakBefore w:val="0"/>
        <w:spacing w:line="360" w:lineRule="auto"/>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考核</w:t>
      </w:r>
      <w:r/>
    </w:p>
    <w:p>
      <w:pPr>
        <w:ind w:left="0" w:firstLine="420"/>
        <w:keepLines w:val="0"/>
        <w:keepNext w:val="0"/>
        <w:pageBreakBefore w:val="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文件中的考核</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详见招标文件附件1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对乙方管理服务工作进行考核。</w:t>
      </w:r>
      <w:r/>
    </w:p>
    <w:p>
      <w:pPr>
        <w:ind w:left="0" w:right="0" w:firstLine="470"/>
        <w:keepLines w:val="0"/>
        <w:keepNext w:val="0"/>
        <w:pageBreakBefore w:val="0"/>
        <w:spacing w:line="360" w:lineRule="auto"/>
        <w:shd w:val="clear" w:color="auto"/>
        <w:widowControl/>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验收要求</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、标准</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将根据《江苏省财政厅关于印发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江苏省政府采购履约验收管理办法</w:t>
      </w:r>
      <w:r>
        <w:rPr>
          <w:rFonts w:hint="eastAsia" w:ascii="宋体" w:hAnsi="宋体" w:eastAsia="宋体" w:cs="宋体"/>
          <w:sz w:val="24"/>
          <w:szCs w:val="24"/>
          <w:highlight w:val="none"/>
          <w:lang w:eastAsia="zh-CN"/>
        </w:rPr>
        <w:t xml:space="preserve">〉的通知》</w:t>
      </w:r>
      <w:r>
        <w:rPr>
          <w:rFonts w:hint="eastAsia" w:ascii="宋体" w:hAnsi="宋体" w:eastAsia="宋体" w:cs="宋体"/>
          <w:sz w:val="24"/>
          <w:szCs w:val="24"/>
          <w:highlight w:val="none"/>
        </w:rPr>
        <w:t xml:space="preserve">（苏财规〔2024〕7号）相关要求，组织项目履约验收基本工作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应做好相应配合工作。</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w:t>
      </w:r>
      <w:r>
        <w:rPr>
          <w:rFonts w:hint="eastAsia" w:ascii="宋体" w:hAnsi="宋体" w:eastAsia="宋体" w:cs="宋体"/>
          <w:sz w:val="24"/>
          <w:szCs w:val="24"/>
          <w:highlight w:val="none"/>
          <w:lang w:eastAsia="zh-CN"/>
        </w:rPr>
        <w:t xml:space="preserve">苏州市枫桥中心小学；</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验收时间：合同履行期限截止后30天内；</w:t>
      </w:r>
      <w:r/>
    </w:p>
    <w:p>
      <w:pPr>
        <w:ind w:firstLine="480"/>
        <w:keepLines w:val="0"/>
        <w:keepNext w:val="0"/>
        <w:pageBreakBefore w:val="0"/>
        <w:spacing w:line="360" w:lineRule="auto"/>
        <w:shd w:val="clear" w:color="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验收方式：由甲方组织验收；</w:t>
      </w:r>
      <w:r/>
    </w:p>
    <w:p>
      <w:pPr>
        <w:ind w:firstLine="480"/>
        <w:keepLines w:val="0"/>
        <w:keepNext w:val="0"/>
        <w:pageBreakBefore w:val="0"/>
        <w:spacing w:line="360" w:lineRule="auto"/>
        <w:shd w:val="clear" w:color="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内容：1.服务质量：符合采购文件内服务质量要求。2.服务进度：按照采购文件相关进度要求（巡逻检查的频次、时间，消防工作相关的台账记录等要求）进行服务。3.人员、设备配备：满足采购文件内人员配备（含项目经理、队长、保安人员）、设备相关要求。4.其他采购文件、采购合同约定内容。</w:t>
      </w:r>
      <w:r/>
    </w:p>
    <w:p>
      <w:pPr>
        <w:ind w:firstLine="480"/>
        <w:keepLines w:val="0"/>
        <w:keepNext w:val="0"/>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验收标准：</w:t>
      </w:r>
      <w:r>
        <w:rPr>
          <w:rFonts w:hint="eastAsia" w:ascii="宋体" w:hAnsi="宋体" w:eastAsia="宋体" w:cs="宋体"/>
          <w:sz w:val="24"/>
          <w:szCs w:val="24"/>
          <w:highlight w:val="none"/>
          <w:lang w:val="en-US" w:eastAsia="zh-CN"/>
        </w:rPr>
        <w:t xml:space="preserve">服务工作</w:t>
      </w:r>
      <w:r>
        <w:rPr>
          <w:rFonts w:hint="eastAsia" w:ascii="宋体" w:hAnsi="宋体" w:eastAsia="宋体" w:cs="宋体"/>
          <w:sz w:val="24"/>
          <w:szCs w:val="24"/>
          <w:highlight w:val="none"/>
          <w:lang w:eastAsia="zh-CN"/>
        </w:rPr>
        <w:t xml:space="preserve">应符合</w:t>
      </w:r>
      <w:r>
        <w:rPr>
          <w:rFonts w:hint="eastAsia" w:ascii="宋体" w:hAnsi="宋体" w:eastAsia="宋体" w:cs="宋体"/>
          <w:sz w:val="24"/>
          <w:szCs w:val="24"/>
          <w:highlight w:val="none"/>
          <w:lang w:val="en-US" w:eastAsia="zh-CN"/>
        </w:rPr>
        <w:t xml:space="preserve">用学校保安服务相关的</w:t>
      </w:r>
      <w:r>
        <w:rPr>
          <w:rFonts w:hint="eastAsia" w:ascii="宋体" w:hAnsi="宋体" w:eastAsia="宋体" w:cs="宋体"/>
          <w:sz w:val="24"/>
          <w:szCs w:val="24"/>
          <w:highlight w:val="none"/>
          <w:lang w:eastAsia="zh-CN"/>
        </w:rPr>
        <w:t xml:space="preserve">现行法律、规范及规定、合同的要求</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lang w:eastAsia="zh-CN"/>
        </w:rPr>
        <w:t xml:space="preserve">规定。</w:t>
      </w:r>
      <w:r/>
    </w:p>
    <w:p>
      <w:pPr>
        <w:ind w:left="0" w:right="0" w:firstLine="47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、服务质量</w:t>
      </w:r>
      <w:r/>
    </w:p>
    <w:p>
      <w:pPr>
        <w:ind w:left="0" w:right="0" w:firstLine="488"/>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应保证提供给</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的服务完全符合本项目采购文件规定的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服务要求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并且</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符合中华人民共和国相关标准及相应的技术规范、本次</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采购相关文件中的全部</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标准及相应的技术规范中之较高者。</w:t>
      </w:r>
      <w:r/>
    </w:p>
    <w:p>
      <w:pPr>
        <w:ind w:left="0" w:right="0" w:firstLine="482"/>
        <w:keepLines w:val="0"/>
        <w:keepNext w:val="0"/>
        <w:pageBreakBefore w:val="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、甲乙双方权利义务</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甲方权利义务</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根据甲方服务要求及乙方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中的承诺，对乙方提供的服务及履行本合同情况实行验收考核。</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甲方有义务在适当的范围内公开考核结果。</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因重大活动，甲方需调动乙方人员和工具设备时，乙方应服从安排予以配合。</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（4）服务期间，如遇甲方办公场所调整、迁移或者服务对象性质发生重大改变，甲方将提前两个月告知乙方，合同内容经双方友好协商进行调整，协商不成甲方可解除合同。</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乙方对服务缺陷不予更正，甲方有权另请其他单位更正，所发生的费用在合同金额中</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直接扣除。</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因乙方的履约行为导致损失的，与甲方无涉，且甲方有权要求乙方赔偿相关损失。</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乙方权利义务</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（1）乙方根据国家标准、行业标准和规范要求及标书规定的服务质量标准和有关要求，积极主动保质保量地完成服务工作。</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（2）接受并主动配合甲方及行业管理部门的检查。</w:t>
      </w:r>
      <w:r/>
    </w:p>
    <w:p>
      <w:pPr>
        <w:ind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（3）服务范围之外的突击性、突发性工作，乙方须服从甲方的安排，不得无故拖延。</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(4)因乙方管理不善而损坏的硬件、设施应负责及时修复，或照价赔偿。</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(5)乙方应做好详细的管理台账，建立管理档案，并按双方约定将管理情况汇总报送甲方。</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(6)服务期间，服务人员配备情况应达到招标要求及乙方投标时承诺的配备能力并应配合甲方需要提供相关证明资料。</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乙方应保证所提供服务涉及到的知识产权和技术资料是合法取得，并享有完整的知识产权或知识产权授权，不会因为甲方的使用而被责令停止使用、追偿或要求赔偿损失，如出现此情况，一切经济和法律责任均由乙方承担。</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甲方与派遣人员不发生任何劳动和雇佣关系，派遣人员由乙方</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自行管理。乙方应加强对员工的安全教育。</w:t>
      </w:r>
      <w:r>
        <w:rPr>
          <w:rFonts w:hint="eastAsia" w:ascii="宋体" w:hAnsi="宋体" w:eastAsia="宋体" w:cs="宋体"/>
          <w:color w:val="000000" w:themeColor="text1"/>
          <w:sz w:val="24"/>
          <w:szCs w:val="24"/>
          <w:highlight w:val="none"/>
          <w14:textFill>
            <w14:solidFill>
              <w14:schemeClr w14:val="tx1"/>
            </w14:solidFill>
          </w14:textFill>
        </w:rPr>
        <w:t xml:space="preserve"> 乙方和派遣人员应遵守各项安全制度和操作规程，凡发生设备损坏和人身伤害等事故，以及派遣人员生病、事</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故、伤残、死亡和劳务（劳资问题、工资拖欠问题）纠纷等，均由乙方负责和赔偿，与</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甲方无涉。</w:t>
      </w:r>
      <w:r/>
    </w:p>
    <w:p>
      <w:pPr>
        <w:ind w:left="0" w:right="0" w:firstLine="466"/>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 xml:space="preserve">十、违约责任</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1、甲方违约责任及违约金支付：</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1.1在合同生效后，甲方无理由要求终止服务的，应向乙方偿付合同总价款的5%，作为违约金，违约金不足以补偿损失的，乙方有权要求甲方补足；</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1.2甲方逾期付款的应按照逾期付款金额的每天万分之四支付逾期付款违约金；</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1.3甲方违反合同规定，拒绝接受乙方提供的合格的服务，应当承担乙方由此造成的损失。</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2、乙方违约责任及违约金支付：</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2.1乙方不能提供服务的，或服务不合格从而影响甲方按期正常使用的，应向甲方偿付合同总价款5%的违约金，违约金不足以补偿损失的甲方有权要求乙方补足。</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2.2乙方逾期提供服务的，应与甲方和政府采购管理部门协商，甲方仍需求的，乙方应立即提供服务按照逾期服务的每天万分之四支付逾期违约金，同时承担甲方因此遭致的损失费用。</w:t>
      </w:r>
      <w:r/>
    </w:p>
    <w:p>
      <w:pPr>
        <w:numPr>
          <w:ilvl w:val="0"/>
          <w:numId w:val="0"/>
        </w:numPr>
        <w:ind w:left="0" w:right="0" w:firstLine="47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合同的解除和转让</w:t>
      </w:r>
      <w:r/>
    </w:p>
    <w:p>
      <w:pPr>
        <w:ind w:left="0" w:right="0" w:firstLine="472"/>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、有下列情形之一，合同一方可以解除合同：</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（1）因不可抗力致使不能实现合同目的，未受不可抗力影响的一方有</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权解除合同；</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、政府采购合同继续履行将损害国家利益和社会公共利益，甲方有权变更、中止或者终</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止、解除合同。</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lang w:val="en-US"/>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小型、微型企业不得分包或转包给大型、中型企业，中型企业不得分包或转包给大型企</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业。</w:t>
      </w:r>
      <w:r/>
    </w:p>
    <w:p>
      <w:pPr>
        <w:ind w:left="0" w:right="0" w:firstLine="476"/>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、合同的部分和全部都不得转让。</w:t>
      </w:r>
      <w:r/>
    </w:p>
    <w:p>
      <w:pPr>
        <w:ind w:left="0" w:right="0" w:firstLine="484"/>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、有权解除合同的一方，应当在其知道或者应当知道解除事由之日起【</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30天</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】内书面通知对方提出解除合同</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另一方如有异议，应当在解除合同通知到达之日起【7】日内提出异议，</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否则视为无异议。</w:t>
      </w:r>
      <w:r/>
    </w:p>
    <w:p>
      <w:pPr>
        <w:ind w:left="0" w:right="0" w:firstLine="47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、不可抗力</w:t>
      </w:r>
      <w:r/>
    </w:p>
    <w:p>
      <w:pPr>
        <w:ind w:left="0" w:right="0" w:firstLine="488"/>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1、不可抗力指下列事件：战争、动乱、瘟疫、严重火灾、洪水、地震</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、风暴或其他自然灾害，以及本合同各</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方不可预见、不可防止并不能避免或克服的一切其他因素及事件。</w:t>
      </w:r>
      <w:r/>
    </w:p>
    <w:p>
      <w:pPr>
        <w:ind w:left="0" w:right="0" w:firstLine="488"/>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2、任何一方因不可抗力不能履行本合同规定的全部或部分义务，该方应尽快通知另一方，并须在不可抗力发</w:t>
      </w:r>
      <w:r>
        <w:rPr>
          <w:rFonts w:hint="eastAsia" w:ascii="宋体" w:hAnsi="宋体" w:eastAsia="宋体" w:cs="宋体"/>
          <w:color w:val="000000" w:themeColor="text1"/>
          <w:sz w:val="24"/>
          <w:szCs w:val="24"/>
          <w:highlight w:val="none"/>
          <w14:textFill>
            <w14:solidFill>
              <w14:schemeClr w14:val="tx1"/>
            </w14:solidFill>
          </w14:textFill>
        </w:rPr>
        <w:t xml:space="preserve">生后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日内以书面形式向另一方提供详细情况报告及不可抗力对履行本合同的影响程度的说明。就上述不可抗力</w:t>
      </w:r>
      <w:r>
        <w:rPr>
          <w:rFonts w:hint="eastAsia" w:ascii="宋体" w:hAnsi="宋体" w:eastAsia="宋体" w:cs="宋体"/>
          <w:color w:val="000000" w:themeColor="text1"/>
          <w:spacing w:val="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的发生须由受到不可抗力影响的一方负责同时提供由公证机关做出的公证证明。</w:t>
      </w:r>
      <w:r/>
    </w:p>
    <w:p>
      <w:pPr>
        <w:ind w:left="0" w:right="0" w:firstLine="488"/>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3、发生不可抗力事件，任何一方均不对因不可抗力无法履行或迟延履行本合同义务而使另一方蒙受的任何损</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失承担责任。但遭受不可抗力影响的一方有责任尽可能及时采取适当或必要措施减少或消除不可抗力的影响。 遭受不可抗力影响的一方对因未尽本项责任而造成的相关损失承担责</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任。</w:t>
      </w:r>
      <w:r/>
    </w:p>
    <w:p>
      <w:pPr>
        <w:ind w:left="0" w:righ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4、合同各方应根据不可抗力对本合同履行的影响程度，协商确定</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是否终止本合同，或是继续履行本合同。</w:t>
      </w:r>
      <w:r/>
    </w:p>
    <w:p>
      <w:pPr>
        <w:ind w:left="0" w:right="0" w:firstLine="47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、保密条款</w:t>
      </w:r>
      <w:r/>
    </w:p>
    <w:p>
      <w:pPr>
        <w:ind w:firstLine="480"/>
        <w:spacing w:line="360" w:lineRule="auto"/>
        <w:shd w:val="clear" w:color="auto"/>
        <w:rPr>
          <w:rFonts w:hint="eastAsia" w:ascii="宋体" w:hAnsi="宋体" w:eastAsia="宋体" w:cs="宋体"/>
          <w:bCs/>
          <w:sz w:val="24"/>
          <w:szCs w:val="24"/>
          <w:highlight w:val="none"/>
          <w:u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对本协议之签署、履行、内容以及在本协议签署、履行过程中所知悉、收到的甲方的商业秘密或国家机密、专有信息、客户信息等（以下统称为“保密信息”）均负有严格的保密义务。乙方仅可就履行其在本协议项下义务之目的使用该类保密信息，未经甲方书面许可，乙方不得向任何第三方泄露上述保密信息，否则应承担相应的赔偿责任。</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乙方应采取适当的、有效的措施保证其员工、关联企业、顾问、高管等相关单位和人员，对保密信息承担保密责任。</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乙方及其派驻人员违反甲方</w:t>
      </w:r>
      <w:r>
        <w:rPr>
          <w:rFonts w:hint="eastAsia" w:ascii="宋体" w:hAnsi="宋体" w:eastAsia="宋体" w:cs="宋体"/>
          <w:sz w:val="24"/>
          <w:szCs w:val="24"/>
          <w:highlight w:val="none"/>
          <w:lang w:val="en-US" w:eastAsia="zh-CN"/>
        </w:rPr>
        <w:t xml:space="preserve">保密</w:t>
      </w:r>
      <w:r>
        <w:rPr>
          <w:rFonts w:hint="eastAsia" w:ascii="宋体" w:hAnsi="宋体" w:eastAsia="宋体" w:cs="宋体"/>
          <w:sz w:val="24"/>
          <w:szCs w:val="24"/>
          <w:highlight w:val="none"/>
        </w:rPr>
        <w:t xml:space="preserve">或泄露甲方机密的，除承担可能的刑事责任外，乙方应向甲方支付违约金20万元，如该违约金不足以弥补甲方遭受的经济损失的，乙方应另行赔偿。</w:t>
      </w:r>
      <w:r/>
    </w:p>
    <w:p>
      <w:pPr>
        <w:ind w:left="0" w:right="0" w:firstLine="47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、联系方式</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1、合同双方发出与本合同有关的通知或回复，应以专人送递、传真或特快专递方式发出；如果以专人送递或</w:t>
      </w:r>
      <w:r>
        <w:rPr>
          <w:rFonts w:hint="eastAsia" w:ascii="宋体" w:hAnsi="宋体" w:eastAsia="宋体" w:cs="宋体"/>
          <w:color w:val="000000" w:themeColor="text1"/>
          <w:sz w:val="24"/>
          <w:szCs w:val="24"/>
          <w:highlight w:val="none"/>
          <w14:textFill>
            <w14:solidFill>
              <w14:schemeClr w14:val="tx1"/>
            </w14:solidFill>
          </w14:textFill>
        </w:rPr>
        <w:t xml:space="preserve">特快专递发送，以送达至对方的住所地或通讯联络地为送达；如果以传真方式发送，发件人在收到传真报告后视为送达；如果采用电话或电子邮件的方式，则应在发送后由对方以书面方式予以确认。</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2、合同双方发出的与本合同有关的通知或回复均应发至本合同首部载明的通讯地址，一方变更通讯地址，应自变更之日起 3 个工作日内，将变更后的地址通知对方。变更方不履行通知义务的，应对此造成的一切后果承</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担法律责任。</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3、上述发出通知、回复的费用由发出一方承担。</w:t>
      </w:r>
      <w:r/>
    </w:p>
    <w:p>
      <w:pPr>
        <w:ind w:left="0" w:right="0" w:firstLine="47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、争议的解决</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与本合同有关的一切争议，双方应通过友好协商解决。如果经协商不能达成协议，可以向甲方所在地有管辖权</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的人民法院起诉。</w:t>
      </w:r>
      <w:r/>
    </w:p>
    <w:p>
      <w:pPr>
        <w:ind w:left="0" w:right="0" w:firstLine="470"/>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、合同生效及其他</w:t>
      </w:r>
      <w:r/>
    </w:p>
    <w:p>
      <w:pPr>
        <w:ind w:left="0" w:right="0" w:firstLine="488"/>
        <w:keepLines w:val="0"/>
        <w:keepNext w:val="0"/>
        <w:pageBreakBefore w:val="0"/>
        <w:spacing w:line="360" w:lineRule="auto"/>
        <w:shd w:val="clear" w:color="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1、本合同经甲乙双方签章之日起生效。</w:t>
      </w:r>
      <w:r/>
    </w:p>
    <w:p>
      <w:pPr>
        <w:ind w:left="0" w:right="0" w:firstLine="488"/>
        <w:keepLines w:val="0"/>
        <w:keepNext w:val="0"/>
        <w:pageBreakBefore w:val="0"/>
        <w:spacing w:line="360" w:lineRule="auto"/>
        <w:shd w:val="clear" w:color="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2、本合同系指本文件及其附件中的所有部分，采购文件、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中标通知书</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在招标过程中的澄清和承诺等为本合同不可缺少的组成部分。本合同履行过程中发生相关修改内容，须符合《中华人民共和国政府采购法》和相关法律法规规定；补充协议作为本合同不可分割的一部分。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88"/>
        <w:keepLines w:val="0"/>
        <w:keepNext w:val="0"/>
        <w:pageBreakBefore w:val="0"/>
        <w:spacing w:line="360" w:lineRule="auto"/>
        <w:shd w:val="clear" w:color="auto"/>
        <w:widowControl w:val="off"/>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3、本合同</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式</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份，甲</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方执</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份，</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乙</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方执</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份，招标代理机构、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政府采购监督管理部门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各执</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份，具有同等法律效力。</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 </w:t>
      </w:r>
      <w:r/>
    </w:p>
    <w:p>
      <w:pPr>
        <w:ind w:left="0" w:right="0" w:firstLine="488"/>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w:t>
      </w:r>
      <w:r>
        <w:rPr>
          <w:rFonts w:hint="eastAsia" w:ascii="宋体" w:hAnsi="宋体" w:eastAsia="宋体" w:cs="宋体"/>
          <w:color w:val="000000"/>
          <w:sz w:val="24"/>
          <w:szCs w:val="24"/>
          <w:highlight w:val="none"/>
        </w:rPr>
        <w:t xml:space="preserve">未尽事宜应按照《中华人民共和国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》、《中华人民共和国政府采购法》等相关法律法规之规定解释。</w:t>
      </w:r>
      <w:r/>
    </w:p>
    <w:p>
      <w:pPr>
        <w:ind w:firstLine="480"/>
        <w:jc w:val="both"/>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服务考核标准</w:t>
      </w:r>
      <w:r>
        <w:rPr>
          <w:rFonts w:hint="eastAsia" w:ascii="宋体" w:hAnsi="宋体" w:eastAsia="宋体" w:cs="宋体"/>
          <w:sz w:val="24"/>
          <w:szCs w:val="24"/>
          <w:highlight w:val="none"/>
        </w:rPr>
        <w:t xml:space="preserve">》</w:t>
      </w:r>
      <w:r/>
    </w:p>
    <w:p>
      <w:pPr>
        <w:ind w:firstLine="480"/>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（以下无正文）</w:t>
      </w:r>
      <w:r/>
    </w:p>
    <w:p>
      <w:pPr>
        <w:jc w:val="cente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乙方：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p>
    <w:p>
      <w:pPr>
        <w:pStyle w:val="1127"/>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shd w:val="clear" w:color="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8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签署日期：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签署日期：      年    月    日</w:t>
      </w:r>
      <w:r/>
    </w:p>
    <w:p>
      <w:pPr>
        <w:spacing w:line="480" w:lineRule="auto"/>
        <w:shd w:val="clear" w:color="auto"/>
        <w:rPr>
          <w:rFonts w:ascii="宋体" w:hAnsi="宋体" w:eastAsia="宋体" w:cs="宋体"/>
          <w:sz w:val="24"/>
          <w:szCs w:val="24"/>
          <w:highlight w:val="none"/>
        </w:rPr>
      </w:pPr>
      <w:r>
        <w:rPr>
          <w:rFonts w:ascii="宋体" w:hAnsi="宋体" w:eastAsia="宋体" w:cs="宋体"/>
          <w:sz w:val="24"/>
          <w:szCs w:val="24"/>
          <w:highlight w:val="none"/>
        </w:rPr>
      </w:r>
      <w:r/>
    </w:p>
    <w:p>
      <w:pPr>
        <w:shd w:val="clear" w:color="auto"/>
        <w:rPr>
          <w:rFonts w:hint="eastAsia" w:ascii="宋体" w:hAnsi="宋体" w:eastAsia="宋体" w:cs="宋体"/>
          <w:highlight w:val="none"/>
        </w:rPr>
      </w:pPr>
      <w:r/>
      <w:bookmarkStart w:id="44" w:name="_Toc388026588"/>
      <w:r/>
      <w:bookmarkStart w:id="45" w:name="_Toc494471875"/>
      <w:r>
        <w:rPr>
          <w:rFonts w:hint="eastAsia" w:ascii="宋体" w:hAnsi="宋体" w:eastAsia="宋体" w:cs="宋体"/>
          <w:highlight w:val="none"/>
        </w:rPr>
        <w:br w:type="page" w:clear="all"/>
      </w:r>
      <w:r/>
    </w:p>
    <w:p>
      <w:pPr>
        <w:spacing w:line="36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项目服务考核</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办法 </w:t>
      </w:r>
      <w:r/>
    </w:p>
    <w:p>
      <w:pPr>
        <w:ind w:firstLine="482"/>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苏州市枫桥中心小学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保安管理</w:t>
      </w:r>
      <w:r>
        <w:rPr>
          <w:rFonts w:hint="eastAsia" w:ascii="宋体" w:hAnsi="宋体" w:eastAsia="宋体" w:cs="宋体"/>
          <w:b/>
          <w:bCs/>
          <w:color w:val="000000" w:themeColor="text1"/>
          <w:sz w:val="24"/>
          <w:szCs w:val="24"/>
          <w:highlight w:val="none"/>
          <w14:textFill>
            <w14:solidFill>
              <w14:schemeClr w14:val="tx1"/>
            </w14:solidFill>
          </w14:textFill>
        </w:rPr>
        <w:t xml:space="preserve">考核办法</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一、目的</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为创建安全优美、干净整洁的校园环境，维护</w:t>
      </w:r>
      <w:r>
        <w:rPr>
          <w:rFonts w:hint="eastAsia" w:ascii="宋体" w:hAnsi="宋体" w:eastAsia="宋体" w:cs="宋体"/>
          <w:sz w:val="24"/>
          <w:szCs w:val="24"/>
          <w:highlight w:val="none"/>
          <w:lang w:eastAsia="zh-CN"/>
        </w:rPr>
        <w:t xml:space="preserve">学校</w:t>
      </w:r>
      <w:r>
        <w:rPr>
          <w:rFonts w:hint="eastAsia" w:ascii="宋体" w:hAnsi="宋体" w:eastAsia="宋体" w:cs="宋体"/>
          <w:sz w:val="24"/>
          <w:szCs w:val="24"/>
          <w:highlight w:val="none"/>
        </w:rPr>
        <w:t xml:space="preserve">财物和师生安全，防止各类安全事故发生，有效公平地对保安人员进行考核，特制订本规定。</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二、适用范围</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学校</w:t>
      </w:r>
      <w:r>
        <w:rPr>
          <w:rFonts w:hint="eastAsia" w:ascii="宋体" w:hAnsi="宋体" w:eastAsia="宋体" w:cs="宋体"/>
          <w:sz w:val="24"/>
          <w:szCs w:val="24"/>
          <w:highlight w:val="none"/>
        </w:rPr>
        <w:t xml:space="preserve">执行保安任务的保安人员。</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三、考核方法</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抽查和发现相结合的方法进行。</w:t>
      </w:r>
      <w:r>
        <w:rPr>
          <w:rFonts w:hint="eastAsia" w:ascii="宋体" w:hAnsi="宋体" w:eastAsia="宋体" w:cs="宋体"/>
          <w:sz w:val="24"/>
          <w:szCs w:val="24"/>
          <w:highlight w:val="none"/>
          <w:lang w:eastAsia="zh-CN"/>
        </w:rPr>
        <w:t xml:space="preserve">学校</w:t>
      </w:r>
      <w:r>
        <w:rPr>
          <w:rFonts w:hint="eastAsia" w:ascii="宋体" w:hAnsi="宋体" w:eastAsia="宋体" w:cs="宋体"/>
          <w:sz w:val="24"/>
          <w:szCs w:val="24"/>
          <w:highlight w:val="none"/>
        </w:rPr>
        <w:t xml:space="preserve">将指定安保处、保健室进行每月不少于每周一次的抽查。依据考核细则进行扣分，下达书面扣分通知书，并可附带提供证言、照片、监控记录等。扣分记录计入考核细则表中。每月考核总分为100分，按照考核细则扣分项进行扣除，直至扣减为零分为止。</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四、考核细则</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1、保安人员扣分项</w:t>
      </w:r>
      <w:r/>
    </w:p>
    <w:tbl>
      <w:tblPr>
        <w:tblStyle w:val="822"/>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5104"/>
        <w:gridCol w:w="3719"/>
      </w:tblGrid>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p>
        </w:tc>
        <w:tc>
          <w:tcPr>
            <w:tcW w:w="510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w:t>
            </w:r>
            <w:r/>
          </w:p>
        </w:tc>
        <w:tc>
          <w:tcPr>
            <w:tcW w:w="371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扣除分值</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保安在岗人员未按合同要求配齐，并且未向</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有关部门提出请假同意的。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2分/人</w:t>
            </w:r>
            <w:r/>
          </w:p>
        </w:tc>
      </w:tr>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在岗人员未按要求着装，着装不整齐的。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1分/起</w:t>
            </w:r>
            <w:r/>
          </w:p>
        </w:tc>
      </w:tr>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报刊分发不及时，已签收的邮件、包裹发生丢失的。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1分/起</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在岗值班期间不得抽烟，不得睡觉、躺着、玩手机、听耳机、电话聊天等。</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2分/起</w:t>
            </w:r>
            <w:r/>
          </w:p>
        </w:tc>
      </w:tr>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未按照合同要求配足配齐物防设备的。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保安人员损坏装备、破坏公物者，除照价赔偿外</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扣除1-3分/次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情节严重者扣除3-5分/次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保安人员监守自盗者，解除当事人聘用，并按照合同规定追究相关责任。</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5分/起</w:t>
            </w:r>
            <w:r/>
          </w:p>
        </w:tc>
      </w:tr>
      <w:tr>
        <w:trPr>
          <w:jc w:val="center"/>
          <w:trHeight w:val="435"/>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不按时交接班，迟到、早退。</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保安人员因事因病不能到岗，未事先办理请假手续，安排其他人员顶替或者脱岗的。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管理好工作环境，保持校门口、传达室及周边整洁卫生；未劝止车辆停放校门口，保证校门口交通顺畅。</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11</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上课期间及夜间，应该保证一人按时巡视校园。不按时按线路巡视的。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未使用礼貌用语，与师生、访客发生争执、肢体冲突，给</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声誉造成影响的。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扣除3分/起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后果严重的扣除5分/起</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13</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未认真热情接待来访人员，严格履行登记手续，执行通报制度，不通报或不登记致使校外人员进入校内</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扣除3分/次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造成严重后果的扣5分/次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14</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未严格登记进出车辆，审查带物品出门的车辆和人员。</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扣除2分/次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造成严重后果的扣4分/次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15</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保安人员应登记迟到、晚归学生姓名、学号，若遇学生强行进出校门，未及时向</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报告。</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扣除2分/起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情节严重的5分/起</w:t>
            </w:r>
            <w:r/>
          </w:p>
        </w:tc>
      </w:tr>
      <w:tr>
        <w:trPr>
          <w:jc w:val="center"/>
          <w:trHeight w:val="1181"/>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16</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大门开放期间，不得坐在传达室内，必须到室外值勤，发现可疑人员未进行盘问，未阻止无关人员进入校园的。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5分/起</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17</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保安人员应服从保卫科在其职责范围内的工作安排，未按时保质保量完成任务。</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18</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保安人员了解必要的110报警常识，抽查发现不懂得使用周界、紧急报警的使用方法的。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1分/人次</w:t>
            </w:r>
            <w:r/>
          </w:p>
        </w:tc>
      </w:tr>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19</w:t>
            </w:r>
            <w:r/>
          </w:p>
        </w:tc>
        <w:tc>
          <w:tcPr>
            <w:tcW w:w="5104"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不了解</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消防设施器材的，不懂得防火灭火常识的。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1分/人次</w:t>
            </w:r>
            <w:r/>
          </w:p>
        </w:tc>
      </w:tr>
      <w:tr>
        <w:trPr>
          <w:jc w:val="center"/>
          <w:trHeight w:val="43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20</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值班台帐不全混乱的，字迹潦草的。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1分/次</w:t>
            </w:r>
            <w:r/>
          </w:p>
        </w:tc>
      </w:tr>
      <w:tr>
        <w:trPr>
          <w:jc w:val="center"/>
          <w:trHeight w:val="435"/>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消防器材每月检查记录台帐缺失的。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1分/次</w:t>
            </w:r>
            <w:r/>
          </w:p>
        </w:tc>
      </w:tr>
      <w:tr>
        <w:trPr>
          <w:jc w:val="center"/>
          <w:trHeight w:val="435"/>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22</w:t>
            </w:r>
            <w:r/>
          </w:p>
        </w:tc>
        <w:tc>
          <w:tcPr>
            <w:tcW w:w="5104"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泄露进驻</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内部事务或其他秘密情况、资料的。</w:t>
            </w:r>
            <w:r/>
          </w:p>
        </w:tc>
        <w:tc>
          <w:tcPr>
            <w:tcW w:w="3719"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5分/起</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23</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不执行工作制度，造成经济损失的。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扣除3分/起  </w:t>
            </w:r>
            <w:r/>
          </w:p>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后果严重的扣除5分/起</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24</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履行工作职责范围以内工作时不听从</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工作安排的，不服从分配、不听从指挥的。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5分/次</w:t>
            </w:r>
            <w:r/>
          </w:p>
        </w:tc>
      </w:tr>
      <w:tr>
        <w:trPr>
          <w:jc w:val="center"/>
          <w:trHeight w:val="809"/>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25</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值勤时遇到紧急情况 ( 如发生案件、事故等 ) 处置不力、甚至临阵退缩的。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10分/起</w:t>
            </w:r>
            <w:r/>
          </w:p>
        </w:tc>
      </w:tr>
      <w:tr>
        <w:trPr>
          <w:jc w:val="center"/>
          <w:trHeight w:val="435"/>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26</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没有提前</w:t>
            </w:r>
            <w:r>
              <w:rPr>
                <w:rFonts w:hint="eastAsia" w:ascii="宋体" w:hAnsi="宋体" w:eastAsia="宋体" w:cs="宋体"/>
                <w:color w:val="000000"/>
                <w:sz w:val="24"/>
                <w:szCs w:val="24"/>
                <w:highlight w:val="none"/>
                <w:lang w:eastAsia="zh-CN"/>
              </w:rPr>
              <w:t xml:space="preserve">通知</w:t>
            </w:r>
            <w:r>
              <w:rPr>
                <w:rFonts w:hint="eastAsia" w:ascii="宋体" w:hAnsi="宋体" w:eastAsia="宋体" w:cs="宋体"/>
                <w:color w:val="000000"/>
                <w:sz w:val="24"/>
                <w:szCs w:val="24"/>
                <w:highlight w:val="none"/>
                <w:lang w:eastAsia="zh-CN"/>
              </w:rPr>
              <w:t xml:space="preserve">校方</w:t>
            </w:r>
            <w:r>
              <w:rPr>
                <w:rFonts w:hint="eastAsia" w:ascii="宋体" w:hAnsi="宋体" w:eastAsia="宋体" w:cs="宋体"/>
                <w:color w:val="000000"/>
                <w:sz w:val="24"/>
                <w:szCs w:val="24"/>
                <w:highlight w:val="none"/>
              </w:rPr>
              <w:t xml:space="preserve">而更换人员的。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2分/起</w:t>
            </w:r>
            <w:r/>
          </w:p>
        </w:tc>
      </w:tr>
      <w:tr>
        <w:trPr>
          <w:jc w:val="center"/>
          <w:trHeight w:val="871"/>
        </w:trPr>
        <w:tc>
          <w:tcPr>
            <w:tcW w:w="6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27</w:t>
            </w:r>
            <w:r/>
          </w:p>
        </w:tc>
        <w:tc>
          <w:tcPr>
            <w:tcW w:w="5104"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工作时间没有督促</w:t>
            </w:r>
            <w:r>
              <w:rPr>
                <w:rFonts w:hint="eastAsia" w:ascii="宋体" w:hAnsi="宋体" w:eastAsia="宋体" w:cs="宋体"/>
                <w:color w:val="000000"/>
                <w:sz w:val="24"/>
                <w:szCs w:val="24"/>
                <w:highlight w:val="none"/>
                <w:lang w:eastAsia="zh-CN"/>
              </w:rPr>
              <w:t xml:space="preserve">学校</w:t>
            </w:r>
            <w:r>
              <w:rPr>
                <w:rFonts w:hint="eastAsia" w:ascii="宋体" w:hAnsi="宋体" w:eastAsia="宋体" w:cs="宋体"/>
                <w:color w:val="000000"/>
                <w:sz w:val="24"/>
                <w:szCs w:val="24"/>
                <w:highlight w:val="none"/>
              </w:rPr>
              <w:t xml:space="preserve">人员进出校门进行刷卡而放行的。</w:t>
            </w:r>
            <w:r/>
          </w:p>
        </w:tc>
        <w:tc>
          <w:tcPr>
            <w:tcW w:w="3719" w:type="dxa"/>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2分/起</w:t>
            </w:r>
            <w:r/>
          </w:p>
        </w:tc>
      </w:tr>
    </w:tbl>
    <w:p>
      <w:pP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五、处罚办法</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1、因保安人员违反上述条例，当月得</w:t>
      </w:r>
      <w:r>
        <w:rPr>
          <w:rFonts w:hint="eastAsia" w:ascii="宋体" w:hAnsi="宋体" w:eastAsia="宋体" w:cs="宋体"/>
          <w:sz w:val="24"/>
          <w:szCs w:val="24"/>
          <w:highlight w:val="none"/>
        </w:rPr>
        <w:t xml:space="preserve">分不满8</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，但大于70分（含70分）以上的，对人员及所在公司提出书面批评，责令其改正错误，并要求其写出书面整改报告。</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2、当月得分不满70分，但大于60分（含60分）以上的；或者连续两个月得分为70分（含本数）</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分（不含本数</w:t>
      </w:r>
      <w:r>
        <w:rPr>
          <w:rFonts w:hint="eastAsia" w:ascii="宋体" w:hAnsi="宋体" w:eastAsia="宋体" w:cs="宋体"/>
          <w:sz w:val="24"/>
          <w:szCs w:val="24"/>
          <w:highlight w:val="none"/>
        </w:rPr>
        <w:t xml:space="preserve">）区间的，除了责令其改正错误，并写出书面整改报告之外。应扣除当月服务费用的10%。</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3、当月得分不满60分，但大于50分（含50分）以上的；或者连续两个月得分为60分（含本数）-70分（不含本数）区间的，除了责令其改正错误，并写出书面整改报告之外。应扣除当月服务费用的30%。</w:t>
      </w:r>
      <w:r/>
    </w:p>
    <w:p>
      <w:pPr>
        <w:ind w:firstLine="480"/>
        <w:shd w:val="clear" w:color="auto"/>
        <w:rPr>
          <w:highlight w:val="none"/>
        </w:rPr>
      </w:pPr>
      <w:r>
        <w:rPr>
          <w:rFonts w:hint="eastAsia" w:ascii="宋体" w:hAnsi="宋体" w:eastAsia="宋体" w:cs="宋体"/>
          <w:sz w:val="24"/>
          <w:szCs w:val="24"/>
          <w:highlight w:val="none"/>
        </w:rPr>
        <w:t xml:space="preserve">4、当月得分不满50分，除了责令其改正错误，并写出书面整改报告之外。应扣除当月服务费用的50%。</w:t>
      </w:r>
      <w:r/>
    </w:p>
    <w:p>
      <w:pPr>
        <w:pStyle w:val="812"/>
        <w:jc w:val="center"/>
        <w:spacing w:before="0" w:after="0" w:line="240" w:lineRule="auto"/>
        <w:shd w:val="clear" w:color="auto"/>
        <w:rPr>
          <w:rFonts w:hint="eastAsia" w:ascii="宋体" w:hAnsi="宋体" w:eastAsia="宋体" w:cs="宋体"/>
          <w:highlight w:val="none"/>
        </w:rPr>
      </w:pPr>
      <w:r/>
      <w:bookmarkStart w:id="46" w:name="_Toc160701728"/>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highlight w:val="none"/>
        </w:rPr>
      </w:pPr>
      <w:r>
        <w:rPr>
          <w:rFonts w:hint="eastAsia"/>
          <w:highlight w:val="none"/>
        </w:rPr>
      </w:r>
      <w:r/>
    </w:p>
    <w:p>
      <w:pPr>
        <w:pStyle w:val="812"/>
        <w:jc w:val="center"/>
        <w:spacing w:before="0" w:after="0" w:line="24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812"/>
        <w:jc w:val="center"/>
        <w:spacing w:before="0" w:after="0" w:line="240" w:lineRule="auto"/>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highlight w:val="none"/>
        </w:rPr>
      </w:pPr>
      <w:r>
        <w:rPr>
          <w:rFonts w:hint="eastAsia"/>
          <w:highlight w:val="none"/>
        </w:rPr>
      </w:r>
      <w:r/>
    </w:p>
    <w:p>
      <w:pPr>
        <w:pStyle w:val="812"/>
        <w:jc w:val="center"/>
        <w:spacing w:before="0" w:after="0" w:line="240" w:lineRule="auto"/>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ascii="宋体" w:hAnsi="宋体" w:eastAsia="宋体" w:cs="宋体"/>
          <w:highlight w:val="none"/>
        </w:rPr>
      </w:pPr>
      <w:r>
        <w:rPr>
          <w:rFonts w:hint="eastAsia" w:ascii="宋体" w:hAnsi="宋体" w:eastAsia="宋体" w:cs="宋体"/>
          <w:highlight w:val="none"/>
        </w:rPr>
      </w:r>
      <w:r/>
    </w:p>
    <w:p>
      <w:pPr>
        <w:pStyle w:val="824"/>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31"/>
        <w:shd w:val="clear" w:color="auto"/>
        <w:rPr>
          <w:rFonts w:hint="eastAsia"/>
          <w:highlight w:val="none"/>
        </w:rPr>
      </w:pPr>
      <w:r>
        <w:rPr>
          <w:rFonts w:hint="eastAsia"/>
          <w:highlight w:val="none"/>
        </w:rPr>
      </w:r>
      <w:r/>
    </w:p>
    <w:p>
      <w:pPr>
        <w:pStyle w:val="812"/>
        <w:jc w:val="center"/>
        <w:spacing w:before="0" w:after="0" w:line="24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hint="eastAsia"/>
          <w:highlight w:val="none"/>
        </w:rPr>
      </w:pPr>
      <w:r>
        <w:rPr>
          <w:rFonts w:hint="eastAsia"/>
          <w:highlight w:val="none"/>
        </w:rPr>
      </w:r>
      <w:r/>
    </w:p>
    <w:p>
      <w:pPr>
        <w:pStyle w:val="812"/>
        <w:jc w:val="center"/>
        <w:spacing w:before="0" w:after="0" w:line="240" w:lineRule="auto"/>
        <w:shd w:val="clear" w:color="auto"/>
        <w:rPr>
          <w:rFonts w:ascii="宋体" w:hAnsi="宋体" w:eastAsia="宋体" w:cs="宋体"/>
          <w:highlight w:val="none"/>
        </w:rPr>
      </w:pPr>
      <w:r>
        <w:rPr>
          <w:rFonts w:hint="eastAsia" w:ascii="宋体" w:hAnsi="宋体" w:eastAsia="宋体" w:cs="宋体"/>
          <w:highlight w:val="none"/>
        </w:rPr>
        <w:t xml:space="preserve">第六章  评标办法及标准</w:t>
      </w:r>
      <w:bookmarkEnd w:id="44"/>
      <w:r/>
      <w:bookmarkEnd w:id="45"/>
      <w:r/>
      <w:bookmarkEnd w:id="46"/>
      <w:r/>
      <w:r/>
    </w:p>
    <w:p>
      <w:pPr>
        <w:numPr>
          <w:ilvl w:val="0"/>
          <w:numId w:val="0"/>
        </w:numPr>
        <w:jc w:val="left"/>
        <w:spacing w:line="360" w:lineRule="auto"/>
        <w:shd w:val="clear" w:color="auto"/>
        <w:tabs>
          <w:tab w:val="left" w:pos="0" w:leader="none"/>
        </w:tabs>
        <w:rPr>
          <w:rFonts w:ascii="宋体" w:hAnsi="宋体" w:eastAsia="宋体"/>
          <w:b/>
          <w:bCs/>
          <w:sz w:val="24"/>
          <w:szCs w:val="24"/>
          <w:highlight w:val="none"/>
        </w:rPr>
      </w:pPr>
      <w:r>
        <w:rPr>
          <w:rFonts w:ascii="宋体" w:hAnsi="宋体" w:eastAsia="宋体"/>
          <w:b/>
          <w:bCs/>
          <w:sz w:val="24"/>
          <w:szCs w:val="24"/>
          <w:highlight w:val="none"/>
        </w:rPr>
      </w:r>
      <w:r/>
    </w:p>
    <w:p>
      <w:pPr>
        <w:numPr>
          <w:ilvl w:val="0"/>
          <w:numId w:val="0"/>
        </w:numPr>
        <w:ind w:firstLine="482"/>
        <w:jc w:val="left"/>
        <w:spacing w:line="360" w:lineRule="auto"/>
        <w:shd w:val="clear" w:color="auto"/>
        <w:tabs>
          <w:tab w:val="left" w:pos="0" w:leader="none"/>
        </w:tabs>
        <w:rPr>
          <w:rFonts w:ascii="宋体" w:hAnsi="宋体" w:eastAsia="宋体"/>
          <w:b/>
          <w:bCs/>
          <w:sz w:val="24"/>
          <w:szCs w:val="24"/>
          <w:highlight w:val="none"/>
        </w:rPr>
      </w:pPr>
      <w:r>
        <w:rPr>
          <w:rFonts w:hint="eastAsia" w:ascii="宋体" w:hAnsi="宋体" w:eastAsia="宋体"/>
          <w:b/>
          <w:bCs/>
          <w:sz w:val="24"/>
          <w:szCs w:val="24"/>
          <w:highlight w:val="none"/>
        </w:rPr>
        <w:t xml:space="preserve">一、评标办法：</w:t>
      </w:r>
      <w:r/>
    </w:p>
    <w:p>
      <w:pPr>
        <w:pStyle w:val="837"/>
        <w:ind w:firstLine="480"/>
        <w:jc w:val="left"/>
        <w:spacing w:line="360" w:lineRule="auto"/>
        <w:shd w:val="clear" w:color="auto"/>
        <w:rPr>
          <w:rFonts w:hAnsi="宋体" w:eastAsia="宋体"/>
          <w:sz w:val="24"/>
          <w:szCs w:val="24"/>
          <w:highlight w:val="none"/>
        </w:rPr>
      </w:pPr>
      <w:r>
        <w:rPr>
          <w:rFonts w:hint="eastAsia" w:hAnsi="宋体" w:eastAsia="宋体"/>
          <w:sz w:val="24"/>
          <w:szCs w:val="24"/>
          <w:highlight w:val="none"/>
        </w:rPr>
        <w:t xml:space="preserve">1、本次招标评标采用</w:t>
      </w:r>
      <w:r>
        <w:rPr>
          <w:rFonts w:hint="eastAsia" w:hAnsi="宋体" w:eastAsia="宋体"/>
          <w:b/>
          <w:bCs/>
          <w:sz w:val="24"/>
          <w:szCs w:val="24"/>
          <w:highlight w:val="none"/>
          <w:u w:val="single"/>
        </w:rPr>
        <w:t xml:space="preserve">综合评分法</w:t>
      </w:r>
      <w:r>
        <w:rPr>
          <w:rFonts w:hint="eastAsia" w:hAnsi="宋体" w:eastAsia="宋体"/>
          <w:sz w:val="24"/>
          <w:szCs w:val="24"/>
          <w:highlight w:val="none"/>
        </w:rPr>
        <w:t xml:space="preserve">，即在满足招标文件实质性要求前提下，评标委员会按照招标文件中规定的评分标准和各项因素进行综合评审后，按评</w:t>
      </w:r>
      <w:r>
        <w:rPr>
          <w:rFonts w:hint="eastAsia" w:hAnsi="宋体" w:eastAsia="宋体"/>
          <w:sz w:val="24"/>
          <w:szCs w:val="24"/>
          <w:highlight w:val="none"/>
          <w:lang w:val="en-US" w:eastAsia="zh-CN"/>
        </w:rPr>
        <w:t xml:space="preserve">审</w:t>
      </w:r>
      <w:r>
        <w:rPr>
          <w:rFonts w:hint="eastAsia" w:hAnsi="宋体" w:eastAsia="宋体"/>
          <w:sz w:val="24"/>
          <w:szCs w:val="24"/>
          <w:highlight w:val="none"/>
        </w:rPr>
        <w:t xml:space="preserve">总得分</w:t>
      </w:r>
      <w:r>
        <w:rPr>
          <w:rFonts w:hint="eastAsia" w:hAnsi="宋体" w:eastAsia="宋体"/>
          <w:sz w:val="24"/>
          <w:szCs w:val="24"/>
          <w:highlight w:val="none"/>
          <w:lang w:val="en-US" w:eastAsia="zh-CN"/>
        </w:rPr>
        <w:t xml:space="preserve">由</w:t>
      </w:r>
      <w:r>
        <w:rPr>
          <w:rFonts w:hint="eastAsia" w:hAnsi="宋体" w:eastAsia="宋体"/>
          <w:sz w:val="24"/>
          <w:szCs w:val="24"/>
          <w:highlight w:val="none"/>
        </w:rPr>
        <w:t xml:space="preserve">高</w:t>
      </w:r>
      <w:r>
        <w:rPr>
          <w:rFonts w:hint="eastAsia" w:hAnsi="宋体" w:eastAsia="宋体"/>
          <w:sz w:val="24"/>
          <w:szCs w:val="24"/>
          <w:highlight w:val="none"/>
          <w:lang w:val="en-US" w:eastAsia="zh-CN"/>
        </w:rPr>
        <w:t xml:space="preserve">到</w:t>
      </w:r>
      <w:r>
        <w:rPr>
          <w:rFonts w:hint="eastAsia" w:hAnsi="宋体" w:eastAsia="宋体"/>
          <w:sz w:val="24"/>
          <w:szCs w:val="24"/>
          <w:highlight w:val="none"/>
        </w:rPr>
        <w:t xml:space="preserve">低顺序</w:t>
      </w:r>
      <w:r>
        <w:rPr>
          <w:rFonts w:hint="eastAsia" w:hAnsi="宋体" w:eastAsia="宋体"/>
          <w:sz w:val="24"/>
          <w:szCs w:val="24"/>
          <w:highlight w:val="none"/>
          <w:lang w:val="en-US" w:eastAsia="zh-CN"/>
        </w:rPr>
        <w:t xml:space="preserve">排列，评审得分最高的投标人为排名第一的中标候选人</w:t>
      </w:r>
      <w:r>
        <w:rPr>
          <w:rFonts w:hint="eastAsia" w:hAnsi="宋体" w:eastAsia="宋体"/>
          <w:sz w:val="24"/>
          <w:szCs w:val="24"/>
          <w:highlight w:val="none"/>
        </w:rPr>
        <w:t xml:space="preserve">。</w:t>
      </w:r>
      <w:r/>
    </w:p>
    <w:p>
      <w:pPr>
        <w:ind w:firstLine="480"/>
        <w:jc w:val="left"/>
        <w:spacing w:line="360" w:lineRule="auto"/>
        <w:shd w:val="clear" w:color="auto"/>
        <w:rPr>
          <w:rFonts w:ascii="宋体" w:hAnsi="宋体" w:eastAsia="宋体"/>
          <w:sz w:val="24"/>
          <w:highlight w:val="none"/>
        </w:rPr>
      </w:pPr>
      <w:r>
        <w:rPr>
          <w:rFonts w:hint="eastAsia" w:ascii="宋体" w:hAnsi="宋体" w:eastAsia="宋体"/>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20"/>
        <w:spacing w:line="360" w:lineRule="auto"/>
        <w:shd w:val="clear" w:color="auto"/>
        <w:rPr>
          <w:rFonts w:ascii="宋体" w:hAnsi="宋体" w:eastAsia="宋体"/>
          <w:sz w:val="24"/>
          <w:szCs w:val="24"/>
          <w:highlight w:val="none"/>
        </w:rPr>
      </w:pPr>
      <w:r>
        <w:rPr>
          <w:rFonts w:hint="eastAsia" w:ascii="宋体" w:hAnsi="宋体" w:eastAsia="宋体"/>
          <w:sz w:val="24"/>
          <w:highlight w:val="none"/>
        </w:rPr>
        <w:t xml:space="preserve">3、</w:t>
      </w:r>
      <w:r>
        <w:rPr>
          <w:rFonts w:ascii="宋体" w:hAnsi="宋体" w:eastAsia="宋体" w:cs="Arial"/>
          <w:sz w:val="24"/>
          <w:szCs w:val="24"/>
          <w:highlight w:val="none"/>
        </w:rPr>
        <w:t xml:space="preserve">中标候选人并列</w:t>
      </w:r>
      <w:r>
        <w:rPr>
          <w:rFonts w:hint="eastAsia" w:ascii="宋体" w:hAnsi="宋体" w:eastAsia="宋体"/>
          <w:sz w:val="24"/>
          <w:szCs w:val="24"/>
          <w:highlight w:val="none"/>
        </w:rPr>
        <w:t xml:space="preserve">的，以投标报价较低者优先作为中标候选人，如果投标报价也相同的，则由代理机构组织以由评标委员会抽签的方式确定中标候选人。</w:t>
      </w:r>
      <w:r/>
    </w:p>
    <w:p>
      <w:pPr>
        <w:ind w:left="0" w:right="0" w:firstLine="42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hint="eastAsia" w:hAnsi="宋体"/>
          <w:b w:val="0"/>
          <w:bCs w:val="0"/>
          <w:sz w:val="24"/>
          <w:szCs w:val="24"/>
          <w:highlight w:val="none"/>
        </w:rPr>
        <w:t xml:space="preserve">4、</w:t>
      </w:r>
      <w:r>
        <w:rPr>
          <w:rFonts w:ascii="SimSun" w:hAnsi="SimSun" w:eastAsia="SimSun" w:cs="SimSun"/>
          <w:b w:val="0"/>
          <w:bCs w:val="0"/>
          <w:color w:val="000000"/>
          <w:sz w:val="24"/>
        </w:rPr>
        <w:t xml:space="preserve">本项目专门面向中小企业采购，不再执行价格评审优惠的扶持政策。</w:t>
      </w:r>
      <w:r>
        <w:rPr>
          <w:b w:val="0"/>
          <w:bCs w:val="0"/>
        </w:rPr>
      </w:r>
      <w:r/>
    </w:p>
    <w:p>
      <w:pPr>
        <w:numPr>
          <w:ilvl w:val="0"/>
          <w:numId w:val="6"/>
        </w:numPr>
        <w:ind w:left="520"/>
        <w:jc w:val="left"/>
        <w:spacing w:line="360" w:lineRule="auto"/>
        <w:shd w:val="clear" w:color="auto"/>
        <w:tabs>
          <w:tab w:val="left" w:pos="0" w:leader="none"/>
        </w:tabs>
        <w:rPr>
          <w:rFonts w:ascii="宋体" w:hAnsi="宋体" w:eastAsia="宋体"/>
          <w:b/>
          <w:bCs/>
          <w:sz w:val="24"/>
          <w:szCs w:val="24"/>
          <w:highlight w:val="none"/>
        </w:rPr>
      </w:pPr>
      <w:r>
        <w:rPr>
          <w:rFonts w:ascii="宋体" w:hAnsi="宋体" w:eastAsia="宋体"/>
          <w:b/>
          <w:bCs/>
          <w:sz w:val="24"/>
          <w:szCs w:val="24"/>
          <w:highlight w:val="none"/>
        </w:rPr>
        <w:t xml:space="preserve">评分标准</w:t>
      </w:r>
      <w:r/>
    </w:p>
    <w:p>
      <w:pPr>
        <w:ind w:firstLine="482"/>
        <w:spacing w:line="360" w:lineRule="auto"/>
        <w:shd w:val="clear" w:color="auto"/>
        <w:widowControl/>
        <w:rPr>
          <w:rFonts w:ascii="宋体" w:hAnsi="宋体" w:eastAsia="宋体"/>
          <w:b/>
          <w:sz w:val="24"/>
          <w:szCs w:val="24"/>
          <w:highlight w:val="none"/>
        </w:rPr>
      </w:pPr>
      <w:r>
        <w:rPr>
          <w:rFonts w:hint="eastAsia" w:ascii="宋体" w:hAnsi="宋体" w:eastAsia="宋体"/>
          <w:b/>
          <w:sz w:val="24"/>
          <w:szCs w:val="24"/>
          <w:highlight w:val="none"/>
        </w:rPr>
        <w:t xml:space="preserve">（一）价格分（1</w:t>
      </w:r>
      <w:r>
        <w:rPr>
          <w:rFonts w:hint="eastAsia" w:ascii="宋体" w:hAnsi="宋体" w:eastAsia="宋体"/>
          <w:b/>
          <w:sz w:val="24"/>
          <w:szCs w:val="24"/>
          <w:highlight w:val="none"/>
          <w:lang w:val="en-US" w:eastAsia="zh-CN"/>
        </w:rPr>
        <w:t xml:space="preserve">5</w:t>
      </w:r>
      <w:r>
        <w:rPr>
          <w:rFonts w:hint="eastAsia" w:ascii="宋体" w:hAnsi="宋体" w:eastAsia="宋体"/>
          <w:b/>
          <w:sz w:val="24"/>
          <w:szCs w:val="24"/>
          <w:highlight w:val="none"/>
        </w:rPr>
        <w:t xml:space="preserve">分） </w:t>
      </w:r>
      <w:r/>
    </w:p>
    <w:p>
      <w:pPr>
        <w:ind w:firstLine="480"/>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1、投标报价在采购预算价格以内的，为有效投标报价。超采购预算的投标报价为无效投标报价。</w:t>
      </w:r>
      <w:r/>
    </w:p>
    <w:p>
      <w:pPr>
        <w:ind w:firstLine="480"/>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2、将所有有效报价与投标基准价相比较：等于投标基准价的得1</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分，其他投标人的价格分按照下列公式计算（计算结果四舍五入保留两位小数）：</w:t>
      </w:r>
      <w:r/>
    </w:p>
    <w:p>
      <w:pPr>
        <w:ind w:firstLine="482"/>
        <w:spacing w:line="360" w:lineRule="auto"/>
        <w:shd w:val="clear" w:color="auto"/>
        <w:widowControl/>
        <w:rPr>
          <w:rFonts w:ascii="宋体" w:hAnsi="宋体" w:eastAsia="宋体"/>
          <w:b/>
          <w:bCs/>
          <w:sz w:val="24"/>
          <w:szCs w:val="24"/>
          <w:highlight w:val="none"/>
        </w:rPr>
      </w:pPr>
      <w:r>
        <w:rPr>
          <w:rFonts w:hint="eastAsia" w:ascii="宋体" w:hAnsi="宋体" w:eastAsia="宋体"/>
          <w:b/>
          <w:bCs/>
          <w:sz w:val="24"/>
          <w:szCs w:val="24"/>
          <w:highlight w:val="none"/>
        </w:rPr>
        <w:t xml:space="preserve">投标报价得分＝（投标基准价/投标报价）×1</w:t>
      </w:r>
      <w:r>
        <w:rPr>
          <w:rFonts w:hint="eastAsia" w:ascii="宋体" w:hAnsi="宋体" w:eastAsia="宋体"/>
          <w:b/>
          <w:bCs/>
          <w:sz w:val="24"/>
          <w:szCs w:val="24"/>
          <w:highlight w:val="none"/>
          <w:lang w:val="en-US" w:eastAsia="zh-CN"/>
        </w:rPr>
        <w:t xml:space="preserve">5</w:t>
      </w:r>
      <w:r>
        <w:rPr>
          <w:rFonts w:hint="eastAsia" w:ascii="宋体" w:hAnsi="宋体" w:eastAsia="宋体"/>
          <w:b/>
          <w:bCs/>
          <w:sz w:val="24"/>
          <w:szCs w:val="24"/>
          <w:highlight w:val="none"/>
        </w:rPr>
        <w:t xml:space="preserve">%×100</w:t>
      </w:r>
      <w:r/>
    </w:p>
    <w:p>
      <w:pPr>
        <w:ind w:firstLine="480"/>
        <w:spacing w:line="360" w:lineRule="auto"/>
        <w:shd w:val="clear" w:color="auto"/>
        <w:widowControl/>
        <w:rPr>
          <w:rFonts w:ascii="宋体" w:hAnsi="宋体" w:eastAsia="宋体"/>
          <w:sz w:val="24"/>
          <w:szCs w:val="24"/>
          <w:highlight w:val="none"/>
        </w:rPr>
      </w:pPr>
      <w:r>
        <w:rPr>
          <w:rFonts w:hint="eastAsia" w:ascii="宋体" w:hAnsi="宋体" w:eastAsia="宋体"/>
          <w:sz w:val="24"/>
          <w:szCs w:val="24"/>
          <w:highlight w:val="none"/>
        </w:rPr>
        <w:t xml:space="preserve">其中，以满足招标文件要求且报价最低的投标人的价格为投标基准价。</w:t>
      </w:r>
      <w:r/>
    </w:p>
    <w:p>
      <w:pPr>
        <w:ind w:firstLine="482"/>
        <w:jc w:val="left"/>
        <w:keepLines w:val="0"/>
        <w:keepNext w:val="0"/>
        <w:pageBreakBefore w:val="0"/>
        <w:spacing w:line="360" w:lineRule="auto"/>
        <w:shd w:val="clear" w:color="auto"/>
        <w:widowControl/>
        <w:rPr>
          <w:rFonts w:hint="eastAsia" w:ascii="宋体" w:hAnsi="宋体" w:eastAsia="宋体" w:cs="宋体"/>
          <w:b/>
          <w:bCs/>
          <w:sz w:val="24"/>
          <w:szCs w:val="24"/>
          <w:highlight w:val="none"/>
          <w:lang w:eastAsia="zh-TW"/>
        </w:rPr>
      </w:pPr>
      <w:r>
        <w:rPr>
          <w:rFonts w:hint="eastAsia" w:ascii="宋体" w:hAnsi="宋体" w:eastAsia="宋体" w:cs="宋体"/>
          <w:b/>
          <w:bCs/>
          <w:sz w:val="24"/>
          <w:szCs w:val="24"/>
          <w:highlight w:val="none"/>
          <w:lang w:eastAsia="zh-TW"/>
        </w:rPr>
        <w:t xml:space="preserve">（二）</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lang w:eastAsia="zh-TW"/>
        </w:rPr>
        <w:t xml:space="preserve">方案比较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49</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TW"/>
        </w:rPr>
        <w:t xml:space="preserve"> </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1、管理制度比较（7分）</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管理制度符合项目要求，具有详细制度内容、责任明确，可操作性的得7分；管理制度内容较完善，但责任不甚明确的得4分；管理制度简单笼统，责任划分不明确的得1分；未提供相关内容不得分。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2、服务期间与其他单位、部门的综合协调方案比较（7分）</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协调方案有完善的内容措施，实施有效的得7分；协调方案较完善，有一定可行性的得4分；协调方案简单笼统不够完善的得1分；未提供相关内容不得分。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对保安管理考核办法做出的详细执行方案、具体承诺和创新做法比较（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考核标准具有有针对性、具体承诺和创新做法的得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分；考核标准简单，有一定可行性的得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分；考核标准不完善，可行性不足的得1分；未提供相关内容不得分。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服务保障承诺及措施比较（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保障承诺及措施，符合项目要求，内容完善、可行的得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分；保障承诺及措施，内容较完善、有一定可行性的得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分；保障措施简单笼统，可行性较差的得1分；未提供相关内容不得分。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应急方案比较（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本项目可能发生的各类应急预案，由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eastAsia="zh-CN"/>
        </w:rPr>
        <w:t xml:space="preserve">根据管理经验自行拟制：具有详细方案内容且措施实施有效的得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分；方案措施较完善，有一定可行性的得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分；方案简单笼统，可行性较差的得1分；未提供相关内容不得分。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进退场交接方案比较（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方案具有详细方案内容且措施实施有效的得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分；方案措施较完善，有一定可行性的得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分；方案简单笼统，可行性较差的得1分；未提供相关内容不得分。</w:t>
      </w:r>
      <w:r/>
    </w:p>
    <w:p>
      <w:pPr>
        <w:ind w:firstLine="480"/>
        <w:spacing w:line="360" w:lineRule="auto"/>
        <w:shd w:val="clear" w:color="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智慧化管理方案比较（</w:t>
      </w:r>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color w:val="000000"/>
          <w:sz w:val="24"/>
          <w:szCs w:val="24"/>
          <w:highlight w:val="none"/>
          <w:lang w:val="zh-CN" w:eastAsia="zh-CN"/>
        </w:rPr>
        <w:t xml:space="preserve">）</w:t>
      </w:r>
      <w:r/>
    </w:p>
    <w:p>
      <w:pPr>
        <w:ind w:firstLine="480"/>
        <w:spacing w:line="360" w:lineRule="auto"/>
        <w:shd w:val="clear" w:color="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提供的智慧化管理方案，有专门的APP系统、现代化的管理工具设备和详细的功能介绍，与校园管理现场实际贴切且实施有效的得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分；系统基本完善，能满足基本使用需求的得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分；内容不完善，可行性不足的得1分；未提供相关内容不得分。</w:t>
      </w:r>
      <w:r/>
    </w:p>
    <w:p>
      <w:pPr>
        <w:ind w:firstLine="482"/>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TW"/>
        </w:rPr>
        <w:t xml:space="preserve">）项目</w:t>
      </w:r>
      <w:r>
        <w:rPr>
          <w:rFonts w:hint="eastAsia" w:ascii="宋体" w:hAnsi="宋体" w:eastAsia="宋体" w:cs="宋体"/>
          <w:b/>
          <w:bCs/>
          <w:color w:val="auto"/>
          <w:sz w:val="24"/>
          <w:szCs w:val="24"/>
          <w:highlight w:val="none"/>
        </w:rPr>
        <w:t xml:space="preserve">团队</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eastAsia="zh-TW"/>
        </w:rPr>
        <w:t xml:space="preserve">员</w:t>
      </w:r>
      <w:r>
        <w:rPr>
          <w:rFonts w:hint="eastAsia" w:ascii="宋体" w:hAnsi="宋体" w:eastAsia="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lang w:eastAsia="zh-TW"/>
        </w:rPr>
        <w:t xml:space="preserve">（</w:t>
      </w:r>
      <w:r>
        <w:rPr>
          <w:rFonts w:hint="eastAsia" w:ascii="宋体" w:hAnsi="宋体" w:eastAsia="宋体" w:cs="宋体"/>
          <w:b/>
          <w:bCs/>
          <w:color w:val="auto"/>
          <w:sz w:val="24"/>
          <w:szCs w:val="24"/>
          <w:highlight w:val="none"/>
          <w:lang w:val="en-US" w:eastAsia="zh-CN"/>
        </w:rPr>
        <w:t xml:space="preserve">33</w:t>
      </w:r>
      <w:r>
        <w:rPr>
          <w:rFonts w:hint="eastAsia" w:ascii="宋体" w:hAnsi="宋体" w:eastAsia="宋体" w:cs="宋体"/>
          <w:b/>
          <w:bCs/>
          <w:color w:val="auto"/>
          <w:sz w:val="24"/>
          <w:szCs w:val="24"/>
          <w:highlight w:val="none"/>
          <w:lang w:eastAsia="zh-TW"/>
        </w:rPr>
        <w:t xml:space="preserve">分）</w:t>
      </w:r>
      <w:r/>
    </w:p>
    <w:p>
      <w:pPr>
        <w:ind w:left="480" w:firstLine="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1、项目经理（6分）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①本科或以上学历证书，得1分；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②具有四级或以上《建(构)筑物消防员证》（消防设施操作员证），得2分；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③具有高级（三级）或以上保安证，得1分；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④具有应急救援员证，得1分；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⑤具有国家测试机构或语委会颁发的普通话等级证书，得1分。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2、拟配备的3名保安队长（18分）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①具有大专或以上学历证书，有1个得1分，最高3分；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②具有四级或以上《建(构)筑物消防员证》（消防设施操作员证），有1个得2分，最高6分；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③具有高级（三级）或以上保安证，有1个得1分，最高3分；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④具有应急救援员证，有1个得1分，最高3分；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⑤具有国家测试机构或语委会颁发的普通话证书，有1个得1分，最高3分。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3、保安人员（除项目经理和保安队长以外）（9分）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①保安人员具有退伍证的得1分；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②保安人员具有应急救援员证的得1分；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③保安人员具有国家测试机构或语委会颁发的普通话等级证书的得1分；</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除采购要求的每个校区3个保安人员持有四级或以上</w:t>
      </w:r>
      <w:r>
        <w:rPr>
          <w:rFonts w:hint="eastAsia" w:ascii="宋体" w:hAnsi="宋体" w:eastAsia="宋体" w:cs="宋体"/>
          <w:sz w:val="24"/>
          <w:szCs w:val="24"/>
          <w:highlight w:val="none"/>
        </w:rPr>
        <w:t xml:space="preserve">《建(构)筑物消防员证》（消防设施操作员证）</w:t>
      </w:r>
      <w:r>
        <w:rPr>
          <w:rFonts w:hint="eastAsia" w:ascii="宋体" w:hAnsi="宋体" w:eastAsia="宋体" w:cs="宋体"/>
          <w:sz w:val="24"/>
          <w:szCs w:val="24"/>
          <w:highlight w:val="none"/>
          <w:lang w:val="en-US" w:eastAsia="zh-CN"/>
        </w:rPr>
        <w:t xml:space="preserve">外，保安人员具有四级或以上</w:t>
      </w:r>
      <w:r>
        <w:rPr>
          <w:rFonts w:hint="eastAsia" w:ascii="宋体" w:hAnsi="宋体" w:eastAsia="宋体" w:cs="宋体"/>
          <w:sz w:val="24"/>
          <w:szCs w:val="24"/>
          <w:highlight w:val="none"/>
        </w:rPr>
        <w:t xml:space="preserve">《建(构)筑物消防员证》（消防设施操作员证）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val="en-US" w:eastAsia="zh-CN"/>
        </w:rPr>
        <w:t xml:space="preserve">增加1个得2分，最高6分。</w:t>
      </w:r>
      <w:r/>
    </w:p>
    <w:p>
      <w:pPr>
        <w:ind w:firstLine="480"/>
        <w:jc w:val="left"/>
        <w:keepLines w:val="0"/>
        <w:keepNext w:val="0"/>
        <w:pageBreakBefore w:val="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上述涉及人员的评分项，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中须提供以上评分项持证人员的相关证书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及近三个月内任意一个月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为该持证人员缴纳社保的证明材料的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
          <w:bCs/>
          <w:color w:val="000000" w:themeColor="text1"/>
          <w:sz w:val="24"/>
          <w:szCs w:val="24"/>
          <w:highlight w:val="none"/>
          <w14:textFill>
            <w14:solidFill>
              <w14:schemeClr w14:val="tx1"/>
            </w14:solidFill>
          </w14:textFill>
        </w:rPr>
        <w:t xml:space="preserve">件，提供的资料缺失、不符或不提供者，对应项不得分。</w:t>
      </w:r>
      <w:r>
        <w:rPr>
          <w:rFonts w:hint="eastAsia" w:ascii="宋体" w:hAnsi="宋体" w:eastAsia="宋体" w:cs="宋体"/>
          <w:b/>
          <w:bCs/>
          <w:sz w:val="24"/>
          <w:szCs w:val="24"/>
          <w:highlight w:val="none"/>
        </w:rPr>
        <w:t xml:space="preserve">如相关证书网络可查询，只需提供有效的网址及查询页面截图</w:t>
      </w:r>
      <w:r>
        <w:rPr>
          <w:rFonts w:hint="eastAsia" w:ascii="宋体" w:hAnsi="宋体" w:eastAsia="宋体" w:cs="宋体"/>
          <w:b/>
          <w:bCs/>
          <w:sz w:val="24"/>
          <w:szCs w:val="24"/>
          <w:highlight w:val="none"/>
          <w:lang w:eastAsia="zh-CN"/>
        </w:rPr>
        <w:t xml:space="preserve">。</w:t>
      </w:r>
      <w:r/>
    </w:p>
    <w:p>
      <w:pPr>
        <w:ind w:firstLine="482"/>
        <w:jc w:val="left"/>
        <w:keepLines w:val="0"/>
        <w:keepNext w:val="0"/>
        <w:pageBreakBefore w:val="0"/>
        <w:spacing w:line="360" w:lineRule="auto"/>
        <w:shd w:val="clear" w:color="auto"/>
        <w:widowControl/>
        <w:rPr>
          <w:rFonts w:hint="eastAsia" w:ascii="宋体" w:hAnsi="宋体" w:eastAsia="宋体" w:cs="宋体"/>
          <w:b/>
          <w:bCs/>
          <w:sz w:val="24"/>
          <w:szCs w:val="24"/>
          <w:highlight w:val="none"/>
          <w:lang w:eastAsia="zh-TW"/>
        </w:rPr>
      </w:pPr>
      <w:r>
        <w:rPr>
          <w:rFonts w:hint="eastAsia" w:ascii="宋体" w:hAnsi="宋体" w:eastAsia="宋体" w:cs="宋体"/>
          <w:b/>
          <w:bCs/>
          <w:sz w:val="24"/>
          <w:szCs w:val="24"/>
          <w:highlight w:val="none"/>
          <w:lang w:eastAsia="zh-TW"/>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TW"/>
        </w:rPr>
        <w:t xml:space="preserve">）</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eastAsia="zh-TW"/>
        </w:rPr>
        <w:t xml:space="preserve">综合实力（</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TW"/>
        </w:rPr>
        <w:t xml:space="preserve">分）</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TW"/>
        </w:rPr>
        <w:t xml:space="preserve">响应单位具有</w:t>
      </w:r>
      <w:r>
        <w:rPr>
          <w:rFonts w:hint="eastAsia" w:ascii="宋体" w:hAnsi="宋体" w:eastAsia="宋体" w:cs="宋体"/>
          <w:sz w:val="24"/>
          <w:szCs w:val="24"/>
          <w:highlight w:val="none"/>
        </w:rPr>
        <w:t xml:space="preserve">有效期内的环境管理体系认证证书、质量管理体系认证证书、</w:t>
      </w:r>
      <w:r>
        <w:rPr>
          <w:rFonts w:hint="eastAsia" w:ascii="宋体" w:hAnsi="宋体" w:eastAsia="宋体" w:cs="宋体"/>
          <w:sz w:val="24"/>
          <w:szCs w:val="24"/>
          <w:highlight w:val="none"/>
          <w:lang w:val="en-US" w:eastAsia="zh-CN"/>
        </w:rPr>
        <w:t xml:space="preserve">职业健康安全管理体系认证</w:t>
      </w:r>
      <w:r>
        <w:rPr>
          <w:rFonts w:hint="eastAsia" w:ascii="宋体" w:hAnsi="宋体" w:eastAsia="宋体" w:cs="宋体"/>
          <w:sz w:val="24"/>
          <w:szCs w:val="24"/>
          <w:highlight w:val="none"/>
        </w:rPr>
        <w:t xml:space="preserve">证书</w:t>
      </w:r>
      <w:r>
        <w:rPr>
          <w:rFonts w:hint="eastAsia" w:ascii="宋体" w:hAnsi="宋体" w:eastAsia="宋体" w:cs="宋体"/>
          <w:sz w:val="24"/>
          <w:szCs w:val="24"/>
          <w:highlight w:val="none"/>
          <w:lang w:eastAsia="zh-TW"/>
        </w:rPr>
        <w:t xml:space="preserve">的</w:t>
      </w:r>
      <w:r>
        <w:rPr>
          <w:rFonts w:hint="eastAsia" w:ascii="宋体" w:hAnsi="宋体" w:eastAsia="宋体" w:cs="宋体"/>
          <w:sz w:val="24"/>
          <w:szCs w:val="24"/>
          <w:highlight w:val="none"/>
        </w:rPr>
        <w:t xml:space="preserve">，每提供一个</w:t>
      </w:r>
      <w:r>
        <w:rPr>
          <w:rFonts w:hint="eastAsia" w:ascii="宋体" w:hAnsi="宋体" w:eastAsia="宋体" w:cs="宋体"/>
          <w:sz w:val="24"/>
          <w:szCs w:val="24"/>
          <w:highlight w:val="none"/>
          <w:lang w:eastAsia="zh-TW"/>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TW"/>
        </w:rPr>
        <w:t xml:space="preserve">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TW"/>
        </w:rPr>
        <w:t xml:space="preserve">分。</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lang w:val="en-US" w:eastAsia="zh-CN"/>
        </w:rPr>
        <w:t xml:space="preserve">内</w:t>
      </w:r>
      <w:r>
        <w:rPr>
          <w:rFonts w:hint="eastAsia" w:ascii="宋体" w:hAnsi="宋体" w:eastAsia="宋体" w:cs="宋体"/>
          <w:sz w:val="24"/>
          <w:szCs w:val="24"/>
          <w:highlight w:val="none"/>
          <w:lang w:eastAsia="zh-TW"/>
        </w:rPr>
        <w:t xml:space="preserve">提供证书扫描件</w:t>
      </w:r>
      <w:r>
        <w:rPr>
          <w:rFonts w:hint="eastAsia" w:ascii="宋体" w:hAnsi="宋体" w:eastAsia="宋体" w:cs="宋体"/>
          <w:sz w:val="24"/>
          <w:szCs w:val="24"/>
          <w:highlight w:val="none"/>
          <w:lang w:val="en-US" w:eastAsia="zh-CN"/>
        </w:rPr>
        <w:t xml:space="preserve">及中国认证认可监督委员会官网完整</w:t>
      </w:r>
      <w:r>
        <w:rPr>
          <w:rFonts w:hint="eastAsia" w:ascii="宋体" w:hAnsi="宋体" w:eastAsia="宋体" w:cs="宋体"/>
          <w:sz w:val="24"/>
          <w:szCs w:val="24"/>
          <w:highlight w:val="none"/>
          <w:lang w:eastAsia="zh-TW"/>
        </w:rPr>
        <w:t xml:space="preserve">查询截图，</w:t>
      </w:r>
      <w:r>
        <w:rPr>
          <w:rFonts w:hint="eastAsia" w:ascii="宋体" w:hAnsi="宋体" w:eastAsia="宋体" w:cs="宋体"/>
          <w:sz w:val="24"/>
          <w:szCs w:val="24"/>
          <w:highlight w:val="none"/>
          <w:lang w:val="en-US" w:eastAsia="zh-CN"/>
        </w:rPr>
        <w:t xml:space="preserve">未提供或提供不全的</w:t>
      </w:r>
      <w:r>
        <w:rPr>
          <w:rFonts w:hint="eastAsia" w:ascii="宋体" w:hAnsi="宋体" w:eastAsia="宋体" w:cs="宋体"/>
          <w:sz w:val="24"/>
          <w:szCs w:val="24"/>
          <w:highlight w:val="none"/>
          <w:lang w:eastAsia="zh-TW"/>
        </w:rPr>
        <w:t xml:space="preserve">不得分</w:t>
      </w:r>
      <w:r>
        <w:rPr>
          <w:rFonts w:hint="eastAsia" w:ascii="宋体" w:hAnsi="宋体" w:eastAsia="宋体" w:cs="宋体"/>
          <w:sz w:val="24"/>
          <w:szCs w:val="24"/>
          <w:highlight w:val="none"/>
          <w:lang w:eastAsia="zh-CN"/>
        </w:rPr>
        <w:t xml:space="preserve">。</w:t>
      </w:r>
      <w:r/>
    </w:p>
    <w:p>
      <w:pPr>
        <w:ind w:firstLine="480"/>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firstLine="482"/>
        <w:spacing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1.针对评分标准中评分的每一条，</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均应提供相关资料并作出相应说明供评委评判，不提供相关资料的视为不具备该项得分的条件。</w:t>
      </w:r>
      <w:r/>
    </w:p>
    <w:p>
      <w:pPr>
        <w:ind w:firstLine="482"/>
        <w:spacing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2.投标文件中如出现前后不一致时，评委有权请</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澄清说明，澄清说明事项涉及评分时，评委有权酌情扣分。</w:t>
      </w:r>
      <w:r/>
    </w:p>
    <w:p>
      <w:pPr>
        <w:ind w:firstLine="482"/>
        <w:keepLines w:val="0"/>
        <w:keepNext w:val="0"/>
        <w:pageBreakBefore w:val="0"/>
        <w:spacing w:line="360" w:lineRule="auto"/>
        <w:shd w:val="clear" w:color="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必须保证全部投标资料的真实性，如有虚假或对招标文件所要求说明的情况故意隐瞒或虚报，视为不实质性</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招标文件，为无效投标，已中标的将取消中标资格，按“提供虚假材料谋取中标、成交”相关处理办法处理。</w:t>
      </w:r>
      <w:r>
        <w:rPr>
          <w:rFonts w:hint="eastAsia" w:ascii="宋体" w:hAnsi="宋体" w:eastAsia="宋体" w:cs="宋体"/>
          <w:b/>
          <w:bCs/>
          <w:sz w:val="24"/>
          <w:szCs w:val="24"/>
          <w:highlight w:val="none"/>
        </w:rPr>
        <w:t xml:space="preserve">   </w:t>
      </w:r>
      <w:bookmarkStart w:id="47" w:name="_GoBack"/>
      <w:r/>
      <w:bookmarkEnd w:id="47"/>
      <w:r/>
      <w:r/>
    </w:p>
    <w:p>
      <w:pPr>
        <w:ind w:left="482"/>
        <w:jc w:val="right"/>
        <w:spacing w:line="360" w:lineRule="auto"/>
        <w:shd w:val="clear" w:color="auto"/>
        <w:widowControl/>
        <w:rPr>
          <w:rFonts w:ascii="宋体" w:hAnsi="宋体" w:eastAsia="宋体" w:cs="宋体"/>
          <w:b/>
          <w:bCs/>
          <w:sz w:val="24"/>
          <w:szCs w:val="24"/>
          <w:highlight w:val="none"/>
          <w:lang w:val="zh-TW"/>
        </w:rPr>
      </w:pPr>
      <w:r>
        <w:rPr>
          <w:rFonts w:hint="eastAsia" w:ascii="宋体" w:hAnsi="宋体" w:eastAsia="宋体" w:cs="宋体"/>
          <w:b/>
          <w:bCs/>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Arial Unicode MS">
    <w:panose1 w:val="020B0604020202020204"/>
  </w:font>
  <w:font w:name="Arial">
    <w:panose1 w:val="020B0604020202020204"/>
  </w:font>
  <w:font w:name="Cambria">
    <w:panose1 w:val="02040503050406030204"/>
  </w:font>
  <w:font w:name="楷体_GB2312">
    <w:panose1 w:val="02010609060101010101"/>
  </w:font>
  <w:font w:name="SimSun">
    <w:panose1 w:val="02010600030101010101"/>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8"/>
      </w:rPr>
      <w:framePr w:wrap="around" w:vAnchor="text" w:hAnchor="margin" w:xAlign="right" w:y="1"/>
    </w:pPr>
    <w:r>
      <w:fldChar w:fldCharType="begin"/>
    </w:r>
    <w:r>
      <w:rPr>
        <w:rStyle w:val="868"/>
      </w:rPr>
      <w:instrText xml:space="preserve">PAGE  </w:instrText>
    </w:r>
    <w:r>
      <w:fldChar w:fldCharType="end"/>
    </w:r>
    <w:r/>
  </w:p>
  <w:p>
    <w:pPr>
      <w:pStyle w:val="84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2056765</wp:posOffset>
              </wp:positionH>
              <wp:positionV relativeFrom="paragraph">
                <wp:posOffset>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84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161.9pt;mso-position-horizontal:absolute;mso-position-vertical-relative:text;margin-top:0.0pt;mso-position-vertical:absolute;width:124.2pt;height:23.3pt;mso-wrap-distance-left:9.0pt;mso-wrap-distance-top:0.0pt;mso-wrap-distance-right:9.0pt;mso-wrap-distance-bottom:0.0pt;visibility:visible;" filled="f" stroked="f">
              <v:textbox inset="0,0,0,0">
                <w:txbxContent>
                  <w:p>
                    <w:pPr>
                      <w:pStyle w:val="84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right="90"/>
      <w:jc w:val="both"/>
      <w:rPr>
        <w:rFonts w:hint="eastAsia" w:eastAsia="宋体"/>
        <w:u w:val="single"/>
        <w:lang w:eastAsia="zh-CN"/>
      </w:rPr>
    </w:pPr>
    <w:r>
      <w:rPr>
        <w:rFonts w:hint="eastAsia" w:eastAsia="宋体"/>
        <w:u w:val="single"/>
      </w:rPr>
      <w:t xml:space="preserve">政府采购公开招标文件                                       招标编号：</w:t>
    </w:r>
    <w:r>
      <w:rPr>
        <w:rFonts w:hint="eastAsia" w:eastAsia="宋体"/>
        <w:u w:val="single"/>
        <w:lang w:eastAsia="zh-CN"/>
      </w:rPr>
      <w:t xml:space="preserve">JSZC-320505-SZHQ-G2026-0019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JSZC-320505-SZHQ-G2026-0019</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JSZC-320505-SZHQ-G2026-0019</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2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3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12">
    <w:name w:val="Heading 1"/>
    <w:basedOn w:val="811"/>
    <w:next w:val="811"/>
    <w:uiPriority w:val="9"/>
    <w:qFormat/>
    <w:pPr>
      <w:keepLines/>
      <w:keepNext/>
      <w:spacing w:before="340" w:after="330" w:line="578" w:lineRule="auto"/>
      <w:outlineLvl w:val="0"/>
    </w:pPr>
    <w:rPr>
      <w:b/>
      <w:sz w:val="44"/>
    </w:rPr>
  </w:style>
  <w:style w:type="paragraph" w:styleId="813">
    <w:name w:val="Heading 2"/>
    <w:basedOn w:val="811"/>
    <w:next w:val="811"/>
    <w:link w:val="1059"/>
    <w:uiPriority w:val="9"/>
    <w:qFormat/>
    <w:pPr>
      <w:keepLines/>
      <w:keepNext/>
      <w:spacing w:before="260" w:after="260" w:line="416" w:lineRule="auto"/>
      <w:outlineLvl w:val="1"/>
    </w:pPr>
    <w:rPr>
      <w:rFonts w:ascii="Cambria" w:hAnsi="Cambria" w:eastAsia="宋体"/>
      <w:b/>
      <w:bCs/>
      <w:sz w:val="32"/>
      <w:szCs w:val="32"/>
    </w:rPr>
  </w:style>
  <w:style w:type="paragraph" w:styleId="814">
    <w:name w:val="Heading 3"/>
    <w:basedOn w:val="811"/>
    <w:next w:val="811"/>
    <w:link w:val="1060"/>
    <w:uiPriority w:val="0"/>
    <w:qFormat/>
    <w:pPr>
      <w:keepLines/>
      <w:keepNext/>
      <w:spacing w:before="260" w:after="260" w:line="416" w:lineRule="auto"/>
      <w:outlineLvl w:val="2"/>
    </w:pPr>
    <w:rPr>
      <w:b/>
      <w:bCs/>
      <w:sz w:val="32"/>
      <w:szCs w:val="32"/>
    </w:rPr>
  </w:style>
  <w:style w:type="paragraph" w:styleId="815">
    <w:name w:val="Heading 4"/>
    <w:basedOn w:val="811"/>
    <w:next w:val="811"/>
    <w:link w:val="915"/>
    <w:uiPriority w:val="9"/>
    <w:unhideWhenUsed/>
    <w:qFormat/>
    <w:pPr>
      <w:keepLines/>
      <w:keepNext/>
      <w:spacing w:before="320" w:after="200"/>
      <w:outlineLvl w:val="3"/>
    </w:pPr>
    <w:rPr>
      <w:rFonts w:ascii="Arial" w:hAnsi="Arial" w:eastAsia="Arial" w:cs="Arial"/>
      <w:b/>
      <w:bCs/>
      <w:szCs w:val="26"/>
    </w:rPr>
  </w:style>
  <w:style w:type="paragraph" w:styleId="816">
    <w:name w:val="Heading 5"/>
    <w:basedOn w:val="811"/>
    <w:next w:val="811"/>
    <w:link w:val="916"/>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917"/>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919"/>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920"/>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next w:val="811"/>
    <w:uiPriority w:val="0"/>
    <w:qFormat/>
    <w:pPr>
      <w:ind w:left="2125"/>
      <w:jc w:val="both"/>
    </w:pPr>
    <w:rPr>
      <w:rFonts w:hint="default" w:ascii="Times New Roman" w:hAnsi="Times New Roman" w:eastAsia="宋体" w:cs="Times New Roman"/>
      <w:sz w:val="21"/>
      <w:lang w:val="en-US" w:eastAsia="zh-CN" w:bidi="ar-SA"/>
    </w:rPr>
  </w:style>
  <w:style w:type="paragraph" w:styleId="824">
    <w:name w:val="Normal Indent"/>
    <w:basedOn w:val="811"/>
    <w:next w:val="811"/>
    <w:link w:val="1061"/>
    <w:uiPriority w:val="0"/>
    <w:unhideWhenUsed/>
    <w:qFormat/>
    <w:pPr>
      <w:ind w:firstLine="420"/>
      <w:jc w:val="left"/>
    </w:pPr>
    <w:rPr>
      <w:sz w:val="24"/>
    </w:rPr>
  </w:style>
  <w:style w:type="paragraph" w:styleId="825">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List Bullet"/>
    <w:basedOn w:val="812"/>
    <w:next w:val="811"/>
    <w:uiPriority w:val="99"/>
    <w:unhideWhenUsed/>
    <w:qFormat/>
    <w:pPr>
      <w:numPr>
        <w:ilvl w:val="0"/>
        <w:numId w:val="1"/>
      </w:numPr>
    </w:pPr>
  </w:style>
  <w:style w:type="paragraph" w:styleId="827">
    <w:name w:val="Document Map"/>
    <w:basedOn w:val="811"/>
    <w:link w:val="1062"/>
    <w:uiPriority w:val="99"/>
    <w:unhideWhenUsed/>
    <w:qFormat/>
    <w:rPr>
      <w:rFonts w:ascii="宋体" w:eastAsia="宋体"/>
      <w:sz w:val="18"/>
      <w:szCs w:val="18"/>
    </w:rPr>
  </w:style>
  <w:style w:type="paragraph" w:styleId="828">
    <w:name w:val="annotation text"/>
    <w:basedOn w:val="811"/>
    <w:next w:val="829"/>
    <w:link w:val="1063"/>
    <w:uiPriority w:val="0"/>
    <w:qFormat/>
    <w:pPr>
      <w:jc w:val="left"/>
    </w:pPr>
  </w:style>
  <w:style w:type="paragraph" w:styleId="829" w:customStyle="1">
    <w:name w:val="目录 21"/>
    <w:next w:val="811"/>
    <w:uiPriority w:val="0"/>
    <w:qFormat/>
    <w:pPr>
      <w:jc w:val="both"/>
    </w:pPr>
    <w:rPr>
      <w:rFonts w:hint="default" w:ascii="Times New Roman" w:hAnsi="Times New Roman" w:eastAsia="宋体" w:cs="Times New Roman"/>
      <w:sz w:val="21"/>
      <w:lang w:val="en-US" w:eastAsia="zh-CN" w:bidi="ar-SA"/>
    </w:rPr>
  </w:style>
  <w:style w:type="paragraph" w:styleId="830">
    <w:name w:val="Body Text 3"/>
    <w:basedOn w:val="811"/>
    <w:uiPriority w:val="99"/>
    <w:unhideWhenUsed/>
    <w:qFormat/>
    <w:pPr>
      <w:jc w:val="center"/>
    </w:pPr>
    <w:rPr>
      <w:rFonts w:ascii="宋体" w:hAnsi="宋体"/>
    </w:rPr>
  </w:style>
  <w:style w:type="paragraph" w:styleId="831">
    <w:name w:val="Body Text"/>
    <w:basedOn w:val="811"/>
    <w:next w:val="824"/>
    <w:uiPriority w:val="99"/>
    <w:unhideWhenUsed/>
    <w:qFormat/>
    <w:rPr>
      <w:rFonts w:ascii="楷体_GB2312"/>
      <w:b/>
      <w:bCs/>
      <w:sz w:val="28"/>
    </w:rPr>
  </w:style>
  <w:style w:type="paragraph" w:styleId="832">
    <w:name w:val="Body Text Indent"/>
    <w:basedOn w:val="811"/>
    <w:next w:val="833"/>
    <w:link w:val="1064"/>
    <w:uiPriority w:val="99"/>
    <w:unhideWhenUsed/>
    <w:qFormat/>
    <w:pPr>
      <w:ind w:firstLine="570"/>
    </w:pPr>
    <w:rPr>
      <w:rFonts w:ascii="宋体" w:eastAsia="宋体"/>
      <w:sz w:val="28"/>
    </w:rPr>
  </w:style>
  <w:style w:type="paragraph" w:styleId="833" w:customStyle="1">
    <w:name w:val="目录 51"/>
    <w:next w:val="811"/>
    <w:uiPriority w:val="0"/>
    <w:qFormat/>
    <w:pPr>
      <w:ind w:left="1275"/>
      <w:jc w:val="both"/>
    </w:pPr>
    <w:rPr>
      <w:rFonts w:hint="default" w:ascii="Times New Roman" w:hAnsi="Times New Roman" w:eastAsia="宋体" w:cs="Times New Roman"/>
      <w:sz w:val="21"/>
      <w:lang w:val="en-US" w:eastAsia="zh-CN" w:bidi="ar-SA"/>
    </w:rPr>
  </w:style>
  <w:style w:type="paragraph" w:styleId="834">
    <w:name w:val="List Number 3"/>
    <w:basedOn w:val="812"/>
    <w:next w:val="811"/>
    <w:uiPriority w:val="99"/>
    <w:unhideWhenUsed/>
    <w:qFormat/>
    <w:pPr>
      <w:numPr>
        <w:ilvl w:val="0"/>
        <w:numId w:val="2"/>
      </w:numPr>
    </w:pPr>
  </w:style>
  <w:style w:type="paragraph" w:styleId="835">
    <w:name w:val="toc 5"/>
    <w:basedOn w:val="811"/>
    <w:next w:val="811"/>
    <w:uiPriority w:val="39"/>
    <w:unhideWhenUsed/>
    <w:qFormat/>
    <w:pPr>
      <w:ind w:left="1134"/>
      <w:spacing w:after="57"/>
    </w:pPr>
  </w:style>
  <w:style w:type="paragraph" w:styleId="836">
    <w:name w:val="toc 3"/>
    <w:basedOn w:val="811"/>
    <w:next w:val="811"/>
    <w:uiPriority w:val="39"/>
    <w:unhideWhenUsed/>
    <w:qFormat/>
    <w:pPr>
      <w:ind w:left="840"/>
    </w:pPr>
  </w:style>
  <w:style w:type="paragraph" w:styleId="837">
    <w:name w:val="Plain Text"/>
    <w:basedOn w:val="811"/>
    <w:link w:val="1065"/>
    <w:uiPriority w:val="0"/>
    <w:unhideWhenUsed/>
    <w:qFormat/>
    <w:rPr>
      <w:rFonts w:ascii="宋体" w:hAnsi="Courier New"/>
    </w:rPr>
  </w:style>
  <w:style w:type="paragraph" w:styleId="838">
    <w:name w:val="List Bullet 5"/>
    <w:basedOn w:val="812"/>
    <w:next w:val="839"/>
    <w:uiPriority w:val="99"/>
    <w:unhideWhenUsed/>
    <w:qFormat/>
    <w:pPr>
      <w:numPr>
        <w:ilvl w:val="0"/>
        <w:numId w:val="3"/>
      </w:numPr>
    </w:pPr>
  </w:style>
  <w:style w:type="paragraph" w:styleId="839" w:customStyle="1">
    <w:name w:val="正文首行缩进1"/>
    <w:next w:val="834"/>
    <w:uiPriority w:val="0"/>
    <w:qFormat/>
    <w:pPr>
      <w:ind w:left="420" w:firstLine="2724"/>
      <w:spacing w:after="120" w:line="360" w:lineRule="auto"/>
    </w:pPr>
    <w:rPr>
      <w:rFonts w:hint="default" w:ascii="Calibri" w:hAnsi="Calibri" w:eastAsia="宋体" w:cs="宋体"/>
      <w:sz w:val="21"/>
      <w:szCs w:val="22"/>
      <w:lang w:val="en-US" w:eastAsia="zh-CN" w:bidi="ar-SA"/>
    </w:rPr>
  </w:style>
  <w:style w:type="paragraph" w:styleId="840">
    <w:name w:val="toc 8"/>
    <w:basedOn w:val="811"/>
    <w:next w:val="811"/>
    <w:uiPriority w:val="39"/>
    <w:unhideWhenUsed/>
    <w:qFormat/>
    <w:pPr>
      <w:ind w:left="1984"/>
      <w:spacing w:after="57"/>
    </w:pPr>
  </w:style>
  <w:style w:type="paragraph" w:styleId="841">
    <w:name w:val="Date"/>
    <w:basedOn w:val="811"/>
    <w:next w:val="811"/>
    <w:uiPriority w:val="99"/>
    <w:unhideWhenUsed/>
    <w:qFormat/>
    <w:rPr>
      <w:rFonts w:ascii="宋体" w:hAnsi="宋体"/>
      <w:sz w:val="24"/>
    </w:rPr>
  </w:style>
  <w:style w:type="paragraph" w:styleId="842">
    <w:name w:val="Body Text Indent 2"/>
    <w:basedOn w:val="811"/>
    <w:link w:val="1066"/>
    <w:uiPriority w:val="99"/>
    <w:unhideWhenUsed/>
    <w:qFormat/>
    <w:pPr>
      <w:ind w:left="420"/>
      <w:spacing w:after="120" w:line="480" w:lineRule="auto"/>
    </w:pPr>
  </w:style>
  <w:style w:type="paragraph" w:styleId="843">
    <w:name w:val="endnote text"/>
    <w:basedOn w:val="811"/>
    <w:link w:val="1057"/>
    <w:uiPriority w:val="99"/>
    <w:semiHidden/>
    <w:unhideWhenUsed/>
    <w:qFormat/>
    <w:rPr>
      <w:sz w:val="20"/>
    </w:rPr>
  </w:style>
  <w:style w:type="paragraph" w:styleId="844">
    <w:name w:val="Balloon Text"/>
    <w:basedOn w:val="811"/>
    <w:next w:val="845"/>
    <w:link w:val="1067"/>
    <w:uiPriority w:val="0"/>
    <w:qFormat/>
    <w:rPr>
      <w:sz w:val="18"/>
      <w:szCs w:val="18"/>
    </w:rPr>
  </w:style>
  <w:style w:type="paragraph" w:styleId="845" w:customStyle="1">
    <w:name w:val="正文缩进1"/>
    <w:next w:val="811"/>
    <w:uiPriority w:val="0"/>
    <w:qFormat/>
    <w:pPr>
      <w:ind w:left="3400"/>
      <w:jc w:val="both"/>
    </w:pPr>
    <w:rPr>
      <w:rFonts w:hint="default" w:ascii="Times New Roman" w:hAnsi="Times New Roman" w:eastAsia="宋体" w:cs="Times New Roman"/>
      <w:sz w:val="21"/>
      <w:lang w:val="en-US" w:eastAsia="zh-CN" w:bidi="ar-SA"/>
    </w:rPr>
  </w:style>
  <w:style w:type="paragraph" w:styleId="846">
    <w:name w:val="Footer"/>
    <w:basedOn w:val="811"/>
    <w:link w:val="1068"/>
    <w:uiPriority w:val="99"/>
    <w:unhideWhenUsed/>
    <w:qFormat/>
    <w:pPr>
      <w:jc w:val="left"/>
      <w:tabs>
        <w:tab w:val="center" w:pos="4153" w:leader="none"/>
        <w:tab w:val="right" w:pos="8306" w:leader="none"/>
      </w:tabs>
    </w:pPr>
    <w:rPr>
      <w:sz w:val="18"/>
    </w:rPr>
  </w:style>
  <w:style w:type="paragraph" w:styleId="847">
    <w:name w:val="envelope return"/>
    <w:basedOn w:val="811"/>
    <w:uiPriority w:val="0"/>
    <w:qFormat/>
    <w:rPr>
      <w:rFonts w:ascii="Arial" w:hAnsi="Arial"/>
    </w:rPr>
  </w:style>
  <w:style w:type="paragraph" w:styleId="848">
    <w:name w:val="Header"/>
    <w:basedOn w:val="811"/>
    <w:link w:val="1069"/>
    <w:uiPriority w:val="99"/>
    <w:unhideWhenUsed/>
    <w:qFormat/>
    <w:pPr>
      <w:jc w:val="center"/>
      <w:tabs>
        <w:tab w:val="center" w:pos="4153" w:leader="none"/>
        <w:tab w:val="right" w:pos="8306" w:leader="none"/>
      </w:tabs>
      <w:pBdr>
        <w:bottom w:val="none" w:color="auto" w:sz="0" w:space="1"/>
      </w:pBdr>
    </w:pPr>
    <w:rPr>
      <w:sz w:val="18"/>
    </w:rPr>
  </w:style>
  <w:style w:type="paragraph" w:styleId="849">
    <w:name w:val="toc 1"/>
    <w:basedOn w:val="811"/>
    <w:next w:val="811"/>
    <w:uiPriority w:val="39"/>
    <w:unhideWhenUsed/>
    <w:qFormat/>
    <w:pPr>
      <w:jc w:val="left"/>
    </w:pPr>
    <w:rPr>
      <w:sz w:val="24"/>
    </w:rPr>
  </w:style>
  <w:style w:type="paragraph" w:styleId="850">
    <w:name w:val="toc 4"/>
    <w:basedOn w:val="811"/>
    <w:next w:val="811"/>
    <w:uiPriority w:val="39"/>
    <w:unhideWhenUsed/>
    <w:qFormat/>
    <w:pPr>
      <w:ind w:left="850"/>
      <w:spacing w:after="57"/>
    </w:pPr>
  </w:style>
  <w:style w:type="paragraph" w:styleId="851">
    <w:name w:val="Subtitle"/>
    <w:basedOn w:val="811"/>
    <w:link w:val="1070"/>
    <w:uiPriority w:val="0"/>
    <w:qFormat/>
    <w:pPr>
      <w:jc w:val="center"/>
      <w:spacing w:before="240" w:after="60" w:line="312" w:lineRule="auto"/>
      <w:outlineLvl w:val="1"/>
    </w:pPr>
    <w:rPr>
      <w:rFonts w:ascii="Arial" w:hAnsi="Arial" w:eastAsia="宋体"/>
      <w:b/>
      <w:bCs/>
      <w:sz w:val="32"/>
      <w:szCs w:val="32"/>
    </w:rPr>
  </w:style>
  <w:style w:type="paragraph" w:styleId="852">
    <w:name w:val="footnote text"/>
    <w:basedOn w:val="811"/>
    <w:link w:val="1056"/>
    <w:uiPriority w:val="99"/>
    <w:semiHidden/>
    <w:unhideWhenUsed/>
    <w:qFormat/>
    <w:pPr>
      <w:spacing w:after="40"/>
    </w:pPr>
    <w:rPr>
      <w:sz w:val="18"/>
    </w:rPr>
  </w:style>
  <w:style w:type="paragraph" w:styleId="853">
    <w:name w:val="toc 6"/>
    <w:basedOn w:val="811"/>
    <w:next w:val="811"/>
    <w:uiPriority w:val="39"/>
    <w:unhideWhenUsed/>
    <w:qFormat/>
    <w:pPr>
      <w:ind w:left="1417"/>
      <w:spacing w:after="57"/>
    </w:pPr>
  </w:style>
  <w:style w:type="paragraph" w:styleId="854">
    <w:name w:val="Body Text Indent 3"/>
    <w:basedOn w:val="811"/>
    <w:uiPriority w:val="99"/>
    <w:unhideWhenUsed/>
    <w:qFormat/>
    <w:pPr>
      <w:ind w:left="420"/>
      <w:jc w:val="left"/>
      <w:spacing w:after="120"/>
      <w:widowControl/>
    </w:pPr>
    <w:rPr>
      <w:rFonts w:eastAsia="宋体"/>
      <w:sz w:val="16"/>
      <w:szCs w:val="16"/>
    </w:rPr>
  </w:style>
  <w:style w:type="paragraph" w:styleId="855">
    <w:name w:val="table of figures"/>
    <w:basedOn w:val="811"/>
    <w:next w:val="811"/>
    <w:uiPriority w:val="99"/>
    <w:unhideWhenUsed/>
    <w:qFormat/>
  </w:style>
  <w:style w:type="paragraph" w:styleId="856">
    <w:name w:val="toc 2"/>
    <w:basedOn w:val="811"/>
    <w:next w:val="811"/>
    <w:uiPriority w:val="39"/>
    <w:unhideWhenUsed/>
    <w:qFormat/>
    <w:pPr>
      <w:ind w:left="420"/>
    </w:pPr>
  </w:style>
  <w:style w:type="paragraph" w:styleId="857">
    <w:name w:val="toc 9"/>
    <w:basedOn w:val="811"/>
    <w:next w:val="811"/>
    <w:uiPriority w:val="0"/>
    <w:semiHidden/>
    <w:qFormat/>
    <w:pPr>
      <w:ind w:left="3360"/>
    </w:pPr>
  </w:style>
  <w:style w:type="paragraph" w:styleId="858">
    <w:name w:val="Body Text 2"/>
    <w:basedOn w:val="811"/>
    <w:uiPriority w:val="0"/>
    <w:qFormat/>
    <w:pPr>
      <w:ind w:firstLine="1024"/>
      <w:spacing w:after="120" w:line="480" w:lineRule="auto"/>
    </w:pPr>
  </w:style>
  <w:style w:type="paragraph" w:styleId="859">
    <w:name w:val="Normal (Web)"/>
    <w:basedOn w:val="811"/>
    <w:uiPriority w:val="0"/>
    <w:unhideWhenUsed/>
    <w:qFormat/>
    <w:pPr>
      <w:jc w:val="left"/>
      <w:spacing w:before="100" w:beforeAutospacing="1" w:after="100" w:afterAutospacing="1"/>
      <w:widowControl/>
    </w:pPr>
    <w:rPr>
      <w:rFonts w:ascii="宋体" w:hAnsi="宋体" w:cs="宋体"/>
      <w:sz w:val="24"/>
    </w:rPr>
  </w:style>
  <w:style w:type="paragraph" w:styleId="860">
    <w:name w:val="index 1"/>
    <w:basedOn w:val="811"/>
    <w:next w:val="811"/>
    <w:uiPriority w:val="0"/>
    <w:semiHidden/>
    <w:qFormat/>
  </w:style>
  <w:style w:type="paragraph" w:styleId="861">
    <w:name w:val="Title"/>
    <w:basedOn w:val="811"/>
    <w:next w:val="811"/>
    <w:link w:val="922"/>
    <w:uiPriority w:val="10"/>
    <w:qFormat/>
    <w:pPr>
      <w:contextualSpacing/>
      <w:spacing w:before="300" w:after="200"/>
    </w:pPr>
    <w:rPr>
      <w:sz w:val="48"/>
      <w:szCs w:val="48"/>
    </w:rPr>
  </w:style>
  <w:style w:type="paragraph" w:styleId="862">
    <w:name w:val="annotation subject"/>
    <w:basedOn w:val="828"/>
    <w:next w:val="828"/>
    <w:uiPriority w:val="0"/>
    <w:semiHidden/>
    <w:qFormat/>
    <w:rPr>
      <w:bCs/>
    </w:rPr>
  </w:style>
  <w:style w:type="paragraph" w:styleId="863">
    <w:name w:val="Body Text First Indent"/>
    <w:basedOn w:val="831"/>
    <w:uiPriority w:val="99"/>
    <w:unhideWhenUsed/>
    <w:qFormat/>
    <w:pPr>
      <w:ind w:firstLine="420"/>
    </w:pPr>
  </w:style>
  <w:style w:type="paragraph" w:styleId="864">
    <w:name w:val="Body Text First Indent 2"/>
    <w:basedOn w:val="832"/>
    <w:link w:val="1071"/>
    <w:uiPriority w:val="99"/>
    <w:unhideWhenUsed/>
    <w:qFormat/>
    <w:pPr>
      <w:ind w:left="420" w:firstLine="420"/>
      <w:spacing w:after="120"/>
    </w:pPr>
  </w:style>
  <w:style w:type="table" w:styleId="865">
    <w:name w:val="Table Grid"/>
    <w:basedOn w:val="82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21"/>
    <w:uiPriority w:val="22"/>
    <w:qFormat/>
    <w:rPr>
      <w:b/>
      <w:bCs/>
    </w:rPr>
  </w:style>
  <w:style w:type="character" w:styleId="867">
    <w:name w:val="endnote reference"/>
    <w:basedOn w:val="821"/>
    <w:uiPriority w:val="99"/>
    <w:semiHidden/>
    <w:unhideWhenUsed/>
    <w:qFormat/>
    <w:rPr>
      <w:vertAlign w:val="superscript"/>
    </w:rPr>
  </w:style>
  <w:style w:type="character" w:styleId="868">
    <w:name w:val="page number"/>
    <w:uiPriority w:val="0"/>
    <w:unhideWhenUsed/>
    <w:qFormat/>
  </w:style>
  <w:style w:type="character" w:styleId="869">
    <w:name w:val="FollowedHyperlink"/>
    <w:uiPriority w:val="99"/>
    <w:unhideWhenUsed/>
    <w:qFormat/>
    <w:rPr>
      <w:color w:val="07519a"/>
      <w:u w:val="none"/>
    </w:rPr>
  </w:style>
  <w:style w:type="character" w:styleId="870">
    <w:name w:val="Emphasis"/>
    <w:uiPriority w:val="20"/>
    <w:qFormat/>
  </w:style>
  <w:style w:type="character" w:styleId="871">
    <w:name w:val="HTML Definition"/>
    <w:uiPriority w:val="99"/>
    <w:unhideWhenUsed/>
    <w:qFormat/>
  </w:style>
  <w:style w:type="character" w:styleId="872">
    <w:name w:val="HTML Variable"/>
    <w:uiPriority w:val="99"/>
    <w:unhideWhenUsed/>
    <w:qFormat/>
    <w:rPr>
      <w:color w:val="666666"/>
      <w:sz w:val="18"/>
      <w:szCs w:val="18"/>
      <w:shd w:val="clear" w:color="auto" w:fill="ffffff"/>
    </w:rPr>
  </w:style>
  <w:style w:type="character" w:styleId="873">
    <w:name w:val="Hyperlink"/>
    <w:uiPriority w:val="99"/>
    <w:unhideWhenUsed/>
    <w:qFormat/>
    <w:rPr>
      <w:color w:val="07519a"/>
      <w:u w:val="none"/>
    </w:rPr>
  </w:style>
  <w:style w:type="character" w:styleId="874">
    <w:name w:val="HTML Code"/>
    <w:uiPriority w:val="99"/>
    <w:unhideWhenUsed/>
    <w:qFormat/>
    <w:rPr>
      <w:rFonts w:hint="default" w:ascii="serif" w:hAnsi="serif" w:eastAsia="serif" w:cs="serif"/>
      <w:sz w:val="21"/>
      <w:szCs w:val="21"/>
    </w:rPr>
  </w:style>
  <w:style w:type="character" w:styleId="875">
    <w:name w:val="annotation reference"/>
    <w:uiPriority w:val="0"/>
    <w:qFormat/>
    <w:rPr>
      <w:sz w:val="21"/>
      <w:szCs w:val="21"/>
    </w:rPr>
  </w:style>
  <w:style w:type="character" w:styleId="876">
    <w:name w:val="HTML Cite"/>
    <w:uiPriority w:val="99"/>
    <w:unhideWhenUsed/>
    <w:qFormat/>
  </w:style>
  <w:style w:type="character" w:styleId="877">
    <w:name w:val="footnote reference"/>
    <w:basedOn w:val="821"/>
    <w:uiPriority w:val="99"/>
    <w:unhideWhenUsed/>
    <w:qFormat/>
    <w:rPr>
      <w:vertAlign w:val="superscript"/>
    </w:rPr>
  </w:style>
  <w:style w:type="character" w:styleId="878">
    <w:name w:val="HTML Keyboard"/>
    <w:uiPriority w:val="99"/>
    <w:unhideWhenUsed/>
    <w:qFormat/>
    <w:rPr>
      <w:rFonts w:ascii="serif" w:hAnsi="serif" w:eastAsia="serif" w:cs="serif"/>
      <w:sz w:val="21"/>
      <w:szCs w:val="21"/>
    </w:rPr>
  </w:style>
  <w:style w:type="character" w:styleId="879">
    <w:name w:val="HTML Sample"/>
    <w:uiPriority w:val="99"/>
    <w:unhideWhenUsed/>
    <w:qFormat/>
    <w:rPr>
      <w:rFonts w:hint="default" w:ascii="serif" w:hAnsi="serif" w:eastAsia="serif" w:cs="serif"/>
      <w:sz w:val="21"/>
      <w:szCs w:val="21"/>
    </w:rPr>
  </w:style>
  <w:style w:type="character" w:styleId="880" w:customStyle="1">
    <w:name w:val="Heading 4 Char"/>
    <w:basedOn w:val="821"/>
    <w:uiPriority w:val="9"/>
    <w:qFormat/>
    <w:rPr>
      <w:rFonts w:ascii="Arial" w:hAnsi="Arial" w:eastAsia="Arial" w:cs="Arial"/>
      <w:b/>
      <w:bCs/>
      <w:sz w:val="26"/>
      <w:szCs w:val="26"/>
    </w:rPr>
  </w:style>
  <w:style w:type="character" w:styleId="881" w:customStyle="1">
    <w:name w:val="Heading 5 Char"/>
    <w:basedOn w:val="821"/>
    <w:uiPriority w:val="9"/>
    <w:qFormat/>
    <w:rPr>
      <w:rFonts w:ascii="Arial" w:hAnsi="Arial" w:eastAsia="Arial" w:cs="Arial"/>
      <w:b/>
      <w:bCs/>
      <w:sz w:val="24"/>
      <w:szCs w:val="24"/>
    </w:rPr>
  </w:style>
  <w:style w:type="character" w:styleId="882" w:customStyle="1">
    <w:name w:val="Heading 6 Char"/>
    <w:basedOn w:val="821"/>
    <w:uiPriority w:val="9"/>
    <w:qFormat/>
    <w:rPr>
      <w:rFonts w:ascii="Arial" w:hAnsi="Arial" w:eastAsia="Arial" w:cs="Arial"/>
      <w:b/>
      <w:bCs/>
      <w:sz w:val="22"/>
      <w:szCs w:val="22"/>
    </w:rPr>
  </w:style>
  <w:style w:type="character" w:styleId="883" w:customStyle="1">
    <w:name w:val="Heading 7 Char"/>
    <w:basedOn w:val="821"/>
    <w:uiPriority w:val="9"/>
    <w:qFormat/>
    <w:rPr>
      <w:rFonts w:ascii="Arial" w:hAnsi="Arial" w:eastAsia="Arial" w:cs="Arial"/>
      <w:b/>
      <w:bCs/>
      <w:i/>
      <w:iCs/>
      <w:sz w:val="22"/>
      <w:szCs w:val="22"/>
    </w:rPr>
  </w:style>
  <w:style w:type="character" w:styleId="884" w:customStyle="1">
    <w:name w:val="Heading 8 Char"/>
    <w:basedOn w:val="821"/>
    <w:uiPriority w:val="9"/>
    <w:qFormat/>
    <w:rPr>
      <w:rFonts w:ascii="Arial" w:hAnsi="Arial" w:eastAsia="Arial" w:cs="Arial"/>
      <w:i/>
      <w:iCs/>
      <w:sz w:val="22"/>
      <w:szCs w:val="22"/>
    </w:rPr>
  </w:style>
  <w:style w:type="character" w:styleId="885" w:customStyle="1">
    <w:name w:val="Heading 9 Char"/>
    <w:basedOn w:val="821"/>
    <w:uiPriority w:val="9"/>
    <w:qFormat/>
    <w:rPr>
      <w:rFonts w:ascii="Arial" w:hAnsi="Arial" w:eastAsia="Arial" w:cs="Arial"/>
      <w:i/>
      <w:iCs/>
      <w:sz w:val="21"/>
      <w:szCs w:val="21"/>
    </w:rPr>
  </w:style>
  <w:style w:type="character" w:styleId="886" w:customStyle="1">
    <w:name w:val="Title Char"/>
    <w:basedOn w:val="821"/>
    <w:uiPriority w:val="10"/>
    <w:qFormat/>
    <w:rPr>
      <w:sz w:val="48"/>
      <w:szCs w:val="48"/>
    </w:rPr>
  </w:style>
  <w:style w:type="character" w:styleId="887" w:customStyle="1">
    <w:name w:val="Quote Char"/>
    <w:uiPriority w:val="29"/>
    <w:qFormat/>
    <w:rPr>
      <w:i/>
    </w:rPr>
  </w:style>
  <w:style w:type="character" w:styleId="888" w:customStyle="1">
    <w:name w:val="Intense Quote Char"/>
    <w:uiPriority w:val="30"/>
    <w:qFormat/>
    <w:rPr>
      <w:i/>
    </w:rPr>
  </w:style>
  <w:style w:type="table" w:styleId="889"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段"/>
    <w:next w:val="811"/>
    <w:uiPriority w:val="0"/>
    <w:qFormat/>
    <w:pPr>
      <w:ind w:firstLine="200"/>
      <w:jc w:val="both"/>
    </w:pPr>
    <w:rPr>
      <w:rFonts w:hint="default" w:ascii="宋体" w:hAnsi="Times New Roman" w:eastAsia="宋体" w:cs="Times New Roman"/>
      <w:sz w:val="21"/>
      <w:lang w:val="en-US" w:eastAsia="zh-CN" w:bidi="ar-SA"/>
    </w:rPr>
  </w:style>
  <w:style w:type="character" w:styleId="912" w:customStyle="1">
    <w:name w:val="Heading 1 Char"/>
    <w:basedOn w:val="821"/>
    <w:uiPriority w:val="9"/>
    <w:qFormat/>
    <w:rPr>
      <w:rFonts w:ascii="Arial" w:hAnsi="Arial" w:eastAsia="Arial" w:cs="Arial"/>
      <w:sz w:val="40"/>
      <w:szCs w:val="40"/>
    </w:rPr>
  </w:style>
  <w:style w:type="character" w:styleId="913" w:customStyle="1">
    <w:name w:val="Heading 2 Char"/>
    <w:basedOn w:val="821"/>
    <w:uiPriority w:val="9"/>
    <w:qFormat/>
    <w:rPr>
      <w:rFonts w:ascii="Arial" w:hAnsi="Arial" w:eastAsia="Arial" w:cs="Arial"/>
      <w:sz w:val="34"/>
    </w:rPr>
  </w:style>
  <w:style w:type="character" w:styleId="914" w:customStyle="1">
    <w:name w:val="Heading 3 Char"/>
    <w:basedOn w:val="821"/>
    <w:uiPriority w:val="9"/>
    <w:qFormat/>
    <w:rPr>
      <w:rFonts w:ascii="Arial" w:hAnsi="Arial" w:eastAsia="Arial" w:cs="Arial"/>
      <w:sz w:val="30"/>
      <w:szCs w:val="30"/>
    </w:rPr>
  </w:style>
  <w:style w:type="character" w:styleId="915" w:customStyle="1">
    <w:name w:val="标题 4 字符"/>
    <w:basedOn w:val="821"/>
    <w:link w:val="815"/>
    <w:uiPriority w:val="9"/>
    <w:qFormat/>
    <w:rPr>
      <w:rFonts w:ascii="Arial" w:hAnsi="Arial" w:eastAsia="Arial" w:cs="Arial"/>
      <w:b/>
      <w:bCs/>
      <w:sz w:val="26"/>
      <w:szCs w:val="26"/>
    </w:rPr>
  </w:style>
  <w:style w:type="character" w:styleId="916" w:customStyle="1">
    <w:name w:val="标题 5 字符"/>
    <w:basedOn w:val="821"/>
    <w:link w:val="816"/>
    <w:uiPriority w:val="9"/>
    <w:qFormat/>
    <w:rPr>
      <w:rFonts w:ascii="Arial" w:hAnsi="Arial" w:eastAsia="Arial" w:cs="Arial"/>
      <w:b/>
      <w:bCs/>
      <w:sz w:val="24"/>
      <w:szCs w:val="24"/>
    </w:rPr>
  </w:style>
  <w:style w:type="character" w:styleId="917" w:customStyle="1">
    <w:name w:val="标题 6 字符"/>
    <w:basedOn w:val="821"/>
    <w:link w:val="817"/>
    <w:uiPriority w:val="9"/>
    <w:qFormat/>
    <w:rPr>
      <w:rFonts w:ascii="Arial" w:hAnsi="Arial" w:eastAsia="Arial" w:cs="Arial"/>
      <w:b/>
      <w:bCs/>
      <w:sz w:val="22"/>
      <w:szCs w:val="22"/>
    </w:rPr>
  </w:style>
  <w:style w:type="character" w:styleId="918" w:customStyle="1">
    <w:name w:val="标题 7 字符"/>
    <w:basedOn w:val="821"/>
    <w:link w:val="818"/>
    <w:uiPriority w:val="9"/>
    <w:qFormat/>
    <w:rPr>
      <w:rFonts w:ascii="Arial" w:hAnsi="Arial" w:eastAsia="Arial" w:cs="Arial"/>
      <w:b/>
      <w:bCs/>
      <w:i/>
      <w:iCs/>
      <w:sz w:val="22"/>
      <w:szCs w:val="22"/>
    </w:rPr>
  </w:style>
  <w:style w:type="character" w:styleId="919" w:customStyle="1">
    <w:name w:val="标题 8 字符"/>
    <w:basedOn w:val="821"/>
    <w:link w:val="819"/>
    <w:uiPriority w:val="9"/>
    <w:qFormat/>
    <w:rPr>
      <w:rFonts w:ascii="Arial" w:hAnsi="Arial" w:eastAsia="Arial" w:cs="Arial"/>
      <w:i/>
      <w:iCs/>
      <w:sz w:val="22"/>
      <w:szCs w:val="22"/>
    </w:rPr>
  </w:style>
  <w:style w:type="character" w:styleId="920" w:customStyle="1">
    <w:name w:val="标题 9 字符"/>
    <w:basedOn w:val="821"/>
    <w:link w:val="820"/>
    <w:uiPriority w:val="9"/>
    <w:qFormat/>
    <w:rPr>
      <w:rFonts w:ascii="Arial" w:hAnsi="Arial" w:eastAsia="Arial" w:cs="Arial"/>
      <w:i/>
      <w:iCs/>
      <w:sz w:val="21"/>
      <w:szCs w:val="21"/>
    </w:rPr>
  </w:style>
  <w:style w:type="paragraph" w:styleId="921">
    <w:name w:val="No Spacing"/>
    <w:uiPriority w:val="1"/>
    <w:qFormat/>
    <w:rPr>
      <w:rFonts w:hint="default" w:ascii="Times New Roman" w:hAnsi="Times New Roman" w:eastAsia="宋体" w:cs="Times New Roman"/>
      <w:lang w:val="en-US" w:eastAsia="zh-CN" w:bidi="ar-SA"/>
    </w:rPr>
  </w:style>
  <w:style w:type="character" w:styleId="922" w:customStyle="1">
    <w:name w:val="标题 字符"/>
    <w:basedOn w:val="821"/>
    <w:link w:val="861"/>
    <w:uiPriority w:val="10"/>
    <w:qFormat/>
    <w:rPr>
      <w:sz w:val="48"/>
      <w:szCs w:val="48"/>
    </w:rPr>
  </w:style>
  <w:style w:type="character" w:styleId="923" w:customStyle="1">
    <w:name w:val="Subtitle Char"/>
    <w:basedOn w:val="821"/>
    <w:uiPriority w:val="11"/>
    <w:qFormat/>
    <w:rPr>
      <w:sz w:val="24"/>
      <w:szCs w:val="24"/>
    </w:rPr>
  </w:style>
  <w:style w:type="paragraph" w:styleId="924">
    <w:name w:val="Quote"/>
    <w:basedOn w:val="811"/>
    <w:next w:val="811"/>
    <w:link w:val="925"/>
    <w:uiPriority w:val="29"/>
    <w:qFormat/>
    <w:pPr>
      <w:ind w:left="720" w:right="720"/>
    </w:pPr>
    <w:rPr>
      <w:i/>
    </w:rPr>
  </w:style>
  <w:style w:type="character" w:styleId="925" w:customStyle="1">
    <w:name w:val="引用 字符"/>
    <w:link w:val="924"/>
    <w:uiPriority w:val="29"/>
    <w:qFormat/>
    <w:rPr>
      <w:i/>
    </w:rPr>
  </w:style>
  <w:style w:type="paragraph" w:styleId="926">
    <w:name w:val="Intense Quote"/>
    <w:basedOn w:val="811"/>
    <w:next w:val="811"/>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Header Char"/>
    <w:basedOn w:val="821"/>
    <w:uiPriority w:val="99"/>
    <w:qFormat/>
  </w:style>
  <w:style w:type="character" w:styleId="929" w:customStyle="1">
    <w:name w:val="Footer Char"/>
    <w:basedOn w:val="821"/>
    <w:uiPriority w:val="99"/>
    <w:qFormat/>
  </w:style>
  <w:style w:type="character" w:styleId="930" w:customStyle="1">
    <w:name w:val="Caption Char"/>
    <w:uiPriority w:val="99"/>
    <w:qFormat/>
  </w:style>
  <w:style w:type="table" w:styleId="931" w:customStyle="1">
    <w:name w:val="Table Grid Light"/>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2" w:customStyle="1">
    <w:name w:val="无格式表格 11"/>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basedOn w:val="8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basedOn w:val="8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网格表 2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网格表 3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网格表 41"/>
    <w:basedOn w:val="8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basedOn w:val="8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basedOn w:val="8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basedOn w:val="8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basedOn w:val="8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basedOn w:val="8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网格表 5 深色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网格表 6 彩色1"/>
    <w:basedOn w:val="8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6" w:customStyle="1">
    <w:name w:val="Grid Table 6 Colorful - Accent 4"/>
    <w:basedOn w:val="8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basedOn w:val="8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网格表 7 彩色1"/>
    <w:basedOn w:val="8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清单表 1 浅色1"/>
    <w:basedOn w:val="8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清单表 21"/>
    <w:basedOn w:val="8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清单表 3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basedOn w:val="8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清单表 4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basedOn w:val="8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basedOn w:val="8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basedOn w:val="8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basedOn w:val="8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basedOn w:val="8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清单表 5 深色1"/>
    <w:basedOn w:val="8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8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basedOn w:val="8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basedOn w:val="8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basedOn w:val="8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basedOn w:val="8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basedOn w:val="8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清单表 7 彩色1"/>
    <w:basedOn w:val="8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basedOn w:val="8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basedOn w:val="8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basedOn w:val="8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basedOn w:val="8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basedOn w:val="8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basedOn w:val="8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basedOn w:val="8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basedOn w:val="8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basedOn w:val="8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basedOn w:val="8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basedOn w:val="8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basedOn w:val="8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脚注文本 字符"/>
    <w:link w:val="852"/>
    <w:uiPriority w:val="99"/>
    <w:qFormat/>
    <w:rPr>
      <w:sz w:val="18"/>
    </w:rPr>
  </w:style>
  <w:style w:type="character" w:styleId="1057" w:customStyle="1">
    <w:name w:val="尾注文本 字符"/>
    <w:link w:val="843"/>
    <w:uiPriority w:val="99"/>
    <w:qFormat/>
    <w:rPr>
      <w:sz w:val="20"/>
    </w:rPr>
  </w:style>
  <w:style w:type="paragraph" w:styleId="1058" w:customStyle="1">
    <w:name w:val="TOC 标题1"/>
    <w:uiPriority w:val="39"/>
    <w:unhideWhenUsed/>
    <w:qFormat/>
    <w:rPr>
      <w:rFonts w:hint="default" w:ascii="Times New Roman" w:hAnsi="Times New Roman" w:eastAsia="宋体" w:cs="Times New Roman"/>
      <w:lang w:val="en-US" w:eastAsia="zh-CN" w:bidi="ar-SA"/>
    </w:rPr>
  </w:style>
  <w:style w:type="character" w:styleId="1059" w:customStyle="1">
    <w:name w:val="标题 2 字符"/>
    <w:link w:val="813"/>
    <w:uiPriority w:val="9"/>
    <w:qFormat/>
    <w:rPr>
      <w:rFonts w:ascii="Cambria" w:hAnsi="Cambria" w:eastAsia="宋体" w:cs="Times New Roman"/>
      <w:b/>
      <w:bCs/>
      <w:sz w:val="32"/>
      <w:szCs w:val="32"/>
    </w:rPr>
  </w:style>
  <w:style w:type="character" w:styleId="1060" w:customStyle="1">
    <w:name w:val="标题 3 字符"/>
    <w:link w:val="814"/>
    <w:uiPriority w:val="0"/>
    <w:qFormat/>
    <w:rPr>
      <w:rFonts w:eastAsia="楷体_GB2312"/>
      <w:b/>
      <w:bCs/>
      <w:sz w:val="32"/>
      <w:szCs w:val="32"/>
    </w:rPr>
  </w:style>
  <w:style w:type="character" w:styleId="1061" w:customStyle="1">
    <w:name w:val="正文缩进 字符"/>
    <w:link w:val="824"/>
    <w:uiPriority w:val="0"/>
    <w:qFormat/>
    <w:rPr>
      <w:rFonts w:eastAsia="楷体_GB2312"/>
      <w:sz w:val="24"/>
    </w:rPr>
  </w:style>
  <w:style w:type="character" w:styleId="1062" w:customStyle="1">
    <w:name w:val="文档结构图 字符"/>
    <w:link w:val="827"/>
    <w:uiPriority w:val="99"/>
    <w:semiHidden/>
    <w:qFormat/>
    <w:rPr>
      <w:rFonts w:ascii="宋体"/>
      <w:sz w:val="18"/>
      <w:szCs w:val="18"/>
    </w:rPr>
  </w:style>
  <w:style w:type="character" w:styleId="1063" w:customStyle="1">
    <w:name w:val="批注文字 字符"/>
    <w:link w:val="828"/>
    <w:uiPriority w:val="0"/>
    <w:semiHidden/>
    <w:qFormat/>
    <w:rPr>
      <w:rFonts w:eastAsia="楷体_GB2312"/>
      <w:sz w:val="26"/>
    </w:rPr>
  </w:style>
  <w:style w:type="character" w:styleId="1064" w:customStyle="1">
    <w:name w:val="正文文本缩进 字符1"/>
    <w:link w:val="832"/>
    <w:uiPriority w:val="99"/>
    <w:qFormat/>
    <w:rPr>
      <w:rFonts w:ascii="宋体"/>
      <w:sz w:val="28"/>
    </w:rPr>
  </w:style>
  <w:style w:type="character" w:styleId="1065" w:customStyle="1">
    <w:name w:val="纯文本 字符"/>
    <w:link w:val="837"/>
    <w:uiPriority w:val="0"/>
    <w:qFormat/>
    <w:rPr>
      <w:rFonts w:ascii="宋体" w:hAnsi="Courier New" w:eastAsia="楷体_GB2312"/>
      <w:sz w:val="26"/>
    </w:rPr>
  </w:style>
  <w:style w:type="character" w:styleId="1066" w:customStyle="1">
    <w:name w:val="正文文本缩进 2 字符"/>
    <w:link w:val="842"/>
    <w:uiPriority w:val="99"/>
    <w:semiHidden/>
    <w:qFormat/>
    <w:rPr>
      <w:rFonts w:eastAsia="楷体_GB2312"/>
      <w:sz w:val="26"/>
    </w:rPr>
  </w:style>
  <w:style w:type="character" w:styleId="1067" w:customStyle="1">
    <w:name w:val="批注框文本 字符"/>
    <w:link w:val="844"/>
    <w:uiPriority w:val="0"/>
    <w:qFormat/>
    <w:rPr>
      <w:rFonts w:eastAsia="楷体_GB2312"/>
      <w:sz w:val="18"/>
      <w:szCs w:val="18"/>
    </w:rPr>
  </w:style>
  <w:style w:type="character" w:styleId="1068" w:customStyle="1">
    <w:name w:val="页脚 字符"/>
    <w:link w:val="846"/>
    <w:uiPriority w:val="99"/>
    <w:qFormat/>
    <w:rPr>
      <w:rFonts w:eastAsia="楷体_GB2312"/>
      <w:sz w:val="18"/>
    </w:rPr>
  </w:style>
  <w:style w:type="character" w:styleId="1069" w:customStyle="1">
    <w:name w:val="页眉 字符"/>
    <w:link w:val="848"/>
    <w:uiPriority w:val="99"/>
    <w:qFormat/>
    <w:rPr>
      <w:rFonts w:eastAsia="楷体_GB2312"/>
      <w:sz w:val="18"/>
    </w:rPr>
  </w:style>
  <w:style w:type="character" w:styleId="1070" w:customStyle="1">
    <w:name w:val="副标题 字符"/>
    <w:link w:val="851"/>
    <w:uiPriority w:val="0"/>
    <w:qFormat/>
    <w:rPr>
      <w:rFonts w:ascii="Arial" w:hAnsi="Arial" w:cs="Arial"/>
      <w:b/>
      <w:bCs/>
      <w:sz w:val="32"/>
      <w:szCs w:val="32"/>
    </w:rPr>
  </w:style>
  <w:style w:type="character" w:styleId="1071" w:customStyle="1">
    <w:name w:val="正文文本首行缩进 2 字符"/>
    <w:link w:val="864"/>
    <w:uiPriority w:val="99"/>
    <w:qFormat/>
  </w:style>
  <w:style w:type="paragraph" w:styleId="1072" w:customStyle="1">
    <w:name w:val="正文文本1"/>
    <w:basedOn w:val="811"/>
    <w:uiPriority w:val="99"/>
    <w:unhideWhenUsed/>
    <w:qFormat/>
    <w:rPr>
      <w:rFonts w:ascii="楷体_GB2312"/>
      <w:b/>
      <w:bCs/>
      <w:sz w:val="28"/>
    </w:rPr>
  </w:style>
  <w:style w:type="paragraph" w:styleId="1073" w:customStyle="1">
    <w:name w:val="Char Char Char Char Char Char Char Char Char Char Char Char Char"/>
    <w:basedOn w:val="812"/>
    <w:next w:val="811"/>
    <w:uiPriority w:val="0"/>
    <w:qFormat/>
    <w:pPr>
      <w:ind w:firstLine="3584"/>
      <w:spacing w:before="0" w:after="160" w:line="240" w:lineRule="exact"/>
    </w:pPr>
  </w:style>
  <w:style w:type="character" w:styleId="1074" w:customStyle="1">
    <w:name w:val="font61"/>
    <w:uiPriority w:val="0"/>
    <w:qFormat/>
    <w:rPr>
      <w:rFonts w:hint="eastAsia" w:ascii="宋体" w:hAnsi="宋体" w:eastAsia="宋体" w:cs="宋体"/>
      <w:b/>
      <w:color w:val="000000"/>
      <w:sz w:val="20"/>
      <w:szCs w:val="20"/>
      <w:u w:val="none"/>
    </w:rPr>
  </w:style>
  <w:style w:type="character" w:styleId="1075" w:customStyle="1">
    <w:name w:val="bds_nopic2"/>
    <w:uiPriority w:val="0"/>
    <w:qFormat/>
  </w:style>
  <w:style w:type="character" w:styleId="1076" w:customStyle="1">
    <w:name w:val="font41"/>
    <w:uiPriority w:val="0"/>
    <w:qFormat/>
    <w:rPr>
      <w:rFonts w:hint="eastAsia" w:ascii="宋体" w:hAnsi="宋体" w:eastAsia="宋体" w:cs="宋体"/>
      <w:b/>
      <w:color w:val="000000"/>
      <w:sz w:val="24"/>
      <w:szCs w:val="24"/>
      <w:u w:val="none"/>
    </w:rPr>
  </w:style>
  <w:style w:type="character" w:styleId="1077" w:customStyle="1">
    <w:name w:val="正文文本缩进 字符"/>
    <w:uiPriority w:val="99"/>
    <w:qFormat/>
    <w:rPr>
      <w:rFonts w:ascii="宋体"/>
      <w:sz w:val="28"/>
    </w:rPr>
  </w:style>
  <w:style w:type="character" w:styleId="1078" w:customStyle="1">
    <w:name w:val="bds_more"/>
    <w:uiPriority w:val="0"/>
    <w:qFormat/>
  </w:style>
  <w:style w:type="character" w:styleId="1079" w:customStyle="1">
    <w:name w:val="fontstrikethrough"/>
    <w:uiPriority w:val="0"/>
    <w:qFormat/>
    <w:rPr>
      <w:strike/>
    </w:rPr>
  </w:style>
  <w:style w:type="character" w:styleId="1080" w:customStyle="1">
    <w:name w:val="font01"/>
    <w:uiPriority w:val="0"/>
    <w:qFormat/>
    <w:rPr>
      <w:rFonts w:hint="eastAsia" w:ascii="宋体" w:hAnsi="宋体" w:eastAsia="宋体" w:cs="宋体"/>
      <w:color w:val="000000"/>
      <w:sz w:val="20"/>
      <w:szCs w:val="20"/>
      <w:u w:val="none"/>
    </w:rPr>
  </w:style>
  <w:style w:type="character" w:styleId="1081" w:customStyle="1">
    <w:name w:val="bds_more1"/>
    <w:uiPriority w:val="0"/>
    <w:qFormat/>
    <w:rPr>
      <w:rFonts w:hint="eastAsia" w:ascii="宋体" w:hAnsi="宋体" w:eastAsia="宋体" w:cs="宋体"/>
    </w:rPr>
  </w:style>
  <w:style w:type="character" w:styleId="1082" w:customStyle="1">
    <w:name w:val="font81"/>
    <w:basedOn w:val="821"/>
    <w:uiPriority w:val="0"/>
    <w:qFormat/>
    <w:rPr>
      <w:rFonts w:ascii="宋体" w:hAnsi="宋体" w:eastAsia="宋体" w:cs="宋体"/>
      <w:b/>
      <w:color w:val="000000"/>
      <w:sz w:val="24"/>
      <w:szCs w:val="24"/>
      <w:u w:val="none"/>
    </w:rPr>
  </w:style>
  <w:style w:type="character" w:styleId="1083" w:customStyle="1">
    <w:name w:val="font11"/>
    <w:uiPriority w:val="0"/>
    <w:qFormat/>
    <w:rPr>
      <w:rFonts w:hint="eastAsia" w:ascii="宋体" w:hAnsi="宋体" w:eastAsia="宋体" w:cs="宋体"/>
      <w:b/>
      <w:color w:val="000000"/>
      <w:sz w:val="20"/>
      <w:szCs w:val="20"/>
      <w:u w:val="none"/>
    </w:rPr>
  </w:style>
  <w:style w:type="character" w:styleId="1084" w:customStyle="1">
    <w:name w:val="font21"/>
    <w:uiPriority w:val="0"/>
    <w:qFormat/>
    <w:rPr>
      <w:rFonts w:hint="default" w:ascii="Arial" w:hAnsi="Arial" w:cs="Arial"/>
      <w:color w:val="000000"/>
      <w:sz w:val="20"/>
      <w:szCs w:val="20"/>
      <w:u w:val="none"/>
    </w:rPr>
  </w:style>
  <w:style w:type="character" w:styleId="1085" w:customStyle="1">
    <w:name w:val="Plain Text Char1"/>
    <w:link w:val="1086"/>
    <w:uiPriority w:val="0"/>
    <w:qFormat/>
    <w:rPr>
      <w:rFonts w:ascii="宋体" w:hAnsi="Courier New" w:eastAsia="楷体_GB2312"/>
      <w:sz w:val="26"/>
    </w:rPr>
  </w:style>
  <w:style w:type="paragraph" w:styleId="1086" w:customStyle="1">
    <w:name w:val="纯文本1"/>
    <w:basedOn w:val="811"/>
    <w:link w:val="1085"/>
    <w:uiPriority w:val="0"/>
    <w:qFormat/>
    <w:rPr>
      <w:rFonts w:ascii="宋体" w:hAnsi="Courier New"/>
    </w:rPr>
  </w:style>
  <w:style w:type="character" w:styleId="1087" w:customStyle="1">
    <w:name w:val="font71"/>
    <w:basedOn w:val="821"/>
    <w:uiPriority w:val="0"/>
    <w:qFormat/>
    <w:rPr>
      <w:rFonts w:ascii="宋体" w:hAnsi="宋体" w:eastAsia="宋体" w:cs="宋体"/>
      <w:b/>
      <w:color w:val="000000"/>
      <w:sz w:val="24"/>
      <w:szCs w:val="24"/>
      <w:u w:val="none"/>
    </w:rPr>
  </w:style>
  <w:style w:type="character" w:styleId="1088" w:customStyle="1">
    <w:name w:val="_正文段落 Char"/>
    <w:link w:val="1089"/>
    <w:uiPriority w:val="0"/>
    <w:qFormat/>
    <w:rPr>
      <w:rFonts w:ascii="宋体" w:hAnsi="宋体"/>
      <w:sz w:val="24"/>
      <w:szCs w:val="24"/>
    </w:rPr>
  </w:style>
  <w:style w:type="paragraph" w:styleId="1089" w:customStyle="1">
    <w:name w:val="_正文段落"/>
    <w:basedOn w:val="811"/>
    <w:link w:val="1088"/>
    <w:uiPriority w:val="0"/>
    <w:qFormat/>
    <w:pPr>
      <w:ind w:firstLine="480"/>
      <w:spacing w:line="360" w:lineRule="auto"/>
    </w:pPr>
    <w:rPr>
      <w:rFonts w:ascii="宋体" w:hAnsi="宋体" w:eastAsia="宋体"/>
      <w:sz w:val="24"/>
      <w:szCs w:val="24"/>
    </w:rPr>
  </w:style>
  <w:style w:type="character" w:styleId="1090" w:customStyle="1">
    <w:name w:val="fontborder"/>
    <w:uiPriority w:val="0"/>
    <w:qFormat/>
  </w:style>
  <w:style w:type="character" w:styleId="1091" w:customStyle="1">
    <w:name w:val="bds_nopic"/>
    <w:uiPriority w:val="0"/>
    <w:qFormat/>
  </w:style>
  <w:style w:type="character" w:styleId="1092" w:customStyle="1">
    <w:name w:val="bds_nopic1"/>
    <w:uiPriority w:val="0"/>
    <w:qFormat/>
  </w:style>
  <w:style w:type="character" w:styleId="1093" w:customStyle="1">
    <w:name w:val="Plain Text Char Char"/>
    <w:link w:val="1094"/>
    <w:uiPriority w:val="0"/>
    <w:qFormat/>
    <w:rPr>
      <w:rFonts w:ascii="宋体" w:hAnsi="Courier New" w:eastAsia="楷体_GB2312"/>
      <w:sz w:val="26"/>
      <w:lang w:val="en-US" w:eastAsia="zh-CN" w:bidi="ar-SA"/>
    </w:rPr>
  </w:style>
  <w:style w:type="paragraph" w:styleId="1094" w:customStyle="1">
    <w:name w:val="纯文本2"/>
    <w:basedOn w:val="811"/>
    <w:link w:val="1093"/>
    <w:uiPriority w:val="0"/>
    <w:qFormat/>
    <w:rPr>
      <w:rFonts w:ascii="宋体" w:hAnsi="Courier New"/>
    </w:rPr>
  </w:style>
  <w:style w:type="character" w:styleId="1095" w:customStyle="1">
    <w:name w:val="bds_more2"/>
    <w:uiPriority w:val="0"/>
    <w:qFormat/>
  </w:style>
  <w:style w:type="character" w:styleId="1096" w:customStyle="1">
    <w:name w:val="font12"/>
    <w:uiPriority w:val="0"/>
    <w:qFormat/>
    <w:rPr>
      <w:rFonts w:hint="eastAsia" w:ascii="宋体" w:hAnsi="宋体" w:eastAsia="宋体" w:cs="宋体"/>
      <w:b/>
      <w:color w:val="000000"/>
      <w:sz w:val="20"/>
      <w:szCs w:val="20"/>
      <w:u w:val="none"/>
    </w:rPr>
  </w:style>
  <w:style w:type="character" w:styleId="1097" w:customStyle="1">
    <w:name w:val="font51"/>
    <w:uiPriority w:val="0"/>
    <w:qFormat/>
    <w:rPr>
      <w:rFonts w:hint="eastAsia" w:ascii="宋体" w:hAnsi="宋体" w:eastAsia="宋体" w:cs="宋体"/>
      <w:b/>
      <w:color w:val="000000"/>
      <w:sz w:val="24"/>
      <w:szCs w:val="24"/>
      <w:u w:val="none"/>
    </w:rPr>
  </w:style>
  <w:style w:type="character" w:styleId="1098" w:customStyle="1">
    <w:name w:val="font112"/>
    <w:uiPriority w:val="0"/>
    <w:qFormat/>
    <w:rPr>
      <w:rFonts w:hint="eastAsia" w:ascii="宋体" w:hAnsi="宋体" w:eastAsia="宋体" w:cs="宋体"/>
      <w:color w:val="000000"/>
      <w:sz w:val="20"/>
      <w:szCs w:val="20"/>
      <w:u w:val="none"/>
    </w:rPr>
  </w:style>
  <w:style w:type="character" w:styleId="1099" w:customStyle="1">
    <w:name w:val="正文首行缩进 2 Char1"/>
    <w:uiPriority w:val="0"/>
    <w:qFormat/>
  </w:style>
  <w:style w:type="character" w:styleId="1100" w:customStyle="1">
    <w:name w:val="font111"/>
    <w:uiPriority w:val="0"/>
    <w:qFormat/>
    <w:rPr>
      <w:rFonts w:hint="eastAsia" w:ascii="宋体" w:hAnsi="宋体" w:eastAsia="宋体" w:cs="宋体"/>
      <w:color w:val="000000"/>
      <w:sz w:val="20"/>
      <w:szCs w:val="20"/>
      <w:u w:val="none"/>
    </w:rPr>
  </w:style>
  <w:style w:type="paragraph" w:styleId="1101" w:customStyle="1">
    <w:name w:val="正文文本缩进1"/>
    <w:basedOn w:val="811"/>
    <w:next w:val="833"/>
    <w:uiPriority w:val="0"/>
    <w:qFormat/>
    <w:pPr>
      <w:ind w:firstLine="570"/>
    </w:pPr>
    <w:rPr>
      <w:rFonts w:ascii="宋体" w:eastAsia="宋体"/>
      <w:sz w:val="28"/>
    </w:rPr>
  </w:style>
  <w:style w:type="paragraph" w:styleId="1102" w:customStyle="1">
    <w:name w:val="寄信人地址1"/>
    <w:basedOn w:val="811"/>
    <w:uiPriority w:val="0"/>
    <w:qFormat/>
    <w:rPr>
      <w:rFonts w:ascii="Arial" w:hAnsi="Arial" w:eastAsia="宋体"/>
      <w:szCs w:val="24"/>
    </w:rPr>
  </w:style>
  <w:style w:type="paragraph" w:styleId="1103" w:customStyle="1">
    <w:name w:val="p18"/>
    <w:basedOn w:val="811"/>
    <w:uiPriority w:val="0"/>
    <w:qFormat/>
    <w:pPr>
      <w:ind w:firstLine="420"/>
      <w:jc w:val="left"/>
      <w:widowControl/>
    </w:pPr>
    <w:rPr>
      <w:rFonts w:eastAsia="宋体"/>
      <w:sz w:val="24"/>
      <w:szCs w:val="24"/>
    </w:rPr>
  </w:style>
  <w:style w:type="paragraph" w:styleId="1104" w:customStyle="1">
    <w:name w:val="纯文本21"/>
    <w:basedOn w:val="811"/>
    <w:uiPriority w:val="0"/>
    <w:qFormat/>
    <w:rPr>
      <w:rFonts w:ascii="宋体" w:hAnsi="Courier New"/>
    </w:rPr>
  </w:style>
  <w:style w:type="paragraph" w:styleId="1105" w:customStyle="1">
    <w:name w:val="Andy_正文"/>
    <w:basedOn w:val="811"/>
    <w:next w:val="844"/>
    <w:uiPriority w:val="0"/>
    <w:qFormat/>
    <w:pPr>
      <w:ind w:firstLine="480"/>
      <w:spacing w:line="360" w:lineRule="auto"/>
    </w:pPr>
    <w:rPr>
      <w:rFonts w:ascii="Calibri"/>
      <w:sz w:val="24"/>
    </w:rPr>
  </w:style>
  <w:style w:type="paragraph" w:styleId="1106" w:customStyle="1">
    <w:name w:val="Char Char4"/>
    <w:basedOn w:val="811"/>
    <w:next w:val="811"/>
    <w:uiPriority w:val="0"/>
    <w:qFormat/>
    <w:pPr>
      <w:spacing w:line="360" w:lineRule="auto"/>
      <w:shd w:val="clear" w:color="auto" w:fill="000080"/>
    </w:pPr>
  </w:style>
  <w:style w:type="paragraph" w:styleId="1107" w:customStyle="1">
    <w:name w:val="TableOfAuthoring"/>
    <w:basedOn w:val="811"/>
    <w:next w:val="811"/>
    <w:uiPriority w:val="0"/>
    <w:qFormat/>
    <w:pPr>
      <w:ind w:left="420"/>
    </w:pPr>
    <w:rPr>
      <w:rFonts w:ascii="Calibri" w:hAnsi="Calibri"/>
      <w:szCs w:val="24"/>
    </w:rPr>
  </w:style>
  <w:style w:type="paragraph" w:styleId="1108" w:customStyle="1">
    <w:name w:val="列出段落1"/>
    <w:basedOn w:val="811"/>
    <w:uiPriority w:val="34"/>
    <w:qFormat/>
    <w:pPr>
      <w:ind w:firstLine="420"/>
    </w:pPr>
    <w:rPr>
      <w:rFonts w:ascii="Calibri" w:hAnsi="Calibri" w:eastAsia="宋体"/>
    </w:rPr>
  </w:style>
  <w:style w:type="paragraph" w:styleId="1109" w:customStyle="1">
    <w:name w:val="正文缩进111"/>
    <w:basedOn w:val="811"/>
    <w:next w:val="811"/>
    <w:uiPriority w:val="0"/>
    <w:qFormat/>
    <w:pPr>
      <w:ind w:firstLine="420"/>
      <w:jc w:val="left"/>
    </w:pPr>
    <w:rPr>
      <w:sz w:val="24"/>
    </w:rPr>
  </w:style>
  <w:style w:type="paragraph" w:styleId="1110" w:customStyle="1">
    <w:name w:val="表格字体"/>
    <w:basedOn w:val="811"/>
    <w:uiPriority w:val="0"/>
    <w:qFormat/>
    <w:pPr>
      <w:spacing w:line="400" w:lineRule="exact"/>
      <w:widowControl/>
    </w:pPr>
    <w:rPr>
      <w:rFonts w:hint="eastAsia" w:cs="宋体"/>
      <w:bCs/>
      <w:color w:val="000000"/>
      <w:sz w:val="24"/>
      <w:szCs w:val="18"/>
    </w:rPr>
  </w:style>
  <w:style w:type="paragraph" w:styleId="1111"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Char"/>
    <w:basedOn w:val="811"/>
    <w:uiPriority w:val="0"/>
    <w:qFormat/>
    <w:rPr>
      <w:rFonts w:ascii="Tahoma" w:hAnsi="Tahoma" w:eastAsia="宋体"/>
      <w:sz w:val="24"/>
    </w:rPr>
  </w:style>
  <w:style w:type="paragraph" w:styleId="1113" w:customStyle="1">
    <w:name w:val="03 正文"/>
    <w:basedOn w:val="811"/>
    <w:uiPriority w:val="0"/>
    <w:qFormat/>
    <w:pPr>
      <w:ind w:firstLine="420"/>
      <w:spacing w:line="500" w:lineRule="atLeast"/>
      <w:widowControl/>
    </w:pPr>
    <w:rPr>
      <w:szCs w:val="22"/>
    </w:rPr>
  </w:style>
  <w:style w:type="paragraph" w:styleId="111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15" w:customStyle="1">
    <w:name w:val="列出段落11"/>
    <w:basedOn w:val="811"/>
    <w:uiPriority w:val="34"/>
    <w:qFormat/>
    <w:pPr>
      <w:ind w:firstLine="420"/>
    </w:pPr>
    <w:rPr>
      <w:rFonts w:ascii="Calibri" w:hAnsi="Calibri" w:eastAsia="宋体"/>
    </w:rPr>
  </w:style>
  <w:style w:type="paragraph" w:styleId="1116" w:customStyle="1">
    <w:name w:val="Style1"/>
    <w:basedOn w:val="811"/>
    <w:uiPriority w:val="0"/>
    <w:qFormat/>
    <w:pPr>
      <w:tabs>
        <w:tab w:val="left" w:pos="-720" w:leader="none"/>
      </w:tabs>
    </w:pPr>
    <w:rPr>
      <w:spacing w:val="-3"/>
      <w:sz w:val="24"/>
      <w:szCs w:val="24"/>
      <w:lang w:val="en-AU" w:eastAsia="en-US"/>
    </w:rPr>
  </w:style>
  <w:style w:type="paragraph" w:styleId="1117" w:customStyle="1">
    <w:name w:val="首行缩进"/>
    <w:basedOn w:val="811"/>
    <w:uiPriority w:val="0"/>
    <w:qFormat/>
    <w:pPr>
      <w:ind w:firstLine="480"/>
    </w:pPr>
    <w:rPr>
      <w:lang w:val="zh-CN"/>
    </w:rPr>
  </w:style>
  <w:style w:type="paragraph" w:styleId="1118">
    <w:name w:val="List Paragraph"/>
    <w:basedOn w:val="811"/>
    <w:next w:val="860"/>
    <w:uiPriority w:val="0"/>
    <w:qFormat/>
    <w:pPr>
      <w:ind w:firstLine="420"/>
    </w:pPr>
  </w:style>
  <w:style w:type="paragraph" w:styleId="1119" w:customStyle="1">
    <w:name w:val="xl91"/>
    <w:basedOn w:val="812"/>
    <w:next w:val="1120"/>
    <w:uiPriority w:val="0"/>
    <w:qFormat/>
    <w:pPr>
      <w:ind w:firstLine="3584"/>
      <w:spacing w:before="280" w:after="280" w:line="240" w:lineRule="auto"/>
    </w:pPr>
  </w:style>
  <w:style w:type="paragraph" w:styleId="1120" w:customStyle="1">
    <w:name w:val="xl76"/>
    <w:basedOn w:val="812"/>
    <w:next w:val="858"/>
    <w:uiPriority w:val="0"/>
    <w:qFormat/>
    <w:pPr>
      <w:ind w:firstLine="3584"/>
      <w:jc w:val="center"/>
      <w:spacing w:before="280" w:after="280" w:line="240" w:lineRule="auto"/>
    </w:pPr>
  </w:style>
  <w:style w:type="paragraph" w:styleId="1121" w:customStyle="1">
    <w:name w:val="正文1"/>
    <w:basedOn w:val="811"/>
    <w:next w:val="811"/>
    <w:uiPriority w:val="0"/>
    <w:qFormat/>
    <w:pPr>
      <w:ind w:left="420" w:firstLine="527"/>
      <w:spacing w:before="120" w:line="360" w:lineRule="auto"/>
    </w:pPr>
    <w:rPr>
      <w:rFonts w:ascii="宋体" w:hAnsi="宋体"/>
    </w:rPr>
  </w:style>
  <w:style w:type="paragraph" w:styleId="1122" w:customStyle="1">
    <w:name w:val="_Style 11"/>
    <w:basedOn w:val="832"/>
    <w:next w:val="863"/>
    <w:uiPriority w:val="0"/>
    <w:unhideWhenUsed/>
    <w:qFormat/>
    <w:pPr>
      <w:ind w:firstLine="420"/>
      <w:spacing w:line="360" w:lineRule="exact"/>
    </w:pPr>
    <w:rPr>
      <w:rFonts w:ascii="Times New Roman"/>
    </w:rPr>
  </w:style>
  <w:style w:type="paragraph" w:styleId="1123" w:customStyle="1">
    <w:name w:val="正文首行缩进两字符"/>
    <w:basedOn w:val="811"/>
    <w:uiPriority w:val="0"/>
    <w:qFormat/>
    <w:pPr>
      <w:ind w:firstLine="200"/>
      <w:spacing w:line="360" w:lineRule="auto"/>
    </w:pPr>
    <w:rPr>
      <w:rFonts w:eastAsia="宋体"/>
      <w:sz w:val="21"/>
      <w:szCs w:val="24"/>
    </w:rPr>
  </w:style>
  <w:style w:type="paragraph" w:styleId="1124" w:customStyle="1">
    <w:name w:val="_Style 1"/>
    <w:basedOn w:val="811"/>
    <w:uiPriority w:val="34"/>
    <w:qFormat/>
    <w:pPr>
      <w:ind w:firstLine="420"/>
    </w:pPr>
  </w:style>
  <w:style w:type="paragraph" w:styleId="1125" w:customStyle="1">
    <w:name w:val="Plain Text1"/>
    <w:basedOn w:val="811"/>
    <w:uiPriority w:val="0"/>
    <w:qFormat/>
    <w:rPr>
      <w:rFonts w:hint="eastAsia" w:ascii="宋体" w:hAnsi="Courier New"/>
    </w:rPr>
  </w:style>
  <w:style w:type="paragraph" w:styleId="1126" w:customStyle="1">
    <w:name w:val="Default"/>
    <w:uiPriority w:val="99"/>
    <w:qFormat/>
    <w:pPr>
      <w:ind w:firstLine="5120"/>
      <w:widowControl w:val="off"/>
    </w:pPr>
    <w:rPr>
      <w:rFonts w:hint="default" w:ascii="Calibri" w:hAnsi="Calibri" w:eastAsia="宋体" w:cs="宋体"/>
      <w:sz w:val="21"/>
      <w:szCs w:val="22"/>
      <w:lang w:val="en-US" w:eastAsia="zh-CN" w:bidi="ar-SA"/>
    </w:rPr>
  </w:style>
  <w:style w:type="paragraph" w:styleId="1127" w:customStyle="1">
    <w:name w:val="正文文本缩进11"/>
    <w:basedOn w:val="811"/>
    <w:next w:val="811"/>
    <w:uiPriority w:val="0"/>
    <w:qFormat/>
    <w:pPr>
      <w:ind w:firstLine="570"/>
    </w:pPr>
    <w:rPr>
      <w:rFonts w:ascii="宋体" w:eastAsia="宋体"/>
      <w:sz w:val="28"/>
    </w:rPr>
  </w:style>
  <w:style w:type="paragraph" w:styleId="1128" w:customStyle="1">
    <w:name w:val="font7"/>
    <w:basedOn w:val="811"/>
    <w:uiPriority w:val="0"/>
    <w:qFormat/>
    <w:pPr>
      <w:jc w:val="left"/>
      <w:spacing w:before="100" w:beforeAutospacing="1" w:after="100" w:afterAutospacing="1"/>
      <w:widowControl/>
    </w:pPr>
    <w:rPr>
      <w:rFonts w:eastAsia="宋体"/>
      <w:sz w:val="20"/>
    </w:rPr>
  </w:style>
  <w:style w:type="paragraph" w:styleId="1129" w:customStyle="1">
    <w:name w:val="_Style 27"/>
    <w:basedOn w:val="811"/>
    <w:next w:val="1118"/>
    <w:uiPriority w:val="34"/>
    <w:qFormat/>
    <w:pPr>
      <w:ind w:firstLine="420"/>
    </w:pPr>
    <w:rPr>
      <w:szCs w:val="22"/>
    </w:rPr>
  </w:style>
  <w:style w:type="paragraph" w:styleId="1130" w:customStyle="1">
    <w:name w:val="p0"/>
    <w:basedOn w:val="811"/>
    <w:uiPriority w:val="0"/>
    <w:qFormat/>
    <w:pPr>
      <w:jc w:val="left"/>
      <w:widowControl/>
    </w:pPr>
    <w:rPr>
      <w:rFonts w:eastAsia="宋体"/>
      <w:sz w:val="24"/>
      <w:szCs w:val="24"/>
    </w:rPr>
  </w:style>
  <w:style w:type="paragraph" w:styleId="1131" w:customStyle="1">
    <w:name w:val="正文缩进11"/>
    <w:basedOn w:val="811"/>
    <w:next w:val="811"/>
    <w:uiPriority w:val="0"/>
    <w:qFormat/>
    <w:pPr>
      <w:ind w:firstLine="420"/>
      <w:jc w:val="left"/>
    </w:pPr>
    <w:rPr>
      <w:sz w:val="24"/>
    </w:rPr>
  </w:style>
  <w:style w:type="character" w:styleId="1132" w:customStyle="1">
    <w:name w:val="font91"/>
    <w:basedOn w:val="821"/>
    <w:uiPriority w:val="0"/>
    <w:qFormat/>
    <w:rPr>
      <w:rFonts w:hint="default" w:ascii="Arial" w:hAnsi="Arial" w:cs="Arial"/>
      <w:color w:val="000000"/>
      <w:sz w:val="20"/>
      <w:szCs w:val="20"/>
      <w:u w:val="none"/>
    </w:rPr>
  </w:style>
  <w:style w:type="character" w:styleId="1133" w:customStyle="1">
    <w:name w:val="first-child"/>
    <w:basedOn w:val="821"/>
    <w:uiPriority w:val="0"/>
    <w:qFormat/>
  </w:style>
  <w:style w:type="character" w:styleId="1134" w:customStyle="1">
    <w:name w:val="dropselect_box"/>
    <w:basedOn w:val="821"/>
    <w:uiPriority w:val="0"/>
    <w:qFormat/>
  </w:style>
  <w:style w:type="character" w:styleId="1135" w:customStyle="1">
    <w:name w:val="批注引用1"/>
    <w:uiPriority w:val="99"/>
    <w:semiHidden/>
    <w:qFormat/>
    <w:rPr>
      <w:rFonts w:hint="default" w:ascii="Times New Roman" w:hAnsi="Times New Roman" w:eastAsia="楷体_GB2312" w:cs="Times New Roman"/>
      <w:sz w:val="26"/>
      <w:lang w:val="en-US" w:eastAsia="zh-CN" w:bidi="ar-SA"/>
    </w:rPr>
  </w:style>
  <w:style w:type="paragraph" w:styleId="1136" w:customStyle="1">
    <w:name w:val="批注文字1"/>
    <w:basedOn w:val="811"/>
    <w:uiPriority w:val="0"/>
    <w:semiHidden/>
    <w:qFormat/>
    <w:pPr>
      <w:jc w:val="left"/>
    </w:pPr>
  </w:style>
  <w:style w:type="paragraph" w:styleId="1137" w:customStyle="1">
    <w:name w:val="列表段落1"/>
    <w:basedOn w:val="811"/>
    <w:next w:val="1138"/>
    <w:uiPriority w:val="34"/>
    <w:qFormat/>
    <w:pPr>
      <w:ind w:firstLine="420"/>
    </w:pPr>
  </w:style>
  <w:style w:type="paragraph" w:styleId="1138" w:customStyle="1">
    <w:name w:val="索引 11"/>
    <w:basedOn w:val="811"/>
    <w:next w:val="811"/>
    <w:uiPriority w:val="0"/>
    <w:semiHidden/>
    <w:qFormat/>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5c5a3f3e-0eef-4323-bdfc-dec97f17154e</errorID>
      <errorWord>/）</errorWord>
      <group>L1_Punc</group>
      <groupName>标点问题</groupName>
      <ability>L2_Punc</ability>
      <abilityName>标点符号检查</abilityName>
      <candidateList>
        <item>）</item>
      </candidateList>
      <explain/>
      <paraID> 15C4EFC</paraID>
      <start>36</start>
      <end>38</end>
      <status>unmodified</status>
      <modifiedWord/>
      <trackRevisions>false</trackRevisions>
    </reviewItem>
    <reviewItem>
      <errorID>63116374-2b61-416e-9fb3-cb3d3e870903</errorID>
      <errorWord>/）</errorWord>
      <group>L1_Punc</group>
      <groupName>标点问题</groupName>
      <ability>L2_Punc</ability>
      <abilityName>标点符号检查</abilityName>
      <candidateList>
        <item>）</item>
      </candidateList>
      <explain/>
      <paraID>742E092E</paraID>
      <start>36</start>
      <end>38</end>
      <status>unmodified</status>
      <modifiedWord/>
      <trackRevisions>false</trackRevisions>
    </reviewItem>
    <reviewItem>
      <errorID>e94493ca-4b08-4808-a082-616b68cb2a88</errorID>
      <errorWord>(</errorWord>
      <group>L1_Format</group>
      <groupName>格式问题</groupName>
      <ability>L2_HalfPunc</ability>
      <abilityName>全半角检查</abilityName>
      <candidateList>
        <item>（</item>
      </candidateList>
      <explain>文本全半角错误。</explain>
      <paraID>6AFCC0C7</paraID>
      <start>152</start>
      <end>153</end>
      <status>unmodified</status>
      <modifiedWord/>
      <trackRevisions>false</trackRevisions>
    </reviewItem>
    <reviewItem>
      <errorID>d7edc643-e0df-4f46-a47e-8f7f1d549107</errorID>
      <errorWord>)</errorWord>
      <group>L1_Format</group>
      <groupName>格式问题</groupName>
      <ability>L2_HalfPunc</ability>
      <abilityName>全半角检查</abilityName>
      <candidateList>
        <item>）</item>
      </candidateList>
      <explain>文本全半角错误。</explain>
      <paraID>6AFCC0C7</paraID>
      <start>154</start>
      <end>155</end>
      <status>unmodified</status>
      <modifiedWord/>
      <trackRevisions>false</trackRevisions>
    </reviewItem>
    <reviewItem>
      <errorID>dba51fe7-e324-4f6d-bd9c-e8974704277f</errorID>
      <errorWord>/）</errorWord>
      <group>L1_Punc</group>
      <groupName>标点问题</groupName>
      <ability>L2_Punc</ability>
      <abilityName>标点符号检查</abilityName>
      <candidateList>
        <item>）</item>
      </candidateList>
      <explain/>
      <paraID> 7C67425</paraID>
      <start>36</start>
      <end>38</end>
      <status>unmodified</status>
      <modifiedWord/>
      <trackRevisions>false</trackRevisions>
    </reviewItem>
    <reviewItem>
      <errorID>049a3e07-3c43-4446-b755-c006553dcfb0</errorID>
      <errorWord>/）</errorWord>
      <group>L1_Punc</group>
      <groupName>标点问题</groupName>
      <ability>L2_Punc</ability>
      <abilityName>标点符号检查</abilityName>
      <candidateList>
        <item>）</item>
      </candidateList>
      <explain/>
      <paraID>6A95A036</paraID>
      <start>76</start>
      <end>78</end>
      <status>unmodified</status>
      <modifiedWord/>
      <trackRevisions>false</trackRevisions>
    </reviewItem>
    <reviewItem>
      <errorID>3c503378-e479-4992-96de-fe90a5adf5c9</errorID>
      <errorWord>解锁</errorWord>
      <group>L1_Official</group>
      <groupName>公文问题</groupName>
      <ability>L2_Official</ability>
      <abilityName>公文问题</abilityName>
      <candidateList/>
      <explain>公文中禁止出现该词语</explain>
      <paraID>4FAA4AED</paraID>
      <start>58</start>
      <end>60</end>
      <status>unmodified</status>
      <modifiedWord/>
      <trackRevisions>false</trackRevisions>
    </reviewItem>
    <reviewItem>
      <errorID>4298c951-2926-42cb-9976-da071ef15399</errorID>
      <errorWord>解锁</errorWord>
      <group>L1_Official</group>
      <groupName>公文问题</groupName>
      <ability>L2_Official</ability>
      <abilityName>公文问题</abilityName>
      <candidateList/>
      <explain>公文中禁止出现该词语</explain>
      <paraID>4FAA4AED</paraID>
      <start>81</start>
      <end>83</end>
      <status>unmodified</status>
      <modifiedWord/>
      <trackRevisions>false</trackRevisions>
    </reviewItem>
    <reviewItem>
      <errorID>59ca7228-3f00-450f-9c14-5577ffe3c892</errorID>
      <errorWord>本</errorWord>
      <group>L1_Word</group>
      <groupName>字词问题</groupName>
      <ability>L2_Typo</ability>
      <abilityName>字词错误</abilityName>
      <candidateList>
        <item>本次</item>
      </candidateList>
      <explain/>
      <paraID>6B93E790</paraID>
      <start>3</start>
      <end>4</end>
      <status>ignored</status>
      <modifiedWord/>
      <trackRevisions>false</trackRevisions>
    </reviewItem>
    <reviewItem>
      <errorID>26feff1d-9548-4a94-9938-afebbcbfe5b8</errorID>
      <errorWord>：</errorWord>
      <group>L1_Punc</group>
      <groupName>标点问题</groupName>
      <ability>L2_Punc</ability>
      <abilityName>标点符号检查</abilityName>
      <candidateList/>
      <explain/>
      <paraID>4C520AEE</paraID>
      <start>37</start>
      <end>38</end>
      <status>ignored</status>
      <modifiedWord/>
      <trackRevisions>false</trackRevisions>
    </reviewItem>
    <reviewItem>
      <errorID>752a22cd-2242-449e-91a0-0c2c0316ee26</errorID>
      <errorWord>做出</errorWord>
      <group>L1_Word</group>
      <groupName>字词问题</groupName>
      <ability>L2_Typo</ability>
      <abilityName>字词错误</abilityName>
      <candidateList>
        <item>作出</item>
      </candidateList>
      <explain/>
      <paraID>510B35D0</paraID>
      <start>16</start>
      <end>18</end>
      <status>ignored</status>
      <modifiedWord/>
      <trackRevisions>false</trackRevisions>
    </reviewItem>
    <reviewItem>
      <errorID>54cdb281-0cd0-4771-af1d-3c9a82a6588c</errorID>
      <errorWord>：</errorWord>
      <group>L1_Punc</group>
      <groupName>标点问题</groupName>
      <ability>L2_Punc</ability>
      <abilityName>标点符号检查</abilityName>
      <candidateList/>
      <explain/>
      <paraID>4DD6D485</paraID>
      <start>26</start>
      <end>27</end>
      <status>ignored</status>
      <modifiedWord/>
      <trackRevisions>false</trackRevisions>
    </reviewItem>
    <reviewItem>
      <errorID>67a47406-5da7-4f17-8af4-ce7ad2d9c29a</errorID>
      <errorWord>：</errorWord>
      <group>L1_Punc</group>
      <groupName>标点问题</groupName>
      <ability>L2_Punc</ability>
      <abilityName>标点符号检查</abilityName>
      <candidateList/>
      <explain/>
      <paraID>327BD5BF</paraID>
      <start>28</start>
      <end>29</end>
      <status>ignored</status>
      <modifiedWord/>
      <trackRevisions>false</trackRevisions>
    </reviewItem>
    <reviewItem>
      <errorID>9a8ecaed-4add-47e6-b572-6673fd6fbbc4</errorID>
      <errorWord>须</errorWord>
      <group>L1_Word</group>
      <groupName>字词问题</groupName>
      <ability>L2_Typo</ability>
      <abilityName>字词错误</abilityName>
      <candidateList>
        <item>需</item>
      </candidateList>
      <explain>存在发音相同字词的误用。</explain>
      <paraID>5B24F378</paraID>
      <start>83</start>
      <end>84</end>
      <status>ignored</status>
      <modifiedWord/>
      <trackRevisions>false</trackRevisions>
    </reviewItem>
    <reviewItem>
      <errorID>21865755-c147-4db4-b2b6-e6de5e0a020a</errorID>
      <errorWord>去年</errorWord>
      <group>L1_Knowledge</group>
      <groupName>知识性问题</groupName>
      <ability>L2_Time</ability>
      <abilityName>日期时间</abilityName>
      <candidateList/>
      <explain>在公文场景，请避免使用“去年”这种模糊表述。</explain>
      <paraID> 52D53C9</paraID>
      <start>237</start>
      <end>239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474838-9B61-457C-B779-0FC9A10303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13</cp:revision>
  <dcterms:created xsi:type="dcterms:W3CDTF">2026-07-17T02:59:00Z</dcterms:created>
  <dcterms:modified xsi:type="dcterms:W3CDTF">2026-08-24T03:57:26Z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9DE7BB59587C46AB8C2DC4B4E728E9F4_13</vt:lpwstr>
  </property>
  <property fmtid="{D5CDD505-2E9C-101B-9397-08002B2CF9AE}" pid="4" name="KSOTemplateDocerSaveRecord">
    <vt:lpwstr>eyJoZGlkIjoiOGJmMDA2NGQyMzZlNjM5MzA0YmFjNTc5NjdkZmMxODQiLCJ1c2VySWQiOiIxMDE3ODAyNzY3In0=</vt:lpwstr>
  </property>
</Properties>
</file>