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center"/>
        <w:rPr>
          <w:rFonts w:ascii="宋体" w:hAnsi="宋体" w:cs="宋体"/>
          <w:b/>
          <w:color w:val="000000"/>
          <w:sz w:val="84"/>
          <w:szCs w:val="84"/>
          <w:highlight w:val="none"/>
        </w:rPr>
      </w:pPr>
      <w:r>
        <w:rPr>
          <w:rFonts w:ascii="宋体" w:hAnsi="宋体" w:cs="宋体"/>
          <w:b/>
          <w:color w:val="000000"/>
          <w:sz w:val="84"/>
          <w:szCs w:val="84"/>
          <w:highlight w:val="none"/>
        </w:rPr>
      </w:r>
      <w:r/>
    </w:p>
    <w:p>
      <w:pPr>
        <w:pStyle w:val="938"/>
        <w:jc w:val="center"/>
        <w:rPr>
          <w:rFonts w:hint="eastAsia" w:ascii="宋体" w:hAnsi="宋体" w:cs="宋体"/>
          <w:color w:val="000000"/>
          <w:sz w:val="84"/>
          <w:szCs w:val="84"/>
          <w:highlight w:val="none"/>
        </w:rPr>
      </w:pPr>
      <w:r>
        <w:rPr>
          <w:rFonts w:hint="eastAsia" w:ascii="宋体" w:hAnsi="宋体" w:cs="宋体"/>
          <w:b/>
          <w:color w:val="000000"/>
          <w:sz w:val="84"/>
          <w:szCs w:val="84"/>
          <w:highlight w:val="none"/>
        </w:rPr>
        <w:t xml:space="preserve">政府采购招标文件</w:t>
      </w:r>
      <w:r>
        <w:rPr>
          <w:rFonts w:hint="eastAsia" w:ascii="宋体" w:hAnsi="宋体" w:cs="宋体"/>
          <w:color w:val="000000"/>
          <w:sz w:val="84"/>
          <w:szCs w:val="84"/>
          <w:highlight w:val="none"/>
        </w:rPr>
      </w:r>
      <w:r/>
    </w:p>
    <w:p>
      <w:pPr>
        <w:pStyle w:val="938"/>
        <w:jc w:val="center"/>
        <w:spacing w:line="240" w:lineRule="atLeast"/>
        <w:rPr>
          <w:rFonts w:hint="eastAsia" w:ascii="宋体" w:hAnsi="宋体" w:cs="宋体"/>
          <w:b/>
          <w:color w:val="000000"/>
          <w:spacing w:val="67"/>
          <w:sz w:val="40"/>
          <w:szCs w:val="48"/>
          <w:highlight w:val="none"/>
        </w:rPr>
      </w:pPr>
      <w:r/>
      <w:bookmarkStart w:id="0" w:name="OLE_LINK6"/>
      <w:r>
        <w:rPr>
          <w:rFonts w:hint="eastAsia" w:ascii="宋体" w:hAnsi="宋体" w:cs="宋体"/>
          <w:b/>
          <w:color w:val="000000"/>
          <w:spacing w:val="67"/>
          <w:sz w:val="40"/>
          <w:szCs w:val="48"/>
          <w:highlight w:val="none"/>
        </w:rPr>
      </w:r>
      <w:r/>
    </w:p>
    <w:p>
      <w:pPr>
        <w:pStyle w:val="938"/>
        <w:jc w:val="center"/>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938"/>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938"/>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938"/>
        <w:spacing w:line="240" w:lineRule="atLeast"/>
        <w:rPr>
          <w:rFonts w:hint="eastAsia" w:ascii="宋体" w:hAnsi="宋体" w:cs="宋体"/>
          <w:b/>
          <w:color w:val="000000"/>
          <w:spacing w:val="67"/>
          <w:sz w:val="40"/>
          <w:szCs w:val="48"/>
          <w:highlight w:val="none"/>
        </w:rPr>
      </w:pPr>
      <w:r>
        <w:rPr>
          <w:rFonts w:hint="eastAsia" w:ascii="宋体" w:hAnsi="宋体" w:cs="宋体"/>
          <w:b/>
          <w:color w:val="000000"/>
          <w:spacing w:val="67"/>
          <w:sz w:val="40"/>
          <w:szCs w:val="48"/>
          <w:highlight w:val="none"/>
        </w:rPr>
      </w:r>
      <w:r/>
    </w:p>
    <w:p>
      <w:pPr>
        <w:pStyle w:val="950"/>
        <w:jc w:val="center"/>
        <w:rPr>
          <w:rFonts w:hint="eastAsia" w:ascii="宋体" w:hAnsi="宋体" w:eastAsia="宋体" w:cs="宋体"/>
          <w:b/>
          <w:color w:val="000000"/>
          <w:sz w:val="36"/>
          <w:szCs w:val="36"/>
          <w:highlight w:val="none"/>
          <w:lang w:eastAsia="zh-CN"/>
        </w:rPr>
      </w:pPr>
      <w:r/>
      <w:bookmarkEnd w:id="0"/>
      <w:r>
        <w:rPr>
          <w:rFonts w:hint="eastAsia" w:ascii="宋体" w:hAnsi="宋体" w:cs="宋体"/>
          <w:b/>
          <w:color w:val="000000"/>
          <w:sz w:val="36"/>
          <w:szCs w:val="36"/>
          <w:highlight w:val="none"/>
          <w:lang w:eastAsia="zh-CN"/>
        </w:rPr>
        <w:t xml:space="preserve">灌南县公路养护及应急抢险专用设备采购项目</w:t>
      </w:r>
      <w:r>
        <w:rPr>
          <w:rFonts w:hint="eastAsia" w:ascii="宋体" w:hAnsi="宋体" w:eastAsia="宋体" w:cs="宋体"/>
          <w:b/>
          <w:color w:val="000000"/>
          <w:sz w:val="36"/>
          <w:szCs w:val="36"/>
          <w:highlight w:val="none"/>
          <w:lang w:eastAsia="zh-CN"/>
        </w:rPr>
      </w:r>
      <w:r/>
    </w:p>
    <w:p>
      <w:pPr>
        <w:pStyle w:val="951"/>
        <w:ind w:firstLine="210"/>
        <w:rPr>
          <w:rFonts w:hint="eastAsia"/>
          <w:color w:val="000000"/>
          <w:highlight w:val="none"/>
        </w:rPr>
      </w:pPr>
      <w:r>
        <w:rPr>
          <w:rFonts w:hint="eastAsia"/>
          <w:color w:val="000000"/>
          <w:highlight w:val="none"/>
        </w:rPr>
      </w:r>
      <w:r/>
    </w:p>
    <w:p>
      <w:pPr>
        <w:pStyle w:val="938"/>
        <w:ind w:firstLine="1968"/>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eastAsia="宋体" w:cs="宋体"/>
          <w:b/>
          <w:color w:val="000000"/>
          <w:sz w:val="28"/>
          <w:szCs w:val="28"/>
          <w:highlight w:val="none"/>
        </w:rPr>
        <w:t xml:space="preserve">：JSZC-320724-SRZC-G2026-0009</w:t>
      </w:r>
      <w:r>
        <w:rPr>
          <w:rFonts w:ascii="宋体" w:hAnsi="宋体" w:cs="宋体"/>
          <w:b/>
          <w:color w:val="000000"/>
          <w:sz w:val="28"/>
          <w:szCs w:val="28"/>
          <w:highlight w:val="none"/>
        </w:rPr>
      </w:r>
      <w:r/>
    </w:p>
    <w:p>
      <w:pPr>
        <w:pStyle w:val="950"/>
        <w:ind w:firstLine="1968"/>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9"/>
        <w:jc w:val="both"/>
        <w:rPr>
          <w:rFonts w:hint="eastAsia" w:ascii="宋体" w:hAnsi="宋体" w:cs="宋体"/>
          <w:color w:val="000000"/>
          <w:highlight w:val="none"/>
        </w:rPr>
      </w:pPr>
      <w:r>
        <w:rPr>
          <w:rFonts w:hint="eastAsia" w:ascii="宋体" w:hAnsi="宋体" w:cs="宋体"/>
          <w:color w:val="000000"/>
          <w:highlight w:val="none"/>
        </w:rPr>
      </w:r>
      <w:r/>
    </w:p>
    <w:p>
      <w:pPr>
        <w:pStyle w:val="938"/>
        <w:jc w:val="left"/>
        <w:spacing w:line="480" w:lineRule="auto"/>
        <w:rPr>
          <w:rFonts w:ascii="宋体" w:hAnsi="宋体" w:cs="宋体"/>
          <w:bCs/>
          <w:color w:val="000000"/>
          <w:sz w:val="30"/>
          <w:szCs w:val="30"/>
          <w:highlight w:val="none"/>
        </w:rPr>
      </w:pPr>
      <w:r>
        <w:rPr>
          <w:rFonts w:ascii="宋体" w:hAnsi="宋体" w:cs="宋体"/>
          <w:bCs/>
          <w:color w:val="000000"/>
          <w:sz w:val="30"/>
          <w:szCs w:val="30"/>
          <w:highlight w:val="none"/>
        </w:rPr>
      </w:r>
      <w:r/>
    </w:p>
    <w:p>
      <w:pPr>
        <w:pStyle w:val="938"/>
        <w:jc w:val="left"/>
        <w:spacing w:line="48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938"/>
        <w:ind w:firstLine="1763"/>
        <w:jc w:val="left"/>
        <w:spacing w:line="480" w:lineRule="auto"/>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采   购   人：</w:t>
      </w:r>
      <w:bookmarkStart w:id="1" w:name="OLE_LINK10"/>
      <w:r>
        <w:rPr>
          <w:rFonts w:hint="eastAsia" w:ascii="宋体" w:hAnsi="宋体" w:cs="宋体"/>
          <w:bCs/>
          <w:color w:val="000000"/>
          <w:sz w:val="32"/>
          <w:szCs w:val="32"/>
          <w:highlight w:val="none"/>
        </w:rPr>
        <w:t xml:space="preserve">灌南县公路事业发展中心</w:t>
      </w:r>
      <w:r>
        <w:rPr>
          <w:rFonts w:ascii="宋体" w:hAnsi="宋体" w:cs="宋体"/>
          <w:bCs/>
          <w:color w:val="000000"/>
          <w:sz w:val="32"/>
          <w:szCs w:val="32"/>
          <w:highlight w:val="none"/>
        </w:rPr>
      </w:r>
      <w:r/>
    </w:p>
    <w:p>
      <w:pPr>
        <w:pStyle w:val="938"/>
        <w:ind w:firstLine="1763"/>
        <w:jc w:val="left"/>
        <w:spacing w:line="480" w:lineRule="auto"/>
        <w:rPr>
          <w:rFonts w:hint="eastAsia" w:ascii="宋体" w:hAnsi="宋体" w:cs="宋体"/>
          <w:bCs/>
          <w:color w:val="000000"/>
          <w:sz w:val="32"/>
          <w:szCs w:val="32"/>
          <w:highlight w:val="none"/>
        </w:rPr>
      </w:pPr>
      <w:r/>
      <w:bookmarkEnd w:id="1"/>
      <w:r>
        <w:rPr>
          <w:rFonts w:hint="eastAsia" w:ascii="宋体" w:hAnsi="宋体" w:cs="宋体"/>
          <w:bCs/>
          <w:color w:val="000000"/>
          <w:sz w:val="32"/>
          <w:szCs w:val="32"/>
          <w:highlight w:val="none"/>
        </w:rPr>
        <w:t xml:space="preserve">采购代理机构：江苏睿致诚工程咨询有限公司</w:t>
      </w:r>
      <w:r>
        <w:rPr>
          <w:rFonts w:hint="eastAsia" w:ascii="宋体" w:hAnsi="宋体" w:cs="宋体"/>
          <w:bCs/>
          <w:color w:val="000000"/>
          <w:sz w:val="32"/>
          <w:szCs w:val="32"/>
          <w:highlight w:val="none"/>
        </w:rPr>
      </w:r>
      <w:r/>
    </w:p>
    <w:p>
      <w:pPr>
        <w:pStyle w:val="938"/>
        <w:ind w:firstLine="1763"/>
        <w:jc w:val="left"/>
        <w:spacing w:line="48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日        期：2026年0</w:t>
      </w:r>
      <w:r>
        <w:rPr>
          <w:rFonts w:hint="eastAsia" w:ascii="宋体" w:hAnsi="宋体" w:cs="宋体"/>
          <w:bCs/>
          <w:color w:val="000000"/>
          <w:sz w:val="32"/>
          <w:szCs w:val="32"/>
          <w:highlight w:val="none"/>
          <w:lang w:val="en-US" w:eastAsia="zh-CN"/>
        </w:rPr>
        <w:t xml:space="preserve">8</w:t>
      </w:r>
      <w:r>
        <w:rPr>
          <w:rFonts w:hint="eastAsia" w:ascii="宋体" w:hAnsi="宋体" w:cs="宋体"/>
          <w:bCs/>
          <w:color w:val="000000"/>
          <w:sz w:val="32"/>
          <w:szCs w:val="32"/>
          <w:highlight w:val="none"/>
        </w:rPr>
        <w:t xml:space="preserve">月 </w:t>
      </w:r>
      <w:r>
        <w:rPr>
          <w:rFonts w:hint="eastAsia" w:ascii="宋体" w:hAnsi="宋体" w:cs="宋体"/>
          <w:bCs/>
          <w:color w:val="000000"/>
          <w:sz w:val="32"/>
          <w:szCs w:val="32"/>
          <w:highlight w:val="none"/>
        </w:rPr>
      </w:r>
      <w:r/>
    </w:p>
    <w:p>
      <w:pPr>
        <w:pStyle w:val="938"/>
        <w:ind w:firstLine="1763"/>
        <w:jc w:val="left"/>
        <w:spacing w:line="480" w:lineRule="auto"/>
        <w:rPr>
          <w:rFonts w:hint="eastAsia" w:ascii="宋体" w:hAnsi="宋体" w:cs="宋体"/>
          <w:bCs/>
          <w:color w:val="000000"/>
          <w:sz w:val="24"/>
          <w:highlight w:val="none"/>
        </w:rPr>
        <w:sectPr>
          <w:footerReference w:type="default" r:id="rId9"/>
          <w:footnotePr/>
          <w:endnotePr/>
          <w:type w:val="nextPage"/>
          <w:pgSz w:w="11906" w:h="16838" w:orient="portrait"/>
          <w:pgMar w:top="1418" w:right="1417" w:bottom="1418" w:left="1417" w:header="851" w:footer="992" w:gutter="0"/>
          <w:pgNumType w:start="1"/>
          <w:cols w:num="1" w:sep="0" w:space="1701" w:equalWidth="1"/>
          <w:docGrid w:linePitch="360"/>
        </w:sectPr>
      </w:pPr>
      <w:r>
        <w:rPr>
          <w:rFonts w:hint="eastAsia" w:ascii="宋体" w:hAnsi="宋体" w:cs="宋体"/>
          <w:bCs/>
          <w:color w:val="000000"/>
          <w:sz w:val="24"/>
          <w:highlight w:val="none"/>
        </w:rPr>
      </w:r>
      <w:r/>
    </w:p>
    <w:p>
      <w:pPr>
        <w:pStyle w:val="938"/>
        <w:jc w:val="center"/>
        <w:keepLines w:val="0"/>
        <w:keepNext w:val="0"/>
        <w:pageBreakBefore w:val="0"/>
        <w:widowControl w:val="off"/>
        <w:rPr>
          <w:rFonts w:hint="eastAsia" w:ascii="宋体" w:hAnsi="宋体" w:cs="宋体"/>
          <w:b/>
          <w:bCs/>
          <w:color w:val="000000"/>
          <w:sz w:val="44"/>
          <w:highlight w:val="none"/>
        </w:rPr>
        <w:outlineLvl w:val="0"/>
      </w:pPr>
      <w:r>
        <w:rPr>
          <w:rFonts w:hint="eastAsia" w:ascii="宋体" w:hAnsi="宋体" w:cs="宋体"/>
          <w:b/>
          <w:bCs/>
          <w:color w:val="000000"/>
          <w:sz w:val="44"/>
          <w:highlight w:val="none"/>
        </w:rPr>
        <w:t xml:space="preserve">目 录</w:t>
      </w:r>
      <w:r>
        <w:rPr>
          <w:rFonts w:hint="eastAsia" w:ascii="宋体" w:hAnsi="宋体" w:cs="宋体"/>
          <w:b/>
          <w:bCs/>
          <w:color w:val="000000"/>
          <w:sz w:val="44"/>
          <w:highlight w:val="none"/>
        </w:rPr>
      </w:r>
      <w:r/>
    </w:p>
    <w:p>
      <w:pPr>
        <w:pStyle w:val="938"/>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956"/>
        <w:spacing w:line="360" w:lineRule="auto"/>
        <w:tabs>
          <w:tab w:val="right" w:pos="8306" w:leader="dot"/>
        </w:tabs>
        <w:rPr>
          <w:rFonts w:hint="eastAsia" w:ascii="宋体" w:hAnsi="宋体" w:cs="宋体"/>
          <w:color w:val="000000"/>
          <w:sz w:val="24"/>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TOC \o "1-1" \h \u </w:instrText>
      </w:r>
      <w:r>
        <w:rPr>
          <w:rFonts w:hint="eastAsia" w:ascii="宋体" w:hAnsi="宋体" w:cs="宋体"/>
          <w:color w:val="000000"/>
          <w:szCs w:val="21"/>
          <w:highlight w:val="none"/>
        </w:rPr>
        <w:fldChar w:fldCharType="separate"/>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_Toc23303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第一章 招标公告</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956"/>
        <w:spacing w:line="360" w:lineRule="auto"/>
        <w:tabs>
          <w:tab w:val="right" w:pos="8306" w:leader="dot"/>
        </w:tabs>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_Toc24402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956"/>
        <w:spacing w:line="360" w:lineRule="auto"/>
        <w:tabs>
          <w:tab w:val="right" w:pos="8306" w:leader="dot"/>
        </w:tabs>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_Toc16961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第三章 评标办法</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956"/>
        <w:spacing w:line="360" w:lineRule="auto"/>
        <w:tabs>
          <w:tab w:val="right" w:pos="8306" w:leader="dot"/>
        </w:tabs>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_Toc27314 </w:instrText>
      </w:r>
      <w:r>
        <w:rPr>
          <w:rFonts w:hint="eastAsia" w:ascii="宋体" w:hAnsi="宋体" w:cs="宋体"/>
          <w:color w:val="000000"/>
          <w:sz w:val="24"/>
          <w:highlight w:val="none"/>
        </w:rPr>
        <w:fldChar w:fldCharType="separate"/>
      </w:r>
      <w:r>
        <w:rPr>
          <w:rFonts w:hint="eastAsia" w:ascii="宋体" w:hAnsi="宋体" w:cs="宋体"/>
          <w:bCs/>
          <w:color w:val="000000"/>
          <w:sz w:val="24"/>
          <w:highlight w:val="none"/>
        </w:rPr>
        <w:t xml:space="preserve">第四章 </w:t>
      </w:r>
      <w:bookmarkStart w:id="2" w:name="_Hlt233098445"/>
      <w:r/>
      <w:bookmarkEnd w:id="2"/>
      <w:r/>
      <w:bookmarkStart w:id="3" w:name="_Hlt233098446"/>
      <w:r/>
      <w:bookmarkEnd w:id="3"/>
      <w:r>
        <w:rPr>
          <w:rFonts w:hint="eastAsia" w:ascii="宋体" w:hAnsi="宋体" w:cs="宋体"/>
          <w:bCs/>
          <w:color w:val="000000"/>
          <w:sz w:val="24"/>
          <w:highlight w:val="none"/>
        </w:rPr>
        <w:t xml:space="preserve">项目需求</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956"/>
        <w:spacing w:line="360" w:lineRule="auto"/>
        <w:tabs>
          <w:tab w:val="right" w:pos="8306" w:leader="dot"/>
        </w:tabs>
        <w:rPr>
          <w:rFonts w:hint="eastAsia" w:ascii="宋体" w:hAnsi="宋体" w:cs="宋体"/>
          <w:color w:val="000000"/>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_Toc23444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第五章 合同条款</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highlight w:val="none"/>
        </w:rPr>
      </w:r>
      <w:r/>
    </w:p>
    <w:p>
      <w:pPr>
        <w:pStyle w:val="956"/>
        <w:spacing w:line="360" w:lineRule="auto"/>
        <w:tabs>
          <w:tab w:val="right" w:pos="8306" w:leader="dot"/>
        </w:tabs>
        <w:rPr>
          <w:rFonts w:hint="eastAsia" w:ascii="宋体" w:hAnsi="宋体" w:cs="宋体"/>
          <w:color w:val="000000"/>
          <w:highlight w:val="none"/>
        </w:rPr>
      </w:pPr>
      <w:r>
        <w:rPr>
          <w:rFonts w:hint="eastAsia" w:ascii="宋体" w:hAnsi="宋体" w:cs="宋体"/>
          <w:color w:val="000000"/>
          <w:szCs w:val="21"/>
          <w:highlight w:val="none"/>
        </w:rPr>
        <w:fldChar w:fldCharType="end"/>
      </w:r>
      <w:bookmarkStart w:id="4" w:name="_Toc397699174"/>
      <w:r/>
      <w:bookmarkStart w:id="5" w:name="OLE_LINK1"/>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\l _Toc23444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第六章 投标文件相关格式</w:t>
      </w:r>
      <w:r>
        <w:rPr>
          <w:rFonts w:hint="eastAsia" w:ascii="宋体" w:hAnsi="宋体" w:cs="宋体"/>
          <w:color w:val="000000"/>
          <w:sz w:val="24"/>
          <w:highlight w:val="none"/>
        </w:rPr>
        <w:tab/>
      </w:r>
      <w:r>
        <w:rPr>
          <w:rFonts w:hint="eastAsia" w:ascii="宋体" w:hAnsi="宋体" w:cs="宋体"/>
          <w:color w:val="000000"/>
          <w:sz w:val="24"/>
          <w:highlight w:val="none"/>
        </w:rPr>
        <w:fldChar w:fldCharType="end"/>
      </w:r>
      <w:r>
        <w:rPr>
          <w:rFonts w:hint="eastAsia" w:ascii="宋体" w:hAnsi="宋体" w:cs="宋体"/>
          <w:color w:val="000000"/>
          <w:highlight w:val="none"/>
        </w:rPr>
      </w:r>
      <w:r/>
    </w:p>
    <w:p>
      <w:pPr>
        <w:pStyle w:val="956"/>
        <w:spacing w:line="360" w:lineRule="auto"/>
        <w:tabs>
          <w:tab w:val="right" w:pos="8296" w:leader="dot"/>
        </w:tabs>
        <w:rPr>
          <w:rFonts w:hint="eastAsia" w:ascii="宋体" w:hAnsi="宋体" w:cs="宋体"/>
          <w:color w:val="000000"/>
          <w:sz w:val="36"/>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6"/>
          <w:highlight w:val="none"/>
        </w:rPr>
      </w:r>
      <w:r/>
    </w:p>
    <w:p>
      <w:pPr>
        <w:pStyle w:val="939"/>
        <w:rPr>
          <w:rFonts w:hint="eastAsia" w:ascii="宋体" w:hAnsi="宋体" w:cs="宋体"/>
          <w:bCs w:val="0"/>
          <w:color w:val="000000"/>
          <w:sz w:val="44"/>
          <w:highlight w:val="none"/>
        </w:rPr>
      </w:pPr>
      <w:r/>
      <w:bookmarkStart w:id="6" w:name="_Toc23303"/>
      <w:r/>
      <w:bookmarkStart w:id="7" w:name="OLE_LINK2"/>
      <w:r/>
      <w:bookmarkStart w:id="8" w:name="OLE_LINK13"/>
      <w:r>
        <w:rPr>
          <w:rFonts w:hint="eastAsia" w:ascii="宋体" w:hAnsi="宋体" w:cs="宋体"/>
          <w:bCs w:val="0"/>
          <w:color w:val="000000"/>
          <w:sz w:val="44"/>
          <w:highlight w:val="none"/>
        </w:rPr>
        <w:t xml:space="preserve">第一章  招标公告</w:t>
      </w:r>
      <w:bookmarkEnd w:id="4"/>
      <w:r/>
      <w:bookmarkEnd w:id="6"/>
      <w:r>
        <w:rPr>
          <w:rFonts w:hint="eastAsia" w:ascii="宋体" w:hAnsi="宋体" w:cs="宋体"/>
          <w:bCs w:val="0"/>
          <w:color w:val="000000"/>
          <w:sz w:val="4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w:t>
      </w:r>
      <w:r>
        <w:rPr>
          <w:rFonts w:hint="eastAsia" w:ascii="宋体" w:hAnsi="宋体" w:cs="宋体"/>
          <w:color w:val="000000"/>
          <w:sz w:val="24"/>
          <w:highlight w:val="none"/>
          <w:u w:val="single"/>
        </w:rPr>
        <w:t xml:space="preserve">灌南县公路事业发展中心的委托</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江苏睿致诚工程咨询有限公司</w:t>
      </w:r>
      <w:r>
        <w:rPr>
          <w:rFonts w:hint="eastAsia" w:ascii="宋体" w:hAnsi="宋体" w:cs="宋体"/>
          <w:color w:val="000000"/>
          <w:sz w:val="24"/>
          <w:highlight w:val="none"/>
        </w:rPr>
        <w:t xml:space="preserve">就</w:t>
      </w:r>
      <w:r>
        <w:rPr>
          <w:rFonts w:hint="eastAsia" w:ascii="宋体" w:hAnsi="宋体" w:cs="宋体"/>
          <w:color w:val="000000"/>
          <w:sz w:val="24"/>
          <w:highlight w:val="none"/>
          <w:u w:val="single"/>
          <w:lang w:eastAsia="zh-CN"/>
        </w:rPr>
        <w:t xml:space="preserve">灌南县公路养护及应急抢险专用设备采购项目</w:t>
      </w:r>
      <w:r>
        <w:rPr>
          <w:rFonts w:hint="eastAsia" w:ascii="宋体" w:hAnsi="宋体" w:cs="宋体"/>
          <w:color w:val="000000"/>
          <w:sz w:val="24"/>
          <w:highlight w:val="none"/>
        </w:rPr>
        <w:t xml:space="preserve">进行公开招标采购，欢迎符合条件的投标人投标。</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灌南县公路养护及应急抢险专用设备采购项目</w:t>
      </w:r>
      <w:r>
        <w:rPr>
          <w:rFonts w:hint="eastAsia" w:ascii="宋体" w:hAnsi="宋体" w:cs="宋体"/>
          <w:color w:val="000000"/>
          <w:sz w:val="24"/>
          <w:highlight w:val="none"/>
        </w:rPr>
        <w:t xml:space="preserve">的潜在投标人应在</w:t>
      </w:r>
      <w:r>
        <w:rPr>
          <w:rFonts w:hint="eastAsia" w:ascii="宋体" w:hAnsi="宋体" w:cs="宋体"/>
          <w:b/>
          <w:color w:val="000000"/>
          <w:sz w:val="24"/>
          <w:highlight w:val="none"/>
          <w:u w:val="single"/>
        </w:rPr>
        <w:t xml:space="preserve">江苏政府采购网</w:t>
      </w:r>
      <w:r>
        <w:rPr>
          <w:rFonts w:hint="eastAsia" w:ascii="宋体" w:hAnsi="宋体" w:cs="宋体"/>
          <w:color w:val="000000"/>
          <w:sz w:val="24"/>
          <w:highlight w:val="none"/>
        </w:rPr>
        <w:t xml:space="preserve">获取招标文件，并于</w:t>
      </w:r>
      <w:r>
        <w:rPr>
          <w:rFonts w:hint="eastAsia" w:ascii="宋体" w:hAnsi="宋体" w:cs="宋体"/>
          <w:b/>
          <w:bCs/>
          <w:color w:val="000000"/>
          <w:sz w:val="24"/>
          <w:highlight w:val="none"/>
          <w:u w:val="single"/>
        </w:rPr>
        <w:t xml:space="preserve">2026年0</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21</w:t>
      </w:r>
      <w:r>
        <w:rPr>
          <w:rFonts w:hint="eastAsia" w:ascii="宋体" w:hAnsi="宋体" w:cs="宋体"/>
          <w:b/>
          <w:bCs/>
          <w:color w:val="000000"/>
          <w:sz w:val="24"/>
          <w:highlight w:val="none"/>
          <w:u w:val="single"/>
        </w:rPr>
        <w:t xml:space="preserve">日</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0</w:t>
      </w:r>
      <w:r>
        <w:rPr>
          <w:rFonts w:hint="eastAsia" w:ascii="宋体" w:hAnsi="宋体" w:cs="宋体"/>
          <w:b/>
          <w:bCs/>
          <w:color w:val="000000"/>
          <w:sz w:val="24"/>
          <w:highlight w:val="none"/>
          <w:u w:val="single"/>
        </w:rPr>
        <w:t xml:space="preserve">点00分</w:t>
      </w:r>
      <w:r>
        <w:rPr>
          <w:rFonts w:hint="eastAsia" w:ascii="宋体" w:hAnsi="宋体" w:cs="宋体"/>
          <w:bCs/>
          <w:color w:val="000000"/>
          <w:sz w:val="24"/>
          <w:highlight w:val="none"/>
        </w:rPr>
        <w:t xml:space="preserve">（北京时间）前上传电子投标文件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 一、项目基本情况</w:t>
      </w:r>
      <w:r>
        <w:rPr>
          <w:rFonts w:hint="eastAsia" w:ascii="宋体" w:hAnsi="宋体" w:cs="宋体"/>
          <w:b/>
          <w:bCs/>
          <w:color w:val="000000"/>
          <w:sz w:val="24"/>
          <w:highlight w:val="none"/>
        </w:rPr>
      </w:r>
      <w:r/>
    </w:p>
    <w:p>
      <w:pPr>
        <w:pStyle w:val="938"/>
        <w:ind w:firstLine="480"/>
        <w:jc w:val="left"/>
        <w:spacing w:line="360" w:lineRule="auto"/>
        <w:rPr>
          <w:rFonts w:hint="eastAsia" w:ascii="Segoe UI" w:hAnsi="Segoe UI" w:cs="Segoe UI"/>
          <w:color w:val="000000"/>
          <w:sz w:val="24"/>
          <w:highlight w:val="none"/>
        </w:rPr>
      </w:pPr>
      <w:r>
        <w:rPr>
          <w:rFonts w:hint="eastAsia" w:ascii="宋体" w:hAnsi="宋体" w:cs="宋体"/>
          <w:color w:val="000000"/>
          <w:sz w:val="24"/>
          <w:highlight w:val="none"/>
        </w:rPr>
        <w:t xml:space="preserve">项目编号：JSZC-320724-SRZC-G2026-0009</w:t>
      </w:r>
      <w:r>
        <w:rPr>
          <w:rFonts w:hint="eastAsia" w:ascii="Segoe UI" w:hAnsi="Segoe UI" w:cs="Segoe UI"/>
          <w:color w:val="000000"/>
          <w:sz w:val="24"/>
          <w:highlight w:val="none"/>
        </w:rPr>
      </w:r>
      <w:r/>
    </w:p>
    <w:p>
      <w:pPr>
        <w:pStyle w:val="938"/>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灌南县公路养护及应急抢险专用设备采购项目</w:t>
      </w:r>
      <w:r>
        <w:rPr>
          <w:rFonts w:hint="eastAsia" w:ascii="宋体" w:hAnsi="宋体" w:eastAsia="宋体" w:cs="宋体"/>
          <w:color w:val="000000"/>
          <w:sz w:val="24"/>
          <w:highlight w:val="none"/>
          <w:lang w:eastAsia="zh-CN"/>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预算金额：131万元；</w:t>
      </w:r>
      <w:r>
        <w:rPr>
          <w:rFonts w:hint="eastAsia" w:ascii="宋体" w:hAnsi="宋体" w:cs="宋体"/>
          <w:color w:val="000000"/>
          <w:sz w:val="24"/>
          <w:highlight w:val="none"/>
        </w:rPr>
      </w:r>
      <w:r/>
    </w:p>
    <w:p>
      <w:pPr>
        <w:pStyle w:val="93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131</w:t>
      </w:r>
      <w:r>
        <w:rPr>
          <w:rFonts w:hint="eastAsia" w:ascii="宋体" w:hAnsi="宋体" w:eastAsia="宋体" w:cs="宋体"/>
          <w:color w:val="000000"/>
          <w:sz w:val="24"/>
          <w:highlight w:val="none"/>
        </w:rPr>
        <w:t xml:space="preserve">万元人民币，投标报价超出最高限价的按无效响应处理。</w:t>
      </w:r>
      <w:r>
        <w:rPr>
          <w:rFonts w:hint="eastAsia" w:ascii="宋体" w:hAnsi="宋体" w:eastAsia="宋体" w:cs="宋体"/>
          <w:color w:val="000000"/>
          <w:sz w:val="24"/>
          <w:highlight w:val="none"/>
        </w:rPr>
      </w:r>
      <w:r/>
    </w:p>
    <w:p>
      <w:pPr>
        <w:pStyle w:val="938"/>
        <w:ind w:firstLine="480"/>
        <w:jc w:val="left"/>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u w:val="single"/>
        </w:rPr>
        <w:t xml:space="preserve">灌南县公路事业发展中心采购防撞缓冲车1辆、多功能滑移装载机及辅具1台套、除雪铲2台套、5立方融雪撒布机1台套、12立方融雪撒布机1台套、液压动力站配渣浆泵1台套。以及为上述机械设备提供的供应、安装、调试、验收、车辆上牌、售后等相关伴随服务，具体详见招标文件技术参数；</w:t>
      </w:r>
      <w:r>
        <w:rPr>
          <w:rFonts w:hint="eastAsia" w:ascii="宋体" w:hAnsi="宋体" w:cs="宋体"/>
          <w:b/>
          <w:bCs/>
          <w:color w:val="000000"/>
          <w:sz w:val="24"/>
          <w:highlight w:val="none"/>
          <w:u w:val="single"/>
        </w:rPr>
      </w:r>
      <w:r/>
    </w:p>
    <w:p>
      <w:pPr>
        <w:pStyle w:val="93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合同履行期限：合同签订后20日历天到达现场并调试完成；</w:t>
      </w:r>
      <w:r>
        <w:rPr>
          <w:rFonts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对项目采购需求部分的询问、质疑请与采购人联系，由采购人负责答复。</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本项目（是/否√）接受联合体投标。</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二、申请人的资格要求：</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1.满足《中华人民共和国政府采购法》第二十二条规定，并提供下列材料：</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（4）具备履行合同所必需的设备和专业技术能力的声明及证明材料；</w:t>
      </w:r>
      <w:r>
        <w:rPr>
          <w:rFonts w:hint="eastAsia" w:ascii="宋体" w:hAnsi="宋体" w:cs="宋体"/>
          <w:color w:val="000000"/>
          <w:sz w:val="24"/>
          <w:highlight w:val="none"/>
        </w:rPr>
      </w:r>
      <w:r/>
    </w:p>
    <w:p>
      <w:pPr>
        <w:pStyle w:val="938"/>
        <w:ind w:firstLine="480"/>
        <w:jc w:val="left"/>
        <w:keepLines w:val="0"/>
        <w:keepNext w:val="0"/>
        <w:pageBreakBefore w:val="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（5）参加政府采购活动前三年内在经营活动中没有重大违法记录的书面声明。</w:t>
      </w:r>
      <w:r>
        <w:rPr>
          <w:rFonts w:hint="eastAsia" w:ascii="宋体" w:hAnsi="宋体" w:cs="宋体"/>
          <w:color w:val="000000"/>
          <w:sz w:val="24"/>
          <w:highlight w:val="none"/>
        </w:rPr>
      </w:r>
      <w:r/>
    </w:p>
    <w:p>
      <w:pPr>
        <w:pStyle w:val="938"/>
        <w:ind w:firstLine="482"/>
        <w:jc w:val="left"/>
        <w:keepLines w:val="0"/>
        <w:keepNext w:val="0"/>
        <w:pageBreakBefore w:val="0"/>
        <w:spacing w:line="360" w:lineRule="auto"/>
        <w:widowControl/>
        <w:rPr>
          <w:rFonts w:hint="eastAsia" w:ascii="宋体" w:hAnsi="宋体" w:cs="宋体"/>
          <w:b/>
          <w:bCs/>
          <w:color w:val="000000"/>
          <w:sz w:val="24"/>
          <w:highlight w:val="none"/>
        </w:rPr>
        <w:outlineLvl w:val="9"/>
      </w:pPr>
      <w:r>
        <w:rPr>
          <w:rFonts w:hint="eastAsia" w:ascii="宋体" w:hAnsi="宋体" w:cs="宋体"/>
          <w:b/>
          <w:bCs/>
          <w:color w:val="000000"/>
          <w:sz w:val="24"/>
          <w:highlight w:val="none"/>
        </w:rPr>
        <w:t xml:space="preserve">根据连财购〔2023〕4号文件精神，第（2）、（3）项可以提供《财务状况报告及税收、社会保障资金缴纳情况承诺函》，详见招标文件格式。</w:t>
      </w:r>
      <w:r>
        <w:rPr>
          <w:rFonts w:hint="eastAsia" w:ascii="宋体" w:hAnsi="宋体" w:cs="宋体"/>
          <w:b/>
          <w:bCs/>
          <w:color w:val="000000"/>
          <w:sz w:val="24"/>
          <w:highlight w:val="none"/>
        </w:rPr>
      </w:r>
      <w:r/>
    </w:p>
    <w:p>
      <w:pPr>
        <w:pStyle w:val="938"/>
        <w:ind w:firstLine="482"/>
        <w:jc w:val="left"/>
        <w:keepLines w:val="0"/>
        <w:keepNext w:val="0"/>
        <w:pageBreakBefore w:val="0"/>
        <w:spacing w:line="360" w:lineRule="auto"/>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rPr>
        <w:t xml:space="preserve">2.落实政府采购政策需满足的资格要求：无</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（1）资格审查现场查询时，被信用中国、中国政府采购网列入失信被执行人、重大税收违法案件当事人名单、政府采购严重违法失信行为记录名单的供应商，拒绝其参与政府采购活动。</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）投标单位的负责人为同一人或者存在直接控股、管理关系的不同供应商，不得参加同一合同项下的政府采购活动。否则，相关投标均无效。</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）本项目不接受联合体参与投标，成交后不得分包、转包。</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1.时间：</w:t>
      </w:r>
      <w:r>
        <w:rPr>
          <w:rFonts w:hint="eastAsia" w:ascii="宋体" w:hAnsi="宋体" w:cs="Times New Roman"/>
          <w:sz w:val="24"/>
          <w:szCs w:val="24"/>
        </w:rPr>
        <w:t xml:space="preserve">202</w:t>
      </w:r>
      <w:r>
        <w:rPr>
          <w:rFonts w:hint="eastAsia" w:ascii="宋体" w:hAnsi="宋体" w:cs="Times New Roman"/>
          <w:sz w:val="24"/>
          <w:szCs w:val="24"/>
          <w:lang w:val="en-US" w:eastAsia="zh-CN"/>
        </w:rPr>
        <w:t xml:space="preserve">6</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8</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13</w:t>
      </w:r>
      <w:r>
        <w:rPr>
          <w:rFonts w:hint="eastAsia" w:ascii="宋体" w:hAnsi="宋体" w:cs="Times New Roman"/>
          <w:sz w:val="24"/>
          <w:szCs w:val="24"/>
        </w:rPr>
        <w:t xml:space="preserve">日至202</w:t>
      </w:r>
      <w:r>
        <w:rPr>
          <w:rFonts w:hint="eastAsia" w:ascii="宋体" w:hAnsi="宋体" w:cs="Times New Roman"/>
          <w:sz w:val="24"/>
          <w:szCs w:val="24"/>
          <w:lang w:val="en-US" w:eastAsia="zh-CN"/>
        </w:rPr>
        <w:t xml:space="preserve">6</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8</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20</w:t>
      </w:r>
      <w:r>
        <w:rPr>
          <w:rFonts w:hint="eastAsia" w:ascii="宋体" w:hAnsi="宋体" w:cs="Times New Roman"/>
          <w:sz w:val="24"/>
          <w:szCs w:val="24"/>
        </w:rPr>
        <w:t xml:space="preserve">日</w:t>
      </w:r>
      <w:r>
        <w:rPr>
          <w:rFonts w:hint="eastAsia" w:ascii="宋体" w:hAnsi="宋体"/>
          <w:sz w:val="24"/>
        </w:rPr>
        <w:t xml:space="preserve">23:59止（北京时间）</w:t>
      </w:r>
      <w:r>
        <w:rPr>
          <w:rFonts w:hint="eastAsia" w:ascii="宋体" w:hAnsi="宋体" w:cs="Times New Roman"/>
          <w:sz w:val="24"/>
          <w:szCs w:val="24"/>
        </w:rPr>
        <w:t xml:space="preserve">。</w:t>
      </w:r>
      <w:r>
        <w:rPr>
          <w:rFonts w:hint="eastAsia" w:ascii="宋体" w:hAnsi="宋体" w:cs="宋体"/>
          <w:b/>
          <w:bCs/>
          <w:color w:val="000000"/>
          <w:sz w:val="24"/>
          <w:highlight w:val="none"/>
          <w:u w:val="single"/>
        </w:rPr>
      </w:r>
      <w:r/>
    </w:p>
    <w:p>
      <w:pPr>
        <w:pStyle w:val="957"/>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2.方式：在“江苏政府采购网”自行免费下载招标文件。</w:t>
      </w:r>
      <w:r>
        <w:rPr>
          <w:rFonts w:hint="eastAsia"/>
          <w:color w:val="000000"/>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（1）潜在投标人访问电子招标投标交易平台的网络地址和方法：</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①登录http://jszfcg.jsczt.cn/ ，或进入江苏政府采购网，点击“苏采云”进入系统。</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③潜在供应商访问“苏采云”系统的网络地址和方法:“苏采云”系统的网址:http://jszfcg.jsczt.cn/。</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⑤招标文件(后缀名为“.kedt”)、供应商操作手册及政府采购客户端工具可通过“苏采云”系统--已报名项目--报名详情页面内相应链接进行下载。</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⑥招标代理机构(采购代理机构)将数据电文形式的招标文件加载至“苏采云”系统，供潜在供应商下载或者查阅。</w:t>
      </w:r>
      <w:r>
        <w:rPr>
          <w:rFonts w:hint="eastAsia" w:ascii="宋体" w:hAnsi="宋体" w:cs="宋体"/>
          <w:color w:val="000000"/>
          <w:sz w:val="24"/>
          <w:highlight w:val="none"/>
        </w:rPr>
      </w:r>
      <w:r/>
    </w:p>
    <w:p>
      <w:pPr>
        <w:pStyle w:val="960"/>
        <w:numPr>
          <w:ilvl w:val="0"/>
          <w:numId w:val="0"/>
        </w:numPr>
        <w:ind w:firstLine="480"/>
        <w:jc w:val="left"/>
        <w:tabs>
          <w:tab w:val="left" w:pos="1021"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⑦请潜在投标单位提前安装相应的控件(详见《江苏省政府采购管理交易系统(苏采云)供应商操作手册&gt;)并使用谷歌浏览器登录“苏采云”系统参与不见面开评标。</w:t>
      </w:r>
      <w:r>
        <w:rPr>
          <w:rFonts w:hint="eastAsia" w:ascii="宋体" w:hAnsi="宋体" w:eastAsia="宋体" w:cs="宋体"/>
          <w:b w:val="0"/>
          <w:bCs w:val="0"/>
          <w:color w:val="000000"/>
          <w:sz w:val="24"/>
          <w:szCs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注:如潜在供应商未按上述要求操作，将自行承担所产生的风险。</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3.售价：0元。</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截止时间：</w:t>
      </w:r>
      <w:r>
        <w:rPr>
          <w:rFonts w:hint="eastAsia" w:ascii="宋体" w:hAnsi="宋体" w:cs="宋体"/>
          <w:b/>
          <w:bCs/>
          <w:color w:val="000000"/>
          <w:sz w:val="24"/>
          <w:highlight w:val="none"/>
          <w:u w:val="single"/>
        </w:rPr>
        <w:t xml:space="preserve">2026年0</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21</w:t>
      </w:r>
      <w:r>
        <w:rPr>
          <w:rFonts w:hint="eastAsia" w:ascii="宋体" w:hAnsi="宋体" w:cs="宋体"/>
          <w:b/>
          <w:bCs/>
          <w:color w:val="000000"/>
          <w:sz w:val="24"/>
          <w:highlight w:val="none"/>
          <w:u w:val="single"/>
        </w:rPr>
        <w:t xml:space="preserve">日 </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0</w:t>
      </w:r>
      <w:r>
        <w:rPr>
          <w:rFonts w:hint="eastAsia" w:ascii="宋体" w:hAnsi="宋体" w:cs="宋体"/>
          <w:b/>
          <w:bCs/>
          <w:color w:val="000000"/>
          <w:sz w:val="24"/>
          <w:highlight w:val="none"/>
          <w:u w:val="single"/>
        </w:rPr>
        <w:t xml:space="preserve">点00分（北京时间）</w:t>
      </w:r>
      <w:r>
        <w:rPr>
          <w:rFonts w:hint="eastAsia" w:ascii="宋体" w:hAnsi="宋体" w:cs="宋体"/>
          <w:b/>
          <w:bCs/>
          <w:color w:val="000000"/>
          <w:sz w:val="24"/>
          <w:highlight w:val="none"/>
          <w:u w:val="singl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开标时间：</w:t>
      </w:r>
      <w:r>
        <w:rPr>
          <w:rFonts w:hint="eastAsia" w:ascii="宋体" w:hAnsi="宋体" w:cs="宋体"/>
          <w:b/>
          <w:bCs/>
          <w:color w:val="000000"/>
          <w:sz w:val="24"/>
          <w:highlight w:val="none"/>
          <w:u w:val="single"/>
        </w:rPr>
        <w:t xml:space="preserve">2026年0</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月21</w:t>
      </w:r>
      <w:r>
        <w:rPr>
          <w:rFonts w:hint="eastAsia" w:ascii="宋体" w:hAnsi="宋体" w:cs="宋体"/>
          <w:b/>
          <w:bCs/>
          <w:color w:val="000000"/>
          <w:sz w:val="24"/>
          <w:highlight w:val="none"/>
          <w:u w:val="single"/>
        </w:rPr>
        <w:t xml:space="preserve">日 </w:t>
      </w:r>
      <w:r>
        <w:rPr>
          <w:rFonts w:hint="eastAsia" w:ascii="宋体" w:hAnsi="宋体" w:cs="宋体"/>
          <w:b/>
          <w:bCs/>
          <w:color w:val="000000"/>
          <w:sz w:val="24"/>
          <w:highlight w:val="none"/>
          <w:u w:val="single"/>
          <w:lang w:val="en-US" w:eastAsia="zh-CN"/>
        </w:rPr>
        <w:t xml:space="preserve">1</w:t>
      </w:r>
      <w:r>
        <w:rPr>
          <w:rFonts w:hint="eastAsia" w:ascii="宋体" w:hAnsi="宋体" w:cs="宋体"/>
          <w:b/>
          <w:bCs/>
          <w:color w:val="000000"/>
          <w:sz w:val="24"/>
          <w:highlight w:val="none"/>
          <w:u w:val="single"/>
          <w:lang w:val="en-US" w:eastAsia="zh-CN"/>
        </w:rPr>
        <w:t xml:space="preserve">0</w:t>
      </w:r>
      <w:r>
        <w:rPr>
          <w:rFonts w:hint="eastAsia" w:ascii="宋体" w:hAnsi="宋体" w:cs="宋体"/>
          <w:b/>
          <w:bCs/>
          <w:color w:val="000000"/>
          <w:sz w:val="24"/>
          <w:highlight w:val="none"/>
          <w:u w:val="single"/>
        </w:rPr>
        <w:t xml:space="preserve"> 点00分（北京时间）</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地点：“苏采云”政府采购交易系统网上开标大厅</w:t>
      </w:r>
      <w:r>
        <w:rPr>
          <w:rFonts w:hint="eastAsia" w:ascii="宋体" w:hAnsi="宋体" w:cs="宋体"/>
          <w:b/>
          <w:bCs/>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bookmarkStart w:id="9" w:name="_Toc35393626"/>
      <w:r/>
      <w:bookmarkStart w:id="10" w:name="_Toc35393795"/>
      <w:r/>
      <w:bookmarkStart w:id="11" w:name="_Toc38985268"/>
      <w:r>
        <w:rPr>
          <w:rFonts w:hint="eastAsia" w:ascii="宋体" w:hAnsi="宋体" w:cs="宋体"/>
          <w:color w:val="000000"/>
          <w:sz w:val="24"/>
          <w:highlight w:val="none"/>
        </w:rPr>
        <w:t xml:space="preserve">自本公告发布之日起5个工作日。</w:t>
      </w:r>
      <w:bookmarkEnd w:id="9"/>
      <w:r/>
      <w:bookmarkEnd w:id="10"/>
      <w:r/>
      <w:bookmarkEnd w:id="11"/>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（1）本项目不收取投标保证金。</w:t>
      </w:r>
      <w:r>
        <w:rPr>
          <w:rFonts w:hint="eastAsia" w:ascii="宋体" w:hAnsi="宋体" w:cs="宋体"/>
          <w:color w:val="000000"/>
          <w:sz w:val="24"/>
          <w:highlight w:val="none"/>
        </w:rPr>
      </w:r>
      <w:r/>
    </w:p>
    <w:p>
      <w:pPr>
        <w:pStyle w:val="938"/>
        <w:ind w:firstLine="480"/>
        <w:jc w:val="left"/>
        <w:spacing w:line="360" w:lineRule="auto"/>
        <w:rPr>
          <w:rFonts w:ascii="宋体" w:hAnsi="宋体" w:eastAsia="宋体" w:cs="宋体"/>
          <w:color w:val="000000"/>
          <w:sz w:val="24"/>
          <w:highlight w:val="none"/>
          <w:lang w:val="en-US" w:eastAsia="zh-CN"/>
        </w:rPr>
      </w:pPr>
      <w:r>
        <w:rPr>
          <w:rFonts w:hint="eastAsia" w:ascii="宋体" w:hAnsi="宋体"/>
          <w:color w:val="000000"/>
          <w:sz w:val="24"/>
          <w:highlight w:val="none"/>
        </w:rPr>
        <w:t xml:space="preserve">（2）本项目</w:t>
      </w:r>
      <w:r>
        <w:rPr>
          <w:rFonts w:hint="eastAsia" w:ascii="宋体" w:hAnsi="宋体"/>
          <w:b/>
          <w:bCs/>
          <w:color w:val="000000"/>
          <w:sz w:val="24"/>
          <w:highlight w:val="none"/>
        </w:rPr>
        <w:t xml:space="preserve">不</w:t>
      </w:r>
      <w:r>
        <w:rPr>
          <w:rFonts w:hint="eastAsia" w:ascii="宋体" w:hAnsi="宋体"/>
          <w:b/>
          <w:color w:val="000000"/>
          <w:sz w:val="24"/>
          <w:highlight w:val="none"/>
        </w:rPr>
        <w:t xml:space="preserve">接受进口产品</w:t>
      </w:r>
      <w:r>
        <w:rPr>
          <w:rFonts w:hint="eastAsia" w:ascii="宋体" w:hAnsi="宋体"/>
          <w:color w:val="000000"/>
          <w:sz w:val="24"/>
          <w:highlight w:val="none"/>
        </w:rPr>
        <w:t xml:space="preserve">（进口产品是指通过中国海关报关验放进入中国境内且产自关境外的产品），中标后不允许分包或转包。</w:t>
      </w:r>
      <w:r>
        <w:rPr>
          <w:rFonts w:ascii="宋体" w:hAnsi="宋体" w:eastAsia="宋体" w:cs="宋体"/>
          <w:color w:val="000000"/>
          <w:sz w:val="24"/>
          <w:highlight w:val="none"/>
          <w:lang w:val="en-US" w:eastAsia="zh-CN"/>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）投标人开标前完成网上投标文件上传。</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）投标单位制作投标文件时如遇投标工具中投标格式与采购文件不一致，请投标单位按照采购文件中投标格式要求编制一份投标文件资料添加在投标工具其他材料中。</w:t>
      </w:r>
      <w:r>
        <w:rPr>
          <w:rFonts w:hint="eastAsia"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名称：灌南县公路事业发展中心</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地址：灌南县新安镇鹏程西路81号</w:t>
      </w:r>
      <w:r>
        <w:rPr>
          <w:rFonts w:hint="eastAsia" w:ascii="宋体" w:hAnsi="宋体" w:cs="宋体"/>
          <w:color w:val="000000"/>
          <w:sz w:val="24"/>
          <w:highlight w:val="none"/>
        </w:rPr>
      </w:r>
      <w:r/>
    </w:p>
    <w:p>
      <w:pPr>
        <w:pStyle w:val="93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联系人：马科长</w:t>
      </w:r>
      <w:r>
        <w:rPr>
          <w:rFonts w:ascii="宋体" w:hAnsi="宋体" w:cs="宋体"/>
          <w:color w:val="000000"/>
          <w:sz w:val="24"/>
          <w:highlight w:val="none"/>
        </w:rPr>
      </w:r>
      <w:r/>
    </w:p>
    <w:p>
      <w:pPr>
        <w:pStyle w:val="93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联系电话：18061319449</w:t>
      </w:r>
      <w:r>
        <w:rPr>
          <w:rFonts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名称：江苏睿致诚工程咨询有限公司</w:t>
      </w:r>
      <w:r>
        <w:rPr>
          <w:rFonts w:hint="eastAsia" w:ascii="宋体" w:hAnsi="宋体" w:cs="宋体"/>
          <w:color w:val="000000"/>
          <w:sz w:val="24"/>
          <w:highlight w:val="none"/>
        </w:rPr>
      </w:r>
      <w:r/>
    </w:p>
    <w:p>
      <w:pPr>
        <w:pStyle w:val="938"/>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公司地址：</w:t>
      </w:r>
      <w:r>
        <w:rPr>
          <w:rFonts w:hint="eastAsia" w:ascii="宋体" w:hAnsi="宋体" w:cs="宋体"/>
          <w:color w:val="000000"/>
          <w:sz w:val="24"/>
          <w:highlight w:val="none"/>
          <w:lang w:eastAsia="zh-CN"/>
        </w:rPr>
        <w:t xml:space="preserve">连云港市海州区尚东现代城A座11楼1112室</w:t>
      </w:r>
      <w:r>
        <w:rPr>
          <w:rFonts w:hint="eastAsia" w:ascii="宋体" w:hAnsi="宋体" w:eastAsia="宋体" w:cs="宋体"/>
          <w:color w:val="000000"/>
          <w:sz w:val="24"/>
          <w:highlight w:val="none"/>
          <w:lang w:eastAsia="zh-CN"/>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联系方式：陈工 </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联系电话：18896618564</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特别说明：</w:t>
      </w:r>
      <w:r>
        <w:rPr>
          <w:rFonts w:hint="eastAsia" w:ascii="宋体" w:hAnsi="宋体" w:cs="宋体"/>
          <w:b/>
          <w:bCs/>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1.根据省财政厅《关</w:t>
      </w:r>
      <w:r>
        <w:rPr>
          <w:rFonts w:hint="eastAsia" w:ascii="宋体" w:hAnsi="宋体" w:cs="宋体"/>
          <w:color w:val="00000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 w:val="24"/>
          <w:highlight w:val="none"/>
        </w:rPr>
      </w:r>
      <w:r/>
    </w:p>
    <w:p>
      <w:pPr>
        <w:pStyle w:val="96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color w:val="000000"/>
          <w:sz w:val="24"/>
          <w:szCs w:val="24"/>
          <w:highlight w:val="none"/>
        </w:rPr>
      </w:r>
      <w:r/>
    </w:p>
    <w:p>
      <w:pPr>
        <w:pStyle w:val="957"/>
        <w:ind w:firstLine="480"/>
        <w:spacing w:before="0" w:beforeAutospacing="0" w:after="0" w:afterAutospacing="0" w:line="360" w:lineRule="auto"/>
        <w:widowControl w:val="off"/>
        <w:tabs>
          <w:tab w:val="left" w:pos="901" w:leader="none"/>
        </w:tabs>
        <w:rPr>
          <w:rFonts w:hint="eastAsia"/>
          <w:color w:val="000000"/>
          <w:highlight w:val="none"/>
        </w:rPr>
      </w:pPr>
      <w:r>
        <w:rPr>
          <w:rFonts w:hint="eastAsia"/>
          <w:color w:val="000000"/>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color w:val="000000"/>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360" w:lineRule="auto"/>
        <w:rPr>
          <w:rFonts w:ascii="宋体" w:hAnsi="宋体" w:cs="宋体"/>
          <w:color w:val="000000"/>
          <w:sz w:val="24"/>
          <w:highlight w:val="none"/>
        </w:rPr>
      </w:pPr>
      <w:r/>
      <w:bookmarkEnd w:id="5"/>
      <w:r/>
      <w:bookmarkEnd w:id="7"/>
      <w:r/>
      <w:bookmarkEnd w:id="8"/>
      <w:r/>
      <w:bookmarkStart w:id="12" w:name="_Toc24402"/>
      <w:r/>
      <w:bookmarkStart w:id="13" w:name="_Toc397699194"/>
      <w:r>
        <w:rPr>
          <w:rFonts w:ascii="宋体" w:hAnsi="宋体" w:cs="宋体"/>
          <w:color w:val="000000"/>
          <w:sz w:val="24"/>
          <w:highlight w:val="none"/>
        </w:rPr>
      </w:r>
      <w:r/>
    </w:p>
    <w:p>
      <w:pPr>
        <w:pStyle w:val="93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r>
      <w:r/>
    </w:p>
    <w:p>
      <w:pPr>
        <w:pStyle w:val="938"/>
        <w:rPr>
          <w:rFonts w:hint="eastAsia"/>
          <w:color w:val="000000"/>
          <w:highlight w:val="none"/>
        </w:rPr>
        <w:outlineLvl w:val="9"/>
      </w:pPr>
      <w:r>
        <w:rPr>
          <w:rFonts w:hint="eastAsia"/>
          <w:color w:val="000000"/>
          <w:highlight w:val="none"/>
        </w:rPr>
        <w:br w:type="page" w:clear="all"/>
      </w: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9"/>
        <w:rPr>
          <w:rFonts w:hint="eastAsia" w:ascii="宋体" w:hAnsi="宋体" w:cs="宋体"/>
          <w:bCs w:val="0"/>
          <w:color w:val="000000"/>
          <w:sz w:val="44"/>
          <w:highlight w:val="none"/>
        </w:rPr>
      </w:pPr>
      <w:r>
        <w:rPr>
          <w:rFonts w:hint="eastAsia" w:ascii="宋体" w:hAnsi="宋体" w:cs="宋体"/>
          <w:bCs w:val="0"/>
          <w:color w:val="000000"/>
          <w:sz w:val="44"/>
          <w:highlight w:val="none"/>
        </w:rPr>
        <w:t xml:space="preserve">第二章 投标人须知</w:t>
      </w:r>
      <w:bookmarkEnd w:id="12"/>
      <w:r>
        <w:rPr>
          <w:rFonts w:hint="eastAsia" w:ascii="宋体" w:hAnsi="宋体" w:cs="宋体"/>
          <w:bCs w:val="0"/>
          <w:color w:val="000000"/>
          <w:sz w:val="44"/>
          <w:highlight w:val="none"/>
        </w:rPr>
      </w:r>
      <w:r/>
    </w:p>
    <w:p>
      <w:pPr>
        <w:pStyle w:val="962"/>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一、总则</w:t>
      </w:r>
      <w:r>
        <w:rPr>
          <w:rFonts w:hint="eastAsia" w:ascii="宋体" w:hAnsi="宋体" w:eastAsia="宋体" w:cs="宋体"/>
          <w:b/>
          <w:bCs/>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1、招标方式</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 本次招标采取公开招标方式，本招标文件仅适用于招标公告中所述项目。</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2、合格的投标人</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 满足招标公告中供应商的资格要求的规定。</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 满足本文件实质性要求和条件的规定。</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3、适用法律</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 本次招标及由此产生的合同受中华人民共和国有关的法律法规制约和保护。</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4、投标费用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 投标人应自行承担所有与参加投标有关的费用，无论投标过程中的做法和结果如何，江苏睿致诚工程咨询有限公司（以下简称代理机构）在任何情况下均无义务和责任承担这些费用。</w:t>
      </w:r>
      <w:r>
        <w:rPr>
          <w:rFonts w:hint="eastAsia" w:ascii="宋体" w:hAnsi="宋体" w:eastAsia="宋体" w:cs="宋体"/>
          <w:color w:val="000000"/>
          <w:highlight w:val="none"/>
        </w:rPr>
      </w:r>
      <w:r/>
    </w:p>
    <w:p>
      <w:pPr>
        <w:pStyle w:val="938"/>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4.2代理服务费：</w:t>
      </w:r>
      <w:r>
        <w:rPr>
          <w:rFonts w:hint="eastAsia" w:ascii="宋体" w:hAnsi="宋体" w:cs="宋体"/>
          <w:color w:val="000000"/>
          <w:sz w:val="24"/>
          <w:highlight w:val="none"/>
          <w:lang w:val="en-US" w:eastAsia="zh-CN"/>
        </w:rPr>
        <w:t xml:space="preserve">由中标单位支付，按</w:t>
      </w:r>
      <w:r>
        <w:rPr>
          <w:rFonts w:hint="eastAsia" w:ascii="宋体" w:hAnsi="宋体" w:cs="宋体"/>
          <w:color w:val="000000"/>
          <w:sz w:val="24"/>
          <w:highlight w:val="none"/>
        </w:rPr>
        <w:t xml:space="preserve">“关于印</w:t>
      </w:r>
      <w:r>
        <w:rPr>
          <w:rFonts w:hint="eastAsia" w:ascii="宋体" w:hAnsi="宋体" w:eastAsia="宋体" w:cs="宋体"/>
          <w:color w:val="000000"/>
          <w:sz w:val="24"/>
          <w:highlight w:val="none"/>
        </w:rPr>
        <w:t xml:space="preserve">发《江苏省招标代理服务收费》的指导意见（苏招协【2022】002号）”收费标准的70%，按</w:t>
      </w:r>
      <w:r>
        <w:rPr>
          <w:rFonts w:hint="eastAsia" w:ascii="宋体" w:hAnsi="宋体" w:eastAsia="宋体" w:cs="宋体"/>
          <w:color w:val="000000"/>
          <w:sz w:val="24"/>
          <w:highlight w:val="none"/>
          <w:lang w:val="en-US" w:eastAsia="zh-CN"/>
        </w:rPr>
        <w:t xml:space="preserve">货物</w:t>
      </w:r>
      <w:r>
        <w:rPr>
          <w:rFonts w:hint="eastAsia" w:ascii="宋体" w:hAnsi="宋体" w:eastAsia="宋体" w:cs="宋体"/>
          <w:color w:val="000000"/>
          <w:sz w:val="24"/>
          <w:highlight w:val="none"/>
        </w:rPr>
        <w:t xml:space="preserve">招标类全过程招标服务计算，一次性向招标代理机构支付招标代理费。投标人综合考虑在投标报价中，不得单列。</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5、招标文件的约束力</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 投标人一旦参加本项目采购活动，即被认为接受了本招标文件的规定和约束。</w:t>
      </w:r>
      <w:r>
        <w:rPr>
          <w:rFonts w:hint="eastAsia" w:ascii="宋体" w:hAnsi="宋体" w:eastAsia="宋体" w:cs="宋体"/>
          <w:color w:val="000000"/>
          <w:highlight w:val="none"/>
        </w:rPr>
      </w:r>
      <w:r/>
    </w:p>
    <w:p>
      <w:pPr>
        <w:pStyle w:val="962"/>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二、招标文件</w:t>
      </w:r>
      <w:r>
        <w:rPr>
          <w:rFonts w:hint="eastAsia" w:ascii="宋体" w:hAnsi="宋体" w:eastAsia="宋体" w:cs="宋体"/>
          <w:b/>
          <w:bCs/>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6、招标文件构成</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 招标文件由以下部分组成：</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（1）招标公告</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（2）投标人须知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（3）招标项目</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（4）合同条款</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（5）投标文件格式</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请仔细检查招标文件是否齐全，如有缺漏请立即与代理机构联系解决。</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7、招标文件的澄清</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任何要求对招标文件进行澄清的投标人，应在投标截止时间十日前按招标公告中的通讯地址，以书面形式通知代理机构。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8、招标文件的修改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8.1 在投标截止时间前，采购人或采购代理机构可以对招标文件进行修改。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8.2 采购人或采购代理机构有权按照法定的要求推迟投标截止日期和开标日期。</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8.3 招标文件的修改将在江苏政府采购网公布，补充文件将作为招标文件的组成部分，并对投标人具有约束力。</w:t>
      </w:r>
      <w:r>
        <w:rPr>
          <w:rFonts w:hint="eastAsia" w:ascii="宋体" w:hAnsi="宋体" w:eastAsia="宋体" w:cs="宋体"/>
          <w:color w:val="000000"/>
          <w:highlight w:val="none"/>
        </w:rPr>
      </w:r>
      <w:r/>
    </w:p>
    <w:p>
      <w:pPr>
        <w:pStyle w:val="962"/>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三、投标文件的编制</w:t>
      </w:r>
      <w:r>
        <w:rPr>
          <w:rFonts w:hint="eastAsia" w:ascii="宋体" w:hAnsi="宋体" w:eastAsia="宋体" w:cs="宋体"/>
          <w:b/>
          <w:bCs/>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9、投标文件的语言及度量衡单位</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 投标人提交的投标文件以及投标人与代理机构就有关投标的所有来往通知、函件和文件均应使用简体中文。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除技术性能另有规定外，投标文件所使用的度量衡单位，均须采用国家法定计量单位。</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10、投标文件构成</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10.2 </w:t>
      </w:r>
      <w:r>
        <w:rPr>
          <w:rFonts w:hint="eastAsia" w:ascii="宋体" w:hAnsi="宋体" w:eastAsia="宋体" w:cs="宋体"/>
          <w:b/>
          <w:bCs/>
          <w:color w:val="000000"/>
          <w:highlight w:val="none"/>
        </w:rPr>
        <w:t xml:space="preserve">如标书制作工具中格式和内容与“江苏政府采购网”发布的招标文件不一致，请以“江苏政府采购网”发布的招标文件为准。</w:t>
      </w:r>
      <w:r>
        <w:rPr>
          <w:rFonts w:hint="eastAsia" w:ascii="宋体" w:hAnsi="宋体" w:eastAsia="宋体" w:cs="宋体"/>
          <w:b/>
          <w:bCs/>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11、证明投标人及投标标的符合招标文件规定的文件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 投标人应按照招标文件要求提交证明文件，证明其及投标标的符合招标文件规定。</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 招标文件对证明文件无明确形式要求的，证明文件可以以文字资料、图纸和数据等形式提交。</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12、投标分项报价表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 投标人应按照招标文件规定格式填报投标分项报价表。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 投标货币。投标文件中的单价和总价无特殊规定的采用人民币报价，以元为单位标注。招标文件中另有规定的按规定执行。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13、技术要求响应及偏离表、商务要求响应及偏离表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13.1投标人需对招标文件中的技术要求与商务要求逐项作出响应或偏离，并说明原因。</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13.2投标人可在投标文件中提供认为需要的其他技术文件或说明。</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14、服务承诺、培训计划、人员安排及其他</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14.2 投标人需根据招标文件要求提供培训计划。</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14.3 投标人需根据招标文件要求提供所投标的主要组成部分、功能设计、实现思路及关键技术等。</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15、投标函和开标一览表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15.1 投标人应按照招标文件中提供的格式完整、正确填写投标函、开标一览表。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16、投标有效期</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16.1投标有效期为代理机构规定的开标之日后六十（60）天。投标有效期比规定短的将被视为未实质性响应招标文件而予以拒绝。</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17、投标有效期的延长</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18、电子投标文件的递交</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18.1投标人应当按照《操作手册》规定，在投标截止时间前制作并上传电子投标文件。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19、投标截止日期</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19.1 投标人上传电子投标文件的时间不得迟于招标公告中规定的投标截止时间。</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投标人应充分考虑网络环境、网络带宽等风险因素，如因投标人自身原因造成的电子投标文件上传不成功的按照本招标文件第二章第27.1.2条规定做无效投标处理。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19.2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20、投标文件的拒收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 采购代理机构拒绝接收在其规定的投标截止时间后上传的任何投标文件。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21、投标文件的撤回和修改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投标文件的撤回</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21.1.1 电子投标文件的撤回</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21.1.2 投标人撤回电子投标文件，则认为其不再参与本项目投标活动。</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 投标文件的修改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21.2.1 投标人可在投标截止时间前，对其电子投标文件进行修改，具体操作方法见《操作手册》。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21.2.2 在投标截止时间之后，投标人不得对其电子投标文件作任何修改。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21.3 在投标截止时间至招标文件中规定的投标有效期满之间的这段时间内，投标人不得撤回其投标。</w:t>
      </w:r>
      <w:r>
        <w:rPr>
          <w:rFonts w:hint="eastAsia" w:ascii="宋体" w:hAnsi="宋体" w:eastAsia="宋体" w:cs="宋体"/>
          <w:color w:val="000000"/>
          <w:highlight w:val="none"/>
        </w:rPr>
      </w:r>
      <w:r/>
    </w:p>
    <w:p>
      <w:pPr>
        <w:pStyle w:val="962"/>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五、开标与评标</w:t>
      </w:r>
      <w:r>
        <w:rPr>
          <w:rFonts w:hint="eastAsia" w:ascii="宋体" w:hAnsi="宋体" w:eastAsia="宋体" w:cs="宋体"/>
          <w:b/>
          <w:bCs/>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22、开标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 开标仪式由采购代理机构组织。苏采云系统将自动对项目进行开标，并宣布各投标人名称和投标价格。</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 投标人在开标过程中涉及到的投标文件解密、开标结果确认等工作，应按照《操作手册》规定执行。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22.4 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23、评标委员会</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 开标后，采购代理机构将立即组织评标委员会（以下简称评委会）进行评标。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 评委会由采购人代表和有关技术、经济等方面的专家组成，且人员构成符合政府采购有关规定。</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 评委会独立工作，负责评审所有投标文件并确定中标候选人。</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24．评标过程的保密与公正</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 凡是与审查、澄清、评价和比较投标的有关资料以及建议等，采购人、评委、代理机构均不得向投标人或与评标无关的其他人员透露。</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 在评标过程中，投标人不得以任何行为影响评标过程，否则其投标文件将被作为无效投标文件。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 代理机构和评标委员会不向未中标的投标人解释未中标原因，也不公布评标过程中的相关细节。</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25．投标文件的澄清</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 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评标委员会并非对每个投标人都做澄清要求。</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 接到评委会澄清、说明和补正要求的投标人如未按规定作出澄清、说明和补正，其风险由投标人自行承担。</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26、对投标文件的初审</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26.1投标文件初审分为资格审查和符合性审查。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highlight w:val="none"/>
        </w:rPr>
      </w:r>
      <w:r/>
    </w:p>
    <w:p>
      <w:pPr>
        <w:pStyle w:val="938"/>
        <w:ind w:firstLine="420"/>
        <w:spacing w:line="438"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26.1.</w:t>
      </w:r>
      <w:r>
        <w:rPr>
          <w:rFonts w:hint="eastAsia" w:ascii="宋体" w:hAnsi="宋体" w:eastAsia="宋体" w:cs="宋体"/>
          <w:color w:val="000000"/>
          <w:sz w:val="24"/>
          <w:highlight w:val="none"/>
        </w:rPr>
        <w:t xml:space="preserve">3</w:t>
      </w:r>
      <w:r>
        <w:rPr>
          <w:rFonts w:hint="eastAsia" w:ascii="宋体" w:hAnsi="宋体" w:eastAsia="宋体" w:cs="宋体"/>
          <w:b/>
          <w:bCs/>
          <w:color w:val="000000"/>
          <w:sz w:val="24"/>
          <w:szCs w:val="24"/>
          <w:highlight w:val="none"/>
          <w:u w:val="single"/>
        </w:rPr>
        <w:t xml:space="preserve">本项目执行苏财购【2026】36号文《江苏省财政厅转发财政部关于推动解决政府采购异常低价问题的通知》，采购人应在采购文件中明确评审委员会启动异常低价投标（响应）审查的情形和具体要求，包括：</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（一）评审过程中出现下列情形之一的，评审委员会应当启动异常低价投标（响应）审查程序：</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1.投标（响应）报价低于全部通过符合性审查供应商投标（响应）报价平均值</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%的，即投标（响应）报价&lt;全部通过符合性审查供应商投标（响应）报价平均值×</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2.投标（响应）报价低于通过符合性审查的次低报价供应商投标（响应）报价</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%的，即投标（响应）报价&lt;通过符合性审查的次低报价供应商投标（响应）报价×</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3.投标（响应）报价低于采购项目最高限价</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%的，即投标（响应）报价&lt;采购项目最高限价×</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u w:val="single"/>
        </w:rPr>
      </w:r>
      <w:r/>
    </w:p>
    <w:p>
      <w:pPr>
        <w:pStyle w:val="938"/>
        <w:ind w:firstLine="420"/>
        <w:jc w:val="left"/>
        <w:spacing w:line="43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u w:val="singl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highlight w:val="none"/>
        </w:rPr>
      </w:r>
      <w:r/>
    </w:p>
    <w:p>
      <w:pPr>
        <w:pStyle w:val="938"/>
        <w:ind w:firstLine="42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26.1.4未通过资格审查或符合性审查的投标人，将通过“苏采云”系统中告知其未通过的原因，评审结束后，将不再告知。</w:t>
      </w:r>
      <w:r>
        <w:rPr>
          <w:rFonts w:ascii="宋体" w:hAnsi="宋体" w:cs="宋体"/>
          <w:color w:val="000000"/>
          <w:sz w:val="24"/>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26.3如果投标文件实质上没有响应招标文件的要求，评委会将予以拒绝，投标人不得通过修改或撤销不符合要求的偏离或保留而使其投标成为实质性响应的投标。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26.7投标人在开、评标全过程中应保持通讯畅通，及时登录苏采云系统查阅、答复相关信息，并安排专人与采购代理机构及评标委员会联系。</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27、无效投标条款和废标条款</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27.1无效投标条款</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27.1.1 投标人在苏采云系统规定的时间内未成功解密电子投标文件的。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27.1.2 投标人未按照招标文件要求上传电子投标文件的。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27.1.3 同一投标人提交两个（含两个）以上不同的投标报价的。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27.1.4 投标人不具备招标文件中规定资格要求的。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27.1.5 投标人的报价超过了采购预算或最高限价的。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27.1.6 未通过符合性审查的。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27.1.7 不符合招标文件中规定的实质性要求和条件的。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27.1.9 投标文件含有采购人不能接受的附加条件的。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27.1.12 投标文件未按照招标文件要求加盖CA电子公章的。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27.1.13 其他法律法规及本招标文件规定的属无效投标的情形。</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 废标条款</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27.2.1 符合专业条件的供应商或者对招标文件作实质响应的供应商不足三家的。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27.2.2 出现影响采购公正的违法、违规行为的。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27.2.3 因重大变故，采购任务取消的。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27.2.4 评标委员会认定招标文件存在歧义、重大缺陷导致评审工作无法进行。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27.2.5 因苏采云系统故障原因造成开标不成功的。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27.3 投标截止时间结束后参加投标的供应商不足三家的处理：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六、定标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28、确定中标单位</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28.1 中标候选人的选取原则和数量见招标文件第五章规定。 </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采购人应根据评委会推荐的中标候选人确定中标人。</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代理机构将在“江苏政府采购网”发布中标公告，公告期限为1个工作日。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若有充分证据证明，中标人出现下列情况之一的，一经查实，将被取消中标资格：</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提供虚假材料谋取中标的。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向采购人、采购代理机构行贿或者提供其他不正当利益的。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28.4.3 属于本文件规定的无效条件，但在评标过程中又未被评委会发现的。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28.4.4  与采购人或者其他供应商恶意串通的。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28.4.5采取不正当手段诋毁、排挤其他供应商的。</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28.5.有下列情形之一的，视为投标人串通投标，投标无效：</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28.5.1 不同投标人的投标文件由同一单位或者个人编制；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28.5.2 不同投标人委托同一单位或者个人办理投标事宜；</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28.5.3 不同投标人的投标文件载明的项目管理成员或者联系人员为同一人；</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28.5.4 不同投标人的投标文件异常一致或者投标报价呈规律性差异；</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29、质疑处理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29.2.1 对可以质疑的采购文件提出质疑的，为收到采购文件之日或者采购文件公告期限届满之日；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29.2.2 对采购过程提出质疑的，为各采购程序环节结束之日；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29.2.3 对中标或者成交结果提出质疑的，为中标或者成交结果公告期限届满之日。</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29.4 投标人对采购方式、招标文件中采购需求、投标人资格条件、评标方法和评标标准、合同文本及资格审查结果的询问、质疑请向采购人提出，由采购人负责答复。投标人对其他事项的询问、质疑请向采购代理机构提出，由代理机构负责答复。投标人对与本项目有关的所有询问、质疑均请向采购人提出，由采购人负责答复。</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采购人及采购代理机构只接收以纸质原件形式送达的质疑，建议供应商尽量通过邮寄方式提交质疑。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代理机构质疑接收联系地址：</w:t>
      </w:r>
      <w:r>
        <w:rPr>
          <w:rFonts w:hint="eastAsia" w:ascii="宋体" w:hAnsi="宋体" w:eastAsia="宋体" w:cs="宋体"/>
          <w:color w:val="000000"/>
          <w:highlight w:val="none"/>
          <w:lang w:eastAsia="zh-CN"/>
        </w:rPr>
        <w:t xml:space="preserve">连云港市海州区尚东现代城A座11楼1112室</w:t>
      </w: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18896618564</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采购人质疑接收人及联系方式见招标文件第一章。</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 以下情形的质疑不予受理</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29.5.1 内容不符合《政府采购质疑和投诉办法》第十二条规定的质疑。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29.5.2 超出政府采购法定期限的质疑。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29.5.3 以传真、电子邮件等方式递交的非原件形式的质疑。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29.5.4 未参加投标活动的供应商或在投标活动中自身权益未受到损害的供应商所提出的质疑。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29.5.5 供应商组成联合体参加投标，联合体中任何一方或多方未按要求签字、盖章、加盖公章的质疑。</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30、中标通知书</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w:t>
      </w:r>
      <w:r>
        <w:rPr>
          <w:rFonts w:hint="eastAsia" w:ascii="宋体" w:hAnsi="宋体" w:eastAsia="宋体" w:cs="宋体"/>
          <w:color w:val="000000"/>
          <w:highlight w:val="none"/>
          <w:lang w:val="en-US" w:eastAsia="zh-CN"/>
        </w:rPr>
        <w:t xml:space="preserve">1 </w:t>
      </w:r>
      <w:r>
        <w:rPr>
          <w:rFonts w:hint="eastAsia" w:ascii="宋体" w:hAnsi="宋体" w:eastAsia="宋体" w:cs="宋体"/>
          <w:color w:val="000000"/>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七、授予合同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签订合同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 中标人应当在中标通知书发出之日起三十日内，按照招标文件确定的事项与采购人签订政府采购合同。</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 招标文件、中标人的投标文件及招标过程中有关澄清、承诺文件均应作为合同附件。</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32、货物（包含与货物相关的服务）的追加</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33、政府采购履约资金扶持政策</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中标供应商可凭政府采购合同办理融资贷款，详情请见江苏政府采购网“政采贷”专栏。</w:t>
      </w: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b/>
          <w:color w:val="000000"/>
          <w:highlight w:val="none"/>
        </w:rPr>
        <w:t xml:space="preserve">政策功能</w:t>
      </w:r>
      <w:r>
        <w:rPr>
          <w:rFonts w:hint="eastAsia" w:ascii="宋体" w:hAnsi="宋体" w:eastAsia="宋体" w:cs="宋体"/>
          <w:b/>
          <w:color w:val="000000"/>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34.1 </w:t>
      </w:r>
      <w:r>
        <w:rPr>
          <w:rFonts w:hint="eastAsia" w:ascii="宋体" w:hAnsi="宋体" w:cs="宋体"/>
          <w:color w:val="000000"/>
          <w:sz w:val="24"/>
          <w:highlight w:val="none"/>
        </w:rPr>
        <w:t xml:space="preserve">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34.2 </w:t>
      </w:r>
      <w:r>
        <w:rPr>
          <w:rFonts w:hint="eastAsia" w:ascii="宋体" w:hAnsi="宋体" w:cs="宋体"/>
          <w:color w:val="000000"/>
          <w:sz w:val="24"/>
          <w:highlight w:val="none"/>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ascii="宋体" w:hAnsi="宋体" w:cs="宋体"/>
          <w:color w:val="000000"/>
          <w:sz w:val="24"/>
          <w:highlight w:val="none"/>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cs="宋体"/>
          <w:color w:val="000000"/>
          <w:sz w:val="24"/>
          <w:highlight w:val="none"/>
        </w:rPr>
      </w:r>
      <w:r/>
    </w:p>
    <w:p>
      <w:pPr>
        <w:pStyle w:val="93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本项目执行财政部、工业和信息化部关于</w:t>
      </w:r>
      <w:r>
        <w:rPr>
          <w:rFonts w:hint="eastAsia" w:ascii="宋体" w:hAnsi="宋体" w:cs="宋体"/>
          <w:color w:val="000000"/>
          <w:sz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rPr>
          <w:rFonts w:ascii="宋体" w:hAnsi="宋体" w:cs="宋体"/>
          <w:color w:val="000000"/>
          <w:sz w:val="24"/>
          <w:highlight w:val="none"/>
        </w:rPr>
      </w:r>
      <w:r/>
    </w:p>
    <w:p>
      <w:pPr>
        <w:pStyle w:val="93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本项目价格扣除计算方法如下：参与报价得分计算的价格＝投标人的投标报价-小型企业、微型企业、监狱企业、残疾人福利性单位的投标报价×10%。</w:t>
      </w:r>
      <w:r>
        <w:rPr>
          <w:rFonts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中小企业参加政府采购活动，应当出具本办法规定的《中小企业声明函》，否则不得享受相关中小企业扶持政策。</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34.3 </w:t>
      </w:r>
      <w:r>
        <w:rPr>
          <w:rFonts w:hint="eastAsia" w:ascii="宋体" w:hAnsi="宋体" w:cs="宋体"/>
          <w:color w:val="000000"/>
          <w:sz w:val="24"/>
          <w:highlight w:val="none"/>
        </w:rPr>
        <w:t xml:space="preserve">供应商为残疾人福利性单位且提供的货物全部由残疾人福利性单位制造的，符合财库 〔2017〕141 号文件规定条件的残疾人福利性单位视同小型、微型企业，提供《残疾人福利性单位声明函》</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34.4 </w:t>
      </w:r>
      <w:r>
        <w:rPr>
          <w:rFonts w:hint="eastAsia" w:ascii="宋体" w:hAnsi="宋体" w:cs="宋体"/>
          <w:color w:val="000000"/>
          <w:sz w:val="24"/>
          <w:highlight w:val="none"/>
        </w:rPr>
        <w:t xml:space="preserve">供应商为监狱企业或提供的货物由监狱企业制造的，提供省级以上监狱管理局、戒毒 管理局（含新疆生产建设兵团）出具的属于监狱企业的证明文件。</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根据《财政</w:t>
      </w:r>
      <w:r>
        <w:rPr>
          <w:rFonts w:hint="eastAsia" w:ascii="宋体" w:hAnsi="宋体" w:cs="宋体"/>
          <w:color w:val="000000"/>
          <w:sz w:val="24"/>
          <w:highlight w:val="none"/>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投标人按照本办法规定提供声明函内容不实的，属于提供虚假材料谋取中标、成交，依照《中华人民共和国政府采购法》等国家有关规定追究相应责任。</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《中小企业声明函》应上传至电子投标文件中，否则不予认可。</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34.6 </w:t>
      </w:r>
      <w:r>
        <w:rPr>
          <w:rFonts w:hint="eastAsia" w:ascii="宋体" w:hAnsi="宋体" w:cs="宋体"/>
          <w:color w:val="000000"/>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34.7 </w:t>
      </w:r>
      <w:r>
        <w:rPr>
          <w:rFonts w:hint="eastAsia" w:ascii="宋体" w:hAnsi="宋体" w:cs="宋体"/>
          <w:color w:val="000000"/>
          <w:sz w:val="24"/>
          <w:highlight w:val="none"/>
        </w:rPr>
        <w:t xml:space="preserve">坚持绿色发展：</w:t>
      </w:r>
      <w:r>
        <w:rPr>
          <w:rFonts w:hint="eastAsia" w:ascii="宋体" w:hAnsi="宋体" w:cs="宋体"/>
          <w:color w:val="000000"/>
          <w:sz w:val="24"/>
          <w:highlight w:val="none"/>
        </w:rPr>
      </w:r>
      <w:r/>
    </w:p>
    <w:p>
      <w:pPr>
        <w:pStyle w:val="938"/>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助力打好污染防治攻坚战，推广使用绿色包装，政府采购货物、服务项目中涉及商品包装和快递包装的，投标人提供产品及相关快递服务的具体包装要求要参考《商品包装政府采购需求标准（试行）》、《快递包装政府采购需求标准（试行）》。</w:t>
      </w:r>
      <w:r>
        <w:rPr>
          <w:rFonts w:hint="eastAsia" w:ascii="宋体" w:hAnsi="宋体" w:cs="宋体"/>
          <w:color w:val="000000"/>
          <w:sz w:val="24"/>
          <w:highlight w:val="none"/>
        </w:rPr>
      </w:r>
      <w:r/>
    </w:p>
    <w:p>
      <w:pPr>
        <w:pStyle w:val="93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政府采购项目执行《财政部 生态环境部 工业和信息化部关于印发&lt;绿色数据中心政府采购需求标准（试行）&gt;的通知》（财库〔2023〕7 号）相关要求。</w:t>
      </w:r>
      <w:r>
        <w:rPr>
          <w:rFonts w:ascii="宋体" w:hAnsi="宋体" w:cs="宋体"/>
          <w:color w:val="000000"/>
          <w:sz w:val="24"/>
          <w:highlight w:val="none"/>
        </w:rPr>
      </w:r>
      <w:r/>
    </w:p>
    <w:p>
      <w:pPr>
        <w:pStyle w:val="938"/>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rPr>
          <w:rFonts w:ascii="宋体" w:hAnsi="宋体" w:cs="宋体"/>
          <w:color w:val="000000"/>
          <w:sz w:val="24"/>
          <w:highlight w:val="none"/>
        </w:rPr>
      </w:r>
      <w:r/>
    </w:p>
    <w:p>
      <w:pPr>
        <w:pStyle w:val="975"/>
        <w:ind w:firstLine="480"/>
        <w:jc w:val="left"/>
        <w:spacing w:before="0" w:after="0" w:line="360" w:lineRule="auto"/>
        <w:rPr>
          <w:rFonts w:ascii="宋体" w:hAnsi="宋体" w:cs="宋体"/>
          <w:b w:val="0"/>
          <w:bCs w:val="0"/>
          <w:color w:val="000000"/>
          <w:sz w:val="24"/>
          <w:szCs w:val="24"/>
          <w:highlight w:val="none"/>
        </w:rPr>
        <w:outlineLvl w:val="9"/>
      </w:pPr>
      <w:r/>
      <w:bookmarkStart w:id="14" w:name="_Toc16961"/>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val="en-US" w:eastAsia="zh-CN"/>
        </w:rPr>
        <w:t xml:space="preserve">4.8 </w:t>
      </w:r>
      <w:r>
        <w:rPr>
          <w:rFonts w:hint="eastAsia" w:ascii="宋体" w:hAnsi="宋体" w:cs="宋体"/>
          <w:b w:val="0"/>
          <w:bCs w:val="0"/>
          <w:color w:val="000000"/>
          <w:sz w:val="24"/>
          <w:szCs w:val="24"/>
          <w:highlight w:val="none"/>
        </w:rPr>
        <w:t xml:space="preserve">采购本国产品的支持政策</w:t>
      </w:r>
      <w:r>
        <w:rPr>
          <w:rFonts w:ascii="宋体" w:hAnsi="宋体" w:cs="宋体"/>
          <w:b w:val="0"/>
          <w:bCs w:val="0"/>
          <w:color w:val="000000"/>
          <w:sz w:val="24"/>
          <w:szCs w:val="24"/>
          <w:highlight w:val="none"/>
        </w:rPr>
      </w:r>
      <w:r/>
    </w:p>
    <w:p>
      <w:pPr>
        <w:pStyle w:val="938"/>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color w:val="000000"/>
          <w:sz w:val="24"/>
          <w:szCs w:val="24"/>
          <w:highlight w:val="none"/>
          <w:lang w:val="en-US" w:eastAsia="zh-CN" w:bidi="ar-SA"/>
        </w:rPr>
      </w:r>
      <w:r/>
    </w:p>
    <w:p>
      <w:pPr>
        <w:pStyle w:val="938"/>
        <w:numPr>
          <w:ilvl w:val="0"/>
          <w:numId w:val="0"/>
        </w:numPr>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highlight w:val="none"/>
        </w:rPr>
      </w:r>
      <w:r/>
    </w:p>
    <w:p>
      <w:pPr>
        <w:pStyle w:val="938"/>
        <w:numPr>
          <w:ilvl w:val="0"/>
          <w:numId w:val="0"/>
        </w:num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38"/>
        <w:numPr>
          <w:ilvl w:val="0"/>
          <w:numId w:val="0"/>
        </w:num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938"/>
        <w:numPr>
          <w:ilvl w:val="0"/>
          <w:numId w:val="0"/>
        </w:numPr>
        <w:ind w:firstLine="480"/>
        <w:spacing w:line="360" w:lineRule="auto"/>
        <w:rPr>
          <w:rFonts w:hint="eastAsia" w:hAnsi="宋体" w:eastAsia="Arial"/>
          <w:color w:val="000000"/>
          <w:highlight w:val="none"/>
        </w:rPr>
      </w:pPr>
      <w:r>
        <w:rPr>
          <w:rFonts w:hint="eastAsia" w:ascii="宋体" w:hAnsi="宋体" w:eastAsia="宋体" w:cs="宋体"/>
          <w:color w:val="000000"/>
          <w:sz w:val="24"/>
          <w:szCs w:val="24"/>
          <w:highlight w:val="none"/>
          <w:lang w:val="en-US" w:eastAsia="zh-CN"/>
        </w:rPr>
        <w:t xml:space="preserve">政府采购中的本国产品标准及其他未尽事宜详见《国务院办公厅关于在政府采购中实施本国产品标准及相关政策的通知》（国办发〔2025〕34号）。</w:t>
      </w:r>
      <w:r>
        <w:rPr>
          <w:rFonts w:hint="eastAsia" w:ascii="宋体" w:hAnsi="宋体" w:eastAsia="宋体" w:cs="Times New Roman"/>
          <w:color w:val="000000"/>
          <w:sz w:val="24"/>
          <w:szCs w:val="24"/>
          <w:highlight w:val="none"/>
        </w:rPr>
        <w:t xml:space="preserve">本项目</w:t>
      </w:r>
      <w:r>
        <w:rPr>
          <w:rFonts w:hint="eastAsia" w:ascii="宋体" w:hAnsi="宋体" w:eastAsia="宋体" w:cs="Times New Roman"/>
          <w:b/>
          <w:bCs/>
          <w:color w:val="000000"/>
          <w:sz w:val="24"/>
          <w:szCs w:val="24"/>
          <w:highlight w:val="none"/>
          <w:lang w:eastAsia="zh-CN"/>
        </w:rPr>
        <w:t xml:space="preserve">不</w:t>
      </w:r>
      <w:r>
        <w:rPr>
          <w:rFonts w:hint="eastAsia" w:ascii="宋体" w:hAnsi="宋体" w:eastAsia="宋体" w:cs="Times New Roman"/>
          <w:b/>
          <w:color w:val="000000"/>
          <w:sz w:val="24"/>
          <w:szCs w:val="24"/>
          <w:highlight w:val="none"/>
        </w:rPr>
        <w:t xml:space="preserve">接受进口产品</w:t>
      </w:r>
      <w:r>
        <w:rPr>
          <w:rFonts w:hint="eastAsia" w:ascii="宋体" w:hAnsi="宋体" w:eastAsia="宋体" w:cs="Times New Roman"/>
          <w:color w:val="000000"/>
          <w:sz w:val="24"/>
          <w:szCs w:val="24"/>
          <w:highlight w:val="none"/>
        </w:rPr>
        <w:t xml:space="preserve">（进口产品是指通过中国海关报关验放进入中国境内且产自关境外的产品），中标后不允许分包或转包。</w:t>
      </w:r>
      <w:r>
        <w:rPr>
          <w:rFonts w:hint="eastAsia" w:hAnsi="宋体" w:eastAsia="Arial"/>
          <w:color w:val="000000"/>
          <w:highlight w:val="none"/>
        </w:rPr>
      </w:r>
      <w:r/>
    </w:p>
    <w:p>
      <w:pPr>
        <w:pStyle w:val="939"/>
        <w:rPr>
          <w:rFonts w:hint="eastAsia" w:ascii="宋体" w:hAnsi="宋体" w:cs="宋体"/>
          <w:bCs w:val="0"/>
          <w:color w:val="000000"/>
          <w:sz w:val="44"/>
          <w:highlight w:val="none"/>
        </w:rPr>
      </w:pPr>
      <w:r>
        <w:rPr>
          <w:rFonts w:ascii="宋体" w:hAnsi="宋体" w:cs="宋体"/>
          <w:bCs w:val="0"/>
          <w:color w:val="000000"/>
          <w:sz w:val="44"/>
          <w:highlight w:val="none"/>
        </w:rPr>
        <w:br w:type="page" w:clear="all"/>
      </w:r>
      <w:r>
        <w:rPr>
          <w:rFonts w:hint="eastAsia" w:ascii="宋体" w:hAnsi="宋体" w:cs="宋体"/>
          <w:bCs w:val="0"/>
          <w:color w:val="000000"/>
          <w:sz w:val="44"/>
          <w:highlight w:val="none"/>
        </w:rPr>
        <w:t xml:space="preserve">第三章  评标办法</w:t>
      </w:r>
      <w:r>
        <w:rPr>
          <w:rFonts w:hint="eastAsia" w:ascii="宋体" w:hAnsi="宋体" w:cs="宋体"/>
          <w:bCs w:val="0"/>
          <w:color w:val="000000"/>
          <w:sz w:val="44"/>
          <w:highlight w:val="none"/>
        </w:rPr>
      </w:r>
      <w:r/>
    </w:p>
    <w:p>
      <w:pPr>
        <w:pStyle w:val="938"/>
        <w:ind w:firstLine="482"/>
        <w:spacing w:line="400" w:lineRule="exact"/>
        <w:rPr>
          <w:rFonts w:ascii="宋体" w:hAnsi="宋体"/>
          <w:b/>
          <w:color w:val="000000"/>
          <w:sz w:val="24"/>
          <w:highlight w:val="none"/>
        </w:rPr>
      </w:pPr>
      <w:r/>
      <w:bookmarkStart w:id="15" w:name="_Toc397699195"/>
      <w:r>
        <w:rPr>
          <w:rFonts w:hint="eastAsia" w:ascii="宋体" w:hAnsi="宋体"/>
          <w:b/>
          <w:color w:val="000000"/>
          <w:sz w:val="24"/>
          <w:highlight w:val="none"/>
        </w:rPr>
        <w:t xml:space="preserve">一、</w:t>
      </w:r>
      <w:r>
        <w:rPr>
          <w:rFonts w:hint="eastAsia" w:ascii="宋体" w:hAnsi="宋体"/>
          <w:b/>
          <w:bCs/>
          <w:color w:val="000000"/>
          <w:sz w:val="24"/>
          <w:highlight w:val="none"/>
        </w:rPr>
        <w:t xml:space="preserve">评标委员会构成</w:t>
      </w:r>
      <w:r>
        <w:rPr>
          <w:rFonts w:hint="eastAsia" w:ascii="宋体" w:hAnsi="宋体"/>
          <w:b/>
          <w:color w:val="000000"/>
          <w:sz w:val="24"/>
          <w:highlight w:val="none"/>
        </w:rPr>
        <w:t xml:space="preserve">：</w:t>
      </w:r>
      <w:r>
        <w:rPr>
          <w:rFonts w:ascii="宋体" w:hAnsi="宋体"/>
          <w:b/>
          <w:color w:val="000000"/>
          <w:sz w:val="24"/>
          <w:highlight w:val="none"/>
        </w:rPr>
      </w:r>
      <w:r/>
    </w:p>
    <w:p>
      <w:pPr>
        <w:pStyle w:val="93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本采购项目评标委员会的评委由采购人代表、相关专家组成。</w:t>
      </w:r>
      <w:r>
        <w:rPr>
          <w:rFonts w:ascii="宋体" w:hAnsi="宋体"/>
          <w:color w:val="000000"/>
          <w:sz w:val="24"/>
          <w:highlight w:val="none"/>
        </w:rPr>
      </w:r>
      <w:r/>
    </w:p>
    <w:p>
      <w:pPr>
        <w:pStyle w:val="938"/>
        <w:ind w:firstLine="482"/>
        <w:spacing w:line="400" w:lineRule="exact"/>
        <w:rPr>
          <w:rFonts w:ascii="宋体" w:hAnsi="宋体"/>
          <w:color w:val="000000"/>
          <w:sz w:val="24"/>
          <w:highlight w:val="none"/>
        </w:rPr>
      </w:pPr>
      <w:r>
        <w:rPr>
          <w:rFonts w:hint="eastAsia" w:ascii="宋体" w:hAnsi="宋体"/>
          <w:b/>
          <w:color w:val="000000"/>
          <w:sz w:val="24"/>
          <w:highlight w:val="none"/>
        </w:rPr>
        <w:t xml:space="preserve">二、</w:t>
      </w:r>
      <w:r>
        <w:rPr>
          <w:rFonts w:hint="eastAsia" w:ascii="宋体" w:hAnsi="宋体"/>
          <w:b/>
          <w:bCs/>
          <w:color w:val="000000"/>
          <w:sz w:val="24"/>
          <w:highlight w:val="none"/>
        </w:rPr>
        <w:t xml:space="preserve">评标方法</w:t>
      </w:r>
      <w:r>
        <w:rPr>
          <w:rFonts w:hint="eastAsia" w:ascii="宋体" w:hAnsi="宋体"/>
          <w:b/>
          <w:color w:val="000000"/>
          <w:sz w:val="24"/>
          <w:highlight w:val="none"/>
        </w:rPr>
        <w:t xml:space="preserve">：</w:t>
      </w:r>
      <w:r>
        <w:rPr>
          <w:rFonts w:ascii="宋体" w:hAnsi="宋体"/>
          <w:color w:val="000000"/>
          <w:sz w:val="24"/>
          <w:highlight w:val="none"/>
        </w:rPr>
      </w:r>
      <w:r/>
    </w:p>
    <w:p>
      <w:pPr>
        <w:pStyle w:val="93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highlight w:val="none"/>
        </w:rPr>
      </w:r>
      <w:r/>
    </w:p>
    <w:p>
      <w:pPr>
        <w:pStyle w:val="938"/>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三、</w:t>
      </w:r>
      <w:r>
        <w:rPr>
          <w:rFonts w:hint="eastAsia" w:ascii="宋体" w:hAnsi="宋体"/>
          <w:b/>
          <w:bCs/>
          <w:color w:val="000000"/>
          <w:sz w:val="24"/>
          <w:highlight w:val="none"/>
        </w:rPr>
        <w:t xml:space="preserve">评标原则</w:t>
      </w:r>
      <w:r>
        <w:rPr>
          <w:rFonts w:hint="eastAsia" w:ascii="宋体" w:hAnsi="宋体"/>
          <w:b/>
          <w:color w:val="000000"/>
          <w:sz w:val="24"/>
          <w:highlight w:val="none"/>
        </w:rPr>
        <w:t xml:space="preserve">：</w:t>
      </w:r>
      <w:r>
        <w:rPr>
          <w:rFonts w:ascii="宋体" w:hAnsi="宋体"/>
          <w:b/>
          <w:color w:val="000000"/>
          <w:sz w:val="24"/>
          <w:highlight w:val="none"/>
        </w:rPr>
      </w:r>
      <w:r/>
    </w:p>
    <w:p>
      <w:pPr>
        <w:pStyle w:val="93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highlight w:val="none"/>
        </w:rPr>
      </w:r>
      <w:r/>
    </w:p>
    <w:p>
      <w:pPr>
        <w:pStyle w:val="938"/>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b/>
          <w:bCs/>
          <w:color w:val="000000"/>
          <w:sz w:val="24"/>
          <w:highlight w:val="none"/>
        </w:rPr>
        <w:t xml:space="preserve">评标标准</w:t>
      </w:r>
      <w:r>
        <w:rPr>
          <w:rFonts w:hint="eastAsia" w:ascii="宋体" w:hAnsi="宋体"/>
          <w:b/>
          <w:color w:val="000000"/>
          <w:sz w:val="24"/>
          <w:highlight w:val="none"/>
        </w:rPr>
        <w:t xml:space="preserve">：</w:t>
      </w:r>
      <w:r>
        <w:rPr>
          <w:rFonts w:ascii="宋体" w:hAnsi="宋体"/>
          <w:b/>
          <w:color w:val="000000"/>
          <w:sz w:val="24"/>
          <w:highlight w:val="none"/>
        </w:rPr>
      </w:r>
      <w:r/>
    </w:p>
    <w:p>
      <w:pPr>
        <w:pStyle w:val="93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（一）评标时，评标委员会以招标文件为评标依据，评标委员会各成员独立对每个投标人的投标文件进行评价，并汇总每个投标人的得分。</w:t>
      </w:r>
      <w:r>
        <w:rPr>
          <w:rFonts w:ascii="宋体" w:hAnsi="宋体"/>
          <w:color w:val="000000"/>
          <w:sz w:val="24"/>
          <w:highlight w:val="none"/>
        </w:rPr>
      </w:r>
      <w:r/>
    </w:p>
    <w:p>
      <w:pPr>
        <w:pStyle w:val="938"/>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（二）本项目评分总分为100分，按四舍五入取至小数点后两位。</w:t>
      </w:r>
      <w:r>
        <w:rPr>
          <w:rFonts w:ascii="宋体" w:hAnsi="宋体"/>
          <w:color w:val="000000"/>
          <w:sz w:val="24"/>
          <w:highlight w:val="none"/>
        </w:rPr>
      </w:r>
      <w:r/>
    </w:p>
    <w:p>
      <w:pPr>
        <w:pStyle w:val="93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（三）总得分 =价格分 + 商务技术分 </w:t>
      </w:r>
      <w:r>
        <w:rPr>
          <w:rFonts w:hint="eastAsia" w:ascii="宋体" w:hAnsi="宋体"/>
          <w:color w:val="000000"/>
          <w:sz w:val="24"/>
          <w:highlight w:val="none"/>
        </w:rPr>
      </w:r>
      <w:r/>
    </w:p>
    <w:p>
      <w:pPr>
        <w:pStyle w:val="938"/>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highlight w:val="none"/>
        </w:rPr>
      </w:r>
      <w:r/>
    </w:p>
    <w:p>
      <w:pPr>
        <w:pStyle w:val="938"/>
        <w:ind w:firstLine="480"/>
        <w:spacing w:line="420" w:lineRule="exact"/>
        <w:rPr>
          <w:rFonts w:hint="eastAsia" w:ascii="宋体" w:hAnsi="Arial Unicode MS" w:eastAsia="PMingLiU" w:cs="宋体"/>
          <w:b/>
          <w:bCs/>
          <w:color w:val="000000"/>
          <w:sz w:val="24"/>
          <w:highlight w:val="none"/>
          <w:lang w:val="zh-TW" w:eastAsia="zh-TW"/>
        </w:rPr>
      </w:pPr>
      <w:r>
        <w:rPr>
          <w:rFonts w:hint="eastAsia" w:ascii="宋体" w:hAnsi="宋体"/>
          <w:color w:val="000000"/>
          <w:sz w:val="24"/>
          <w:highlight w:val="none"/>
        </w:rPr>
        <w:t xml:space="preserve">（五）</w:t>
      </w:r>
      <w:r>
        <w:rPr>
          <w:rFonts w:hint="eastAsia" w:ascii="宋体" w:hAnsi="Arial Unicode MS" w:cs="宋体"/>
          <w:b/>
          <w:bCs/>
          <w:color w:val="000000"/>
          <w:sz w:val="24"/>
          <w:highlight w:val="none"/>
          <w:lang w:val="zh-TW" w:eastAsia="zh-TW"/>
        </w:rPr>
        <w:t xml:space="preserve">使用综合评分法的采购项目，提供相同品牌产品且通过资格审查、符合性审查的不同投标人参加同一合同项下投标的</w:t>
      </w:r>
      <w:r>
        <w:rPr>
          <w:rFonts w:hint="eastAsia" w:ascii="宋体" w:hAnsi="Arial Unicode MS" w:cs="宋体"/>
          <w:b/>
          <w:bCs/>
          <w:color w:val="000000"/>
          <w:sz w:val="24"/>
          <w:highlight w:val="none"/>
          <w:lang w:val="zh-TW"/>
        </w:rPr>
        <w:t xml:space="preserve">，</w:t>
      </w:r>
      <w:r>
        <w:rPr>
          <w:rFonts w:hint="eastAsia" w:ascii="宋体" w:hAnsi="Arial Unicode MS" w:cs="宋体"/>
          <w:b/>
          <w:bCs/>
          <w:color w:val="000000"/>
          <w:sz w:val="24"/>
          <w:highlight w:val="none"/>
          <w:lang w:val="zh-TW" w:eastAsia="zh-TW"/>
        </w:rPr>
        <w:t xml:space="preserve">按一家投标人计算</w:t>
      </w:r>
      <w:r>
        <w:rPr>
          <w:rFonts w:hint="eastAsia" w:ascii="宋体" w:hAnsi="Arial Unicode MS" w:cs="宋体"/>
          <w:b/>
          <w:bCs/>
          <w:color w:val="000000"/>
          <w:sz w:val="24"/>
          <w:highlight w:val="none"/>
          <w:lang w:val="zh-TW"/>
        </w:rPr>
        <w:t xml:space="preserve">，</w:t>
      </w:r>
      <w:r>
        <w:rPr>
          <w:rFonts w:hint="eastAsia" w:ascii="宋体" w:hAnsi="Arial Unicode MS" w:cs="宋体"/>
          <w:b/>
          <w:bCs/>
          <w:color w:val="000000"/>
          <w:sz w:val="24"/>
          <w:highlight w:val="none"/>
          <w:lang w:val="zh-TW" w:eastAsia="zh-TW"/>
        </w:rPr>
        <w:t xml:space="preserve">评审后得分最高的同品牌投标人获得中标人推荐资格</w:t>
      </w:r>
      <w:r>
        <w:rPr>
          <w:rFonts w:hint="eastAsia" w:ascii="宋体" w:hAnsi="Arial Unicode MS" w:cs="宋体"/>
          <w:b/>
          <w:bCs/>
          <w:color w:val="000000"/>
          <w:sz w:val="24"/>
          <w:highlight w:val="none"/>
          <w:lang w:val="zh-TW"/>
        </w:rPr>
        <w:t xml:space="preserve">；</w:t>
      </w:r>
      <w:r>
        <w:rPr>
          <w:rFonts w:hint="eastAsia" w:ascii="宋体" w:hAnsi="Arial Unicode MS" w:cs="宋体"/>
          <w:b/>
          <w:bCs/>
          <w:color w:val="000000"/>
          <w:sz w:val="24"/>
          <w:highlight w:val="none"/>
          <w:lang w:val="zh-TW" w:eastAsia="zh-TW"/>
        </w:rPr>
        <w:t xml:space="preserve">评审后得分相同的</w:t>
      </w:r>
      <w:r>
        <w:rPr>
          <w:rFonts w:hint="eastAsia" w:ascii="宋体" w:hAnsi="Arial Unicode MS" w:cs="宋体"/>
          <w:b/>
          <w:bCs/>
          <w:color w:val="000000"/>
          <w:sz w:val="24"/>
          <w:highlight w:val="none"/>
          <w:lang w:val="zh-TW"/>
        </w:rPr>
        <w:t xml:space="preserve">，</w:t>
      </w:r>
      <w:r>
        <w:rPr>
          <w:rFonts w:hint="eastAsia" w:ascii="宋体" w:hAnsi="Arial Unicode MS" w:cs="宋体"/>
          <w:b/>
          <w:bCs/>
          <w:color w:val="000000"/>
          <w:sz w:val="24"/>
          <w:highlight w:val="none"/>
          <w:lang w:val="zh-TW" w:eastAsia="zh-TW"/>
        </w:rPr>
        <w:t xml:space="preserve">投标报价最低的同品牌投标人获得中标人推荐资格；得分且投标报价相同的由采购人委托评标委员会按照随机抽取方式确定，其他同品牌投标人不作为中标候选人。</w:t>
      </w:r>
      <w:r>
        <w:rPr>
          <w:rFonts w:hint="eastAsia" w:ascii="宋体" w:hAnsi="Arial Unicode MS" w:eastAsia="PMingLiU" w:cs="宋体"/>
          <w:b/>
          <w:bCs/>
          <w:color w:val="000000"/>
          <w:sz w:val="24"/>
          <w:highlight w:val="none"/>
          <w:lang w:val="zh-TW" w:eastAsia="zh-TW"/>
        </w:rPr>
      </w:r>
      <w:r/>
    </w:p>
    <w:p>
      <w:pPr>
        <w:pStyle w:val="938"/>
        <w:ind w:firstLine="482"/>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（六）评标委员会决定投标文件的响应性只根据投标文件本身的内容，而不寻求外部的证据。</w:t>
      </w:r>
      <w:r>
        <w:rPr>
          <w:rFonts w:hint="eastAsia" w:ascii="宋体" w:hAnsi="宋体"/>
          <w:color w:val="000000"/>
          <w:sz w:val="24"/>
          <w:highlight w:val="none"/>
        </w:rPr>
      </w:r>
      <w:r/>
    </w:p>
    <w:p>
      <w:pPr>
        <w:pStyle w:val="938"/>
        <w:ind w:firstLine="482"/>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（七）对不中标的候选人，招标人有权不做任何解释。</w:t>
      </w:r>
      <w:r>
        <w:rPr>
          <w:rFonts w:hint="eastAsia" w:ascii="宋体" w:hAnsi="宋体"/>
          <w:color w:val="000000"/>
          <w:sz w:val="24"/>
          <w:highlight w:val="none"/>
        </w:rPr>
      </w:r>
      <w:r/>
    </w:p>
    <w:tbl>
      <w:tblPr>
        <w:tblW w:w="97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398"/>
        <w:gridCol w:w="7121"/>
      </w:tblGrid>
      <w:tr>
        <w:trPr/>
        <w:tc>
          <w:tcPr>
            <w:tcW w:w="1223" w:type="dxa"/>
            <w:vAlign w:val="center"/>
            <w:textDirection w:val="lrTb"/>
            <w:noWrap w:val="false"/>
          </w:tcPr>
          <w:p>
            <w:pPr>
              <w:pStyle w:val="938"/>
              <w:jc w:val="center"/>
              <w:spacing w:line="360" w:lineRule="auto"/>
              <w:rPr>
                <w:color w:val="000000"/>
                <w:sz w:val="24"/>
                <w:highlight w:val="none"/>
              </w:rPr>
            </w:pPr>
            <w:r>
              <w:rPr>
                <w:rFonts w:hint="eastAsia" w:ascii="宋体" w:hAnsi="宋体" w:cs="宋体"/>
                <w:b/>
                <w:bCs/>
                <w:color w:val="000000"/>
                <w:sz w:val="24"/>
                <w:highlight w:val="none"/>
              </w:rPr>
              <w:t xml:space="preserve">评分因素</w:t>
            </w:r>
            <w:r>
              <w:rPr>
                <w:color w:val="000000"/>
                <w:sz w:val="24"/>
                <w:highlight w:val="none"/>
              </w:rPr>
            </w:r>
            <w:r/>
          </w:p>
        </w:tc>
        <w:tc>
          <w:tcPr>
            <w:tcW w:w="1398" w:type="dxa"/>
            <w:vAlign w:val="center"/>
            <w:textDirection w:val="lrTb"/>
            <w:noWrap w:val="false"/>
          </w:tcPr>
          <w:p>
            <w:pPr>
              <w:pStyle w:val="938"/>
              <w:jc w:val="center"/>
              <w:spacing w:line="360" w:lineRule="auto"/>
              <w:rPr>
                <w:color w:val="000000"/>
                <w:sz w:val="24"/>
                <w:highlight w:val="none"/>
              </w:rPr>
            </w:pPr>
            <w:r>
              <w:rPr>
                <w:rFonts w:hint="eastAsia" w:ascii="宋体" w:hAnsi="宋体" w:cs="宋体"/>
                <w:b/>
                <w:bCs/>
                <w:color w:val="000000"/>
                <w:sz w:val="24"/>
                <w:highlight w:val="none"/>
              </w:rPr>
              <w:t xml:space="preserve">评分细项</w:t>
            </w:r>
            <w:r>
              <w:rPr>
                <w:color w:val="000000"/>
                <w:sz w:val="24"/>
                <w:highlight w:val="none"/>
              </w:rPr>
            </w:r>
            <w:r/>
          </w:p>
        </w:tc>
        <w:tc>
          <w:tcPr>
            <w:tcW w:w="7121" w:type="dxa"/>
            <w:vAlign w:val="center"/>
            <w:textDirection w:val="lrTb"/>
            <w:noWrap w:val="false"/>
          </w:tcPr>
          <w:p>
            <w:pPr>
              <w:pStyle w:val="938"/>
              <w:jc w:val="center"/>
              <w:spacing w:line="360" w:lineRule="auto"/>
              <w:rPr>
                <w:color w:val="000000"/>
                <w:sz w:val="24"/>
                <w:highlight w:val="none"/>
              </w:rPr>
            </w:pPr>
            <w:r>
              <w:rPr>
                <w:rFonts w:hint="eastAsia" w:ascii="宋体" w:hAnsi="宋体" w:cs="宋体"/>
                <w:b/>
                <w:bCs/>
                <w:color w:val="000000"/>
                <w:sz w:val="24"/>
                <w:highlight w:val="none"/>
              </w:rPr>
              <w:t xml:space="preserve">评分标准</w:t>
            </w:r>
            <w:r>
              <w:rPr>
                <w:color w:val="000000"/>
                <w:sz w:val="24"/>
                <w:highlight w:val="none"/>
              </w:rPr>
            </w:r>
            <w:r/>
          </w:p>
        </w:tc>
      </w:tr>
      <w:tr>
        <w:trPr/>
        <w:tc>
          <w:tcPr>
            <w:tcW w:w="1223" w:type="dxa"/>
            <w:vAlign w:val="center"/>
            <w:textDirection w:val="lrTb"/>
            <w:noWrap w:val="false"/>
          </w:tcPr>
          <w:p>
            <w:pPr>
              <w:pStyle w:val="938"/>
              <w:jc w:val="center"/>
              <w:spacing w:line="360" w:lineRule="auto"/>
              <w:tabs>
                <w:tab w:val="left" w:pos="6480" w:leader="none"/>
              </w:tabs>
              <w:rPr>
                <w:color w:val="000000"/>
                <w:sz w:val="24"/>
                <w:highlight w:val="none"/>
              </w:rPr>
            </w:pPr>
            <w:r>
              <w:rPr>
                <w:rFonts w:hint="eastAsia" w:ascii="宋体" w:hAnsi="宋体" w:cs="宋体"/>
                <w:b/>
                <w:bCs/>
                <w:color w:val="000000"/>
                <w:sz w:val="24"/>
                <w:highlight w:val="none"/>
              </w:rPr>
              <w:t xml:space="preserve">价格部分(30分）</w:t>
            </w: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投标报价</w:t>
            </w:r>
            <w:r>
              <w:rPr>
                <w:rFonts w:ascii="宋体" w:hAnsi="宋体" w:cs="宋体"/>
                <w:bCs/>
                <w:color w:val="000000"/>
                <w:sz w:val="24"/>
                <w:highlight w:val="none"/>
              </w:rPr>
            </w:r>
            <w:r/>
          </w:p>
          <w:p>
            <w:pPr>
              <w:pStyle w:val="938"/>
              <w:jc w:val="center"/>
              <w:spacing w:line="360" w:lineRule="auto"/>
              <w:rPr>
                <w:bCs/>
                <w:color w:val="000000"/>
                <w:sz w:val="24"/>
                <w:highlight w:val="none"/>
              </w:rPr>
            </w:pPr>
            <w:r>
              <w:rPr>
                <w:rFonts w:hint="eastAsia" w:ascii="宋体" w:hAnsi="宋体" w:cs="宋体"/>
                <w:bCs/>
                <w:color w:val="000000"/>
                <w:sz w:val="24"/>
                <w:highlight w:val="none"/>
              </w:rPr>
              <w:t xml:space="preserve">(30分）</w:t>
            </w:r>
            <w:r>
              <w:rPr>
                <w:bCs/>
                <w:color w:val="000000"/>
                <w:sz w:val="24"/>
                <w:highlight w:val="none"/>
              </w:rPr>
            </w:r>
            <w:r/>
          </w:p>
        </w:tc>
        <w:tc>
          <w:tcPr>
            <w:tcW w:w="7121" w:type="dxa"/>
            <w:vAlign w:val="center"/>
            <w:textDirection w:val="lrTb"/>
            <w:noWrap w:val="false"/>
          </w:tcPr>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价格分采用低价优先法计算，即满足招标文件要求且投标价格最低的有效投标报价为评标基准价，其价格分为满分。其他投标人的价格分统一按照下列公式计算：</w:t>
            </w:r>
            <w:r>
              <w:rPr>
                <w:rFonts w:ascii="宋体" w:hAnsi="宋体" w:cs="宋体"/>
                <w:color w:val="000000"/>
                <w:sz w:val="24"/>
                <w:szCs w:val="21"/>
                <w:highlight w:val="none"/>
              </w:rPr>
            </w:r>
            <w:r/>
          </w:p>
          <w:p>
            <w:pPr>
              <w:pStyle w:val="938"/>
              <w:ind w:firstLine="420"/>
              <w:jc w:val="left"/>
              <w:spacing w:line="400" w:lineRule="exact"/>
              <w:rPr>
                <w:color w:val="000000"/>
                <w:sz w:val="24"/>
                <w:szCs w:val="22"/>
                <w:highlight w:val="none"/>
              </w:rPr>
            </w:pPr>
            <w:r>
              <w:rPr>
                <w:rFonts w:hint="eastAsia" w:ascii="宋体" w:hAnsi="宋体" w:cs="宋体"/>
                <w:color w:val="000000"/>
                <w:sz w:val="24"/>
                <w:szCs w:val="21"/>
                <w:highlight w:val="none"/>
              </w:rPr>
              <w:t xml:space="preserve">投标报价得分=（评标基准价/投标报价）*30，得分保留两位小数。</w:t>
            </w:r>
            <w:r>
              <w:rPr>
                <w:color w:val="000000"/>
                <w:sz w:val="24"/>
                <w:szCs w:val="22"/>
                <w:highlight w:val="none"/>
              </w:rPr>
            </w:r>
            <w:r/>
          </w:p>
        </w:tc>
      </w:tr>
      <w:tr>
        <w:trPr/>
        <w:tc>
          <w:tcPr>
            <w:tcW w:w="1223" w:type="dxa"/>
            <w:vAlign w:val="center"/>
            <w:vMerge w:val="restart"/>
            <w:textDirection w:val="lrTb"/>
            <w:noWrap w:val="false"/>
          </w:tcPr>
          <w:p>
            <w:pPr>
              <w:pStyle w:val="938"/>
              <w:jc w:val="center"/>
              <w:spacing w:line="360" w:lineRule="auto"/>
              <w:tabs>
                <w:tab w:val="left" w:pos="6480" w:leader="none"/>
              </w:tabs>
              <w:rPr>
                <w:rFonts w:ascii="宋体" w:hAnsi="宋体"/>
                <w:b/>
                <w:color w:val="000000"/>
                <w:sz w:val="24"/>
                <w:highlight w:val="none"/>
              </w:rPr>
            </w:pPr>
            <w:r>
              <w:rPr>
                <w:rFonts w:ascii="宋体" w:hAnsi="宋体"/>
                <w:b/>
                <w:color w:val="000000"/>
                <w:sz w:val="24"/>
                <w:highlight w:val="none"/>
              </w:rPr>
            </w:r>
            <w:r/>
          </w:p>
          <w:p>
            <w:pPr>
              <w:pStyle w:val="938"/>
              <w:jc w:val="center"/>
              <w:spacing w:line="360" w:lineRule="auto"/>
              <w:tabs>
                <w:tab w:val="left" w:pos="6480" w:leader="none"/>
              </w:tabs>
              <w:rPr>
                <w:rFonts w:ascii="宋体" w:hAnsi="宋体"/>
                <w:b/>
                <w:color w:val="000000"/>
                <w:sz w:val="24"/>
                <w:highlight w:val="none"/>
              </w:rPr>
            </w:pPr>
            <w:r>
              <w:rPr>
                <w:rFonts w:hint="eastAsia" w:ascii="宋体" w:hAnsi="宋体"/>
                <w:b/>
                <w:color w:val="000000"/>
                <w:sz w:val="24"/>
                <w:highlight w:val="none"/>
              </w:rPr>
              <w:t xml:space="preserve">技术部分</w:t>
            </w:r>
            <w:r>
              <w:rPr>
                <w:rFonts w:ascii="宋体" w:hAnsi="宋体"/>
                <w:b/>
                <w:color w:val="000000"/>
                <w:sz w:val="24"/>
                <w:highlight w:val="none"/>
              </w:rPr>
            </w:r>
            <w:r/>
          </w:p>
          <w:p>
            <w:pPr>
              <w:pStyle w:val="938"/>
              <w:jc w:val="center"/>
              <w:spacing w:line="360" w:lineRule="auto"/>
              <w:tabs>
                <w:tab w:val="left" w:pos="64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（62分）</w:t>
            </w:r>
            <w:r>
              <w:rPr>
                <w:rFonts w:ascii="宋体" w:hAnsi="宋体" w:cs="宋体"/>
                <w:b/>
                <w:bCs/>
                <w:color w:val="000000"/>
                <w:sz w:val="24"/>
                <w:highlight w:val="none"/>
              </w:rPr>
            </w:r>
            <w:r/>
          </w:p>
          <w:p>
            <w:pPr>
              <w:pStyle w:val="938"/>
              <w:jc w:val="center"/>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设备技术参数、功能、配置</w:t>
            </w:r>
            <w:r>
              <w:rPr>
                <w:rFonts w:ascii="宋体" w:hAnsi="宋体"/>
                <w:bCs/>
                <w:color w:val="000000"/>
                <w:sz w:val="24"/>
                <w:highlight w:val="none"/>
              </w:rPr>
            </w:r>
            <w:r/>
          </w:p>
          <w:p>
            <w:pPr>
              <w:pStyle w:val="938"/>
              <w:jc w:val="center"/>
              <w:spacing w:line="360" w:lineRule="auto"/>
              <w:rPr>
                <w:bCs/>
                <w:color w:val="000000"/>
                <w:sz w:val="24"/>
                <w:highlight w:val="none"/>
              </w:rPr>
            </w:pPr>
            <w:r>
              <w:rPr>
                <w:rFonts w:hint="eastAsia" w:ascii="宋体" w:hAnsi="宋体"/>
                <w:bCs/>
                <w:color w:val="000000"/>
                <w:sz w:val="24"/>
                <w:highlight w:val="none"/>
              </w:rPr>
              <w:t xml:space="preserve">（22分）</w:t>
            </w:r>
            <w:r>
              <w:rPr>
                <w:bCs/>
                <w:color w:val="000000"/>
                <w:sz w:val="24"/>
                <w:highlight w:val="none"/>
              </w:rPr>
            </w:r>
            <w:r/>
          </w:p>
        </w:tc>
        <w:tc>
          <w:tcPr>
            <w:tcW w:w="7121" w:type="dxa"/>
            <w:vAlign w:val="top"/>
            <w:textDirection w:val="lrTb"/>
            <w:noWrap w:val="false"/>
          </w:tcPr>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根据投标文件中所投产品对招标文件要求的响应程度，所投产品技术参数完全满足要求的得22分；带“★”部分技术参数不接受任何负偏离，否则作无效标处理；加注“▲”符号的重要指标，每负偏差一项扣2分，未加注“▲”符号的一般指标每负偏离一项扣1分，扣完为止。</w:t>
            </w:r>
            <w:r>
              <w:rPr>
                <w:rFonts w:ascii="宋体" w:hAnsi="宋体" w:cs="宋体"/>
                <w:color w:val="000000"/>
                <w:sz w:val="24"/>
                <w:szCs w:val="21"/>
                <w:highlight w:val="none"/>
              </w:rPr>
            </w:r>
            <w:r/>
          </w:p>
          <w:p>
            <w:pPr>
              <w:pStyle w:val="938"/>
              <w:ind w:firstLine="42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注：</w:t>
            </w:r>
            <w:r>
              <w:rPr>
                <w:rFonts w:hint="eastAsia" w:ascii="宋体" w:hAnsi="宋体" w:cs="宋体"/>
                <w:b/>
                <w:bCs/>
                <w:color w:val="000000"/>
                <w:sz w:val="24"/>
                <w:szCs w:val="21"/>
                <w:highlight w:val="none"/>
                <w:lang w:val="en-US" w:eastAsia="zh-CN"/>
              </w:rPr>
              <w:t xml:space="preserve">1、</w:t>
            </w:r>
            <w:r>
              <w:rPr>
                <w:rFonts w:hint="eastAsia" w:ascii="宋体" w:hAnsi="宋体" w:cs="宋体"/>
                <w:b/>
                <w:bCs/>
                <w:color w:val="000000"/>
                <w:sz w:val="24"/>
                <w:szCs w:val="21"/>
                <w:highlight w:val="none"/>
              </w:rPr>
              <w:t xml:space="preserve">供应商须针对本项评分内容在响应文件《技术规格偏离表》中逐条列出响应及偏离情况，采购需求中要求提供证明材料的，以证明材料为准；采购需求中未要求提供证明材料的，以《技术规格偏离表》为准。未按要求提供证明材料或未在响应偏离表中列明偏离情况的对应项按负偏离进行扣分处理。</w:t>
            </w:r>
            <w:r>
              <w:rPr>
                <w:rFonts w:hint="eastAsia" w:ascii="宋体" w:hAnsi="宋体" w:cs="宋体"/>
                <w:b/>
                <w:bCs/>
                <w:color w:val="000000"/>
                <w:sz w:val="24"/>
                <w:szCs w:val="21"/>
                <w:highlight w:val="none"/>
              </w:rPr>
            </w:r>
            <w:r/>
          </w:p>
          <w:p>
            <w:pPr>
              <w:pStyle w:val="938"/>
              <w:ind w:firstLine="420"/>
              <w:jc w:val="left"/>
              <w:spacing w:line="400" w:lineRule="exact"/>
              <w:rPr>
                <w:rFonts w:hint="eastAsia" w:ascii="宋体" w:hAnsi="宋体" w:eastAsia="宋体" w:cs="宋体"/>
                <w:b/>
                <w:bCs/>
                <w:color w:val="000000"/>
                <w:sz w:val="24"/>
                <w:szCs w:val="21"/>
                <w:highlight w:val="none"/>
                <w:lang w:val="en-US" w:eastAsia="zh-CN"/>
              </w:rPr>
            </w:pPr>
            <w:r>
              <w:rPr>
                <w:rFonts w:hint="eastAsia" w:ascii="宋体" w:hAnsi="宋体" w:cs="宋体"/>
                <w:b/>
                <w:bCs/>
                <w:color w:val="000000"/>
                <w:sz w:val="24"/>
                <w:szCs w:val="21"/>
                <w:highlight w:val="none"/>
                <w:lang w:val="en-US" w:eastAsia="zh-CN"/>
              </w:rPr>
              <w:t xml:space="preserve">2、</w:t>
            </w:r>
            <w:r>
              <w:rPr>
                <w:rFonts w:hint="eastAsia" w:ascii="宋体" w:hAnsi="宋体" w:cs="宋体"/>
                <w:b/>
                <w:bCs/>
                <w:color w:val="000000"/>
                <w:sz w:val="24"/>
                <w:szCs w:val="21"/>
                <w:highlight w:val="none"/>
              </w:rPr>
              <w:t xml:space="preserve">工业和信息化部装备工业发展中心—准入信息查询系统 -道路机动车辆生产企业及产品信息查询系统（https://service.miit-eidc.org.cn/miitxxgk/gonggao/xxgk/index）的公告参数页（若公告参数有多种配置的，以标配型号为准）；若工信部公告没有相应参数显示的，须提供第三方机构出具的检测报告（若工信部公告显示与第三方机构出具的检测报告不一致的，以工信部公告显示为准）或其他相关证明文件。否则视作负偏离响应</w:t>
            </w:r>
            <w:r>
              <w:rPr>
                <w:rFonts w:hint="eastAsia" w:ascii="宋体" w:hAnsi="宋体" w:cs="宋体"/>
                <w:color w:val="000000"/>
                <w:sz w:val="24"/>
                <w:highlight w:val="none"/>
              </w:rPr>
              <w:t xml:space="preserve">）</w:t>
            </w:r>
            <w:r>
              <w:rPr>
                <w:rFonts w:hint="eastAsia" w:ascii="宋体" w:hAnsi="宋体" w:eastAsia="宋体" w:cs="宋体"/>
                <w:b/>
                <w:bCs/>
                <w:color w:val="000000"/>
                <w:sz w:val="24"/>
                <w:szCs w:val="21"/>
                <w:highlight w:val="none"/>
                <w:lang w:val="en-US" w:eastAsia="zh-CN"/>
              </w:rPr>
            </w:r>
            <w:r/>
          </w:p>
        </w:tc>
      </w:tr>
      <w:tr>
        <w:trPr/>
        <w:tc>
          <w:tcPr>
            <w:tcW w:w="1223" w:type="dxa"/>
            <w:vAlign w:val="top"/>
            <w:vMerge w:val="continue"/>
            <w:textDirection w:val="lrTb"/>
            <w:noWrap w:val="false"/>
          </w:tcPr>
          <w:p>
            <w:pPr>
              <w:pStyle w:val="938"/>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供货方案</w:t>
            </w:r>
            <w:r>
              <w:rPr>
                <w:rFonts w:ascii="宋体" w:hAnsi="宋体"/>
                <w:bCs/>
                <w:color w:val="000000"/>
                <w:sz w:val="24"/>
                <w:highlight w:val="none"/>
              </w:rPr>
            </w:r>
            <w:r/>
          </w:p>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分）</w:t>
            </w:r>
            <w:r>
              <w:rPr>
                <w:rFonts w:ascii="宋体" w:hAnsi="宋体"/>
                <w:bCs/>
                <w:color w:val="000000"/>
                <w:sz w:val="24"/>
                <w:highlight w:val="none"/>
              </w:rPr>
            </w:r>
            <w:r/>
          </w:p>
        </w:tc>
        <w:tc>
          <w:tcPr>
            <w:tcW w:w="7121" w:type="dxa"/>
            <w:vAlign w:val="center"/>
            <w:textDirection w:val="lrTb"/>
            <w:noWrap w:val="false"/>
          </w:tcPr>
          <w:p>
            <w:pPr>
              <w:pStyle w:val="938"/>
              <w:ind w:firstLine="420"/>
              <w:jc w:val="left"/>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根据本项目编制</w:t>
            </w:r>
            <w:r>
              <w:rPr>
                <w:rFonts w:hint="eastAsia" w:ascii="宋体" w:hAnsi="宋体" w:eastAsia="宋体" w:cs="宋体"/>
                <w:color w:val="000000"/>
                <w:sz w:val="24"/>
                <w:szCs w:val="21"/>
                <w:highlight w:val="none"/>
                <w:lang w:val="en-US" w:eastAsia="zh-CN"/>
              </w:rPr>
              <w:t xml:space="preserve">供货</w:t>
            </w:r>
            <w:r>
              <w:rPr>
                <w:rFonts w:hint="eastAsia" w:ascii="宋体" w:hAnsi="宋体" w:eastAsia="宋体" w:cs="宋体"/>
                <w:color w:val="000000"/>
                <w:sz w:val="24"/>
                <w:szCs w:val="21"/>
                <w:highlight w:val="none"/>
              </w:rPr>
              <w:t xml:space="preserve">方案，内容包含：1.供货进度保证措施；2.质量保证措施；3.协调配合措施；4.</w:t>
            </w:r>
            <w:r>
              <w:rPr>
                <w:rFonts w:hint="eastAsia" w:ascii="宋体" w:hAnsi="宋体" w:cs="宋体"/>
                <w:color w:val="000000"/>
                <w:sz w:val="24"/>
                <w:szCs w:val="21"/>
                <w:highlight w:val="none"/>
              </w:rPr>
              <w:t xml:space="preserve">产品整体性能（含配置性能、整体结构）</w:t>
            </w:r>
            <w:r>
              <w:rPr>
                <w:rFonts w:hint="eastAsia" w:ascii="宋体" w:hAnsi="宋体" w:eastAsia="宋体" w:cs="宋体"/>
                <w:color w:val="000000"/>
                <w:sz w:val="24"/>
                <w:szCs w:val="21"/>
                <w:highlight w:val="none"/>
              </w:rPr>
              <w:t xml:space="preserve">。以上每项内容逐项评分：</w:t>
            </w:r>
            <w:r>
              <w:rPr>
                <w:rFonts w:hint="eastAsia" w:ascii="宋体" w:hAnsi="宋体" w:eastAsia="宋体" w:cs="宋体"/>
                <w:color w:val="000000"/>
                <w:sz w:val="24"/>
                <w:szCs w:val="21"/>
                <w:highlight w:val="none"/>
              </w:rPr>
            </w:r>
            <w:r/>
          </w:p>
          <w:p>
            <w:pPr>
              <w:pStyle w:val="938"/>
              <w:ind w:firstLine="420"/>
              <w:jc w:val="left"/>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1"/>
                <w:highlight w:val="none"/>
              </w:rPr>
            </w:r>
            <w:r/>
          </w:p>
          <w:p>
            <w:pPr>
              <w:pStyle w:val="938"/>
              <w:ind w:firstLine="420"/>
              <w:jc w:val="left"/>
              <w:spacing w:line="400" w:lineRule="exact"/>
              <w:rPr>
                <w:rFonts w:ascii="宋体" w:hAnsi="宋体" w:cs="宋体"/>
                <w:color w:val="000000"/>
                <w:sz w:val="24"/>
                <w:highlight w:val="none"/>
              </w:rPr>
            </w:pPr>
            <w:r>
              <w:rPr>
                <w:rFonts w:hint="eastAsia" w:ascii="宋体" w:hAnsi="宋体" w:eastAsia="宋体" w:cs="宋体"/>
                <w:color w:val="000000"/>
                <w:sz w:val="24"/>
                <w:szCs w:val="21"/>
                <w:highlight w:val="none"/>
              </w:rPr>
              <w:t xml:space="preserve">上述每项内容符合得2</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分；部分符合得</w:t>
            </w:r>
            <w:r>
              <w:rPr>
                <w:rFonts w:hint="eastAsia" w:ascii="宋体" w:hAnsi="宋体" w:eastAsia="宋体" w:cs="宋体"/>
                <w:color w:val="000000"/>
                <w:sz w:val="24"/>
                <w:szCs w:val="21"/>
                <w:highlight w:val="none"/>
                <w:lang w:val="en-US" w:eastAsia="zh-CN"/>
              </w:rPr>
              <w:t xml:space="preserve">1.5</w:t>
            </w:r>
            <w:r>
              <w:rPr>
                <w:rFonts w:hint="eastAsia" w:ascii="宋体" w:hAnsi="宋体" w:eastAsia="宋体" w:cs="宋体"/>
                <w:color w:val="000000"/>
                <w:sz w:val="24"/>
                <w:szCs w:val="21"/>
                <w:highlight w:val="none"/>
              </w:rPr>
              <w:t xml:space="preserve">分；不符合或不提供不得分</w:t>
            </w:r>
            <w:r>
              <w:rPr>
                <w:rFonts w:hint="eastAsia" w:ascii="宋体" w:hAnsi="宋体" w:cs="宋体"/>
                <w:color w:val="000000"/>
                <w:szCs w:val="21"/>
                <w:highlight w:val="none"/>
              </w:rPr>
              <w:t xml:space="preserve">。</w:t>
            </w:r>
            <w:r>
              <w:rPr>
                <w:rFonts w:ascii="宋体" w:hAnsi="宋体" w:cs="宋体"/>
                <w:color w:val="000000"/>
                <w:sz w:val="24"/>
                <w:highlight w:val="none"/>
              </w:rPr>
            </w:r>
            <w:r/>
          </w:p>
        </w:tc>
      </w:tr>
      <w:tr>
        <w:trPr/>
        <w:tc>
          <w:tcPr>
            <w:tcW w:w="1223" w:type="dxa"/>
            <w:vAlign w:val="top"/>
            <w:vMerge w:val="continue"/>
            <w:textDirection w:val="lrTb"/>
            <w:noWrap w:val="false"/>
          </w:tcPr>
          <w:p>
            <w:pPr>
              <w:pStyle w:val="938"/>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培训方案</w:t>
            </w:r>
            <w:r>
              <w:rPr>
                <w:rFonts w:ascii="宋体" w:hAnsi="宋体"/>
                <w:bCs/>
                <w:color w:val="000000"/>
                <w:sz w:val="24"/>
                <w:highlight w:val="none"/>
              </w:rPr>
            </w:r>
            <w:r/>
          </w:p>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分）</w:t>
            </w:r>
            <w:r>
              <w:rPr>
                <w:rFonts w:ascii="宋体" w:hAnsi="宋体"/>
                <w:bCs/>
                <w:color w:val="000000"/>
                <w:sz w:val="24"/>
                <w:highlight w:val="none"/>
              </w:rPr>
            </w:r>
            <w:r/>
          </w:p>
        </w:tc>
        <w:tc>
          <w:tcPr>
            <w:tcW w:w="7121" w:type="dxa"/>
            <w:vAlign w:val="center"/>
            <w:textDirection w:val="lrTb"/>
            <w:noWrap w:val="false"/>
          </w:tcPr>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投标人提供培训方案，方案包含</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1.</w:t>
            </w:r>
            <w:r>
              <w:rPr>
                <w:rFonts w:hint="eastAsia" w:ascii="宋体" w:hAnsi="宋体" w:cs="宋体"/>
                <w:color w:val="000000"/>
                <w:sz w:val="24"/>
                <w:szCs w:val="21"/>
                <w:highlight w:val="none"/>
              </w:rPr>
              <w:t xml:space="preserve">培训目的</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rPr>
              <w:t xml:space="preserve">培训计划</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3.</w:t>
            </w:r>
            <w:r>
              <w:rPr>
                <w:rFonts w:hint="eastAsia" w:ascii="宋体" w:hAnsi="宋体" w:cs="宋体"/>
                <w:color w:val="000000"/>
                <w:sz w:val="24"/>
                <w:szCs w:val="21"/>
                <w:highlight w:val="none"/>
              </w:rPr>
              <w:t xml:space="preserve">培训内容</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4.</w:t>
            </w:r>
            <w:r>
              <w:rPr>
                <w:rFonts w:hint="eastAsia" w:ascii="宋体" w:hAnsi="宋体" w:cs="宋体"/>
                <w:color w:val="000000"/>
                <w:sz w:val="24"/>
                <w:szCs w:val="21"/>
                <w:highlight w:val="none"/>
              </w:rPr>
              <w:t xml:space="preserve">培训方式。</w:t>
            </w:r>
            <w:r>
              <w:rPr>
                <w:rFonts w:ascii="宋体" w:hAnsi="宋体" w:cs="宋体"/>
                <w:color w:val="000000"/>
                <w:sz w:val="24"/>
                <w:szCs w:val="21"/>
                <w:highlight w:val="none"/>
              </w:rPr>
            </w:r>
            <w:r/>
          </w:p>
          <w:p>
            <w:pPr>
              <w:pStyle w:val="938"/>
              <w:ind w:firstLine="420"/>
              <w:jc w:val="left"/>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1"/>
                <w:highlight w:val="none"/>
              </w:rPr>
            </w:r>
            <w:r/>
          </w:p>
          <w:p>
            <w:pPr>
              <w:pStyle w:val="938"/>
              <w:ind w:firstLine="420"/>
              <w:jc w:val="left"/>
              <w:spacing w:line="400" w:lineRule="exact"/>
              <w:rPr>
                <w:rFonts w:ascii="宋体" w:hAnsi="宋体" w:cs="宋体"/>
                <w:color w:val="000000"/>
                <w:sz w:val="24"/>
                <w:highlight w:val="none"/>
              </w:rPr>
            </w:pPr>
            <w:r>
              <w:rPr>
                <w:rFonts w:hint="eastAsia" w:ascii="宋体" w:hAnsi="宋体" w:cs="宋体"/>
                <w:color w:val="000000"/>
                <w:sz w:val="24"/>
                <w:szCs w:val="21"/>
                <w:highlight w:val="none"/>
              </w:rPr>
              <w:t xml:space="preserve">上述每项内容符合得</w:t>
            </w:r>
            <w:r>
              <w:rPr>
                <w:rFonts w:hint="eastAsia" w:ascii="宋体" w:hAnsi="宋体" w:cs="宋体"/>
                <w:color w:val="000000"/>
                <w:sz w:val="24"/>
                <w:szCs w:val="21"/>
                <w:highlight w:val="none"/>
                <w:lang w:val="en-US" w:eastAsia="zh-CN"/>
              </w:rPr>
              <w:t xml:space="preserve">2.5</w:t>
            </w:r>
            <w:r>
              <w:rPr>
                <w:rFonts w:hint="eastAsia" w:ascii="宋体" w:hAnsi="宋体" w:cs="宋体"/>
                <w:color w:val="000000"/>
                <w:sz w:val="24"/>
                <w:szCs w:val="21"/>
                <w:highlight w:val="none"/>
              </w:rPr>
              <w:t xml:space="preserve">分；部分符合得1</w:t>
            </w:r>
            <w:r>
              <w:rPr>
                <w:rFonts w:hint="eastAsia" w:ascii="宋体" w:hAnsi="宋体" w:cs="宋体"/>
                <w:color w:val="000000"/>
                <w:sz w:val="24"/>
                <w:szCs w:val="21"/>
                <w:highlight w:val="none"/>
                <w:lang w:val="en-US" w:eastAsia="zh-CN"/>
              </w:rPr>
              <w:t xml:space="preserve">.5</w:t>
            </w:r>
            <w:r>
              <w:rPr>
                <w:rFonts w:hint="eastAsia" w:ascii="宋体" w:hAnsi="宋体" w:cs="宋体"/>
                <w:color w:val="000000"/>
                <w:sz w:val="24"/>
                <w:szCs w:val="21"/>
                <w:highlight w:val="none"/>
              </w:rPr>
              <w:t xml:space="preserve">分；不符合或不提供不得分。</w:t>
            </w:r>
            <w:r>
              <w:rPr>
                <w:rFonts w:ascii="宋体" w:hAnsi="宋体" w:cs="宋体"/>
                <w:color w:val="000000"/>
                <w:sz w:val="24"/>
                <w:highlight w:val="none"/>
              </w:rPr>
            </w:r>
            <w:r/>
          </w:p>
        </w:tc>
      </w:tr>
      <w:tr>
        <w:trPr/>
        <w:tc>
          <w:tcPr>
            <w:tcW w:w="1223" w:type="dxa"/>
            <w:vAlign w:val="top"/>
            <w:vMerge w:val="continue"/>
            <w:textDirection w:val="lrTb"/>
            <w:noWrap w:val="false"/>
          </w:tcPr>
          <w:p>
            <w:pPr>
              <w:pStyle w:val="938"/>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售后服务方案（</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分）</w:t>
            </w:r>
            <w:r>
              <w:rPr>
                <w:rFonts w:ascii="宋体" w:hAnsi="宋体"/>
                <w:bCs/>
                <w:color w:val="000000"/>
                <w:sz w:val="24"/>
                <w:highlight w:val="none"/>
              </w:rPr>
            </w:r>
            <w:r/>
          </w:p>
        </w:tc>
        <w:tc>
          <w:tcPr>
            <w:tcW w:w="7121" w:type="dxa"/>
            <w:vAlign w:val="center"/>
            <w:textDirection w:val="lrTb"/>
            <w:noWrap w:val="false"/>
          </w:tcPr>
          <w:p>
            <w:pPr>
              <w:pStyle w:val="938"/>
              <w:ind w:firstLine="420"/>
              <w:jc w:val="left"/>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根据本项目采购需求编制</w:t>
            </w:r>
            <w:r>
              <w:rPr>
                <w:rFonts w:hint="eastAsia" w:ascii="宋体" w:hAnsi="宋体" w:cs="宋体"/>
                <w:color w:val="000000"/>
                <w:sz w:val="24"/>
                <w:szCs w:val="21"/>
                <w:highlight w:val="none"/>
                <w:lang w:val="en-US" w:eastAsia="zh-CN"/>
              </w:rPr>
              <w:t xml:space="preserve">售后服务</w:t>
            </w:r>
            <w:r>
              <w:rPr>
                <w:rFonts w:hint="eastAsia" w:ascii="宋体" w:hAnsi="宋体" w:cs="宋体"/>
                <w:color w:val="000000"/>
                <w:sz w:val="24"/>
                <w:szCs w:val="21"/>
                <w:highlight w:val="none"/>
              </w:rPr>
              <w:t xml:space="preserve">方案，内容包含：1.服务体系；2.故障解决方案；3.服务内容；4.技术人员保障和服务电话。以上每项内容逐项评分：</w:t>
            </w:r>
            <w:r>
              <w:rPr>
                <w:rFonts w:hint="eastAsia" w:ascii="宋体" w:hAnsi="宋体" w:cs="宋体"/>
                <w:color w:val="000000"/>
                <w:sz w:val="24"/>
                <w:szCs w:val="21"/>
                <w:highlight w:val="none"/>
              </w:rPr>
            </w:r>
            <w:r/>
          </w:p>
          <w:p>
            <w:pPr>
              <w:pStyle w:val="938"/>
              <w:ind w:firstLine="420"/>
              <w:jc w:val="left"/>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1"/>
                <w:highlight w:val="none"/>
              </w:rPr>
            </w:r>
            <w:r/>
          </w:p>
          <w:p>
            <w:pPr>
              <w:pStyle w:val="938"/>
              <w:ind w:firstLine="420"/>
              <w:jc w:val="left"/>
              <w:spacing w:line="400" w:lineRule="exact"/>
              <w:rPr>
                <w:rFonts w:ascii="宋体" w:hAnsi="宋体" w:cs="宋体"/>
                <w:color w:val="000000"/>
                <w:sz w:val="24"/>
                <w:highlight w:val="none"/>
              </w:rPr>
            </w:pPr>
            <w:r>
              <w:rPr>
                <w:rFonts w:hint="eastAsia" w:ascii="宋体" w:hAnsi="宋体" w:cs="宋体"/>
                <w:color w:val="000000"/>
                <w:sz w:val="24"/>
                <w:szCs w:val="21"/>
                <w:highlight w:val="none"/>
              </w:rPr>
              <w:t xml:space="preserve">上述每项内容符合得</w:t>
            </w:r>
            <w:r>
              <w:rPr>
                <w:rFonts w:hint="eastAsia" w:ascii="宋体" w:hAnsi="宋体" w:cs="宋体"/>
                <w:color w:val="000000"/>
                <w:sz w:val="24"/>
                <w:szCs w:val="21"/>
                <w:highlight w:val="none"/>
                <w:lang w:val="en-US" w:eastAsia="zh-CN"/>
              </w:rPr>
              <w:t xml:space="preserve">2.5</w:t>
            </w:r>
            <w:r>
              <w:rPr>
                <w:rFonts w:hint="eastAsia" w:ascii="宋体" w:hAnsi="宋体" w:cs="宋体"/>
                <w:color w:val="000000"/>
                <w:sz w:val="24"/>
                <w:szCs w:val="21"/>
                <w:highlight w:val="none"/>
              </w:rPr>
              <w:t xml:space="preserve">分；部分符合得1</w:t>
            </w:r>
            <w:r>
              <w:rPr>
                <w:rFonts w:hint="eastAsia" w:ascii="宋体" w:hAnsi="宋体" w:cs="宋体"/>
                <w:color w:val="000000"/>
                <w:sz w:val="24"/>
                <w:szCs w:val="21"/>
                <w:highlight w:val="none"/>
                <w:lang w:val="en-US" w:eastAsia="zh-CN"/>
              </w:rPr>
              <w:t xml:space="preserve">.5</w:t>
            </w:r>
            <w:r>
              <w:rPr>
                <w:rFonts w:hint="eastAsia" w:ascii="宋体" w:hAnsi="宋体" w:cs="宋体"/>
                <w:color w:val="000000"/>
                <w:sz w:val="24"/>
                <w:szCs w:val="21"/>
                <w:highlight w:val="none"/>
              </w:rPr>
              <w:t xml:space="preserve">分；不符合或不提供不得分。</w:t>
            </w:r>
            <w:r>
              <w:rPr>
                <w:rFonts w:ascii="宋体" w:hAnsi="宋体" w:cs="宋体"/>
                <w:color w:val="000000"/>
                <w:sz w:val="24"/>
                <w:highlight w:val="none"/>
              </w:rPr>
            </w:r>
            <w:r/>
          </w:p>
        </w:tc>
      </w:tr>
      <w:tr>
        <w:trPr/>
        <w:tc>
          <w:tcPr>
            <w:tcW w:w="1223" w:type="dxa"/>
            <w:vAlign w:val="top"/>
            <w:vMerge w:val="continue"/>
            <w:textDirection w:val="lrTb"/>
            <w:noWrap w:val="false"/>
          </w:tcPr>
          <w:p>
            <w:pPr>
              <w:pStyle w:val="938"/>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应急处理预案（</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分）</w:t>
            </w:r>
            <w:r>
              <w:rPr>
                <w:rFonts w:ascii="宋体" w:hAnsi="宋体"/>
                <w:bCs/>
                <w:color w:val="000000"/>
                <w:sz w:val="24"/>
                <w:highlight w:val="none"/>
              </w:rPr>
            </w:r>
            <w:r/>
          </w:p>
        </w:tc>
        <w:tc>
          <w:tcPr>
            <w:tcW w:w="7121" w:type="dxa"/>
            <w:vAlign w:val="center"/>
            <w:textDirection w:val="lrTb"/>
            <w:noWrap w:val="false"/>
          </w:tcPr>
          <w:p>
            <w:pPr>
              <w:pStyle w:val="938"/>
              <w:ind w:firstLine="420"/>
              <w:jc w:val="left"/>
              <w:spacing w:line="400" w:lineRule="exact"/>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rPr>
              <w:t xml:space="preserve">投标人</w:t>
            </w:r>
            <w:r>
              <w:rPr>
                <w:rFonts w:hint="eastAsia" w:ascii="宋体" w:hAnsi="宋体" w:cs="宋体"/>
                <w:color w:val="000000"/>
                <w:sz w:val="24"/>
                <w:szCs w:val="21"/>
                <w:highlight w:val="none"/>
                <w:lang w:val="zh-CN"/>
              </w:rPr>
              <w:t xml:space="preserve">提供应急处理预案，</w:t>
            </w:r>
            <w:r>
              <w:rPr>
                <w:rFonts w:hint="eastAsia" w:ascii="宋体" w:hAnsi="宋体" w:cs="宋体"/>
                <w:color w:val="000000"/>
                <w:sz w:val="24"/>
                <w:szCs w:val="21"/>
                <w:highlight w:val="none"/>
              </w:rPr>
              <w:t xml:space="preserve">方案</w:t>
            </w:r>
            <w:r>
              <w:rPr>
                <w:rFonts w:hint="eastAsia" w:ascii="宋体" w:hAnsi="宋体" w:cs="宋体"/>
                <w:color w:val="000000"/>
                <w:sz w:val="24"/>
                <w:szCs w:val="21"/>
                <w:highlight w:val="none"/>
                <w:lang w:val="zh-CN"/>
              </w:rPr>
              <w:t xml:space="preserve">包括：</w:t>
            </w:r>
            <w:r>
              <w:rPr>
                <w:rFonts w:hint="eastAsia" w:ascii="宋体" w:hAnsi="宋体" w:cs="宋体"/>
                <w:color w:val="000000"/>
                <w:sz w:val="24"/>
                <w:szCs w:val="21"/>
                <w:highlight w:val="none"/>
                <w:lang w:val="en-US" w:eastAsia="zh-CN"/>
              </w:rPr>
              <w:t xml:space="preserve">1.</w:t>
            </w:r>
            <w:r>
              <w:rPr>
                <w:rFonts w:hint="eastAsia" w:ascii="宋体" w:hAnsi="宋体" w:cs="宋体"/>
                <w:color w:val="000000"/>
                <w:sz w:val="24"/>
                <w:szCs w:val="21"/>
                <w:highlight w:val="none"/>
                <w:lang w:val="zh-CN"/>
              </w:rPr>
              <w:t xml:space="preserve">处置原则；</w:t>
            </w:r>
            <w:r>
              <w:rPr>
                <w:rFonts w:hint="eastAsia" w:ascii="宋体" w:hAnsi="宋体" w:cs="宋体"/>
                <w:color w:val="000000"/>
                <w:sz w:val="24"/>
                <w:szCs w:val="21"/>
                <w:highlight w:val="none"/>
                <w:lang w:val="en-US" w:eastAsia="zh-CN"/>
              </w:rPr>
              <w:t xml:space="preserve">2.</w:t>
            </w:r>
            <w:r>
              <w:rPr>
                <w:rFonts w:hint="eastAsia" w:ascii="宋体" w:hAnsi="宋体" w:cs="宋体"/>
                <w:color w:val="000000"/>
                <w:sz w:val="24"/>
                <w:szCs w:val="21"/>
                <w:highlight w:val="none"/>
                <w:lang w:val="zh-CN"/>
              </w:rPr>
              <w:t xml:space="preserve">应急储备</w:t>
            </w:r>
            <w:r>
              <w:rPr>
                <w:rFonts w:hint="eastAsia" w:ascii="宋体" w:hAnsi="宋体" w:cs="宋体"/>
                <w:color w:val="000000"/>
                <w:sz w:val="24"/>
                <w:szCs w:val="21"/>
                <w:highlight w:val="none"/>
                <w:lang w:val="en-US" w:eastAsia="zh-CN"/>
              </w:rPr>
              <w:t xml:space="preserve">;3.</w:t>
            </w:r>
            <w:r>
              <w:rPr>
                <w:rFonts w:hint="eastAsia" w:ascii="宋体" w:hAnsi="宋体" w:cs="宋体"/>
                <w:color w:val="000000"/>
                <w:sz w:val="24"/>
                <w:szCs w:val="21"/>
                <w:highlight w:val="none"/>
                <w:lang w:val="zh-CN"/>
              </w:rPr>
              <w:t xml:space="preserve">应急情况设想；</w:t>
            </w:r>
            <w:r>
              <w:rPr>
                <w:rFonts w:hint="eastAsia" w:ascii="宋体" w:hAnsi="宋体" w:cs="宋体"/>
                <w:color w:val="000000"/>
                <w:sz w:val="24"/>
                <w:szCs w:val="21"/>
                <w:highlight w:val="none"/>
                <w:lang w:val="en-US" w:eastAsia="zh-CN"/>
              </w:rPr>
              <w:t xml:space="preserve">4.</w:t>
            </w:r>
            <w:r>
              <w:rPr>
                <w:rFonts w:hint="eastAsia" w:ascii="宋体" w:hAnsi="宋体" w:cs="宋体"/>
                <w:color w:val="000000"/>
                <w:sz w:val="24"/>
                <w:szCs w:val="21"/>
                <w:highlight w:val="none"/>
                <w:lang w:val="zh-CN"/>
              </w:rPr>
              <w:t xml:space="preserve">具体应急措施</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zh-CN"/>
              </w:rPr>
            </w:r>
            <w:r/>
          </w:p>
          <w:p>
            <w:pPr>
              <w:pStyle w:val="938"/>
              <w:ind w:firstLine="420"/>
              <w:jc w:val="left"/>
              <w:spacing w:line="4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1"/>
                <w:highlight w:val="none"/>
              </w:rPr>
            </w:r>
            <w:r/>
          </w:p>
          <w:p>
            <w:pPr>
              <w:pStyle w:val="938"/>
              <w:ind w:firstLine="420"/>
              <w:jc w:val="left"/>
              <w:spacing w:line="400" w:lineRule="exact"/>
              <w:rPr>
                <w:rFonts w:ascii="宋体" w:hAnsi="宋体" w:cs="宋体"/>
                <w:color w:val="000000"/>
                <w:sz w:val="24"/>
                <w:highlight w:val="none"/>
              </w:rPr>
            </w:pPr>
            <w:r>
              <w:rPr>
                <w:rFonts w:hint="eastAsia" w:ascii="宋体" w:hAnsi="宋体" w:cs="宋体"/>
                <w:color w:val="000000"/>
                <w:sz w:val="24"/>
                <w:szCs w:val="21"/>
                <w:highlight w:val="none"/>
              </w:rPr>
              <w:t xml:space="preserve">上述每项内容符合得</w:t>
            </w:r>
            <w:r>
              <w:rPr>
                <w:rFonts w:hint="eastAsia" w:ascii="宋体" w:hAnsi="宋体" w:cs="宋体"/>
                <w:color w:val="000000"/>
                <w:sz w:val="24"/>
                <w:szCs w:val="21"/>
                <w:highlight w:val="none"/>
                <w:lang w:val="en-US" w:eastAsia="zh-CN"/>
              </w:rPr>
              <w:t xml:space="preserve">2.5</w:t>
            </w:r>
            <w:r>
              <w:rPr>
                <w:rFonts w:hint="eastAsia" w:ascii="宋体" w:hAnsi="宋体" w:cs="宋体"/>
                <w:color w:val="000000"/>
                <w:sz w:val="24"/>
                <w:szCs w:val="21"/>
                <w:highlight w:val="none"/>
              </w:rPr>
              <w:t xml:space="preserve">分；部分符合得1</w:t>
            </w:r>
            <w:r>
              <w:rPr>
                <w:rFonts w:hint="eastAsia" w:ascii="宋体" w:hAnsi="宋体" w:cs="宋体"/>
                <w:color w:val="000000"/>
                <w:sz w:val="24"/>
                <w:szCs w:val="21"/>
                <w:highlight w:val="none"/>
                <w:lang w:val="en-US" w:eastAsia="zh-CN"/>
              </w:rPr>
              <w:t xml:space="preserve">.5</w:t>
            </w:r>
            <w:r>
              <w:rPr>
                <w:rFonts w:hint="eastAsia" w:ascii="宋体" w:hAnsi="宋体" w:cs="宋体"/>
                <w:color w:val="000000"/>
                <w:sz w:val="24"/>
                <w:szCs w:val="21"/>
                <w:highlight w:val="none"/>
              </w:rPr>
              <w:t xml:space="preserve">分；不符合或不提供不得分。</w:t>
            </w:r>
            <w:r>
              <w:rPr>
                <w:rFonts w:ascii="宋体" w:hAnsi="宋体" w:cs="宋体"/>
                <w:color w:val="000000"/>
                <w:sz w:val="24"/>
                <w:highlight w:val="none"/>
              </w:rPr>
            </w:r>
            <w:r/>
          </w:p>
        </w:tc>
      </w:tr>
      <w:tr>
        <w:trPr/>
        <w:tc>
          <w:tcPr>
            <w:tcW w:w="1223" w:type="dxa"/>
            <w:vAlign w:val="center"/>
            <w:vMerge w:val="restart"/>
            <w:textDirection w:val="lrTb"/>
            <w:noWrap w:val="false"/>
          </w:tcPr>
          <w:p>
            <w:pPr>
              <w:pStyle w:val="938"/>
              <w:jc w:val="center"/>
              <w:spacing w:line="360" w:lineRule="auto"/>
              <w:tabs>
                <w:tab w:val="left" w:pos="6480" w:leader="none"/>
              </w:tabs>
              <w:rPr>
                <w:rFonts w:ascii="宋体" w:hAnsi="宋体"/>
                <w:b/>
                <w:color w:val="000000"/>
                <w:sz w:val="24"/>
                <w:highlight w:val="none"/>
              </w:rPr>
            </w:pPr>
            <w:r>
              <w:rPr>
                <w:rFonts w:hint="eastAsia" w:ascii="宋体" w:hAnsi="宋体"/>
                <w:b/>
                <w:color w:val="000000"/>
                <w:sz w:val="24"/>
                <w:highlight w:val="none"/>
              </w:rPr>
              <w:t xml:space="preserve">商务部分</w:t>
            </w:r>
            <w:r>
              <w:rPr>
                <w:rFonts w:ascii="宋体" w:hAnsi="宋体"/>
                <w:b/>
                <w:color w:val="000000"/>
                <w:sz w:val="24"/>
                <w:highlight w:val="none"/>
              </w:rPr>
            </w:r>
            <w:r/>
          </w:p>
          <w:p>
            <w:pPr>
              <w:pStyle w:val="938"/>
              <w:jc w:val="center"/>
              <w:spacing w:line="360" w:lineRule="auto"/>
              <w:tabs>
                <w:tab w:val="left" w:pos="6480" w:leader="none"/>
              </w:tabs>
              <w:rPr>
                <w:color w:val="000000"/>
                <w:sz w:val="24"/>
                <w:highlight w:val="none"/>
              </w:rPr>
            </w:pPr>
            <w:r>
              <w:rPr>
                <w:rFonts w:hint="eastAsia" w:ascii="宋体" w:hAnsi="宋体" w:cs="宋体"/>
                <w:b/>
                <w:bCs/>
                <w:color w:val="000000"/>
                <w:sz w:val="24"/>
                <w:highlight w:val="none"/>
              </w:rPr>
              <w:t xml:space="preserve">（8分）</w:t>
            </w:r>
            <w:r>
              <w:rPr>
                <w:color w:val="000000"/>
                <w:sz w:val="24"/>
                <w:highlight w:val="none"/>
              </w:rPr>
            </w:r>
            <w:r/>
          </w:p>
        </w:tc>
        <w:tc>
          <w:tcPr>
            <w:tcW w:w="1398" w:type="dxa"/>
            <w:vAlign w:val="center"/>
            <w:textDirection w:val="lrTb"/>
            <w:noWrap w:val="false"/>
          </w:tcPr>
          <w:p>
            <w:pPr>
              <w:pStyle w:val="93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投标人综合3</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121" w:type="dxa"/>
            <w:vAlign w:val="center"/>
            <w:textDirection w:val="lrTb"/>
            <w:noWrap w:val="false"/>
          </w:tcPr>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1、投标人具有有效期内的质量管理体系认证证书得1分；</w:t>
            </w:r>
            <w:r>
              <w:rPr>
                <w:rFonts w:ascii="宋体" w:hAnsi="宋体" w:cs="宋体"/>
                <w:color w:val="000000"/>
                <w:sz w:val="24"/>
                <w:szCs w:val="21"/>
                <w:highlight w:val="none"/>
              </w:rPr>
            </w:r>
            <w:r/>
          </w:p>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2、投标人具有有效期内的环境管理体系认证证书得1分；</w:t>
            </w:r>
            <w:r>
              <w:rPr>
                <w:rFonts w:ascii="宋体" w:hAnsi="宋体" w:cs="宋体"/>
                <w:color w:val="000000"/>
                <w:sz w:val="24"/>
                <w:szCs w:val="21"/>
                <w:highlight w:val="none"/>
              </w:rPr>
            </w:r>
            <w:r/>
          </w:p>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3、投标人具有有效期内的职业健康安全管理体系认证证书得1分；</w:t>
            </w:r>
            <w:r>
              <w:rPr>
                <w:rFonts w:ascii="宋体" w:hAnsi="宋体" w:cs="宋体"/>
                <w:color w:val="000000"/>
                <w:sz w:val="24"/>
                <w:szCs w:val="21"/>
                <w:highlight w:val="none"/>
              </w:rPr>
            </w:r>
            <w:r/>
          </w:p>
          <w:p>
            <w:pPr>
              <w:pStyle w:val="938"/>
              <w:ind w:firstLine="420"/>
              <w:jc w:val="left"/>
              <w:spacing w:line="400" w:lineRule="exact"/>
              <w:rPr>
                <w:rFonts w:ascii="宋体" w:hAnsi="宋体" w:cs="宋体"/>
                <w:b/>
                <w:bCs/>
                <w:color w:val="000000"/>
                <w:sz w:val="24"/>
                <w:szCs w:val="21"/>
                <w:highlight w:val="none"/>
              </w:rPr>
            </w:pPr>
            <w:r>
              <w:rPr>
                <w:rFonts w:hint="eastAsia" w:ascii="宋体" w:hAnsi="宋体" w:cs="宋体"/>
                <w:b/>
                <w:bCs/>
                <w:color w:val="000000"/>
                <w:sz w:val="24"/>
                <w:szCs w:val="21"/>
                <w:highlight w:val="none"/>
              </w:rPr>
              <w:t xml:space="preserve">本项最高得3分。</w:t>
            </w:r>
            <w:r>
              <w:rPr>
                <w:rFonts w:ascii="宋体" w:hAnsi="宋体" w:cs="宋体"/>
                <w:b/>
                <w:bCs/>
                <w:color w:val="000000"/>
                <w:sz w:val="24"/>
                <w:szCs w:val="21"/>
                <w:highlight w:val="none"/>
              </w:rPr>
            </w:r>
            <w:r/>
          </w:p>
          <w:p>
            <w:pPr>
              <w:pStyle w:val="938"/>
              <w:ind w:firstLine="420"/>
              <w:jc w:val="left"/>
              <w:spacing w:line="400" w:lineRule="exact"/>
              <w:rPr>
                <w:rFonts w:ascii="宋体" w:hAnsi="宋体" w:cs="宋体"/>
                <w:b/>
                <w:bCs/>
                <w:color w:val="000000"/>
                <w:sz w:val="24"/>
                <w:highlight w:val="none"/>
              </w:rPr>
            </w:pPr>
            <w:r>
              <w:rPr>
                <w:rFonts w:hint="eastAsia" w:ascii="宋体" w:hAnsi="宋体" w:cs="宋体"/>
                <w:b/>
                <w:bCs/>
                <w:color w:val="000000"/>
                <w:sz w:val="24"/>
                <w:szCs w:val="21"/>
                <w:highlight w:val="none"/>
              </w:rPr>
              <w:t xml:space="preserve">注：需提供证书原件扫描件和官网查询截图加盖投标人公章，未提供或提供不全不得分。查询网址：全国认证认可信息公共服务平台网站：</w:t>
            </w:r>
            <w:r>
              <w:rPr>
                <w:rFonts w:hint="eastAsia" w:ascii="宋体" w:hAnsi="宋体" w:cs="宋体"/>
                <w:b/>
                <w:bCs/>
                <w:color w:val="000000"/>
                <w:sz w:val="24"/>
                <w:szCs w:val="21"/>
                <w:highlight w:val="none"/>
              </w:rPr>
              <w:fldChar w:fldCharType="begin"/>
            </w:r>
            <w:r>
              <w:rPr>
                <w:rFonts w:hint="eastAsia" w:ascii="宋体" w:hAnsi="宋体" w:cs="宋体"/>
                <w:b/>
                <w:bCs/>
                <w:color w:val="000000"/>
                <w:sz w:val="24"/>
                <w:szCs w:val="21"/>
                <w:highlight w:val="none"/>
              </w:rPr>
              <w:instrText xml:space="preserve"> HYPERLINK "http://cx.cnca.cn/CertECloud/index/index/page" </w:instrText>
            </w:r>
            <w:r>
              <w:rPr>
                <w:rFonts w:hint="eastAsia" w:ascii="宋体" w:hAnsi="宋体" w:cs="宋体"/>
                <w:b/>
                <w:bCs/>
                <w:color w:val="000000"/>
                <w:sz w:val="24"/>
                <w:szCs w:val="21"/>
                <w:highlight w:val="none"/>
              </w:rPr>
              <w:fldChar w:fldCharType="separate"/>
            </w:r>
            <w:r>
              <w:rPr>
                <w:rFonts w:hint="eastAsia" w:ascii="宋体" w:hAnsi="宋体" w:cs="宋体"/>
                <w:b/>
                <w:bCs/>
                <w:color w:val="000000"/>
                <w:sz w:val="24"/>
                <w:szCs w:val="21"/>
                <w:highlight w:val="none"/>
              </w:rPr>
              <w:t xml:space="preserve">http://cx.cnca.cn/CertECloud/index/index/page</w:t>
            </w:r>
            <w:r>
              <w:rPr>
                <w:rFonts w:hint="eastAsia" w:ascii="宋体" w:hAnsi="宋体" w:cs="宋体"/>
                <w:b/>
                <w:bCs/>
                <w:color w:val="000000"/>
                <w:sz w:val="24"/>
                <w:szCs w:val="21"/>
                <w:highlight w:val="none"/>
              </w:rPr>
              <w:fldChar w:fldCharType="end"/>
            </w:r>
            <w:r>
              <w:rPr>
                <w:rFonts w:ascii="宋体" w:hAnsi="宋体" w:cs="宋体"/>
                <w:b/>
                <w:bCs/>
                <w:color w:val="000000"/>
                <w:sz w:val="24"/>
                <w:highlight w:val="none"/>
              </w:rPr>
            </w:r>
            <w:r/>
          </w:p>
        </w:tc>
      </w:tr>
      <w:tr>
        <w:trPr/>
        <w:tc>
          <w:tcPr>
            <w:tcW w:w="1223" w:type="dxa"/>
            <w:vAlign w:val="top"/>
            <w:vMerge w:val="continue"/>
            <w:textDirection w:val="lrTb"/>
            <w:noWrap w:val="false"/>
          </w:tcPr>
          <w:p>
            <w:pPr>
              <w:pStyle w:val="938"/>
              <w:spacing w:line="360" w:lineRule="auto"/>
              <w:rPr>
                <w:color w:val="000000"/>
                <w:sz w:val="24"/>
                <w:highlight w:val="none"/>
              </w:rPr>
            </w:pPr>
            <w:r>
              <w:rPr>
                <w:color w:val="000000"/>
                <w:sz w:val="24"/>
                <w:highlight w:val="none"/>
              </w:rPr>
            </w:r>
            <w:r/>
          </w:p>
        </w:tc>
        <w:tc>
          <w:tcPr>
            <w:tcW w:w="1398" w:type="dxa"/>
            <w:vAlign w:val="center"/>
            <w:textDirection w:val="lrTb"/>
            <w:noWrap w:val="false"/>
          </w:tcPr>
          <w:p>
            <w:pPr>
              <w:pStyle w:val="93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类似业绩</w:t>
            </w:r>
            <w:r>
              <w:rPr>
                <w:rFonts w:ascii="宋体" w:hAnsi="宋体" w:cs="宋体"/>
                <w:color w:val="000000"/>
                <w:sz w:val="24"/>
                <w:highlight w:val="none"/>
              </w:rPr>
            </w:r>
            <w:r/>
          </w:p>
          <w:p>
            <w:pPr>
              <w:pStyle w:val="938"/>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（5分）</w:t>
            </w:r>
            <w:r>
              <w:rPr>
                <w:rFonts w:ascii="宋体" w:hAnsi="宋体" w:cs="宋体"/>
                <w:color w:val="000000"/>
                <w:sz w:val="24"/>
                <w:highlight w:val="none"/>
              </w:rPr>
            </w:r>
            <w:r/>
          </w:p>
        </w:tc>
        <w:tc>
          <w:tcPr>
            <w:tcW w:w="7121" w:type="dxa"/>
            <w:vAlign w:val="center"/>
            <w:textDirection w:val="lrTb"/>
            <w:noWrap w:val="false"/>
          </w:tcPr>
          <w:p>
            <w:pPr>
              <w:pStyle w:val="938"/>
              <w:ind w:firstLine="420"/>
              <w:jc w:val="left"/>
              <w:spacing w:line="400" w:lineRule="exact"/>
              <w:rPr>
                <w:rFonts w:ascii="宋体" w:hAnsi="宋体" w:cs="宋体"/>
                <w:color w:val="000000"/>
                <w:sz w:val="24"/>
                <w:szCs w:val="21"/>
                <w:highlight w:val="none"/>
              </w:rPr>
            </w:pPr>
            <w:r>
              <w:rPr>
                <w:rFonts w:hint="eastAsia" w:ascii="宋体" w:hAnsi="宋体" w:cs="宋体"/>
                <w:color w:val="000000"/>
                <w:sz w:val="24"/>
                <w:szCs w:val="21"/>
                <w:highlight w:val="none"/>
              </w:rPr>
              <w:t xml:space="preserve">投标人自2023年</w:t>
            </w:r>
            <w:r>
              <w:rPr>
                <w:rFonts w:hint="eastAsia" w:ascii="宋体" w:hAnsi="宋体" w:cs="宋体"/>
                <w:color w:val="000000"/>
                <w:sz w:val="24"/>
                <w:szCs w:val="21"/>
                <w:highlight w:val="none"/>
                <w:lang w:val="en-US" w:eastAsia="zh-CN"/>
              </w:rPr>
              <w:t xml:space="preserve">1</w:t>
            </w:r>
            <w:r>
              <w:rPr>
                <w:rFonts w:hint="eastAsia" w:ascii="宋体" w:hAnsi="宋体" w:cs="宋体"/>
                <w:color w:val="000000"/>
                <w:sz w:val="24"/>
                <w:szCs w:val="21"/>
                <w:highlight w:val="none"/>
              </w:rPr>
              <w:t xml:space="preserve">月1日（以合同签订时间为准）以来承担过类似供货业绩（业绩需包含防撞缓冲车或除雪设备），每提供一个得1分，最高得5分。</w:t>
            </w:r>
            <w:r>
              <w:rPr>
                <w:rFonts w:ascii="宋体" w:hAnsi="宋体" w:cs="宋体"/>
                <w:color w:val="000000"/>
                <w:sz w:val="24"/>
                <w:szCs w:val="21"/>
                <w:highlight w:val="none"/>
              </w:rPr>
            </w:r>
            <w:r/>
          </w:p>
          <w:p>
            <w:pPr>
              <w:pStyle w:val="938"/>
              <w:ind w:firstLine="420"/>
              <w:jc w:val="left"/>
              <w:spacing w:line="400" w:lineRule="exact"/>
              <w:rPr>
                <w:rFonts w:hint="eastAsia" w:ascii="宋体" w:hAnsi="宋体" w:eastAsia="宋体" w:cs="宋体"/>
                <w:b/>
                <w:bCs/>
                <w:color w:val="000000"/>
                <w:sz w:val="24"/>
                <w:highlight w:val="none"/>
                <w:lang w:eastAsia="zh-CN"/>
              </w:rPr>
            </w:pPr>
            <w:r>
              <w:rPr>
                <w:rFonts w:hint="eastAsia" w:ascii="宋体" w:hAnsi="宋体" w:cs="宋体"/>
                <w:b/>
                <w:bCs/>
                <w:color w:val="000000"/>
                <w:sz w:val="24"/>
                <w:szCs w:val="21"/>
                <w:highlight w:val="none"/>
              </w:rPr>
              <w:t xml:space="preserve">注：须提供业绩的采购合同</w:t>
            </w:r>
            <w:r>
              <w:rPr>
                <w:rFonts w:hint="eastAsia" w:ascii="宋体" w:hAnsi="宋体" w:cs="宋体"/>
                <w:b/>
                <w:bCs/>
                <w:color w:val="000000"/>
                <w:sz w:val="24"/>
                <w:szCs w:val="21"/>
                <w:highlight w:val="none"/>
                <w:lang w:val="en-US" w:eastAsia="zh-CN"/>
              </w:rPr>
              <w:t xml:space="preserve">及发票</w:t>
            </w:r>
            <w:r>
              <w:rPr>
                <w:rFonts w:hint="eastAsia" w:ascii="宋体" w:hAnsi="宋体" w:cs="宋体"/>
                <w:b/>
                <w:bCs/>
                <w:color w:val="000000"/>
                <w:sz w:val="24"/>
                <w:szCs w:val="21"/>
                <w:highlight w:val="none"/>
              </w:rPr>
              <w:t xml:space="preserve">扫描件，提供的合同必须能清楚地反映合同首页、签订时间、合同标的物和盖章页等内容，若合同中未清楚地反映，须提供合同甲方出具的相关证明材料扫描件，否则视为无效</w:t>
            </w:r>
            <w:r>
              <w:rPr>
                <w:rFonts w:hint="eastAsia" w:ascii="宋体" w:hAnsi="宋体" w:cs="宋体"/>
                <w:b/>
                <w:bCs/>
                <w:color w:val="000000"/>
                <w:sz w:val="24"/>
                <w:szCs w:val="21"/>
                <w:highlight w:val="none"/>
                <w:lang w:eastAsia="zh-CN"/>
              </w:rPr>
              <w:t xml:space="preserve">；提供的发票总金额必须与采购合同总金额一致；</w:t>
            </w:r>
            <w:r>
              <w:rPr>
                <w:rFonts w:hint="eastAsia" w:ascii="宋体" w:hAnsi="宋体" w:cs="宋体"/>
                <w:b/>
                <w:bCs/>
                <w:color w:val="000000"/>
                <w:sz w:val="24"/>
                <w:szCs w:val="21"/>
                <w:highlight w:val="none"/>
                <w:lang w:val="en-US" w:eastAsia="zh-CN"/>
              </w:rPr>
              <w:t xml:space="preserve">若</w:t>
            </w:r>
            <w:r>
              <w:rPr>
                <w:rFonts w:hint="eastAsia" w:ascii="宋体" w:hAnsi="宋体" w:cs="宋体"/>
                <w:b/>
                <w:bCs/>
                <w:color w:val="000000"/>
                <w:sz w:val="24"/>
                <w:szCs w:val="21"/>
                <w:highlight w:val="none"/>
                <w:lang w:eastAsia="zh-CN"/>
              </w:rPr>
              <w:t xml:space="preserve">合同和发票未提供或提供不全，</w:t>
            </w:r>
            <w:r>
              <w:rPr>
                <w:rFonts w:hint="eastAsia" w:ascii="宋体" w:hAnsi="宋体" w:cs="宋体"/>
                <w:b/>
                <w:bCs/>
                <w:color w:val="000000"/>
                <w:sz w:val="24"/>
                <w:szCs w:val="21"/>
                <w:highlight w:val="none"/>
                <w:lang w:val="en-US" w:eastAsia="zh-CN"/>
              </w:rPr>
              <w:t xml:space="preserve">该项业绩</w:t>
            </w:r>
            <w:r>
              <w:rPr>
                <w:rFonts w:hint="eastAsia" w:ascii="宋体" w:hAnsi="宋体" w:cs="宋体"/>
                <w:b/>
                <w:bCs/>
                <w:color w:val="000000"/>
                <w:sz w:val="24"/>
                <w:szCs w:val="21"/>
                <w:highlight w:val="none"/>
                <w:lang w:eastAsia="zh-CN"/>
              </w:rPr>
              <w:t xml:space="preserve">不得分。</w:t>
            </w:r>
            <w:r>
              <w:rPr>
                <w:rFonts w:hint="eastAsia" w:ascii="宋体" w:hAnsi="宋体" w:eastAsia="宋体" w:cs="宋体"/>
                <w:b/>
                <w:bCs/>
                <w:color w:val="000000"/>
                <w:sz w:val="24"/>
                <w:highlight w:val="none"/>
                <w:lang w:eastAsia="zh-CN"/>
              </w:rPr>
            </w:r>
            <w:r/>
          </w:p>
        </w:tc>
      </w:tr>
    </w:tbl>
    <w:p>
      <w:pPr>
        <w:pStyle w:val="93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bookmarkEnd w:id="15"/>
      <w:r/>
      <w:bookmarkStart w:id="16" w:name="_Toc26178"/>
      <w:r>
        <w:rPr>
          <w:rFonts w:hint="eastAsia" w:ascii="宋体" w:hAnsi="宋体" w:cs="宋体"/>
          <w:b/>
          <w:bCs/>
          <w:color w:val="000000"/>
          <w:sz w:val="24"/>
          <w:highlight w:val="none"/>
        </w:rPr>
        <w:t xml:space="preserve">提供上述相关证明材料原件扫描件上传至电子投标文件中，否则不得分。造成打分项不得分的，后果由投标人自行承担。</w:t>
      </w:r>
      <w:bookmarkEnd w:id="16"/>
      <w:r>
        <w:rPr>
          <w:rFonts w:hint="eastAsia" w:ascii="宋体" w:hAnsi="宋体" w:cs="宋体"/>
          <w:b/>
          <w:bCs/>
          <w:color w:val="000000"/>
          <w:sz w:val="24"/>
          <w:highlight w:val="none"/>
        </w:rPr>
      </w:r>
      <w:r/>
    </w:p>
    <w:p>
      <w:pPr>
        <w:pStyle w:val="938"/>
        <w:ind w:firstLine="315"/>
        <w:spacing w:line="360" w:lineRule="auto"/>
        <w:rPr>
          <w:rFonts w:hint="eastAsia" w:ascii="宋体" w:hAnsi="宋体" w:cs="宋体"/>
          <w:color w:val="000000"/>
          <w:highlight w:val="none"/>
        </w:rPr>
        <w:outlineLvl w:val="9"/>
      </w:pPr>
      <w:r>
        <w:rPr>
          <w:rFonts w:hint="eastAsia" w:ascii="宋体" w:hAnsi="宋体" w:cs="宋体"/>
          <w:color w:val="000000"/>
          <w:highlight w:val="none"/>
        </w:rPr>
      </w:r>
      <w:r/>
    </w:p>
    <w:p>
      <w:pPr>
        <w:pStyle w:val="939"/>
        <w:rPr>
          <w:rFonts w:hint="eastAsia" w:ascii="宋体" w:hAnsi="宋体" w:cs="宋体"/>
          <w:bCs w:val="0"/>
          <w:color w:val="000000"/>
          <w:sz w:val="44"/>
          <w:highlight w:val="none"/>
        </w:rPr>
      </w:pPr>
      <w:r>
        <w:rPr>
          <w:rFonts w:hint="eastAsia" w:ascii="宋体" w:hAnsi="宋体" w:cs="宋体"/>
          <w:bCs w:val="0"/>
          <w:color w:val="000000"/>
          <w:sz w:val="44"/>
          <w:highlight w:val="none"/>
        </w:rPr>
        <w:t xml:space="preserve">第四章 </w:t>
      </w:r>
      <w:bookmarkEnd w:id="13"/>
      <w:r/>
      <w:bookmarkEnd w:id="14"/>
      <w:r>
        <w:rPr>
          <w:rFonts w:hint="eastAsia" w:ascii="宋体" w:hAnsi="宋体" w:cs="宋体"/>
          <w:bCs w:val="0"/>
          <w:color w:val="000000"/>
          <w:sz w:val="44"/>
          <w:highlight w:val="none"/>
        </w:rPr>
        <w:t xml:space="preserve">项目需求</w:t>
      </w:r>
      <w:r>
        <w:rPr>
          <w:rFonts w:hint="eastAsia" w:ascii="宋体" w:hAnsi="宋体" w:cs="宋体"/>
          <w:bCs w:val="0"/>
          <w:color w:val="000000"/>
          <w:sz w:val="44"/>
          <w:highlight w:val="none"/>
        </w:rPr>
      </w:r>
      <w:r/>
    </w:p>
    <w:p>
      <w:pPr>
        <w:pStyle w:val="938"/>
        <w:keepLines/>
        <w:keepNext/>
        <w:rPr>
          <w:rFonts w:hint="eastAsia"/>
          <w:b/>
          <w:bCs/>
          <w:color w:val="000000"/>
          <w:sz w:val="28"/>
          <w:szCs w:val="36"/>
          <w:highlight w:val="none"/>
        </w:rPr>
        <w:outlineLvl w:val="9"/>
      </w:pPr>
      <w:r>
        <w:rPr>
          <w:rFonts w:hint="eastAsia"/>
          <w:b/>
          <w:bCs/>
          <w:color w:val="000000"/>
          <w:sz w:val="28"/>
          <w:szCs w:val="36"/>
          <w:highlight w:val="none"/>
          <w:lang w:val="en-US" w:eastAsia="zh-CN"/>
        </w:rPr>
        <w:t xml:space="preserve">一、</w:t>
      </w:r>
      <w:r>
        <w:rPr>
          <w:rFonts w:hint="eastAsia"/>
          <w:b/>
          <w:bCs/>
          <w:color w:val="000000"/>
          <w:sz w:val="28"/>
          <w:szCs w:val="36"/>
          <w:highlight w:val="none"/>
        </w:rPr>
        <w:t xml:space="preserve">项目概况</w:t>
      </w:r>
      <w:r>
        <w:rPr>
          <w:rFonts w:hint="eastAsia"/>
          <w:b/>
          <w:bCs/>
          <w:color w:val="000000"/>
          <w:sz w:val="28"/>
          <w:szCs w:val="36"/>
          <w:highlight w:val="none"/>
        </w:rPr>
      </w:r>
      <w:r/>
    </w:p>
    <w:p>
      <w:pPr>
        <w:pStyle w:val="938"/>
        <w:ind w:firstLine="480"/>
        <w:spacing w:line="360" w:lineRule="auto"/>
        <w:rPr>
          <w:rFonts w:ascii="宋体" w:hAnsi="宋体" w:cs="宋体"/>
          <w:color w:val="000000"/>
          <w:sz w:val="24"/>
          <w:highlight w:val="none"/>
        </w:rPr>
      </w:pPr>
      <w:r>
        <w:rPr>
          <w:rFonts w:hint="eastAsia"/>
          <w:color w:val="000000"/>
          <w:sz w:val="24"/>
          <w:highlight w:val="none"/>
        </w:rPr>
        <w:t xml:space="preserve">灌南县公路事业发展中心为全面提升公路养护管理水平，保障道路安全畅通，增强应对冬季冰雪及各类突发事件的应急抢险能力，现采购一批公路养护及应急抢险专用设备。</w:t>
      </w:r>
      <w:bookmarkStart w:id="17" w:name="_Toc27314"/>
      <w:r/>
      <w:bookmarkStart w:id="18" w:name="_Toc397699196"/>
      <w:r>
        <w:rPr>
          <w:rFonts w:ascii="宋体" w:hAnsi="宋体" w:cs="宋体"/>
          <w:color w:val="000000"/>
          <w:sz w:val="24"/>
          <w:highlight w:val="none"/>
        </w:rPr>
      </w:r>
      <w:r/>
    </w:p>
    <w:p>
      <w:pPr>
        <w:pStyle w:val="938"/>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本项目需求中标注★号的部分为实质性要求和条件（由采购人根据实际情况设置），投标人必须作出满足或者优于原要求和条件的响应，否则投标无效。</w:t>
      </w:r>
      <w:r>
        <w:rPr>
          <w:rFonts w:hint="eastAsia" w:ascii="宋体" w:hAnsi="宋体" w:cs="宋体"/>
          <w:b/>
          <w:bCs/>
          <w:color w:val="000000"/>
          <w:sz w:val="24"/>
          <w:highlight w:val="none"/>
        </w:rPr>
      </w:r>
      <w:r/>
    </w:p>
    <w:p>
      <w:pPr>
        <w:pStyle w:val="938"/>
        <w:keepLines/>
        <w:keepNext/>
        <w:rPr>
          <w:color w:val="000000"/>
          <w:highlight w:val="none"/>
        </w:rPr>
        <w:outlineLvl w:val="9"/>
      </w:pPr>
      <w:r>
        <w:rPr>
          <w:color w:val="000000"/>
          <w:highlight w:val="none"/>
        </w:rPr>
      </w:r>
      <w:r/>
    </w:p>
    <w:p>
      <w:pPr>
        <w:pStyle w:val="970"/>
        <w:contextualSpacing/>
        <w:ind w:firstLine="0"/>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rPr>
          <w:rFonts w:hint="eastAsia" w:ascii="Times New Roman" w:hAnsi="Times New Roman"/>
          <w:b/>
          <w:color w:val="000000"/>
          <w:sz w:val="28"/>
          <w:szCs w:val="28"/>
          <w:highlight w:val="none"/>
        </w:rPr>
      </w:r>
      <w:r/>
    </w:p>
    <w:tbl>
      <w:tblPr>
        <w:tblW w:w="5014"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6"/>
        <w:gridCol w:w="2369"/>
        <w:gridCol w:w="807"/>
        <w:gridCol w:w="1546"/>
        <w:gridCol w:w="1206"/>
        <w:gridCol w:w="1376"/>
        <w:gridCol w:w="1376"/>
      </w:tblGrid>
      <w:tr>
        <w:trPr>
          <w:trHeight w:val="470"/>
        </w:trPr>
        <w:tc>
          <w:tcPr>
            <w:tcW w:w="296"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序号</w:t>
            </w:r>
            <w:r>
              <w:rPr>
                <w:rFonts w:hint="eastAsia"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cs="Helvetica"/>
                <w:color w:val="000000"/>
                <w:sz w:val="24"/>
                <w:highlight w:val="none"/>
              </w:rPr>
              <w:t xml:space="preserve">货物（标的）名称</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数量</w:t>
            </w:r>
            <w:r>
              <w:rPr>
                <w:rFonts w:hint="eastAsia"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单位</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所属行业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属性</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产品类型</w:t>
            </w:r>
            <w:r>
              <w:rPr>
                <w:rFonts w:ascii="宋体" w:hAnsi="宋体" w:eastAsia="宋体"/>
                <w:bCs/>
                <w:color w:val="000000"/>
                <w:sz w:val="24"/>
                <w:highlight w:val="none"/>
                <w:lang w:val="en-US" w:eastAsia="zh-CN"/>
              </w:rPr>
            </w:r>
            <w:r/>
          </w:p>
        </w:tc>
      </w:tr>
      <w:tr>
        <w:trPr>
          <w:trHeight w:val="414"/>
        </w:trPr>
        <w:tc>
          <w:tcPr>
            <w:tcW w:w="296"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cs="宋体"/>
                <w:color w:val="000000"/>
                <w:sz w:val="24"/>
                <w:highlight w:val="none"/>
              </w:rPr>
              <w:t xml:space="preserve">防撞缓冲车</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辆</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r>
            <w:r/>
          </w:p>
        </w:tc>
      </w:tr>
      <w:tr>
        <w:trPr>
          <w:trHeight w:val="567"/>
        </w:trPr>
        <w:tc>
          <w:tcPr>
            <w:tcW w:w="296"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cs="宋体"/>
                <w:color w:val="000000"/>
                <w:sz w:val="24"/>
                <w:highlight w:val="none"/>
              </w:rPr>
              <w:t xml:space="preserve">多功能滑移装载机</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台套</w:t>
            </w:r>
            <w:r>
              <w:rPr>
                <w:rFonts w:hint="eastAsia" w:ascii="宋体" w:hAnsi="宋体"/>
                <w:bCs/>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rPr>
              <w:t xml:space="preserve">辅具</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核心产品</w:t>
            </w:r>
            <w:r>
              <w:rPr>
                <w:rFonts w:ascii="宋体" w:hAnsi="宋体" w:eastAsia="宋体"/>
                <w:bCs/>
                <w:color w:val="000000"/>
                <w:sz w:val="24"/>
                <w:highlight w:val="none"/>
                <w:lang w:val="en-US" w:eastAsia="zh-CN"/>
              </w:rPr>
            </w:r>
            <w:r/>
          </w:p>
        </w:tc>
      </w:tr>
      <w:tr>
        <w:trPr>
          <w:trHeight w:val="414"/>
        </w:trPr>
        <w:tc>
          <w:tcPr>
            <w:tcW w:w="296"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cs="宋体"/>
                <w:color w:val="000000"/>
                <w:sz w:val="24"/>
                <w:highlight w:val="none"/>
              </w:rPr>
              <w:t xml:space="preserve">除雪铲</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台套</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r>
            <w:r/>
          </w:p>
        </w:tc>
      </w:tr>
      <w:tr>
        <w:trPr>
          <w:trHeight w:val="414"/>
        </w:trPr>
        <w:tc>
          <w:tcPr>
            <w:tcW w:w="296"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cs="宋体"/>
                <w:color w:val="000000"/>
                <w:sz w:val="24"/>
                <w:highlight w:val="none"/>
              </w:rPr>
              <w:t xml:space="preserve">5立方融雪撒布机</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台套</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r>
            <w:r/>
          </w:p>
        </w:tc>
      </w:tr>
      <w:tr>
        <w:trPr>
          <w:trHeight w:val="414"/>
        </w:trPr>
        <w:tc>
          <w:tcPr>
            <w:tcW w:w="296"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cs="宋体"/>
                <w:color w:val="000000"/>
                <w:sz w:val="24"/>
                <w:highlight w:val="none"/>
              </w:rPr>
              <w:t xml:space="preserve">12立方融雪撒布机</w:t>
            </w:r>
            <w:r>
              <w:rPr>
                <w:rFonts w:hint="eastAsia" w:ascii="宋体" w:hAnsi="宋体"/>
                <w:bCs/>
                <w:color w:val="000000"/>
                <w:sz w:val="24"/>
                <w:highlight w:val="none"/>
              </w:rPr>
            </w:r>
            <w:r/>
          </w:p>
        </w:tc>
        <w:tc>
          <w:tcPr>
            <w:tcW w:w="437"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台套</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r>
            <w:r/>
          </w:p>
        </w:tc>
      </w:tr>
      <w:tr>
        <w:trPr>
          <w:trHeight w:val="414"/>
        </w:trPr>
        <w:tc>
          <w:tcPr>
            <w:tcW w:w="296"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W w:w="1283" w:type="dxa"/>
            <w:vAlign w:val="center"/>
            <w:textDirection w:val="lrTb"/>
            <w:noWrap w:val="false"/>
          </w:tcPr>
          <w:p>
            <w:pPr>
              <w:pStyle w:val="938"/>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液压动力站配渣浆泵</w:t>
            </w:r>
            <w:r>
              <w:rPr>
                <w:rFonts w:hint="eastAsia" w:ascii="宋体" w:hAnsi="宋体" w:cs="宋体"/>
                <w:color w:val="000000"/>
                <w:sz w:val="24"/>
                <w:highlight w:val="none"/>
              </w:rPr>
            </w:r>
            <w:r/>
          </w:p>
        </w:tc>
        <w:tc>
          <w:tcPr>
            <w:tcW w:w="437" w:type="dxa"/>
            <w:vAlign w:val="center"/>
            <w:textDirection w:val="lrTb"/>
            <w:noWrap w:val="false"/>
          </w:tcPr>
          <w:p>
            <w:pPr>
              <w:pStyle w:val="938"/>
              <w:jc w:val="center"/>
              <w:spacing w:line="288"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837"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台套</w:t>
            </w:r>
            <w:r>
              <w:rPr>
                <w:rFonts w:hint="eastAsia" w:ascii="宋体" w:hAnsi="宋体"/>
                <w:bCs/>
                <w:color w:val="000000"/>
                <w:sz w:val="24"/>
                <w:highlight w:val="none"/>
              </w:rPr>
            </w:r>
            <w:r/>
          </w:p>
        </w:tc>
        <w:tc>
          <w:tcPr>
            <w:tcW w:w="653"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工业</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t xml:space="preserve">货物</w:t>
            </w:r>
            <w:r>
              <w:rPr>
                <w:rFonts w:hint="eastAsia" w:ascii="宋体" w:hAnsi="宋体"/>
                <w:bCs/>
                <w:color w:val="000000"/>
                <w:sz w:val="24"/>
                <w:highlight w:val="none"/>
              </w:rPr>
            </w:r>
            <w:r/>
          </w:p>
        </w:tc>
        <w:tc>
          <w:tcPr>
            <w:tcW w:w="745" w:type="dxa"/>
            <w:vAlign w:val="center"/>
            <w:textDirection w:val="lrTb"/>
            <w:noWrap w:val="false"/>
          </w:tcPr>
          <w:p>
            <w:pPr>
              <w:pStyle w:val="938"/>
              <w:jc w:val="center"/>
              <w:spacing w:line="288" w:lineRule="auto"/>
              <w:rPr>
                <w:rFonts w:hint="eastAsia" w:ascii="宋体" w:hAnsi="宋体"/>
                <w:bCs/>
                <w:color w:val="000000"/>
                <w:sz w:val="24"/>
                <w:highlight w:val="none"/>
              </w:rPr>
            </w:pPr>
            <w:r>
              <w:rPr>
                <w:rFonts w:hint="eastAsia" w:ascii="宋体" w:hAnsi="宋体"/>
                <w:bCs/>
                <w:color w:val="000000"/>
                <w:sz w:val="24"/>
                <w:highlight w:val="none"/>
              </w:rPr>
            </w:r>
            <w:r/>
          </w:p>
        </w:tc>
      </w:tr>
    </w:tbl>
    <w:p>
      <w:pPr>
        <w:pStyle w:val="970"/>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r>
      <w:r/>
    </w:p>
    <w:p>
      <w:pPr>
        <w:pStyle w:val="938"/>
        <w:contextualSpacing/>
        <w:spacing w:line="360" w:lineRule="auto"/>
        <w:rPr>
          <w:rFonts w:hint="eastAsia"/>
          <w:b/>
          <w:color w:val="000000"/>
          <w:sz w:val="28"/>
          <w:szCs w:val="28"/>
          <w:highlight w:val="none"/>
        </w:rPr>
      </w:pPr>
      <w:r>
        <w:rPr>
          <w:rFonts w:hint="eastAsia"/>
          <w:b/>
          <w:color w:val="000000"/>
          <w:sz w:val="28"/>
          <w:szCs w:val="28"/>
          <w:highlight w:val="none"/>
        </w:rPr>
        <w:t xml:space="preserve">三、所需产品主要参数及要求</w:t>
      </w:r>
      <w:r>
        <w:rPr>
          <w:rFonts w:hint="eastAsia"/>
          <w:b/>
          <w:color w:val="000000"/>
          <w:sz w:val="28"/>
          <w:szCs w:val="28"/>
          <w:highlight w:val="none"/>
        </w:rPr>
      </w:r>
      <w:r/>
    </w:p>
    <w:p>
      <w:pPr>
        <w:pStyle w:val="938"/>
        <w:spacing w:line="348" w:lineRule="auto"/>
        <w:rPr>
          <w:b/>
          <w:bCs/>
          <w:color w:val="000000"/>
          <w:sz w:val="24"/>
          <w:highlight w:val="none"/>
        </w:rPr>
      </w:pPr>
      <w:r>
        <w:rPr>
          <w:rFonts w:hint="eastAsia"/>
          <w:b/>
          <w:bCs/>
          <w:color w:val="000000"/>
          <w:sz w:val="24"/>
          <w:highlight w:val="none"/>
        </w:rPr>
        <w:t xml:space="preserve">（一）防撞缓冲车主要参数及要求：</w:t>
      </w:r>
      <w:r>
        <w:rPr>
          <w:b/>
          <w:bCs/>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1、整车技术参数及要求：</w:t>
      </w:r>
      <w:r>
        <w:rPr>
          <w:rFonts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t xml:space="preserve">★具备工信部批准的《车辆生产企业及产品》公告，保证手续齐全，保证可上蓝牌，且</w:t>
      </w:r>
      <w:r>
        <w:rPr>
          <w:rFonts w:hint="eastAsia" w:ascii="宋体" w:hAnsi="宋体" w:cs="宋体"/>
          <w:color w:val="000000"/>
          <w:sz w:val="24"/>
          <w:highlight w:val="none"/>
        </w:rPr>
        <w:t xml:space="preserve">需采用开放式货箱，可以用于放置施工设备和安全防护设施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燃油及排放标准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柴油，国六或以上排放标准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底盘发动机功率：≥100kW</w:t>
      </w:r>
      <w:r>
        <w:rPr>
          <w:rFonts w:hint="eastAsia" w:ascii="宋体" w:hAnsi="宋体" w:cs="宋体"/>
          <w:b/>
          <w:bCs/>
          <w:color w:val="000000"/>
          <w:sz w:val="24"/>
          <w:highlight w:val="none"/>
        </w:rPr>
        <w:t xml:space="preserve">（需提供相关承诺书，格式自拟）</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★最大总质量：≥4490kg；整备质量：≥4000kg</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rPr>
        <w:t xml:space="preserve">（提供整车公告相应参数证明</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ascii="Tahoma" w:hAnsi="Tahoma"/>
          <w:color w:val="000000"/>
          <w:sz w:val="24"/>
          <w:highlight w:val="none"/>
        </w:rPr>
        <w:t xml:space="preserve">▲</w:t>
      </w:r>
      <w:r>
        <w:rPr>
          <w:rFonts w:hint="eastAsia" w:ascii="Tahoma" w:hAnsi="Tahoma"/>
          <w:color w:val="000000"/>
          <w:sz w:val="24"/>
          <w:highlight w:val="none"/>
        </w:rPr>
        <w:t xml:space="preserve">最高</w:t>
      </w:r>
      <w:r>
        <w:rPr>
          <w:rFonts w:hint="eastAsia" w:ascii="宋体" w:hAnsi="宋体" w:cs="宋体"/>
          <w:color w:val="000000"/>
          <w:sz w:val="24"/>
          <w:highlight w:val="none"/>
        </w:rPr>
        <w:t xml:space="preserve">车速：≥100km/h；驾驶室准乘人数：3+3(人)</w:t>
      </w:r>
      <w:r>
        <w:rPr>
          <w:rFonts w:hint="eastAsia" w:ascii="宋体" w:hAnsi="宋体" w:cs="宋体"/>
          <w:b/>
          <w:bCs/>
          <w:color w:val="000000"/>
          <w:sz w:val="24"/>
          <w:highlight w:val="none"/>
        </w:rPr>
        <w:t xml:space="preserve">（提供整车公告相应参数证明）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、需配有警报器、对讲机，遥控器操控一键式启动。</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2、防撞缓冲车垫技术参数及要求：</w:t>
      </w:r>
      <w:r>
        <w:rPr>
          <w:rFonts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2.1、</w:t>
      </w:r>
      <w:r>
        <w:rPr>
          <w:rFonts w:ascii="Tahoma" w:hAnsi="Tahoma"/>
          <w:color w:val="000000"/>
          <w:sz w:val="24"/>
          <w:highlight w:val="none"/>
        </w:rPr>
        <w:t xml:space="preserve">▲</w:t>
      </w:r>
      <w:r>
        <w:rPr>
          <w:rFonts w:hint="eastAsia" w:ascii="宋体" w:hAnsi="宋体" w:cs="宋体"/>
          <w:color w:val="000000"/>
          <w:sz w:val="24"/>
          <w:highlight w:val="none"/>
        </w:rPr>
        <w:t xml:space="preserve">防撞缓冲等级：2000kg-70km/h；</w:t>
      </w:r>
      <w:r>
        <w:rPr>
          <w:rFonts w:hint="eastAsia" w:ascii="宋体" w:hAnsi="宋体" w:cs="宋体"/>
          <w:color w:val="000000"/>
          <w:sz w:val="24"/>
          <w:highlight w:val="none"/>
        </w:rPr>
        <w:t xml:space="preserve">防撞缓冲车垫有效拦截长度：≥2000mm</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2.2、▲防撞缓冲车垫有效防撞面积：≥1㎡</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、防撞缓冲垫结构形式须</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一体式防撞垫（非折叠式），拒绝平板式防撞垫；</w:t>
      </w:r>
      <w:r>
        <w:rPr>
          <w:rFonts w:hint="eastAsia" w:ascii="宋体" w:hAnsi="宋体" w:cs="宋体"/>
          <w:color w:val="000000"/>
          <w:sz w:val="24"/>
          <w:highlight w:val="none"/>
          <w:shd w:val="clear" w:color="auto" w:fill="ffffff"/>
        </w:rPr>
        <w:t xml:space="preserve">外壳须采用铝合金材料制成，中间填充为铝合金薄膜蜂窝吸能材料</w:t>
      </w:r>
      <w:r>
        <w:rPr>
          <w:rFonts w:hint="eastAsia" w:ascii="宋体" w:hAnsi="宋体" w:cs="宋体"/>
          <w:color w:val="000000"/>
          <w:sz w:val="24"/>
          <w:highlight w:val="none"/>
          <w:shd w:val="clear" w:color="auto" w:fill="ffffff"/>
          <w:lang w:val="en-US" w:eastAsia="zh-CN"/>
        </w:rPr>
        <w:t xml:space="preserve">或更优</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、防撞垫所有变形部件必须向内弯折，保证在碰撞过程中，所有吸能材料和变形部件均被有效包裹在缓冲垫宽度中，不准许任何形式的向外弯折和变形而造成材料飞溅到其他相邻车道的情况；</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防撞缓冲垫需具有双层防撞结构，配备迎撞板和4根弧形铝管，轻微撞击，仅需更换外层结构；</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、防撞缓冲垫需采用直流电驱动的液压系统，通过两条液压油缸操作升降，升降操作可以在行驶途中不停车遥控进行；</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、防撞缓冲垫的控制须设无线摇控和手动控制两种模式；防撞缓冲垫必须有托架机构，禁止与车身直接联接。</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指示灯架放置在货箱尾部；指示灯架由≥15个led灯组成，可以调整为“向左行驶”“向右行驶”标识，指引行车方向；指示灯架上需贴有红白相间箭型反光膜。</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3、需配备工业移动电源1台，其技术参数及要求如下：</w:t>
      </w:r>
      <w:r>
        <w:rPr>
          <w:rFonts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3.1、容量：≥5000Wh；额定输入电流：15A；具有市电及太阳能电池板充电功能；</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3.2、▲输入电压范围：180-240V；额定输出功率：≤5000W；具有低压和高压保护功能</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4、其他配套产品多功能路锥收放机1台，其技术参数及要求如下：</w:t>
      </w:r>
      <w:r>
        <w:rPr>
          <w:rFonts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4.1、安装固定在防撞缓冲车厢栏板上；适用交通锥高度：≥90cm；适用交通锥底座宽度：37cm～44cm；收放交通锥动作周期时间≤7S；</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、机械臂往复摆动角度≤110°；</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、机械臂驱动方式：气动驱动，摆动到最低点具备缓冲功能；机械臂离地高度：可无极调节，调节范围≥280mm；摆正装置离地高度：可无极调节，调节范围≥380mm；</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、路锥定位机构：具备交通锥导向通道在摆放交通锥时，实现交通锥的摆放整齐；在回收交通锥时，实现交通锥与提升装置的机械臂定位精准；</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、配置微型汽油发电机组，为设备提供电源；采用PLC控制器，具备光电传感器，可通过操作面板上的开关实现摆放、回收交通锥两种模式的切换，无需人工进行切换；</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、▲摆正装置的功能：可回收任意倾倒角度的交通锥；</w:t>
      </w:r>
      <w:r>
        <w:rPr>
          <w:rFonts w:hint="eastAsia" w:ascii="宋体" w:hAnsi="宋体" w:cs="宋体"/>
          <w:b/>
          <w:bCs/>
          <w:color w:val="000000"/>
          <w:sz w:val="24"/>
          <w:highlight w:val="none"/>
        </w:rPr>
        <w:t xml:space="preserve">（需提供清晰的产品彩页或外形图纸或实物照片等作为证明材料）</w:t>
      </w:r>
      <w:r>
        <w:rPr>
          <w:rFonts w:ascii="宋体" w:hAnsi="宋体" w:cs="宋体"/>
          <w:color w:val="000000"/>
          <w:sz w:val="24"/>
          <w:highlight w:val="none"/>
        </w:rPr>
      </w:r>
      <w:r/>
    </w:p>
    <w:p>
      <w:pPr>
        <w:pStyle w:val="938"/>
        <w:spacing w:line="348" w:lineRule="auto"/>
        <w:rPr>
          <w:b/>
          <w:bCs/>
          <w:color w:val="000000"/>
          <w:sz w:val="24"/>
          <w:highlight w:val="none"/>
        </w:rPr>
      </w:pPr>
      <w:r>
        <w:rPr>
          <w:rFonts w:hint="eastAsia"/>
          <w:b/>
          <w:bCs/>
          <w:color w:val="000000"/>
          <w:sz w:val="24"/>
          <w:highlight w:val="none"/>
        </w:rPr>
        <w:t xml:space="preserve">（二）多功能滑移装载机及辅具主要参数及要求：</w:t>
      </w:r>
      <w:r>
        <w:rPr>
          <w:b/>
          <w:bCs/>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1、多功能滑移装载机基本参数及要求：</w:t>
      </w:r>
      <w:r>
        <w:rPr>
          <w:rFonts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1.1、额定载荷：≥1100kg；倾覆载荷：≥2200kg；操作重量：≥3480kg； 标准斗容：≥0.4m³；驾驶室顶部高度：≤2120mm；最大操作高度：≥4000mm；铲斗铰接销高度：≥3100mm；最大卸载高度：≥2250mm；轮距：≤1550mm；</w:t>
      </w:r>
      <w:r>
        <w:rPr>
          <w:rFonts w:hint="eastAsia" w:ascii="宋体" w:hAnsi="宋体" w:cs="宋体"/>
          <w:color w:val="000000"/>
          <w:sz w:val="24"/>
          <w:highlight w:val="none"/>
        </w:rPr>
      </w:r>
      <w:r/>
    </w:p>
    <w:p>
      <w:pPr>
        <w:pStyle w:val="938"/>
        <w:spacing w:line="348" w:lineRule="auto"/>
        <w:rPr>
          <w:rFonts w:hint="eastAsia" w:ascii="宋体" w:hAnsi="宋体" w:eastAsia="宋体" w:cs="宋体"/>
          <w:b/>
          <w:bCs/>
          <w:color w:val="000000"/>
          <w:sz w:val="24"/>
          <w:highlight w:val="none"/>
          <w:lang w:eastAsia="zh-CN"/>
        </w:rPr>
      </w:pPr>
      <w:r>
        <w:rPr>
          <w:rFonts w:hint="eastAsia" w:ascii="宋体" w:hAnsi="宋体" w:cs="宋体"/>
          <w:b w:val="0"/>
          <w:bCs w:val="0"/>
          <w:color w:val="000000"/>
          <w:sz w:val="24"/>
          <w:highlight w:val="none"/>
        </w:rPr>
        <w:t xml:space="preserve">1.2、</w:t>
      </w:r>
      <w:r>
        <w:rPr>
          <w:rFonts w:ascii="Tahoma" w:hAnsi="Tahoma"/>
          <w:b/>
          <w:bCs/>
          <w:color w:val="000000"/>
          <w:sz w:val="24"/>
          <w:highlight w:val="none"/>
        </w:rPr>
        <w:t xml:space="preserve">▲</w:t>
      </w:r>
      <w:r>
        <w:rPr>
          <w:rFonts w:hint="eastAsia" w:ascii="宋体" w:hAnsi="宋体" w:cs="宋体"/>
          <w:b w:val="0"/>
          <w:bCs w:val="0"/>
          <w:color w:val="000000"/>
          <w:sz w:val="24"/>
          <w:highlight w:val="none"/>
        </w:rPr>
        <w:t xml:space="preserve">整机长度（含铲斗）：≥3800mm；整机宽度（含铲斗）：≥1880mm；</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8"/>
        <w:spacing w:line="348" w:lineRule="auto"/>
        <w:rPr>
          <w:rFonts w:hint="eastAsia" w:ascii="宋体" w:hAnsi="宋体" w:eastAsia="宋体" w:cs="宋体"/>
          <w:b/>
          <w:bCs/>
          <w:color w:val="000000"/>
          <w:sz w:val="24"/>
          <w:highlight w:val="none"/>
          <w:lang w:eastAsia="zh-CN"/>
        </w:rPr>
      </w:pPr>
      <w:r>
        <w:rPr>
          <w:rFonts w:hint="eastAsia" w:ascii="宋体" w:hAnsi="宋体" w:cs="宋体"/>
          <w:b w:val="0"/>
          <w:bCs w:val="0"/>
          <w:color w:val="000000"/>
          <w:sz w:val="24"/>
          <w:highlight w:val="none"/>
        </w:rPr>
        <w:t xml:space="preserve">1.3、</w:t>
      </w:r>
      <w:r>
        <w:rPr>
          <w:rFonts w:ascii="Tahoma" w:hAnsi="Tahoma"/>
          <w:b/>
          <w:bCs/>
          <w:color w:val="000000"/>
          <w:sz w:val="24"/>
          <w:highlight w:val="none"/>
        </w:rPr>
        <w:t xml:space="preserve">▲</w:t>
      </w:r>
      <w:r>
        <w:rPr>
          <w:rFonts w:hint="eastAsia" w:ascii="宋体" w:hAnsi="宋体" w:cs="宋体"/>
          <w:b w:val="0"/>
          <w:bCs w:val="0"/>
          <w:color w:val="000000"/>
          <w:sz w:val="24"/>
          <w:highlight w:val="none"/>
        </w:rPr>
        <w:t xml:space="preserve">额定功率/转数：≥53kw/2400r/min；</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8"/>
        <w:spacing w:line="348" w:lineRule="auto"/>
        <w:rPr>
          <w:rFonts w:hint="eastAsia" w:ascii="宋体" w:hAnsi="宋体" w:eastAsia="宋体" w:cs="宋体"/>
          <w:b/>
          <w:bCs/>
          <w:color w:val="000000"/>
          <w:sz w:val="24"/>
          <w:highlight w:val="none"/>
          <w:lang w:eastAsia="zh-CN"/>
        </w:rPr>
      </w:pPr>
      <w:r>
        <w:rPr>
          <w:rFonts w:hint="eastAsia" w:ascii="宋体" w:hAnsi="宋体" w:cs="宋体"/>
          <w:b w:val="0"/>
          <w:bCs w:val="0"/>
          <w:color w:val="000000"/>
          <w:sz w:val="24"/>
          <w:highlight w:val="none"/>
        </w:rPr>
        <w:t xml:space="preserve">1.4、</w:t>
      </w:r>
      <w:r>
        <w:rPr>
          <w:rFonts w:ascii="Tahoma" w:hAnsi="Tahoma"/>
          <w:b/>
          <w:bCs/>
          <w:color w:val="000000"/>
          <w:sz w:val="24"/>
          <w:highlight w:val="none"/>
        </w:rPr>
        <w:t xml:space="preserve">▲</w:t>
      </w:r>
      <w:r>
        <w:rPr>
          <w:rFonts w:hint="eastAsia" w:ascii="宋体" w:hAnsi="宋体" w:cs="宋体"/>
          <w:b w:val="0"/>
          <w:bCs w:val="0"/>
          <w:color w:val="000000"/>
          <w:sz w:val="24"/>
          <w:highlight w:val="none"/>
        </w:rPr>
        <w:t xml:space="preserve">行走速度：≥12.5km/h。</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提供CMA认证的产品检验报告或其他第三方检验检测机构出具的报告作为评审依据</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1.5、驾驶室需采用防滚翻驾驶室，配冷暖空调；柴油箱容量≥100L；液压油箱容量≥100L;控制系统采用集成式组合仪表、全彩显示屏，通过先导操纵方式控制方向；驱动系统主传动装置需采用全液压四轮驱动，链条传动；变速箱需采用无级变速串联式液压活塞泵，驱动两个完全反向的静液压马达；泵容量为标准大流量≥135L/min。</w:t>
      </w:r>
      <w:r>
        <w:rPr>
          <w:rFonts w:hint="eastAsia" w:ascii="宋体" w:hAnsi="宋体" w:cs="宋体"/>
          <w:color w:val="000000"/>
          <w:sz w:val="24"/>
          <w:highlight w:val="none"/>
        </w:rPr>
      </w:r>
      <w:r/>
    </w:p>
    <w:p>
      <w:pPr>
        <w:pStyle w:val="938"/>
        <w:spacing w:line="348"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2、多功能滑移装载机主要性能及要求：</w:t>
      </w:r>
      <w:r>
        <w:rPr>
          <w:rFonts w:hint="eastAsia"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2.1、动力传动系统：满足中国第四阶段排放标准及绿色环保要求。</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2.2、液压系统为发动机驱动齿轮式，具备集中测压系统，可迅速诊断液压故障；工作液压系统采用先导液控与多功能电控结合方式，液压压力≥210bar；</w:t>
      </w:r>
      <w:r>
        <w:rPr>
          <w:rFonts w:hint="eastAsia" w:ascii="宋体" w:hAnsi="宋体" w:cs="宋体"/>
          <w:color w:val="000000"/>
          <w:sz w:val="24"/>
          <w:highlight w:val="none"/>
        </w:rPr>
        <w:t xml:space="preserve">行走系统压力：</w:t>
      </w:r>
      <w:r>
        <w:rPr>
          <w:rFonts w:hint="eastAsia" w:ascii="宋体" w:hAnsi="宋体" w:cs="宋体"/>
          <w:color w:val="000000"/>
          <w:sz w:val="24"/>
          <w:highlight w:val="none"/>
        </w:rPr>
        <w:t xml:space="preserve">≥35MPa。</w:t>
      </w:r>
      <w:r>
        <w:rPr>
          <w:rFonts w:hint="eastAsia" w:ascii="宋体" w:hAnsi="宋体" w:cs="宋体"/>
          <w:color w:val="000000"/>
          <w:sz w:val="24"/>
          <w:highlight w:val="none"/>
        </w:rPr>
      </w:r>
      <w:r/>
    </w:p>
    <w:p>
      <w:pPr>
        <w:pStyle w:val="938"/>
        <w:spacing w:line="348" w:lineRule="auto"/>
        <w:rPr>
          <w:rFonts w:hint="eastAsia"/>
          <w:color w:val="000000"/>
          <w:highlight w:val="none"/>
        </w:rPr>
      </w:pPr>
      <w:r>
        <w:rPr>
          <w:rFonts w:hint="eastAsia" w:ascii="宋体" w:hAnsi="宋体" w:cs="宋体"/>
          <w:color w:val="000000"/>
          <w:sz w:val="24"/>
          <w:highlight w:val="none"/>
        </w:rPr>
        <w:t xml:space="preserve">2.3、属具流量比例可实现调节；</w:t>
      </w:r>
      <w:r>
        <w:rPr>
          <w:rFonts w:hint="eastAsia" w:ascii="宋体" w:hAnsi="宋体" w:cs="宋体"/>
          <w:color w:val="000000"/>
          <w:sz w:val="24"/>
          <w:highlight w:val="none"/>
        </w:rPr>
        <w:t xml:space="preserve">举升臂起降方式为弧形举升；主机滑靴快换装置采用单杆设计；整机带有快速集中测压装置；</w:t>
      </w:r>
      <w:r>
        <w:rPr>
          <w:rFonts w:hint="eastAsia" w:ascii="宋体" w:hAnsi="宋体" w:cs="宋体"/>
          <w:color w:val="000000"/>
          <w:sz w:val="24"/>
          <w:highlight w:val="none"/>
        </w:rPr>
        <w:t xml:space="preserve">整机链轮箱应采用焊接式轮边。</w:t>
      </w:r>
      <w:r>
        <w:rPr>
          <w:rFonts w:hint="eastAsia"/>
          <w:color w:val="000000"/>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2.4、车架：一体式车架结构强度高、整体布局合理，减少压型和不规则焊缝，强化核心承力部位，抗扭抗冲击载荷性能优异。</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2.5、可维修性要求：油位检查、油液添加、润滑脂加注等保养点布置于易接近部位；空滤滤芯、电气设备等检修拆换方便；加油口后置，燃油加注便捷，提升整机稳定性。</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3、★多功能滑移装载机作为日常养护关键设备，交机时需同时提供1台作为备用机使用，待招标人试用设备3个月后一切正常，无任何故障，备用机可商议沟通退回。</w:t>
      </w:r>
      <w:r>
        <w:rPr>
          <w:rFonts w:hint="eastAsia" w:ascii="宋体" w:hAnsi="宋体" w:cs="宋体"/>
          <w:b/>
          <w:bCs/>
          <w:color w:val="000000"/>
          <w:sz w:val="24"/>
          <w:highlight w:val="none"/>
        </w:rPr>
        <w:t xml:space="preserve">（提供承诺函）</w:t>
      </w:r>
      <w:r>
        <w:rPr>
          <w:rFonts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4、配套辅具封闭式清扫器参数要求：</w:t>
      </w:r>
      <w:r>
        <w:rPr>
          <w:rFonts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4.1、清扫宽度：≥1800mm；毛刷规格：≥660mm；滚刷转速：150-300r/min；工作压力：≥20Mpa；主机流量：60-80L/Min；储仓容量约：≥0.45m³；</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4.2、需采用液压驱动，可实现正反两个方向清扫，斗底带有可更换的耐磨板；马达端需设计有防缠绕装置，防止线状物缠绕马达；</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4.3、毛刷采用高弹、耐磨材料。</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5、配套辅具铣刨器参数要求：</w:t>
      </w:r>
      <w:r>
        <w:rPr>
          <w:rFonts w:ascii="宋体" w:hAnsi="宋体" w:cs="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5.1、铣刨宽度：≥450mm；最大铣刨深度：≥170mm；最大侧移距离：≥510mm；倾斜角度：±8°；工作流量：120-150L/min；最大允许压力：≥2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Mpa；工作电压：DC12/24V；理论重量（含挂件）：≥950Kg；刀头数量≥44把；需具有自动调平功能，设备会根据地面情况，且无论主机位置如何，设备自调平系统都可保持距离地面恒定的切削深度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ascii="Tahoma" w:hAnsi="Tahoma"/>
          <w:color w:val="000000"/>
          <w:sz w:val="24"/>
          <w:highlight w:val="none"/>
        </w:rPr>
        <w:t xml:space="preserve">▲</w:t>
      </w:r>
      <w:r>
        <w:rPr>
          <w:rFonts w:hint="eastAsia" w:ascii="宋体" w:hAnsi="宋体" w:cs="宋体"/>
          <w:color w:val="000000"/>
          <w:sz w:val="24"/>
          <w:highlight w:val="none"/>
        </w:rPr>
        <w:t xml:space="preserve">铣刨器需具有两侧深度调节板功能，可以单独进行调节，可进行并排铣刨作业；</w:t>
      </w:r>
      <w:r>
        <w:rPr>
          <w:rFonts w:hint="eastAsia" w:ascii="宋体" w:hAnsi="宋体" w:cs="宋体"/>
          <w:b/>
          <w:bCs/>
          <w:color w:val="000000"/>
          <w:sz w:val="24"/>
          <w:highlight w:val="none"/>
        </w:rPr>
        <w:t xml:space="preserve">（需提供清晰的产品彩页或外形图纸或实物照片等作为证明材料）</w:t>
      </w:r>
      <w:r>
        <w:rPr>
          <w:rFonts w:ascii="宋体" w:hAnsi="宋体" w:cs="宋体"/>
          <w:color w:val="000000"/>
          <w:sz w:val="24"/>
          <w:highlight w:val="none"/>
        </w:rPr>
      </w:r>
      <w:r/>
    </w:p>
    <w:p>
      <w:pPr>
        <w:pStyle w:val="938"/>
        <w:spacing w:line="348"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ascii="Tahoma" w:hAnsi="Tahoma"/>
          <w:color w:val="000000"/>
          <w:sz w:val="24"/>
          <w:highlight w:val="none"/>
        </w:rPr>
        <w:t xml:space="preserve">▲</w:t>
      </w:r>
      <w:r>
        <w:rPr>
          <w:rFonts w:hint="eastAsia" w:ascii="宋体" w:hAnsi="宋体" w:cs="宋体"/>
          <w:color w:val="000000"/>
          <w:sz w:val="24"/>
          <w:highlight w:val="none"/>
        </w:rPr>
        <w:t xml:space="preserve">铣刨鼓工作直径：≥590mm；且具有缓冲装置，避免停止时对马达和结构件的冲击；需具有马达防吸空保护装置；</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eastAsia="宋体" w:cs="宋体"/>
          <w:color w:val="000000"/>
          <w:sz w:val="24"/>
          <w:highlight w:val="none"/>
          <w:lang w:val="en-US" w:eastAsia="zh-CN"/>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、两侧板固定销轴需安装有可更换耐磨套。</w:t>
      </w:r>
      <w:r>
        <w:rPr>
          <w:rFonts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color w:val="000000"/>
          <w:sz w:val="24"/>
          <w:highlight w:val="none"/>
        </w:rPr>
        <w:t xml:space="preserve">6</w:t>
      </w:r>
      <w:r>
        <w:rPr>
          <w:rFonts w:hint="eastAsia" w:ascii="宋体" w:hAnsi="宋体" w:cs="宋体"/>
          <w:b/>
          <w:bCs/>
          <w:color w:val="000000"/>
          <w:sz w:val="24"/>
          <w:highlight w:val="none"/>
        </w:rPr>
        <w:t xml:space="preserve">、配套辅具抛雪器参数要求：</w:t>
      </w:r>
      <w:r>
        <w:rPr>
          <w:rFonts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6.1、总长：≥11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0mm；总宽：≥18</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0mm；总高：≥34</w:t>
      </w:r>
      <w:r>
        <w:rPr>
          <w:rFonts w:hint="eastAsia" w:ascii="宋体" w:hAnsi="宋体" w:cs="宋体"/>
          <w:color w:val="000000"/>
          <w:sz w:val="24"/>
          <w:highlight w:val="none"/>
          <w:lang w:val="en-US" w:eastAsia="zh-CN"/>
        </w:rPr>
        <w:t xml:space="preserve">50</w:t>
      </w:r>
      <w:r>
        <w:rPr>
          <w:rFonts w:hint="eastAsia" w:ascii="宋体" w:hAnsi="宋体" w:cs="宋体"/>
          <w:color w:val="000000"/>
          <w:sz w:val="24"/>
          <w:highlight w:val="none"/>
        </w:rPr>
        <w:t xml:space="preserve">mm；操作重量：≤550kg；</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操作方式：液压控制；旋转角度：≥200°；最远抛雪距离：≥12m；液压流量：120-150L/min；工作压力：≥2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Mpa</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抛雪口的抛雪方向可调；需配有可调节高度的支撑腿，防止刃板碰到沙砾和破坏地面的摊铺表层。</w:t>
      </w:r>
      <w:r>
        <w:rPr>
          <w:rFonts w:hint="eastAsia" w:ascii="宋体" w:hAnsi="宋体" w:cs="宋体"/>
          <w:color w:val="000000"/>
          <w:sz w:val="24"/>
          <w:highlight w:val="none"/>
        </w:rPr>
      </w:r>
      <w:r/>
    </w:p>
    <w:p>
      <w:pPr>
        <w:pStyle w:val="938"/>
        <w:spacing w:line="348" w:lineRule="auto"/>
        <w:rPr>
          <w:b/>
          <w:bCs/>
          <w:color w:val="000000"/>
          <w:sz w:val="24"/>
          <w:highlight w:val="none"/>
        </w:rPr>
      </w:pPr>
      <w:r>
        <w:rPr>
          <w:rFonts w:hint="eastAsia"/>
          <w:b/>
          <w:bCs/>
          <w:color w:val="000000"/>
          <w:sz w:val="24"/>
          <w:highlight w:val="none"/>
        </w:rPr>
        <w:t xml:space="preserve">（三）除雪铲主要参数及要求：</w:t>
      </w:r>
      <w:r>
        <w:rPr>
          <w:b/>
          <w:bCs/>
          <w:color w:val="000000"/>
          <w:sz w:val="24"/>
          <w:highlight w:val="none"/>
        </w:rPr>
      </w:r>
      <w:r/>
    </w:p>
    <w:p>
      <w:pPr>
        <w:pStyle w:val="938"/>
        <w:spacing w:line="348"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1、基本参数及要求：</w:t>
      </w:r>
      <w:r>
        <w:rPr>
          <w:rFonts w:hint="eastAsia"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1.1、外形尺寸：≥3660*1650*1200mm；除雪宽度：≥3.3m；摆动角度：±30°；雪铲厚度≥4mm；雪铲重量：≥1000Kg；避障弹簧数：≥6个； 避障高度：≥200mm；</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1.2、除雪铲升降及摆动需采用独立液压动力驱动，液压站功率≥2KW，具有自动避障、自动复位功能；</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1.3、除雪铲需采用独立液压动力系统，液压油缸为重型液压转向油缸，活塞杆直径≥75mm；使用动力单元阀芯为插装式进口阀芯，工作电压为24V，操纵为有线遥控器室内外均可方便操作。</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2、主要性能及要求：</w:t>
      </w:r>
      <w:r>
        <w:rPr>
          <w:rFonts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2.1、除雪铲铲面需采用4mm钢板材质，除雪铲材质需采用16Mn锰钢（高强度低合金钢）加厚钢板制作而成，除雪铲上部为整体焊接结构，钢铲面需涂有优质防腐材料；具有重力加载功能，可实现自动路面仿形；整体雪铲加强筋需全部采用12mm厚钢板；</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2.2、除雪铲铲刃需采用NM500</w:t>
      </w:r>
      <w:r>
        <w:rPr>
          <w:rFonts w:hint="eastAsia" w:ascii="宋体" w:hAnsi="宋体" w:cs="宋体"/>
          <w:color w:val="000000"/>
          <w:sz w:val="24"/>
          <w:highlight w:val="none"/>
          <w:lang w:val="en-US" w:eastAsia="zh-CN"/>
        </w:rPr>
        <w:t xml:space="preserve">或更优</w:t>
      </w:r>
      <w:r>
        <w:rPr>
          <w:rFonts w:hint="eastAsia" w:ascii="宋体" w:hAnsi="宋体" w:cs="宋体"/>
          <w:color w:val="000000"/>
          <w:sz w:val="24"/>
          <w:highlight w:val="none"/>
        </w:rPr>
        <w:t xml:space="preserve">耐磨钢板，具有超强的耐磨特性，即使发生碰撞也能保证铲刃不会出现缺口、断裂、裂纹等现象；铲刃需全部加装防碰撞伸缩缝装置；</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2.3、除雪铲需采用平行四连杆驶入式快速连接装置，可快速完成连接或拆卸；</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2.4、除雪铲需装有防障碍保护装置：采用除雪铲刃扭簧一体式自动避障，遇到不平路面及障碍（如道钉、突出的路面）时除雪铲能自动安全通过，避障力不会随避障高度的变化而变化；铲刃与除雪铲之间需采用高强度自锁螺栓连接；需具有安全切换式独立照明系统，满足夜间作业需要。</w:t>
      </w:r>
      <w:r>
        <w:rPr>
          <w:rFonts w:hint="eastAsia" w:ascii="宋体" w:hAnsi="宋体" w:cs="宋体"/>
          <w:color w:val="000000"/>
          <w:sz w:val="24"/>
          <w:highlight w:val="none"/>
        </w:rPr>
      </w:r>
      <w:r/>
    </w:p>
    <w:p>
      <w:pPr>
        <w:pStyle w:val="938"/>
        <w:spacing w:line="348" w:lineRule="auto"/>
        <w:rPr>
          <w:rFonts w:ascii="宋体" w:hAnsi="宋体" w:cs="宋体"/>
          <w:b/>
          <w:bCs/>
          <w:color w:val="000000"/>
          <w:sz w:val="24"/>
          <w:highlight w:val="none"/>
        </w:rPr>
      </w:pPr>
      <w:r>
        <w:rPr>
          <w:rFonts w:hint="eastAsia" w:ascii="宋体" w:hAnsi="宋体" w:cs="宋体"/>
          <w:color w:val="000000"/>
          <w:sz w:val="24"/>
          <w:highlight w:val="none"/>
        </w:rPr>
        <w:t xml:space="preserve">3、★中标供应商需保证除雪铲可安装至招标人所提供的12-18吨任意车型底盘车上，因不能顺利安装造成的所有费用均由中标供应商承担；</w:t>
      </w:r>
      <w:r>
        <w:rPr>
          <w:rFonts w:hint="eastAsia" w:ascii="宋体" w:hAnsi="宋体" w:cs="宋体"/>
          <w:b/>
          <w:bCs/>
          <w:color w:val="000000"/>
          <w:sz w:val="24"/>
          <w:highlight w:val="none"/>
        </w:rPr>
        <w:t xml:space="preserve">（提供承诺函）</w:t>
      </w:r>
      <w:r>
        <w:rPr>
          <w:rFonts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5、★除雪铲作为应急保障设备，交机时需同时提供1台作为备用机使用，待招标人试用设备3个月后一切正常，无任何故障，备用机可商议沟通退回。</w:t>
      </w:r>
      <w:r>
        <w:rPr>
          <w:rFonts w:hint="eastAsia" w:ascii="宋体" w:hAnsi="宋体" w:cs="宋体"/>
          <w:b/>
          <w:bCs/>
          <w:color w:val="000000"/>
          <w:sz w:val="24"/>
          <w:highlight w:val="none"/>
        </w:rPr>
        <w:t xml:space="preserve">（提供承诺函）</w:t>
      </w:r>
      <w:r>
        <w:rPr>
          <w:rFonts w:ascii="宋体" w:hAnsi="宋体" w:cs="宋体"/>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（四）5立方融雪撒布机主要参数及要求：</w:t>
      </w:r>
      <w:r>
        <w:rPr>
          <w:rFonts w:ascii="宋体" w:hAnsi="宋体"/>
          <w:b/>
          <w:bCs/>
          <w:color w:val="000000"/>
          <w:sz w:val="24"/>
          <w:highlight w:val="none"/>
        </w:rPr>
      </w:r>
      <w:r/>
    </w:p>
    <w:p>
      <w:pPr>
        <w:pStyle w:val="938"/>
        <w:numPr>
          <w:ilvl w:val="0"/>
          <w:numId w:val="4"/>
        </w:numPr>
        <w:spacing w:line="348" w:lineRule="auto"/>
        <w:rPr>
          <w:rFonts w:hint="eastAsia" w:ascii="宋体" w:hAnsi="宋体"/>
          <w:b/>
          <w:bCs/>
          <w:color w:val="000000"/>
          <w:sz w:val="24"/>
          <w:highlight w:val="none"/>
        </w:rPr>
      </w:pPr>
      <w:r>
        <w:rPr>
          <w:rFonts w:hint="eastAsia" w:ascii="宋体" w:hAnsi="宋体"/>
          <w:b/>
          <w:bCs/>
          <w:color w:val="000000"/>
          <w:sz w:val="24"/>
          <w:highlight w:val="none"/>
        </w:rPr>
        <w:t xml:space="preserve">基本参数及要求：</w:t>
      </w:r>
      <w:r>
        <w:rPr>
          <w:rFonts w:hint="eastAsia" w:ascii="宋体" w:hAnsi="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olor w:val="000000"/>
          <w:sz w:val="24"/>
          <w:highlight w:val="none"/>
        </w:rPr>
        <w:t xml:space="preserve">1.1、料仓尺寸：≥3000*1750*1650mm；料仓容积：≥5m³；整机</w:t>
      </w:r>
      <w:r>
        <w:rPr>
          <w:rFonts w:hint="eastAsia" w:ascii="宋体" w:hAnsi="宋体" w:cs="宋体"/>
          <w:color w:val="000000"/>
          <w:sz w:val="24"/>
          <w:highlight w:val="none"/>
        </w:rPr>
        <w:t xml:space="preserve">重量：≤750kg；撒布宽度：3-15m可调；</w:t>
      </w:r>
      <w:r>
        <w:rPr>
          <w:rFonts w:hint="eastAsia" w:ascii="宋体" w:hAnsi="宋体"/>
          <w:color w:val="000000"/>
          <w:sz w:val="24"/>
          <w:highlight w:val="none"/>
        </w:rPr>
        <w:t xml:space="preserve">发动机液压驱动，发动机功率≥19hp。</w:t>
      </w:r>
      <w:r>
        <w:rPr>
          <w:rFonts w:hint="eastAsia" w:ascii="宋体" w:hAnsi="宋体" w:cs="宋体"/>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2.主要性能及要求：</w:t>
      </w:r>
      <w:r>
        <w:rPr>
          <w:rFonts w:ascii="宋体" w:hAnsi="宋体"/>
          <w:b/>
          <w:bCs/>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2.1、在撒布机后方需可对出料控制板进行调整。调整方式需采用自动与手动应急控制两种方式：能够保证冬季撒布的连续性，可根据工况要求调节撒布量；</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2.2、每角需配有挂钩，方便搬运撒布机。撒布播盘和出料槽需可方便拆卸、安装，以便对箱体内剩余物料进行清理，方便撒布机在非使用季节存放；</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2.3、输送方式需采用圆环式链条输送方式（刮板为不锈钢材质），并有链条调整装置。撒布机需具有余料清空、清洁装置，保证输送系统不卡料，输送顺畅；</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2.4、需配有融雪剂自破碎装置，用于破碎已结晶的融雪剂。</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olor w:val="000000"/>
          <w:sz w:val="24"/>
          <w:highlight w:val="none"/>
        </w:rPr>
        <w:t xml:space="preserve">撒布系统需采用干式圆盘撒布器，</w:t>
      </w:r>
      <w:r>
        <w:rPr>
          <w:rFonts w:hint="eastAsia" w:ascii="宋体" w:hAnsi="宋体" w:cs="宋体"/>
          <w:color w:val="000000"/>
          <w:sz w:val="24"/>
          <w:highlight w:val="none"/>
        </w:rPr>
        <w:t xml:space="preserve">撒布宽度可以在3m—15m 间无级可调。并且具有对称及非对称撒布（可左右对称撒布，也可单方向撒布）</w:t>
      </w:r>
      <w:r>
        <w:rPr>
          <w:rFonts w:hint="eastAsia" w:ascii="宋体" w:hAnsi="宋体"/>
          <w:color w:val="000000"/>
          <w:sz w:val="24"/>
          <w:highlight w:val="none"/>
        </w:rPr>
        <w:t xml:space="preserve">及余料清空</w:t>
      </w:r>
      <w:r>
        <w:rPr>
          <w:rFonts w:hint="eastAsia" w:ascii="宋体" w:hAnsi="宋体" w:cs="宋体"/>
          <w:color w:val="000000"/>
          <w:sz w:val="24"/>
          <w:highlight w:val="none"/>
        </w:rPr>
        <w:t xml:space="preserve">功能，撒布剂量控制精确，撒布量调整可以精确到1g/m，撒布均匀，撒布量融雪剂（盐）5-350g/</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t xml:space="preserve">，可跟据雪情，撒布量设定后不随车速变化。</w:t>
      </w:r>
      <w:r>
        <w:rPr>
          <w:rFonts w:hint="eastAsia"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2.6、撒布盘：需采用不锈钢离心式撒布转盘，撒布直径≥450mm。撒布方向可调控，即可调整对地高度，也可调整转速；</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2.7、</w:t>
      </w:r>
      <w:r>
        <w:rPr>
          <w:rFonts w:ascii="Tahoma" w:hAnsi="Tahoma"/>
          <w:color w:val="000000"/>
          <w:sz w:val="24"/>
          <w:highlight w:val="none"/>
        </w:rPr>
        <w:t xml:space="preserve">▲</w:t>
      </w:r>
      <w:r>
        <w:rPr>
          <w:rFonts w:hint="eastAsia" w:ascii="宋体" w:hAnsi="宋体" w:cs="宋体"/>
          <w:color w:val="000000"/>
          <w:sz w:val="24"/>
          <w:highlight w:val="none"/>
        </w:rPr>
        <w:t xml:space="preserve">撒布机发动机需为侧置，防止盐雾损坏发动机，油箱均为后置，方便使用时进行加注燃料；</w:t>
      </w:r>
      <w:r>
        <w:rPr>
          <w:rFonts w:hint="eastAsia" w:ascii="宋体" w:hAnsi="宋体" w:cs="宋体"/>
          <w:b/>
          <w:bCs/>
          <w:color w:val="000000"/>
          <w:sz w:val="24"/>
          <w:highlight w:val="none"/>
        </w:rPr>
        <w:t xml:space="preserve">（需提供清晰的产品彩页或外形图纸或实物照片等作为证明材料）</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、撒布机需配备移动支架，便于后期移动设备使用；</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、料仓为不锈钢材质，</w:t>
      </w:r>
      <w:r>
        <w:rPr>
          <w:rFonts w:hint="eastAsia" w:ascii="宋体" w:hAnsi="宋体"/>
          <w:color w:val="000000"/>
          <w:sz w:val="24"/>
          <w:highlight w:val="none"/>
        </w:rPr>
        <w:t xml:space="preserve">V型结构料仓；</w:t>
      </w:r>
      <w:r>
        <w:rPr>
          <w:rFonts w:hint="eastAsia" w:ascii="宋体" w:hAnsi="宋体" w:cs="宋体"/>
          <w:color w:val="000000"/>
          <w:sz w:val="24"/>
          <w:highlight w:val="none"/>
        </w:rPr>
        <w:t xml:space="preserve">上部需加装金属筛网，阻隔大块板结物料和异物进入料仓，并设计作业人员站立工位，便于装卸融雪剂和设备冲洗；</w:t>
      </w:r>
      <w:r>
        <w:rPr>
          <w:rFonts w:ascii="宋体" w:hAnsi="宋体" w:cs="宋体"/>
          <w:color w:val="000000"/>
          <w:sz w:val="24"/>
          <w:highlight w:val="none"/>
        </w:rPr>
      </w:r>
      <w:r/>
    </w:p>
    <w:p>
      <w:pPr>
        <w:pStyle w:val="938"/>
        <w:spacing w:line="348"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ascii="Tahoma" w:hAnsi="Tahoma"/>
          <w:color w:val="000000"/>
          <w:sz w:val="24"/>
          <w:highlight w:val="none"/>
        </w:rPr>
        <w:t xml:space="preserve">▲</w:t>
      </w:r>
      <w:r>
        <w:rPr>
          <w:rFonts w:hint="eastAsia" w:ascii="宋体" w:hAnsi="宋体" w:cs="宋体"/>
          <w:color w:val="000000"/>
          <w:sz w:val="24"/>
          <w:highlight w:val="none"/>
        </w:rPr>
        <w:t xml:space="preserve">撒布机撒布器需可向上折叠；</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、★5立方融雪撒布机作为应急保障设备，交机时需同时提供1台作为备用机使用，待招标人试用设备3个月后一切正常，无任何故障，备用机可商议沟通退回。</w:t>
      </w:r>
      <w:r>
        <w:rPr>
          <w:rFonts w:hint="eastAsia" w:ascii="宋体" w:hAnsi="宋体" w:cs="宋体"/>
          <w:b/>
          <w:bCs/>
          <w:color w:val="000000"/>
          <w:sz w:val="24"/>
          <w:highlight w:val="none"/>
        </w:rPr>
        <w:t xml:space="preserve">（提供承诺函）</w:t>
      </w:r>
      <w:r>
        <w:rPr>
          <w:rFonts w:ascii="宋体" w:hAnsi="宋体" w:cs="宋体"/>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（五）12立方融雪撒布机主要参数及要求：</w:t>
      </w:r>
      <w:r>
        <w:rPr>
          <w:rFonts w:ascii="宋体" w:hAnsi="宋体"/>
          <w:b/>
          <w:bCs/>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1、基本参数及要求：</w:t>
      </w:r>
      <w:r>
        <w:rPr>
          <w:rFonts w:ascii="宋体" w:hAnsi="宋体"/>
          <w:b/>
          <w:bCs/>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olor w:val="000000"/>
          <w:sz w:val="24"/>
          <w:highlight w:val="none"/>
        </w:rPr>
        <w:t xml:space="preserve">1.1、料仓尺寸：≥4700*2080*1800mm；料仓容积：≥12m³；</w:t>
      </w:r>
      <w:r>
        <w:rPr>
          <w:rFonts w:hint="eastAsia" w:ascii="宋体" w:hAnsi="宋体" w:cs="宋体"/>
          <w:color w:val="000000"/>
          <w:sz w:val="24"/>
          <w:highlight w:val="none"/>
        </w:rPr>
        <w:t xml:space="preserve">撒布宽度：3-20m可调；</w:t>
      </w:r>
      <w:r>
        <w:rPr>
          <w:rFonts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撒布量：5～280g/m²（融雪剂） 30～350g/m²（砂）；链条宽度：≥5</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0mm，链板宽度：≥490mm；</w:t>
      </w:r>
      <w:r>
        <w:rPr>
          <w:rFonts w:hint="eastAsia" w:ascii="宋体" w:hAnsi="宋体"/>
          <w:color w:val="000000"/>
          <w:sz w:val="24"/>
          <w:highlight w:val="none"/>
        </w:rPr>
        <w:t xml:space="preserve">V型料仓结构；发动机功率：≥</w:t>
      </w:r>
      <w:r>
        <w:rPr>
          <w:rFonts w:hint="eastAsia" w:ascii="宋体" w:hAnsi="宋体" w:cs="宋体"/>
          <w:color w:val="000000"/>
          <w:sz w:val="24"/>
          <w:highlight w:val="none"/>
        </w:rPr>
        <w:t xml:space="preserve">16.5KW</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最大作业速度：≥60</w:t>
      </w:r>
      <w:r>
        <w:rPr>
          <w:rFonts w:ascii="宋体" w:hAnsi="宋体" w:cs="宋体"/>
          <w:color w:val="000000"/>
          <w:sz w:val="24"/>
          <w:highlight w:val="none"/>
        </w:rPr>
        <w:t xml:space="preserve">km/h</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2.主要性能及要求：</w:t>
      </w:r>
      <w:r>
        <w:rPr>
          <w:rFonts w:ascii="宋体" w:hAnsi="宋体"/>
          <w:b/>
          <w:bCs/>
          <w:color w:val="000000"/>
          <w:sz w:val="24"/>
          <w:highlight w:val="none"/>
        </w:rPr>
      </w:r>
      <w:r/>
    </w:p>
    <w:p>
      <w:pPr>
        <w:pStyle w:val="938"/>
        <w:spacing w:line="348" w:lineRule="auto"/>
        <w:rPr>
          <w:rFonts w:ascii="宋体" w:hAnsi="宋体"/>
          <w:color w:val="000000"/>
          <w:sz w:val="24"/>
          <w:highlight w:val="none"/>
        </w:rPr>
      </w:pPr>
      <w:r>
        <w:rPr>
          <w:rFonts w:hint="eastAsia" w:ascii="宋体" w:hAnsi="宋体" w:cs="宋体"/>
          <w:color w:val="000000"/>
          <w:sz w:val="24"/>
          <w:highlight w:val="none"/>
        </w:rPr>
        <w:t xml:space="preserve">2.1、▲料仓输送方式：需采用不锈钢链条传送，链条上方设有倒V装置，可防止物料后溢</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仿宋_GB2312"/>
          <w:color w:val="000000"/>
          <w:sz w:val="24"/>
          <w:highlight w:val="none"/>
        </w:rPr>
        <w:t xml:space="preserve">；</w:t>
      </w:r>
      <w:r>
        <w:rPr>
          <w:rFonts w:ascii="宋体" w:hAnsi="宋体"/>
          <w:color w:val="000000"/>
          <w:sz w:val="24"/>
          <w:highlight w:val="none"/>
        </w:rPr>
      </w:r>
      <w:r/>
    </w:p>
    <w:p>
      <w:pPr>
        <w:pStyle w:val="938"/>
        <w:spacing w:line="348" w:lineRule="auto"/>
        <w:rPr>
          <w:rFonts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撒布系统需采用干式圆盘撒布器，</w:t>
      </w:r>
      <w:r>
        <w:rPr>
          <w:rFonts w:hint="eastAsia" w:ascii="宋体" w:hAnsi="宋体" w:cs="宋体"/>
          <w:color w:val="000000"/>
          <w:sz w:val="24"/>
          <w:highlight w:val="none"/>
        </w:rPr>
        <w:t xml:space="preserve">撒布盘为不锈钢材质，离地高度可调节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直径</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550mm；</w:t>
      </w:r>
      <w:r>
        <w:rPr>
          <w:rFonts w:hint="eastAsia" w:ascii="宋体" w:hAnsi="宋体" w:cs="宋体"/>
          <w:color w:val="000000"/>
          <w:sz w:val="24"/>
          <w:highlight w:val="none"/>
        </w:rPr>
        <w:t xml:space="preserve">需采用电液比例阀调节链条与撒布盘转速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且</w:t>
      </w:r>
      <w:r>
        <w:rPr>
          <w:rFonts w:hint="eastAsia" w:ascii="宋体" w:hAnsi="宋体" w:cs="宋体"/>
          <w:color w:val="000000"/>
          <w:sz w:val="24"/>
          <w:highlight w:val="none"/>
        </w:rPr>
        <w:t xml:space="preserve">具有对称及非对称撒布（可左右对称撒布，也可单方向撒布），撒布量调整可以精确到1g/㎡，设定后不随车速变化。</w:t>
      </w:r>
      <w:r>
        <w:rPr>
          <w:rFonts w:hint="eastAsia" w:ascii="宋体" w:hAnsi="宋体"/>
          <w:color w:val="000000"/>
          <w:sz w:val="24"/>
          <w:highlight w:val="none"/>
        </w:rPr>
        <w:t xml:space="preserve">输送装置至料斗等与融雪剂、盐能接触的部件需采用不低于304不锈钢耐腐蚀材料及聚丙烯材质。</w:t>
      </w:r>
      <w:r>
        <w:rPr>
          <w:rFonts w:hint="eastAsia" w:ascii="宋体" w:hAnsi="宋体" w:cs="宋体"/>
          <w:color w:val="000000"/>
          <w:sz w:val="24"/>
          <w:highlight w:val="none"/>
        </w:rPr>
        <w:t xml:space="preserve">撒布器折叠需配备气弹簧、安全反射器系统、扬雪角度需可调≥5°；</w:t>
      </w:r>
      <w:r>
        <w:rPr>
          <w:rFonts w:ascii="宋体" w:hAnsi="宋体"/>
          <w:color w:val="000000"/>
          <w:sz w:val="24"/>
          <w:highlight w:val="none"/>
        </w:rPr>
      </w:r>
      <w:r/>
    </w:p>
    <w:p>
      <w:pPr>
        <w:pStyle w:val="938"/>
        <w:spacing w:line="348" w:lineRule="auto"/>
        <w:rPr>
          <w:rFonts w:hint="eastAsia" w:ascii="宋体" w:hAnsi="宋体" w:cs="仿宋_GB2312"/>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、▲撒布机发动机需为侧置，防止盐雾损坏发动机，油箱均为后置，方便使用时进行加注燃料</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仿宋_GB2312"/>
          <w:color w:val="000000"/>
          <w:sz w:val="24"/>
          <w:highlight w:val="none"/>
        </w:rPr>
        <w:t xml:space="preserve">；</w:t>
      </w:r>
      <w:r>
        <w:rPr>
          <w:rFonts w:hint="eastAsia" w:ascii="宋体" w:hAnsi="宋体" w:cs="仿宋_GB2312"/>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、驾驶室内需配备撒布一体化控制系统，撒布作业控制均在驾驶室内完成；</w:t>
      </w:r>
      <w:r>
        <w:rPr>
          <w:rFonts w:hint="eastAsia" w:ascii="宋体" w:hAnsi="宋体" w:cs="宋体"/>
          <w:color w:val="000000"/>
          <w:sz w:val="24"/>
          <w:highlight w:val="none"/>
        </w:rPr>
      </w:r>
      <w:r/>
    </w:p>
    <w:p>
      <w:pPr>
        <w:pStyle w:val="938"/>
        <w:spacing w:line="348" w:lineRule="auto"/>
        <w:rPr>
          <w:rFonts w:hint="eastAsia" w:ascii="宋体" w:hAnsi="宋体" w:cs="仿宋_GB2312"/>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ascii="Tahoma" w:hAnsi="Tahoma"/>
          <w:color w:val="000000"/>
          <w:sz w:val="24"/>
          <w:highlight w:val="none"/>
        </w:rPr>
        <w:t xml:space="preserve">▲</w:t>
      </w:r>
      <w:r>
        <w:rPr>
          <w:rFonts w:hint="eastAsia" w:ascii="宋体" w:hAnsi="宋体" w:cs="宋体"/>
          <w:color w:val="000000"/>
          <w:sz w:val="24"/>
          <w:highlight w:val="none"/>
        </w:rPr>
        <w:t xml:space="preserve">料仓上部需配有开合自如的遮挡篷布；</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仿宋_GB2312"/>
          <w:color w:val="000000"/>
          <w:sz w:val="24"/>
          <w:highlight w:val="none"/>
        </w:rPr>
        <w:t xml:space="preserve">；</w:t>
      </w:r>
      <w:r>
        <w:rPr>
          <w:rFonts w:hint="eastAsia" w:ascii="宋体" w:hAnsi="宋体" w:cs="仿宋_GB2312"/>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、撒布机需通过加减发动机油门调节输出轴转速，继而控制撒布量及撒布范围；</w:t>
      </w:r>
      <w:r>
        <w:rPr>
          <w:rFonts w:hint="eastAsia" w:ascii="宋体" w:hAnsi="宋体" w:cs="宋体"/>
          <w:color w:val="000000"/>
          <w:sz w:val="24"/>
          <w:highlight w:val="none"/>
        </w:rPr>
      </w:r>
      <w:r/>
    </w:p>
    <w:p>
      <w:pPr>
        <w:pStyle w:val="938"/>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、撒布机撒布器需采用聚丙烯制作、输送链条需采用不锈钢材料材质制作；</w:t>
      </w:r>
      <w:r>
        <w:rPr>
          <w:rFonts w:hint="eastAsia" w:ascii="宋体" w:hAnsi="宋体" w:cs="宋体"/>
          <w:color w:val="000000"/>
          <w:sz w:val="24"/>
          <w:highlight w:val="none"/>
        </w:rPr>
      </w:r>
      <w:r/>
    </w:p>
    <w:p>
      <w:pPr>
        <w:pStyle w:val="938"/>
        <w:spacing w:line="348" w:lineRule="auto"/>
        <w:rPr>
          <w:rFonts w:hint="eastAsia" w:ascii="宋体" w:hAnsi="宋体" w:cs="仿宋_GB2312"/>
          <w:color w:val="000000"/>
          <w:sz w:val="24"/>
          <w:highlight w:val="none"/>
        </w:rPr>
      </w:pP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撒布机撒布器需可向上折叠；</w:t>
      </w:r>
      <w:r>
        <w:rPr>
          <w:rFonts w:hint="eastAsia" w:ascii="宋体" w:hAnsi="宋体" w:cs="宋体"/>
          <w:b/>
          <w:bCs/>
          <w:color w:val="000000"/>
          <w:sz w:val="24"/>
          <w:highlight w:val="none"/>
        </w:rPr>
        <w:t xml:space="preserve">（需提供清晰的产品彩页或外形图纸或实物照片等作为证明材料）</w:t>
      </w:r>
      <w:r>
        <w:rPr>
          <w:rFonts w:hint="eastAsia" w:ascii="宋体" w:hAnsi="宋体" w:cs="仿宋_GB2312"/>
          <w:color w:val="000000"/>
          <w:sz w:val="24"/>
          <w:highlight w:val="none"/>
        </w:rPr>
        <w:t xml:space="preserve">；</w:t>
      </w:r>
      <w:r>
        <w:rPr>
          <w:rFonts w:hint="eastAsia" w:ascii="宋体" w:hAnsi="宋体" w:cs="仿宋_GB2312"/>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、撒布机采用</w:t>
      </w:r>
      <w:r>
        <w:rPr>
          <w:rFonts w:hint="eastAsia" w:ascii="宋体" w:hAnsi="宋体" w:cs="宋体"/>
          <w:color w:val="000000"/>
          <w:sz w:val="24"/>
          <w:highlight w:val="none"/>
        </w:rPr>
        <w:t xml:space="preserve">独立汽油发动机，且配备机爪胶缓冲模块（减小振动），</w:t>
      </w:r>
      <w:r>
        <w:rPr>
          <w:rFonts w:hint="eastAsia" w:ascii="宋体" w:hAnsi="宋体" w:cs="宋体"/>
          <w:color w:val="000000"/>
          <w:sz w:val="24"/>
          <w:highlight w:val="none"/>
        </w:rPr>
        <w:t xml:space="preserve">发动机空气滤芯与发动机需分开放置；发动机方位需位于料斗两侧（避免融雪剂腐蚀发动机）；</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料仓上部需带有过滤安全网。撒布播盘和出料槽可方便拆卸、安装，以便对箱体内剩余物料进行清理，方便撒布机在非使用季节存放；需配有融雪剂自破碎装置。撒布机需配备移动支架；料仓后部需设计作业人员站立工位，便于装卸融雪剂和设备冲洗；在撒布机后部应设有箭头导向指示灯和爆闪警示灯，且箭头指示灯高位刹车灯；</w:t>
      </w:r>
      <w:r>
        <w:rPr>
          <w:rFonts w:ascii="宋体" w:hAnsi="宋体" w:cs="宋体"/>
          <w:color w:val="000000"/>
          <w:sz w:val="24"/>
          <w:highlight w:val="none"/>
        </w:rPr>
      </w:r>
      <w:r/>
    </w:p>
    <w:p>
      <w:pPr>
        <w:pStyle w:val="938"/>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3、★12立方融雪撒布机作为应急保障设备，交机时需同时提供1台作为备用机使用，待招标人试用设备3个月后一切正常，无任何故障，备用机可商议沟通退回。</w:t>
      </w:r>
      <w:r>
        <w:rPr>
          <w:rFonts w:hint="eastAsia" w:ascii="宋体" w:hAnsi="宋体" w:cs="宋体"/>
          <w:b/>
          <w:bCs/>
          <w:color w:val="000000"/>
          <w:sz w:val="24"/>
          <w:highlight w:val="none"/>
        </w:rPr>
        <w:t xml:space="preserve">（提供承诺函）</w:t>
      </w:r>
      <w:r>
        <w:rPr>
          <w:rFonts w:ascii="宋体" w:hAnsi="宋体" w:cs="宋体"/>
          <w:color w:val="000000"/>
          <w:sz w:val="24"/>
          <w:highlight w:val="none"/>
        </w:rPr>
      </w:r>
      <w:r/>
    </w:p>
    <w:p>
      <w:pPr>
        <w:pStyle w:val="938"/>
        <w:spacing w:line="348" w:lineRule="auto"/>
        <w:rPr>
          <w:rFonts w:ascii="宋体" w:hAnsi="宋体"/>
          <w:b/>
          <w:bCs/>
          <w:color w:val="000000"/>
          <w:sz w:val="24"/>
          <w:highlight w:val="none"/>
        </w:rPr>
      </w:pPr>
      <w:r>
        <w:rPr>
          <w:rFonts w:hint="eastAsia" w:ascii="宋体" w:hAnsi="宋体"/>
          <w:b/>
          <w:bCs/>
          <w:color w:val="000000"/>
          <w:sz w:val="24"/>
          <w:highlight w:val="none"/>
        </w:rPr>
        <w:t xml:space="preserve">（六）液压动力站配渣浆泵主要参数及要求：</w:t>
      </w:r>
      <w:r>
        <w:rPr>
          <w:rFonts w:ascii="宋体" w:hAnsi="宋体"/>
          <w:b/>
          <w:bCs/>
          <w:color w:val="000000"/>
          <w:sz w:val="24"/>
          <w:highlight w:val="none"/>
        </w:rPr>
      </w:r>
      <w:r/>
    </w:p>
    <w:p>
      <w:pPr>
        <w:pStyle w:val="938"/>
        <w:ind w:right="0"/>
        <w:spacing w:line="348" w:lineRule="auto"/>
        <w:rPr>
          <w:rFonts w:hint="eastAsia" w:ascii="宋体" w:hAnsi="宋体" w:cs="宋体"/>
          <w:color w:val="000000"/>
          <w:sz w:val="24"/>
          <w:highlight w:val="none"/>
          <w:lang w:eastAsia="zh-CN"/>
        </w:rPr>
      </w:pPr>
      <w:r>
        <w:rPr>
          <w:rFonts w:hint="eastAsia" w:ascii="宋体" w:hAnsi="宋体" w:cs="宋体"/>
          <w:b/>
          <w:bCs/>
          <w:color w:val="000000"/>
          <w:sz w:val="24"/>
          <w:highlight w:val="none"/>
        </w:rPr>
        <w:t xml:space="preserve">1、液压动力站参数要求：</w:t>
      </w:r>
      <w:r>
        <w:rPr>
          <w:rFonts w:hint="eastAsia" w:ascii="宋体" w:hAnsi="宋体" w:cs="宋体"/>
          <w:color w:val="000000"/>
          <w:sz w:val="24"/>
          <w:highlight w:val="none"/>
        </w:rPr>
        <w:t xml:space="preserve">发动机功率：≥18hp；转速：≥3600rpm ；燃油箱容积：≥16L；流量：30-40lpm；压力：≥155bar；整机重量：≤150kg；启动方式：电启动；液压油箱：≥13L</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938"/>
        <w:ind w:right="0"/>
        <w:spacing w:line="348" w:lineRule="auto"/>
        <w:rPr>
          <w:rFonts w:ascii="宋体" w:hAnsi="宋体" w:cs="宋体"/>
          <w:color w:val="000000"/>
          <w:sz w:val="24"/>
          <w:highlight w:val="none"/>
        </w:rPr>
      </w:pPr>
      <w:r>
        <w:rPr>
          <w:rFonts w:hint="eastAsia" w:ascii="宋体" w:hAnsi="宋体" w:cs="宋体"/>
          <w:b/>
          <w:bCs/>
          <w:color w:val="000000"/>
          <w:sz w:val="24"/>
          <w:highlight w:val="none"/>
        </w:rPr>
        <w:t xml:space="preserve">2、渣浆泵参数要求：</w:t>
      </w:r>
      <w:r>
        <w:rPr>
          <w:rFonts w:hint="eastAsia" w:ascii="宋体" w:hAnsi="宋体" w:cs="宋体"/>
          <w:color w:val="000000"/>
          <w:sz w:val="24"/>
          <w:highlight w:val="none"/>
        </w:rPr>
        <w:t xml:space="preserve">排水量：≥200m³/h；流量范围：30-40lpm；重量：≤30kg； 排水口：≥100mm； 最大扬程：≥16m；泵送最大颗粒：≥80mm；需配备高压力液压马达；快速接口。</w:t>
      </w:r>
      <w:r>
        <w:rPr>
          <w:rFonts w:ascii="宋体" w:hAnsi="宋体" w:cs="宋体"/>
          <w:color w:val="000000"/>
          <w:sz w:val="24"/>
          <w:highlight w:val="none"/>
        </w:rPr>
      </w:r>
      <w:r/>
    </w:p>
    <w:p>
      <w:pPr>
        <w:pStyle w:val="938"/>
        <w:rPr>
          <w:rFonts w:hint="eastAsia"/>
          <w:color w:val="000000"/>
          <w:highlight w:val="none"/>
        </w:rPr>
      </w:pPr>
      <w:r>
        <w:rPr>
          <w:rFonts w:hint="eastAsia"/>
          <w:color w:val="000000"/>
          <w:highlight w:val="none"/>
        </w:rPr>
      </w:r>
      <w:r/>
    </w:p>
    <w:p>
      <w:pPr>
        <w:pStyle w:val="970"/>
        <w:contextualSpacing/>
        <w:ind w:firstLine="0"/>
        <w:spacing w:line="360" w:lineRule="auto"/>
        <w:rPr>
          <w:rFonts w:hint="eastAsia" w:ascii="Times New Roman" w:hAnsi="Times New Roman"/>
          <w:b/>
          <w:color w:val="000000"/>
          <w:sz w:val="28"/>
          <w:szCs w:val="28"/>
          <w:highlight w:val="none"/>
        </w:rPr>
      </w:pPr>
      <w:r>
        <w:rPr>
          <w:rFonts w:hint="eastAsia" w:ascii="宋体" w:hAnsi="宋体" w:cs="宋体"/>
          <w:color w:val="000000"/>
          <w:sz w:val="24"/>
          <w:highlight w:val="none"/>
          <w:lang w:eastAsia="zh-CN"/>
        </w:rPr>
        <w:t xml:space="preserve">★</w:t>
      </w:r>
      <w:r>
        <w:rPr>
          <w:rFonts w:hint="eastAsia" w:ascii="Times New Roman" w:hAnsi="Times New Roman"/>
          <w:b/>
          <w:color w:val="000000"/>
          <w:sz w:val="28"/>
          <w:szCs w:val="28"/>
          <w:highlight w:val="none"/>
        </w:rPr>
        <w:t xml:space="preserve">四、商务要求</w:t>
      </w:r>
      <w:r>
        <w:rPr>
          <w:rFonts w:hint="eastAsia" w:ascii="Times New Roman" w:hAnsi="Times New Roman"/>
          <w:b/>
          <w:color w:val="000000"/>
          <w:sz w:val="28"/>
          <w:szCs w:val="28"/>
          <w:highlight w:val="none"/>
        </w:rPr>
      </w:r>
      <w:r/>
    </w:p>
    <w:p>
      <w:pPr>
        <w:pStyle w:val="938"/>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报价要求</w:t>
      </w:r>
      <w:r>
        <w:rPr>
          <w:rFonts w:ascii="宋体" w:hAnsi="宋体" w:cs="宋体"/>
          <w:b/>
          <w:bCs/>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为交钥匙工程，报价应包含与本次采购项目有关的所有费用。包含但不限于所投设备及其备品、备件和专用工具费用、税费及包装、运至最终目的地的运输、安装、检测验收、调试、技术支持与培训、售后服务与维保及相关劳务支出、完成整车灌南地区上牌、以及供应商企业利润、税金和政策性文件规定及合同包含的所有风险、责任等费用。</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（2）供应商的任何错漏、优惠、竞争性报价不得作为减轻责任、减少服务、增加收费、降低服务质量的理由。</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highlight w:val="none"/>
        </w:rPr>
      </w:r>
      <w:r/>
    </w:p>
    <w:p>
      <w:pPr>
        <w:pStyle w:val="93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2.项目实施及验收要求：</w:t>
      </w:r>
      <w:r>
        <w:rPr>
          <w:rFonts w:hint="eastAsia" w:ascii="宋体" w:hAnsi="宋体" w:cs="宋体"/>
          <w:b/>
          <w:bCs/>
          <w:color w:val="000000"/>
          <w:sz w:val="24"/>
          <w:highlight w:val="none"/>
        </w:rPr>
      </w:r>
      <w:r/>
    </w:p>
    <w:p>
      <w:pPr>
        <w:pStyle w:val="93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（1）采购项目交付：</w:t>
      </w:r>
      <w:r>
        <w:rPr>
          <w:rFonts w:hint="eastAsia" w:ascii="宋体" w:hAnsi="宋体" w:cs="宋体"/>
          <w:b/>
          <w:bCs/>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①交货地点：根据采购人要求，产品送至采购人指定的地点进行安装、调试。</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②货物装卸、运输涉及到的费用，其费用包含在合同总价中。</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（2）成交供应商应严格按照国家、行业标准及厂家承诺的有关标准生产和检验，确保产品质量。并且完全符合合同规定的质量、规格和性能的要求，并保证是原厂生产、全新、未使用的。</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（3）供应商须保证本次投标产品系优质材料和先进工艺制成新出厂的产品。</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（4）供应商所提供的产品必须完全符合国家相关标准的要求。</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交车时，产品外部必须清洁干净，无外伤、划痕、凹坑掉漆、锈蚀、无明显色差。喷漆层表面光滑，手摸无粗糙感，颗粒度均匀，光泽一致。焊缝尺寸、形状符合国家要求，美观。金属表层防腐除锈到位，无遗漏。</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（6）机械、设备统一标识，在醒目位置处按照江苏省公路行业标识规定统一着“江苏公路”标识，醒目位置配置警示灯等安全标识。</w:t>
      </w:r>
      <w:r>
        <w:rPr>
          <w:rFonts w:hint="eastAsia" w:ascii="宋体" w:hAnsi="宋体" w:cs="宋体"/>
          <w:color w:val="000000"/>
          <w:sz w:val="24"/>
          <w:highlight w:val="none"/>
        </w:rPr>
      </w:r>
      <w:r/>
    </w:p>
    <w:p>
      <w:pPr>
        <w:pStyle w:val="93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3、质保（维保）及售后要求</w:t>
      </w:r>
      <w:r>
        <w:rPr>
          <w:rFonts w:hint="eastAsia" w:ascii="宋体" w:hAnsi="宋体" w:cs="宋体"/>
          <w:b/>
          <w:bCs/>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（1）质保期：自验收合格之日起一年。质保期内因质量问题而造成的返修由中标供应商承担全部维修费用。</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（2）质保期内，每年维护保养1次，维护保养及更换损坏件的费用包含在投标总价中。</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（3）质保期内：所有专业设备免费维修，任何异常故障和损坏（人为损坏除外）引起的费用应由中标供应商负责，所有的上门服务产生的费用均不再收取。</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（4）中标供应商对所投产品在质保期内实行包修、包换、包退等服务。在质保期内如有专业设备或部件不能使用需更换，则该部分专业设备或部件质保期相应延长。</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中标供应商提供7*24小时售后服务响应及技术支持，在质保期内如有质量问题，中标供应商在接到故障通知后，须在2小时内（含2小时）响应，12小时内（含12小时）到达现场并解决问题。整车/设备因突发情况无法短时间恢复至正常使用的状态，供应商必须提供应急备用整车/设备；可对整车/设备进行必要的返厂优化升级。</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（6）所有服务方式均为中标供应商上门保修，即由中标供应商派人到采购人使用现场进行维修，由此产生的一切费用包含在本次投标报价中。</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（7）质保期内维修（人为因素除外）费用包含在投标总价中，超过质保期的供应商负责终生维修，维修时只收取部件成本费。</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（8）采购人首次除雪作业时，供应商应提供伴随服务。</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除雪铲</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lang w:eastAsia="zh-CN"/>
        </w:rPr>
        <w:t xml:space="preserve">5立方融雪撒布机、</w:t>
      </w:r>
      <w:r>
        <w:rPr>
          <w:rFonts w:hint="eastAsia" w:ascii="宋体" w:hAnsi="宋体" w:cs="宋体"/>
          <w:b/>
          <w:bCs/>
          <w:color w:val="000000"/>
          <w:sz w:val="24"/>
          <w:highlight w:val="none"/>
          <w:lang w:val="en-US" w:eastAsia="zh-CN"/>
        </w:rPr>
        <w:t xml:space="preserve">12</w:t>
      </w:r>
      <w:r>
        <w:rPr>
          <w:rFonts w:hint="eastAsia" w:ascii="宋体" w:hAnsi="宋体" w:cs="宋体"/>
          <w:b/>
          <w:bCs/>
          <w:color w:val="000000"/>
          <w:sz w:val="24"/>
          <w:highlight w:val="none"/>
          <w:lang w:eastAsia="zh-CN"/>
        </w:rPr>
        <w:t xml:space="preserve">立方融雪撒布机质保期内需做到，响应时间不超过1小时，2小时内到达现场，5小时内解决问题，如5小时内解决不好，需提供备用机一台保证除雪作业工作；（提供承诺函）</w:t>
      </w:r>
      <w:r>
        <w:rPr>
          <w:rFonts w:hint="eastAsia" w:ascii="宋体" w:hAnsi="宋体" w:cs="宋体"/>
          <w:color w:val="000000"/>
          <w:sz w:val="24"/>
          <w:highlight w:val="none"/>
          <w:lang w:eastAsia="zh-CN"/>
        </w:rPr>
      </w:r>
      <w:r/>
    </w:p>
    <w:p>
      <w:pPr>
        <w:pStyle w:val="93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4、培训要求</w:t>
      </w:r>
      <w:r>
        <w:rPr>
          <w:rFonts w:hint="eastAsia" w:ascii="宋体" w:hAnsi="宋体" w:cs="宋体"/>
          <w:b/>
          <w:bCs/>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（1）供应商在投标文件中应提出详细的培训内容和培训计划。包括培训次数、人员数量、规模及供应商安排的培训人员的相关资历。</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（2）中标供应商须免费负责以上所有产品使用的培训，使采购人在较短的时间，能较熟练地掌握产品的操作和简单的排除故障的能力。</w:t>
      </w: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（3）培训计划应至少包括专业设备的维修保养、故障的处理等方面的培训。</w:t>
      </w:r>
      <w:r>
        <w:rPr>
          <w:rFonts w:hint="eastAsia" w:ascii="宋体" w:hAnsi="宋体" w:cs="宋体"/>
          <w:color w:val="000000"/>
          <w:sz w:val="24"/>
          <w:highlight w:val="none"/>
        </w:rPr>
      </w:r>
      <w:r/>
    </w:p>
    <w:p>
      <w:pPr>
        <w:pStyle w:val="938"/>
        <w:ind w:firstLine="480"/>
        <w:spacing w:line="360" w:lineRule="auto"/>
        <w:rPr>
          <w:rFonts w:hint="eastAsia"/>
          <w:color w:val="000000"/>
          <w:szCs w:val="22"/>
          <w:highlight w:val="none"/>
        </w:rPr>
      </w:pPr>
      <w:r>
        <w:rPr>
          <w:rFonts w:hint="eastAsia" w:ascii="宋体" w:hAnsi="宋体" w:cs="宋体"/>
          <w:color w:val="000000"/>
          <w:sz w:val="24"/>
          <w:highlight w:val="none"/>
        </w:rPr>
        <w:t xml:space="preserve">（4）培训所产生的一切费用包含在本次投标报价中。</w:t>
      </w:r>
      <w:r>
        <w:rPr>
          <w:rFonts w:hint="eastAsia"/>
          <w:color w:val="000000"/>
          <w:szCs w:val="22"/>
          <w:highlight w:val="none"/>
        </w:rPr>
      </w:r>
      <w:r/>
    </w:p>
    <w:p>
      <w:pPr>
        <w:pStyle w:val="938"/>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w:t>
      </w:r>
      <w:r>
        <w:rPr>
          <w:rFonts w:ascii="宋体" w:hAnsi="宋体" w:cs="宋体"/>
          <w:b/>
          <w:bCs/>
          <w:color w:val="000000"/>
          <w:sz w:val="24"/>
          <w:highlight w:val="none"/>
        </w:rPr>
        <w:t xml:space="preserve">付款方式</w:t>
      </w:r>
      <w:r>
        <w:rPr>
          <w:rFonts w:hint="eastAsia" w:ascii="宋体" w:hAnsi="宋体" w:cs="宋体"/>
          <w:b/>
          <w:bCs/>
          <w:color w:val="000000"/>
          <w:sz w:val="24"/>
          <w:highlight w:val="none"/>
        </w:rPr>
        <w:t xml:space="preserve">与履约保证金</w:t>
      </w:r>
      <w:r>
        <w:rPr>
          <w:rFonts w:hint="eastAsia" w:ascii="宋体" w:hAnsi="宋体" w:cs="宋体"/>
          <w:b/>
          <w:bCs/>
          <w:color w:val="000000"/>
          <w:sz w:val="24"/>
          <w:highlight w:val="none"/>
        </w:rPr>
      </w:r>
      <w:r/>
    </w:p>
    <w:p>
      <w:pPr>
        <w:pStyle w:val="938"/>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（1）履约保证金</w:t>
      </w:r>
      <w:r>
        <w:rPr>
          <w:rFonts w:ascii="宋体" w:hAnsi="宋体" w:cs="宋体"/>
          <w:b/>
          <w:bCs/>
          <w:color w:val="000000"/>
          <w:sz w:val="24"/>
          <w:highlight w:val="none"/>
        </w:rPr>
      </w:r>
      <w:r/>
    </w:p>
    <w:p>
      <w:pPr>
        <w:pStyle w:val="938"/>
        <w:ind w:firstLine="480"/>
        <w:jc w:val="left"/>
        <w:spacing w:line="360" w:lineRule="auto"/>
        <w:rPr>
          <w:color w:val="000000"/>
          <w:highlight w:val="none"/>
        </w:rPr>
      </w:pPr>
      <w:r>
        <w:rPr>
          <w:rFonts w:ascii="Arial" w:hAnsi="Arial" w:eastAsia="Arial"/>
          <w:color w:val="000000"/>
          <w:sz w:val="24"/>
          <w:highlight w:val="none"/>
        </w:rPr>
        <w:t xml:space="preserve">签订合同前缴纳10%的履约保证金，货到验收合格后退还。</w:t>
      </w:r>
      <w:r>
        <w:rPr>
          <w:color w:val="000000"/>
          <w:highlight w:val="none"/>
        </w:rPr>
      </w:r>
      <w:r/>
    </w:p>
    <w:p>
      <w:pPr>
        <w:pStyle w:val="938"/>
        <w:ind w:firstLine="480"/>
        <w:jc w:val="left"/>
        <w:spacing w:line="360" w:lineRule="auto"/>
        <w:rPr>
          <w:rFonts w:ascii="Arial" w:hAnsi="Arial" w:eastAsia="Arial"/>
          <w:b/>
          <w:bCs/>
          <w:color w:val="000000"/>
          <w:sz w:val="24"/>
          <w:highlight w:val="none"/>
        </w:rPr>
      </w:pPr>
      <w:r>
        <w:rPr>
          <w:rFonts w:hint="eastAsia" w:ascii="宋体" w:hAnsi="宋体" w:cs="宋体"/>
          <w:b/>
          <w:bCs/>
          <w:color w:val="000000"/>
          <w:sz w:val="24"/>
          <w:highlight w:val="none"/>
        </w:rPr>
        <w:t xml:space="preserve">（2）</w:t>
      </w:r>
      <w:r>
        <w:rPr>
          <w:rFonts w:hint="eastAsia" w:ascii="Arial" w:hAnsi="Arial" w:eastAsia="Arial"/>
          <w:b/>
          <w:bCs/>
          <w:color w:val="000000"/>
          <w:sz w:val="24"/>
          <w:highlight w:val="none"/>
        </w:rPr>
        <w:t xml:space="preserve">付款方式</w:t>
      </w:r>
      <w:r>
        <w:rPr>
          <w:rFonts w:ascii="Arial" w:hAnsi="Arial" w:eastAsia="Arial"/>
          <w:b/>
          <w:bCs/>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合同签订后，乙方按甲方要求将货物送到指定地点并完成上牌、供货、安装、调试，经甲方验收全部合格后一次性支付合同总金额。</w:t>
      </w:r>
      <w:r>
        <w:rPr>
          <w:rFonts w:hint="eastAsia" w:ascii="宋体" w:hAnsi="宋体" w:cs="宋体"/>
          <w:color w:val="000000"/>
          <w:sz w:val="24"/>
          <w:highlight w:val="none"/>
        </w:rPr>
      </w:r>
      <w:r/>
    </w:p>
    <w:p>
      <w:pPr>
        <w:pStyle w:val="938"/>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w:t>
      </w:r>
      <w:r>
        <w:rPr>
          <w:rFonts w:ascii="宋体" w:hAnsi="宋体" w:cs="宋体"/>
          <w:b/>
          <w:bCs/>
          <w:color w:val="000000"/>
          <w:sz w:val="24"/>
          <w:highlight w:val="none"/>
        </w:rPr>
        <w:t xml:space="preserve">交付时间及地点</w:t>
      </w:r>
      <w:r>
        <w:rPr>
          <w:rFonts w:ascii="宋体" w:hAnsi="宋体" w:cs="宋体"/>
          <w:b/>
          <w:bCs/>
          <w:color w:val="000000"/>
          <w:sz w:val="24"/>
          <w:highlight w:val="none"/>
        </w:rPr>
      </w:r>
      <w:r/>
    </w:p>
    <w:p>
      <w:pPr>
        <w:pStyle w:val="938"/>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（1）交付时间：合同签订后</w:t>
      </w:r>
      <w:r>
        <w:rPr>
          <w:rFonts w:hint="eastAsia" w:ascii="宋体" w:hAnsi="宋体" w:cs="宋体"/>
          <w:color w:val="000000"/>
          <w:sz w:val="24"/>
          <w:highlight w:val="none"/>
          <w:lang w:val="en-US" w:eastAsia="zh-CN"/>
        </w:rPr>
        <w:t xml:space="preserve">20</w:t>
      </w:r>
      <w:r>
        <w:rPr>
          <w:rFonts w:ascii="宋体" w:hAnsi="宋体" w:cs="宋体"/>
          <w:color w:val="000000"/>
          <w:sz w:val="24"/>
          <w:highlight w:val="none"/>
        </w:rPr>
        <w:t xml:space="preserve">日历天到达现场并调试完成</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（2）交付地点：采购人指定地点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9"/>
        <w:rPr>
          <w:rFonts w:hint="eastAsia" w:ascii="宋体" w:hAnsi="宋体" w:cs="宋体"/>
          <w:bCs w:val="0"/>
          <w:color w:val="000000"/>
          <w:sz w:val="44"/>
          <w:highlight w:val="none"/>
        </w:rPr>
      </w:pPr>
      <w:r>
        <w:rPr>
          <w:rFonts w:hint="eastAsia" w:ascii="宋体" w:hAnsi="宋体" w:cs="宋体"/>
          <w:bCs w:val="0"/>
          <w:color w:val="000000"/>
          <w:sz w:val="44"/>
          <w:highlight w:val="none"/>
        </w:rPr>
        <w:br w:type="page" w:clear="all"/>
      </w:r>
      <w:r>
        <w:rPr>
          <w:rFonts w:hint="eastAsia" w:ascii="宋体" w:hAnsi="宋体" w:cs="宋体"/>
          <w:bCs w:val="0"/>
          <w:color w:val="000000"/>
          <w:sz w:val="44"/>
          <w:highlight w:val="none"/>
        </w:rPr>
        <w:t xml:space="preserve">第五章 合同条款</w:t>
      </w:r>
      <w:bookmarkEnd w:id="17"/>
      <w:r/>
      <w:bookmarkStart w:id="19" w:name="hetongStart"/>
      <w:r/>
      <w:bookmarkEnd w:id="19"/>
      <w:r>
        <w:rPr>
          <w:rFonts w:hint="eastAsia" w:ascii="宋体" w:hAnsi="宋体" w:cs="宋体"/>
          <w:bCs w:val="0"/>
          <w:color w:val="000000"/>
          <w:sz w:val="44"/>
          <w:highlight w:val="none"/>
        </w:rPr>
      </w:r>
      <w:r/>
    </w:p>
    <w:p>
      <w:pPr>
        <w:pStyle w:val="938"/>
        <w:ind w:firstLine="480"/>
        <w:spacing w:line="500" w:lineRule="exact"/>
        <w:rPr>
          <w:rFonts w:hint="eastAsia" w:ascii="宋体" w:hAnsi="宋体"/>
          <w:bCs/>
          <w:color w:val="000000"/>
          <w:sz w:val="24"/>
          <w:szCs w:val="21"/>
          <w:highlight w:val="none"/>
        </w:rPr>
      </w:pPr>
      <w:r/>
      <w:bookmarkStart w:id="20" w:name="_Toc20823315"/>
      <w:r/>
      <w:bookmarkStart w:id="21" w:name="_Toc513029243"/>
      <w:r/>
      <w:bookmarkStart w:id="22" w:name="_Toc16938559"/>
      <w:r>
        <w:rPr>
          <w:rFonts w:hint="eastAsia" w:ascii="宋体" w:hAnsi="宋体"/>
          <w:bCs/>
          <w:color w:val="000000"/>
          <w:sz w:val="24"/>
          <w:szCs w:val="21"/>
          <w:highlight w:val="none"/>
        </w:rPr>
        <w:t xml:space="preserve">以下为中标后签订本项目合同的通用条款，中标人不得提出实质性的修改。</w:t>
      </w: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38"/>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39"/>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rPr>
          <w:rFonts w:hint="eastAsia"/>
          <w:color w:val="000000"/>
          <w:highlight w:val="none"/>
        </w:rPr>
      </w:pPr>
      <w:r>
        <w:rPr>
          <w:rFonts w:hint="eastAsia"/>
          <w:color w:val="000000"/>
          <w:highlight w:val="none"/>
        </w:rPr>
      </w:r>
      <w:r/>
    </w:p>
    <w:p>
      <w:pPr>
        <w:pStyle w:val="938"/>
        <w:jc w:val="center"/>
        <w:spacing w:before="156" w:after="156" w:line="264" w:lineRule="auto"/>
        <w:rPr>
          <w:rFonts w:hint="eastAsia" w:ascii="方正小标宋简体" w:hAnsi="方正小标宋简体" w:eastAsia="方正小标宋简体" w:cs="方正小标宋简体"/>
          <w:bCs/>
          <w:color w:val="000000"/>
          <w:sz w:val="32"/>
          <w:szCs w:val="32"/>
          <w:highlight w:val="none"/>
        </w:rPr>
        <w:outlineLvl w:val="0"/>
      </w:pPr>
      <w:r/>
      <w:bookmarkEnd w:id="20"/>
      <w:r/>
      <w:bookmarkEnd w:id="21"/>
      <w:r/>
      <w:bookmarkEnd w:id="22"/>
      <w:r/>
      <w:bookmarkStart w:id="23" w:name="_Toc17375"/>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23"/>
      <w:r>
        <w:rPr>
          <w:rFonts w:hint="eastAsia" w:ascii="方正小标宋简体" w:hAnsi="方正小标宋简体" w:eastAsia="方正小标宋简体" w:cs="方正小标宋简体"/>
          <w:bCs/>
          <w:color w:val="000000"/>
          <w:sz w:val="32"/>
          <w:szCs w:val="32"/>
          <w:highlight w:val="none"/>
        </w:rPr>
      </w:r>
      <w:r/>
    </w:p>
    <w:p>
      <w:pPr>
        <w:pStyle w:val="938"/>
        <w:ind w:firstLine="480"/>
        <w:jc w:val="left"/>
        <w:spacing w:before="156" w:after="156" w:line="360" w:lineRule="auto"/>
        <w:rPr>
          <w:rFonts w:ascii="宋体" w:hAnsi="宋体" w:cs="Courier New"/>
          <w:color w:val="000000"/>
          <w:sz w:val="24"/>
          <w:highlight w:val="none"/>
        </w:rPr>
        <w:outlineLvl w:val="0"/>
      </w:pPr>
      <w:r/>
      <w:bookmarkStart w:id="24" w:name="_Toc11215"/>
      <w:r>
        <w:rPr>
          <w:rFonts w:ascii="宋体" w:hAnsi="宋体" w:cs="Courier New"/>
          <w:color w:val="000000"/>
          <w:sz w:val="24"/>
          <w:highlight w:val="none"/>
        </w:rPr>
        <w:t xml:space="preserve">合同编号：</w:t>
      </w:r>
      <w:bookmarkEnd w:id="24"/>
      <w:r>
        <w:rPr>
          <w:rFonts w:hint="eastAsia" w:ascii="宋体" w:hAnsi="宋体" w:cs="Courier New"/>
          <w:color w:val="000000"/>
          <w:sz w:val="24"/>
          <w:highlight w:val="none"/>
        </w:rPr>
        <w:t xml:space="preserve">________________________</w:t>
      </w:r>
      <w:r>
        <w:rPr>
          <w:rFonts w:ascii="宋体" w:hAnsi="宋体" w:cs="Courier New"/>
          <w:color w:val="000000"/>
          <w:sz w:val="24"/>
          <w:highlight w:val="none"/>
        </w:rPr>
      </w:r>
      <w:r/>
    </w:p>
    <w:p>
      <w:pPr>
        <w:pStyle w:val="938"/>
        <w:ind w:firstLine="480"/>
        <w:jc w:val="left"/>
        <w:spacing w:before="156" w:after="156" w:line="360" w:lineRule="auto"/>
        <w:rPr>
          <w:rFonts w:ascii="宋体" w:hAnsi="宋体" w:cs="Courier New"/>
          <w:color w:val="000000"/>
          <w:sz w:val="24"/>
          <w:highlight w:val="none"/>
        </w:rPr>
        <w:outlineLvl w:val="0"/>
      </w:pPr>
      <w:r/>
      <w:bookmarkStart w:id="25" w:name="_Toc25832"/>
      <w:r>
        <w:rPr>
          <w:rFonts w:ascii="宋体" w:hAnsi="宋体" w:cs="Courier New"/>
          <w:color w:val="000000"/>
          <w:sz w:val="24"/>
          <w:highlight w:val="none"/>
        </w:rPr>
        <w:t xml:space="preserve">项目名称： </w:t>
      </w:r>
      <w:r>
        <w:rPr>
          <w:rFonts w:hint="eastAsia" w:ascii="宋体" w:hAnsi="宋体" w:cs="Courier New"/>
          <w:color w:val="000000"/>
          <w:sz w:val="24"/>
          <w:highlight w:val="none"/>
        </w:rPr>
        <w:t xml:space="preserve">________________________</w:t>
      </w:r>
      <w:r>
        <w:rPr>
          <w:rFonts w:ascii="宋体" w:hAnsi="宋体" w:cs="Courier New"/>
          <w:color w:val="000000"/>
          <w:sz w:val="24"/>
          <w:highlight w:val="none"/>
        </w:rPr>
        <w:t xml:space="preserve">                           </w:t>
      </w:r>
      <w:r>
        <w:rPr>
          <w:rFonts w:ascii="宋体" w:hAnsi="宋体" w:cs="Courier New"/>
          <w:color w:val="000000"/>
          <w:sz w:val="24"/>
          <w:highlight w:val="none"/>
        </w:rPr>
      </w:r>
      <w:r/>
    </w:p>
    <w:p>
      <w:pPr>
        <w:pStyle w:val="938"/>
        <w:ind w:firstLine="480"/>
        <w:jc w:val="left"/>
        <w:spacing w:before="156" w:after="156" w:line="360" w:lineRule="auto"/>
        <w:rPr>
          <w:rFonts w:ascii="宋体" w:hAnsi="宋体" w:cs="Courier New"/>
          <w:color w:val="000000"/>
          <w:sz w:val="24"/>
          <w:highlight w:val="none"/>
        </w:rPr>
        <w:outlineLvl w:val="0"/>
      </w:pPr>
      <w:r>
        <w:rPr>
          <w:rFonts w:ascii="宋体" w:hAnsi="宋体" w:cs="Courier New"/>
          <w:color w:val="000000"/>
          <w:sz w:val="24"/>
          <w:highlight w:val="none"/>
        </w:rPr>
        <w:t xml:space="preserve">项目编号：</w:t>
      </w:r>
      <w:bookmarkEnd w:id="25"/>
      <w:r>
        <w:rPr>
          <w:rFonts w:hint="eastAsia" w:ascii="宋体" w:hAnsi="宋体" w:cs="Courier New"/>
          <w:color w:val="000000"/>
          <w:sz w:val="24"/>
          <w:highlight w:val="none"/>
        </w:rPr>
        <w:t xml:space="preserve">________________________ </w:t>
      </w:r>
      <w:r>
        <w:rPr>
          <w:rFonts w:ascii="宋体" w:hAnsi="宋体" w:cs="Courier New"/>
          <w:color w:val="000000"/>
          <w:sz w:val="24"/>
          <w:highlight w:val="none"/>
        </w:rPr>
      </w:r>
      <w:r/>
    </w:p>
    <w:p>
      <w:pPr>
        <w:pStyle w:val="938"/>
        <w:ind w:firstLine="480"/>
        <w:jc w:val="left"/>
        <w:spacing w:before="156" w:after="156" w:line="360" w:lineRule="auto"/>
        <w:rPr>
          <w:rFonts w:ascii="宋体" w:hAnsi="宋体" w:cs="Courier New"/>
          <w:color w:val="000000"/>
          <w:sz w:val="24"/>
          <w:highlight w:val="none"/>
        </w:rPr>
        <w:outlineLvl w:val="0"/>
      </w:pPr>
      <w:r/>
      <w:bookmarkStart w:id="26" w:name="_Toc21198"/>
      <w:r>
        <w:rPr>
          <w:rFonts w:ascii="宋体" w:hAnsi="宋体" w:cs="Courier New"/>
          <w:color w:val="000000"/>
          <w:sz w:val="24"/>
          <w:highlight w:val="none"/>
        </w:rPr>
        <w:t xml:space="preserve">甲方（买方）：</w:t>
      </w:r>
      <w:bookmarkEnd w:id="26"/>
      <w:r>
        <w:rPr>
          <w:rFonts w:hint="eastAsia" w:ascii="宋体" w:hAnsi="宋体" w:cs="Courier New"/>
          <w:color w:val="000000"/>
          <w:sz w:val="24"/>
          <w:highlight w:val="none"/>
        </w:rPr>
        <w:t xml:space="preserve">________________________</w:t>
      </w:r>
      <w:r>
        <w:rPr>
          <w:rFonts w:ascii="宋体" w:hAnsi="宋体" w:cs="Courier New"/>
          <w:color w:val="000000"/>
          <w:sz w:val="24"/>
          <w:highlight w:val="none"/>
        </w:rPr>
      </w:r>
      <w:r/>
    </w:p>
    <w:p>
      <w:pPr>
        <w:pStyle w:val="938"/>
        <w:ind w:firstLine="480"/>
        <w:jc w:val="left"/>
        <w:spacing w:before="156" w:after="156" w:line="360" w:lineRule="auto"/>
        <w:rPr>
          <w:rFonts w:ascii="宋体" w:hAnsi="宋体" w:cs="Courier New"/>
          <w:color w:val="000000"/>
          <w:sz w:val="24"/>
          <w:highlight w:val="none"/>
        </w:rPr>
        <w:outlineLvl w:val="0"/>
      </w:pPr>
      <w:r/>
      <w:bookmarkStart w:id="27" w:name="_Toc14777"/>
      <w:r>
        <w:rPr>
          <w:rFonts w:ascii="宋体" w:hAnsi="宋体" w:cs="Courier New"/>
          <w:color w:val="000000"/>
          <w:sz w:val="24"/>
          <w:highlight w:val="none"/>
        </w:rPr>
        <w:t xml:space="preserve">乙方（卖方）：</w:t>
      </w:r>
      <w:bookmarkEnd w:id="27"/>
      <w:r>
        <w:rPr>
          <w:rFonts w:hint="eastAsia" w:ascii="宋体" w:hAnsi="宋体" w:cs="Courier New"/>
          <w:color w:val="000000"/>
          <w:sz w:val="24"/>
          <w:highlight w:val="none"/>
        </w:rPr>
        <w:t xml:space="preserve">________________________</w:t>
      </w:r>
      <w:r>
        <w:rPr>
          <w:rFonts w:ascii="宋体" w:hAnsi="宋体" w:cs="Courier New"/>
          <w:color w:val="000000"/>
          <w:sz w:val="24"/>
          <w:highlight w:val="none"/>
        </w:rPr>
      </w:r>
      <w:r/>
    </w:p>
    <w:p>
      <w:pPr>
        <w:pStyle w:val="938"/>
        <w:ind w:firstLine="482"/>
        <w:jc w:val="left"/>
        <w:spacing w:before="156" w:after="156" w:line="360" w:lineRule="auto"/>
        <w:rPr>
          <w:rFonts w:ascii="宋体" w:hAnsi="宋体" w:cs="Courier New"/>
          <w:b/>
          <w:color w:val="000000"/>
          <w:sz w:val="24"/>
          <w:highlight w:val="none"/>
        </w:rPr>
        <w:outlineLvl w:val="0"/>
      </w:pPr>
      <w:r>
        <w:rPr>
          <w:rFonts w:ascii="宋体" w:hAnsi="宋体" w:cs="Courier New"/>
          <w:b/>
          <w:color w:val="000000"/>
          <w:sz w:val="24"/>
          <w:highlight w:val="none"/>
        </w:rPr>
        <w:t xml:space="preserve">   </w:t>
      </w:r>
      <w:r>
        <w:rPr>
          <w:rFonts w:hint="eastAsia" w:ascii="宋体" w:hAnsi="宋体" w:cs="Courier New"/>
          <w:b/>
          <w:color w:val="000000"/>
          <w:sz w:val="24"/>
          <w:highlight w:val="none"/>
        </w:rPr>
        <w:t xml:space="preserve"> </w:t>
      </w:r>
      <w:r>
        <w:rPr>
          <w:rFonts w:ascii="宋体" w:hAnsi="宋体" w:cs="Courier New"/>
          <w:color w:val="000000"/>
          <w:sz w:val="24"/>
          <w:highlight w:val="none"/>
        </w:rPr>
        <w:t xml:space="preserve">甲、乙双方根据</w:t>
      </w:r>
      <w:r>
        <w:rPr>
          <w:rFonts w:hint="eastAsia" w:ascii="宋体" w:hAnsi="宋体" w:cs="Courier New"/>
          <w:color w:val="000000"/>
          <w:sz w:val="24"/>
          <w:highlight w:val="none"/>
          <w:u w:val="single"/>
        </w:rPr>
        <w:t xml:space="preserve"> </w:t>
      </w:r>
      <w:r>
        <w:rPr>
          <w:rFonts w:hint="eastAsia" w:ascii="宋体" w:hAnsi="宋体" w:cs="Courier New"/>
          <w:b/>
          <w:bCs/>
          <w:color w:val="000000"/>
          <w:sz w:val="24"/>
          <w:highlight w:val="none"/>
          <w:u w:val="single"/>
          <w:lang w:eastAsia="zh-CN"/>
        </w:rPr>
        <w:t xml:space="preserve">灌南县公路养护及应急抢险专用设备采购项目</w:t>
      </w:r>
      <w:r>
        <w:rPr>
          <w:rFonts w:ascii="宋体" w:hAnsi="宋体" w:cs="Courier New"/>
          <w:color w:val="000000"/>
          <w:sz w:val="24"/>
          <w:highlight w:val="none"/>
        </w:rPr>
        <w:t xml:space="preserve">公开招标结果</w:t>
      </w:r>
      <w:r>
        <w:rPr>
          <w:rFonts w:hint="eastAsia" w:ascii="宋体" w:hAnsi="宋体" w:cs="Courier New"/>
          <w:color w:val="000000"/>
          <w:sz w:val="24"/>
          <w:highlight w:val="none"/>
        </w:rPr>
        <w:t xml:space="preserve">，</w:t>
      </w:r>
      <w:r>
        <w:rPr>
          <w:rFonts w:ascii="宋体" w:hAnsi="宋体" w:cs="Courier New"/>
          <w:color w:val="000000"/>
          <w:sz w:val="24"/>
          <w:highlight w:val="none"/>
        </w:rPr>
        <w:t xml:space="preserve">签署本合同。</w:t>
      </w:r>
      <w:r>
        <w:rPr>
          <w:rFonts w:ascii="宋体" w:hAnsi="宋体" w:cs="Courier New"/>
          <w:b/>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一、合同内容</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1.1 标的名称：___________________________</w:t>
      </w:r>
      <w:r>
        <w:rPr>
          <w:rFonts w:ascii="宋体" w:hAnsi="宋体" w:cs="Courier New"/>
          <w:color w:val="000000"/>
          <w:sz w:val="24"/>
          <w:highlight w:val="none"/>
        </w:rPr>
      </w:r>
      <w:r/>
    </w:p>
    <w:p>
      <w:pPr>
        <w:pStyle w:val="938"/>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1.2 标的质量：___________________________</w:t>
      </w:r>
      <w:r>
        <w:rPr>
          <w:rFonts w:ascii="宋体" w:hAnsi="宋体" w:cs="Courier New"/>
          <w:color w:val="000000"/>
          <w:sz w:val="24"/>
          <w:highlight w:val="none"/>
        </w:rPr>
      </w:r>
      <w:r/>
    </w:p>
    <w:p>
      <w:pPr>
        <w:pStyle w:val="938"/>
        <w:ind w:firstLine="480"/>
        <w:spacing w:line="360" w:lineRule="auto"/>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 标的数量（规模）：___________________________</w:t>
      </w:r>
      <w:r>
        <w:rPr>
          <w:rFonts w:ascii="宋体" w:hAnsi="宋体" w:cs="Courier New"/>
          <w:color w:val="000000"/>
          <w:sz w:val="24"/>
          <w:highlight w:val="none"/>
        </w:rPr>
      </w:r>
      <w:r/>
    </w:p>
    <w:p>
      <w:pPr>
        <w:pStyle w:val="938"/>
        <w:ind w:firstLine="480"/>
        <w:spacing w:line="360" w:lineRule="auto"/>
        <w:rPr>
          <w:rFonts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 履行时间（期限）：</w:t>
      </w:r>
      <w:r>
        <w:rPr>
          <w:rFonts w:hint="eastAsia" w:ascii="宋体" w:hAnsi="宋体" w:cs="Courier New"/>
          <w:color w:val="000000"/>
          <w:sz w:val="24"/>
          <w:highlight w:val="none"/>
          <w:u w:val="single"/>
        </w:rPr>
        <w:t xml:space="preserve">合同签订后</w:t>
      </w:r>
      <w:r>
        <w:rPr>
          <w:rFonts w:hint="eastAsia" w:ascii="宋体" w:hAnsi="宋体" w:cs="Courier New"/>
          <w:color w:val="000000"/>
          <w:sz w:val="24"/>
          <w:highlight w:val="none"/>
          <w:u w:val="single"/>
          <w:lang w:val="en-US" w:eastAsia="zh-CN"/>
        </w:rPr>
        <w:t xml:space="preserve">20</w:t>
      </w:r>
      <w:r>
        <w:rPr>
          <w:rFonts w:hint="eastAsia" w:ascii="宋体" w:hAnsi="宋体" w:cs="Courier New"/>
          <w:color w:val="000000"/>
          <w:sz w:val="24"/>
          <w:highlight w:val="none"/>
          <w:u w:val="single"/>
        </w:rPr>
        <w:t xml:space="preserve">日历天到达现场并调试完成 </w:t>
      </w:r>
      <w:r>
        <w:rPr>
          <w:rFonts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u w:val="singl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.5 履行地点：</w:t>
      </w:r>
      <w:r>
        <w:rPr>
          <w:rFonts w:hint="eastAsia" w:ascii="宋体" w:hAnsi="宋体" w:cs="Courier New"/>
          <w:color w:val="000000"/>
          <w:sz w:val="24"/>
          <w:highlight w:val="none"/>
          <w:u w:val="single"/>
        </w:rPr>
        <w:t xml:space="preserve">采购人指定地点</w:t>
      </w:r>
      <w:r>
        <w:rPr>
          <w:rFonts w:hint="eastAsia" w:ascii="宋体" w:hAnsi="宋体" w:cs="Courier New"/>
          <w:color w:val="000000"/>
          <w:sz w:val="24"/>
          <w:highlight w:val="none"/>
          <w:u w:val="single"/>
        </w:rPr>
      </w:r>
      <w:r/>
    </w:p>
    <w:p>
      <w:pPr>
        <w:pStyle w:val="938"/>
        <w:ind w:firstLine="480"/>
        <w:spacing w:line="360" w:lineRule="auto"/>
        <w:rPr>
          <w:rFonts w:hint="eastAsia" w:ascii="宋体" w:hAnsi="宋体" w:cs="Courier New"/>
          <w:color w:val="000000"/>
          <w:sz w:val="24"/>
          <w:highlight w:val="none"/>
          <w:u w:val="singl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.6 履行方式：</w:t>
      </w:r>
      <w:r>
        <w:rPr>
          <w:rFonts w:hint="eastAsia" w:ascii="宋体" w:hAnsi="宋体" w:cs="Courier New"/>
          <w:color w:val="000000"/>
          <w:sz w:val="24"/>
          <w:highlight w:val="none"/>
          <w:u w:val="single"/>
        </w:rPr>
        <w:t xml:space="preserve">按招标文件及投标文件执行</w:t>
      </w:r>
      <w:r>
        <w:rPr>
          <w:rFonts w:hint="eastAsia" w:ascii="宋体" w:hAnsi="宋体" w:cs="Courier New"/>
          <w:color w:val="000000"/>
          <w:sz w:val="24"/>
          <w:highlight w:val="none"/>
          <w:u w:val="single"/>
        </w:rPr>
      </w:r>
      <w:r/>
    </w:p>
    <w:p>
      <w:pPr>
        <w:pStyle w:val="938"/>
        <w:ind w:firstLine="480"/>
        <w:spacing w:line="360" w:lineRule="auto"/>
        <w:rPr>
          <w:rFonts w:hint="eastAsia" w:ascii="宋体" w:hAnsi="宋体" w:cs="Courier New"/>
          <w:color w:val="000000"/>
          <w:sz w:val="24"/>
          <w:highlight w:val="none"/>
        </w:rPr>
      </w:pP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.7 包装方式：</w:t>
      </w:r>
      <w:r>
        <w:rPr>
          <w:rFonts w:hint="eastAsia" w:ascii="宋体" w:hAnsi="宋体" w:cs="Courier New"/>
          <w:color w:val="000000"/>
          <w:sz w:val="24"/>
          <w:highlight w:val="none"/>
          <w:u w:val="single"/>
        </w:rPr>
        <w:t xml:space="preserve">按招标文件及投标文件执行</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二、合同金额</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ascii="宋体" w:hAnsi="宋体" w:cs="Courier New"/>
          <w:color w:val="000000"/>
          <w:sz w:val="24"/>
          <w:highlight w:val="none"/>
        </w:rPr>
        <w:t xml:space="preserve">2.1 </w:t>
      </w:r>
      <w:r>
        <w:rPr>
          <w:rFonts w:hint="eastAsia" w:ascii="宋体" w:hAnsi="宋体" w:cs="Courier New"/>
          <w:color w:val="000000"/>
          <w:sz w:val="24"/>
          <w:highlight w:val="none"/>
        </w:rPr>
        <w:t xml:space="preserve">本合同金额为（大写）：________元（________元）人民币。</w:t>
      </w:r>
      <w:r>
        <w:rPr>
          <w:rFonts w:hint="eastAsia" w:ascii="宋体" w:hAnsi="宋体" w:cs="Courier New"/>
          <w:color w:val="000000"/>
          <w:sz w:val="24"/>
          <w:highlight w:val="none"/>
        </w:rPr>
      </w:r>
      <w:r/>
    </w:p>
    <w:p>
      <w:pPr>
        <w:pStyle w:val="938"/>
        <w:ind w:firstLine="480"/>
        <w:spacing w:line="360" w:lineRule="auto"/>
        <w:rPr>
          <w:rFonts w:hint="eastAsia" w:hAnsi="宋体" w:cs="Courier New"/>
          <w:color w:val="000000"/>
          <w:sz w:val="24"/>
          <w:highlight w:val="none"/>
        </w:rPr>
      </w:pPr>
      <w:r>
        <w:rPr>
          <w:rFonts w:hint="eastAsia" w:ascii="宋体" w:hAnsi="宋体" w:cs="宋体"/>
          <w:color w:val="000000"/>
          <w:sz w:val="24"/>
          <w:highlight w:val="none"/>
        </w:rPr>
        <w:t xml:space="preserve">本项目为交钥匙工程，报价应包含与本次采购项目有关的所有费用。包含但不限于所投设备及其备品、备件和专用工具费用、税费及包装、运至最终目的地的运输、安装、检测验收、调试、技术支持与培训、售后服务与维保及相关劳务支出、</w:t>
      </w:r>
      <w:r>
        <w:rPr>
          <w:rFonts w:hint="eastAsia" w:hAnsi="宋体" w:cs="Courier New"/>
          <w:color w:val="000000"/>
          <w:sz w:val="24"/>
          <w:highlight w:val="none"/>
        </w:rPr>
        <w:t xml:space="preserve">完成整车灌南地区上牌手续</w:t>
      </w:r>
      <w:r>
        <w:rPr>
          <w:rFonts w:hint="eastAsia" w:ascii="宋体" w:hAnsi="宋体" w:cs="宋体"/>
          <w:color w:val="000000"/>
          <w:sz w:val="24"/>
          <w:highlight w:val="none"/>
        </w:rPr>
        <w:t xml:space="preserve">以及供应商企业利润、税金和政策性文件规定及合同包含的所有风险、责任等费用。</w:t>
      </w:r>
      <w:r>
        <w:rPr>
          <w:rFonts w:hint="eastAsia"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三、技术资料</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.1 乙方应按招标文件规定的时间向甲方提供设备(包含与货物相关的服务)的</w:t>
      </w:r>
      <w:r>
        <w:rPr>
          <w:rFonts w:hint="eastAsia" w:ascii="宋体" w:hAnsi="宋体" w:cs="宋体"/>
          <w:color w:val="000000"/>
          <w:sz w:val="24"/>
          <w:highlight w:val="none"/>
        </w:rPr>
        <w:t xml:space="preserve">全套技术资料</w:t>
      </w:r>
      <w:r>
        <w:rPr>
          <w:rFonts w:hint="eastAsia" w:ascii="宋体" w:hAnsi="宋体" w:cs="Courier New"/>
          <w:color w:val="000000"/>
          <w:sz w:val="24"/>
          <w:highlight w:val="none"/>
        </w:rPr>
        <w:t xml:space="preserve">。</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四、知识产权</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五、产权担保</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六、履约保证金</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6.1 </w:t>
      </w:r>
      <w:r>
        <w:rPr>
          <w:rFonts w:hint="eastAsia" w:ascii="宋体" w:hAnsi="宋体" w:cs="Courier New"/>
          <w:color w:val="000000"/>
          <w:sz w:val="24"/>
          <w:highlight w:val="none"/>
          <w:u w:val="single"/>
        </w:rPr>
        <w:t xml:space="preserve">签订合同前缴纳10%的履约保证金，货到验收合格后退还。</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七、合同转包或分包</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7.1 乙方不得将合同标的转包给他人履行。</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7.3 乙方如有转包或未经甲方同意的分包行为，甲方有权终止合同。</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八、合同款项支付</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8.1 合同款项的支付方式及时间</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u w:val="single"/>
        </w:rPr>
      </w:pPr>
      <w:r>
        <w:rPr>
          <w:rFonts w:hint="eastAsia" w:ascii="宋体" w:hAnsi="宋体" w:cs="Courier New"/>
          <w:color w:val="000000"/>
          <w:sz w:val="24"/>
          <w:highlight w:val="none"/>
        </w:rPr>
        <w:t xml:space="preserve">8.1.1 </w:t>
      </w:r>
      <w:r>
        <w:rPr>
          <w:rFonts w:hint="eastAsia" w:ascii="宋体" w:hAnsi="宋体" w:cs="Courier New"/>
          <w:color w:val="000000"/>
          <w:sz w:val="24"/>
          <w:highlight w:val="none"/>
          <w:u w:val="single"/>
        </w:rPr>
        <w:t xml:space="preserve">合同签订后，乙方按甲方要求将货物送到指定地点并完成上牌、供货、安装、调试，经甲方验收全部合格后一次性支付合同总金额。</w:t>
      </w:r>
      <w:r>
        <w:rPr>
          <w:rFonts w:hint="eastAsia" w:ascii="宋体" w:hAnsi="宋体" w:cs="Courier New"/>
          <w:color w:val="000000"/>
          <w:sz w:val="24"/>
          <w:highlight w:val="none"/>
          <w:u w:val="singl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8.1.2 满足合同约定支付条件的，甲方收到乙方发票后，将资金支付到合同约定的乙方账户。 </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九、税费</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9.1 本合同执行中的相关税费均由乙方负担。</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十、质量保修范围和保修期及售后服务</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10.1 乙方应按招标文件规定的货物性能、技术要求、质量标准向甲方提供未经使用的全新产品。</w:t>
      </w:r>
      <w:r>
        <w:rPr>
          <w:rFonts w:hint="eastAsia" w:ascii="宋体" w:hAnsi="宋体" w:cs="Courier New"/>
          <w:color w:val="000000"/>
          <w:sz w:val="24"/>
          <w:highlight w:val="none"/>
        </w:rPr>
      </w:r>
      <w:r/>
    </w:p>
    <w:p>
      <w:pPr>
        <w:pStyle w:val="938"/>
        <w:ind w:firstLine="480"/>
        <w:spacing w:line="360" w:lineRule="auto"/>
        <w:rPr>
          <w:rFonts w:hint="eastAsia"/>
          <w:color w:val="000000"/>
          <w:szCs w:val="22"/>
          <w:highlight w:val="none"/>
        </w:rPr>
      </w:pPr>
      <w:r>
        <w:rPr>
          <w:rFonts w:hint="eastAsia" w:ascii="宋体" w:hAnsi="宋体" w:cs="Courier New"/>
          <w:color w:val="000000"/>
          <w:sz w:val="24"/>
          <w:highlight w:val="none"/>
        </w:rPr>
        <w:t xml:space="preserve">10.2 </w:t>
      </w:r>
      <w:r>
        <w:rPr>
          <w:rFonts w:hint="eastAsia" w:ascii="宋体" w:hAnsi="宋体"/>
          <w:color w:val="000000"/>
          <w:sz w:val="24"/>
          <w:highlight w:val="none"/>
          <w:u w:val="single"/>
        </w:rPr>
        <w:t xml:space="preserve">质保期为设备运抵采购人项目现场并调试验收合格后一年</w:t>
      </w:r>
      <w:r>
        <w:rPr>
          <w:rFonts w:hint="eastAsia" w:ascii="宋体" w:hAnsi="宋体" w:cs="Courier New"/>
          <w:color w:val="000000"/>
          <w:sz w:val="24"/>
          <w:highlight w:val="none"/>
        </w:rPr>
        <w:t xml:space="preserve">，</w:t>
      </w:r>
      <w:r>
        <w:rPr>
          <w:rFonts w:hint="eastAsia" w:ascii="宋体" w:hAnsi="宋体" w:cs="Courier New"/>
          <w:color w:val="000000"/>
          <w:sz w:val="24"/>
          <w:highlight w:val="none"/>
          <w:u w:val="single"/>
        </w:rPr>
        <w:t xml:space="preserve">质保期自项目验收合格之日起计算。</w:t>
      </w:r>
      <w:r>
        <w:rPr>
          <w:rFonts w:hint="eastAsia" w:ascii="宋体" w:hAnsi="宋体" w:cs="Courier New"/>
          <w:color w:val="000000"/>
          <w:sz w:val="24"/>
          <w:highlight w:val="none"/>
        </w:rPr>
        <w:t xml:space="preserve">质保期内因质量及安全问题乙方负责处理解决并承担一切费用，因人为因素出现的故障不在质保范围内。超过质保期的乙方负责终生维修，维修时只收取部件成本费。</w:t>
      </w:r>
      <w:r>
        <w:rPr>
          <w:rFonts w:hint="eastAsia"/>
          <w:color w:val="000000"/>
          <w:szCs w:val="22"/>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10.3 质保期内，每年维护保养1次，维护保养及更换损坏件的费用包含在合同总价中。</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10.4 质保期内：所有专业设备免费维修，任何异常故障和损坏（人为损坏除外）引起的费用应由乙方负责，所有的上门服务产生的费用均不再收取。</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10.5 乙方对所投产品在质保期内实行包修、包换、包退等服务。在质保期内如有专业设备或部件不能使用需更换，则该部分专业设备或部件质保期相应延长。</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10.6 乙方提供7*24小时售后服务响应及技术支持，在质保期内如有质量问题，乙方在接到故障通知后，须在2小时内（含2小时）响应，12小时内（含12小时）到达现场并解决问题。整车/设备因突发情况无法短时间恢复至正常使用的状态，乙方必须提供应急备用整车/设备；可对整车/设备进行必要的返厂优化升级。</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10.7 所有服务方式均为乙方上门保修，即由乙方派人到采购人使用现场进行维修，由此产生的一切费用包含在本次投标报价中。</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10.8 甲方进行首次除雪作业时，乙方应提供伴随服务。</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十一、项目验收</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11.1 甲方依法组织履约验收工作。</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11.2 甲方在组织履约验收前，将根据项目特点制定验收方案，明确验收的时间、方式、程序等内容。乙方应根据验收方案做好相应配合工作。</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11.3 对于实际使用人和甲方分离的项目，甲方邀请实际使用人参与验收。</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11.5 甲方成立验收小组，按照采购合同约定对乙方履约情况进行验收，验收标准见招标文件。验收时甲方按照采购合同的约定对每一项技术、商务要求的履约情况进行确认。验收结束后验收小组出具验收书，列明各项标准的验收情况及项目总体评价，由验收双方共同签署。</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十二、货物的包装、发运及运输</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ascii="宋体" w:hAnsi="宋体" w:cs="Courier New"/>
          <w:color w:val="000000"/>
          <w:sz w:val="24"/>
          <w:highlight w:val="none"/>
        </w:rPr>
        <w:t xml:space="preserve">12.</w:t>
      </w:r>
      <w:r>
        <w:rPr>
          <w:rFonts w:hint="eastAsia" w:ascii="宋体" w:hAnsi="宋体" w:cs="Courier New"/>
          <w:color w:val="000000"/>
          <w:sz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12.2 使用说明书、质量检验证明书、随配附件和工具以及清单一并附于货物内。</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12.3 乙方在货物发运手续办理完毕后24小时内或货到甲方48小时前通知甲方，以准备接货。</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12.4 货物在交付甲方前发生的风险均由乙方负责。</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十三、违约责任</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13.1 甲方无正当理由拒收货物的，应向乙方偿付拒收货物总价款</w:t>
      </w:r>
      <w:r>
        <w:rPr>
          <w:rFonts w:hint="eastAsia"/>
          <w:color w:val="000000"/>
          <w:sz w:val="24"/>
          <w:highlight w:val="none"/>
        </w:rPr>
        <w:t xml:space="preserve">1%</w:t>
      </w:r>
      <w:r>
        <w:rPr>
          <w:rFonts w:hint="eastAsia" w:ascii="宋体" w:hAnsi="宋体" w:cs="Courier New"/>
          <w:color w:val="000000"/>
          <w:sz w:val="24"/>
          <w:highlight w:val="none"/>
        </w:rPr>
        <w:t xml:space="preserve">的违约金。</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13.2 甲方无故逾期验收和办理货款支付手续的，应按逾期付款总额每日</w:t>
      </w:r>
      <w:r>
        <w:rPr>
          <w:rFonts w:hint="eastAsia"/>
          <w:color w:val="000000"/>
          <w:sz w:val="24"/>
          <w:highlight w:val="none"/>
        </w:rPr>
        <w:t xml:space="preserve">1‰</w:t>
      </w:r>
      <w:r>
        <w:rPr>
          <w:rFonts w:hint="eastAsia" w:ascii="宋体" w:hAnsi="宋体" w:cs="Courier New"/>
          <w:color w:val="000000"/>
          <w:sz w:val="24"/>
          <w:highlight w:val="none"/>
        </w:rPr>
        <w:t xml:space="preserve">向乙方支付违约金</w:t>
      </w:r>
      <w:r>
        <w:rPr>
          <w:rFonts w:hint="eastAsia"/>
          <w:color w:val="000000"/>
          <w:sz w:val="24"/>
          <w:highlight w:val="none"/>
        </w:rPr>
        <w:t xml:space="preserve">，但累计滞纳金总额不超过欠款总额1%。</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13.3 乙方逾期交付货物的，应按逾期交货总额每日</w:t>
      </w:r>
      <w:r>
        <w:rPr>
          <w:rFonts w:hint="eastAsia"/>
          <w:color w:val="000000"/>
          <w:sz w:val="24"/>
          <w:highlight w:val="none"/>
        </w:rPr>
        <w:t xml:space="preserve">5‰</w:t>
      </w:r>
      <w:r>
        <w:rPr>
          <w:rFonts w:hint="eastAsia" w:ascii="宋体" w:hAnsi="宋体" w:cs="Courier New"/>
          <w:color w:val="000000"/>
          <w:sz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color w:val="000000"/>
          <w:sz w:val="24"/>
          <w:highlight w:val="none"/>
        </w:rPr>
        <w:t xml:space="preserve">2%</w:t>
      </w:r>
      <w:r>
        <w:rPr>
          <w:rFonts w:hint="eastAsia" w:ascii="宋体" w:hAnsi="宋体" w:cs="Courier New"/>
          <w:color w:val="000000"/>
          <w:sz w:val="24"/>
          <w:highlight w:val="none"/>
        </w:rPr>
        <w:t xml:space="preserve">的违约金。 </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highlight w:val="none"/>
        </w:rPr>
      </w:r>
      <w:r/>
    </w:p>
    <w:p>
      <w:pPr>
        <w:pStyle w:val="938"/>
        <w:ind w:firstLine="480"/>
        <w:spacing w:line="360" w:lineRule="auto"/>
        <w:rPr>
          <w:rFonts w:hint="eastAsia"/>
          <w:color w:val="000000"/>
          <w:szCs w:val="22"/>
          <w:highlight w:val="none"/>
        </w:rPr>
      </w:pPr>
      <w:r>
        <w:rPr>
          <w:rFonts w:hint="eastAsia" w:ascii="宋体" w:hAnsi="宋体" w:cs="Courier New"/>
          <w:color w:val="000000"/>
          <w:sz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szCs w:val="22"/>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十四、不可抗力事件处理</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14.2 不可抗力事件发生后，应立即通知对方并寄送有关权威机构出具的证明。</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14.3 不可抗力事件延续120天以上，双方应通过友好协商确定是否继续履行合同。</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十五、解决争议的方法</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highlight w:val="none"/>
        </w:rPr>
      </w:r>
      <w:r/>
    </w:p>
    <w:p>
      <w:pPr>
        <w:pStyle w:val="938"/>
        <w:ind w:firstLine="482"/>
        <w:spacing w:line="360" w:lineRule="auto"/>
        <w:rPr>
          <w:rFonts w:hint="eastAsia" w:ascii="方正黑体_GBK" w:hAnsi="方正黑体_GBK" w:eastAsia="方正黑体_GBK" w:cs="方正黑体_GBK"/>
          <w:b/>
          <w:color w:val="000000"/>
          <w:sz w:val="24"/>
          <w:highlight w:val="none"/>
        </w:rPr>
      </w:pPr>
      <w:r>
        <w:rPr>
          <w:rFonts w:hint="eastAsia" w:ascii="方正黑体_GBK" w:hAnsi="方正黑体_GBK" w:eastAsia="方正黑体_GBK" w:cs="方正黑体_GBK"/>
          <w:b/>
          <w:color w:val="000000"/>
          <w:sz w:val="24"/>
          <w:highlight w:val="none"/>
        </w:rPr>
        <w:t xml:space="preserve">十六、合同生效及其它</w:t>
      </w:r>
      <w:r>
        <w:rPr>
          <w:rFonts w:hint="eastAsia" w:ascii="方正黑体_GBK" w:hAnsi="方正黑体_GBK" w:eastAsia="方正黑体_GBK" w:cs="方正黑体_GBK"/>
          <w:b/>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16.1 本合同经双方加盖单位公章后生效。</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16.2 本合同未尽事宜，遵照《中华人民共和国民法典》《中华人民共和国政府采购法》有关条文执行。</w:t>
      </w:r>
      <w:r>
        <w:rPr>
          <w:rFonts w:hint="eastAsia" w:ascii="宋体" w:hAnsi="宋体" w:cs="Courier New"/>
          <w:color w:val="000000"/>
          <w:sz w:val="24"/>
          <w:highlight w:val="none"/>
        </w:rPr>
      </w:r>
      <w:r/>
    </w:p>
    <w:p>
      <w:pPr>
        <w:pStyle w:val="938"/>
        <w:ind w:firstLine="480"/>
        <w:spacing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16.3 本合同正本一式</w:t>
      </w:r>
      <w:r>
        <w:rPr>
          <w:rFonts w:hint="eastAsia" w:ascii="宋体" w:hAnsi="宋体" w:cs="Courier New"/>
          <w:color w:val="000000"/>
          <w:sz w:val="24"/>
          <w:highlight w:val="none"/>
          <w:u w:val="single"/>
        </w:rPr>
        <w:t xml:space="preserve">肆份</w:t>
      </w:r>
      <w:r>
        <w:rPr>
          <w:rFonts w:hint="eastAsia" w:ascii="宋体" w:hAnsi="宋体" w:cs="Courier New"/>
          <w:color w:val="000000"/>
          <w:sz w:val="24"/>
          <w:highlight w:val="none"/>
        </w:rPr>
        <w:t xml:space="preserve">，具有同等法律效力，甲方、乙方各执</w:t>
      </w:r>
      <w:r>
        <w:rPr>
          <w:rFonts w:hint="eastAsia" w:ascii="宋体" w:hAnsi="宋体" w:cs="Courier New"/>
          <w:color w:val="000000"/>
          <w:sz w:val="24"/>
          <w:highlight w:val="none"/>
          <w:u w:val="single"/>
        </w:rPr>
        <w:t xml:space="preserve">贰份</w:t>
      </w:r>
      <w:r>
        <w:rPr>
          <w:rFonts w:hint="eastAsia" w:ascii="宋体" w:hAnsi="宋体" w:cs="Courier New"/>
          <w:color w:val="000000"/>
          <w:sz w:val="24"/>
          <w:highlight w:val="none"/>
        </w:rPr>
        <w:t xml:space="preserve">。</w:t>
      </w:r>
      <w:r>
        <w:rPr>
          <w:rFonts w:hint="eastAsia" w:ascii="宋体" w:hAnsi="宋体" w:cs="Courier New"/>
          <w:color w:val="000000"/>
          <w:sz w:val="24"/>
          <w:highlight w:val="none"/>
        </w:rPr>
      </w:r>
      <w:r/>
    </w:p>
    <w:p>
      <w:pPr>
        <w:pStyle w:val="938"/>
        <w:spacing w:before="120" w:after="120" w:line="360" w:lineRule="auto"/>
        <w:rPr>
          <w:rFonts w:hint="eastAsia" w:ascii="宋体" w:hAnsi="宋体" w:cs="Courier New"/>
          <w:color w:val="000000"/>
          <w:sz w:val="24"/>
          <w:highlight w:val="none"/>
        </w:rPr>
      </w:pPr>
      <w:r/>
      <w:bookmarkStart w:id="28" w:name="_Hlt16619369"/>
      <w:r/>
      <w:bookmarkEnd w:id="28"/>
      <w:r>
        <w:rPr>
          <w:rFonts w:hint="eastAsia" w:ascii="宋体" w:hAnsi="宋体" w:cs="Courier New"/>
          <w:color w:val="000000"/>
          <w:sz w:val="24"/>
          <w:highlight w:val="none"/>
        </w:rPr>
        <w:t xml:space="preserve">  </w:t>
      </w:r>
      <w:r>
        <w:rPr>
          <w:rFonts w:hint="eastAsia" w:ascii="宋体" w:hAnsi="宋体" w:cs="Courier New"/>
          <w:color w:val="000000"/>
          <w:sz w:val="24"/>
          <w:highlight w:val="none"/>
        </w:rPr>
      </w:r>
      <w:r/>
    </w:p>
    <w:p>
      <w:pPr>
        <w:pStyle w:val="938"/>
        <w:ind w:firstLine="480"/>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甲  方：（公章）                       乙  方：（公章） </w:t>
      </w:r>
      <w:r>
        <w:rPr>
          <w:rFonts w:hint="eastAsia" w:ascii="宋体" w:hAnsi="宋体" w:cs="Courier New"/>
          <w:color w:val="000000"/>
          <w:sz w:val="24"/>
          <w:highlight w:val="none"/>
        </w:rPr>
      </w:r>
      <w:r/>
    </w:p>
    <w:p>
      <w:pPr>
        <w:pStyle w:val="938"/>
        <w:ind w:firstLine="480"/>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地  址：                               地  址： </w:t>
      </w:r>
      <w:r>
        <w:rPr>
          <w:rFonts w:hint="eastAsia" w:ascii="宋体" w:hAnsi="宋体" w:cs="Courier New"/>
          <w:color w:val="000000"/>
          <w:sz w:val="24"/>
          <w:highlight w:val="none"/>
        </w:rPr>
      </w:r>
      <w:r/>
    </w:p>
    <w:p>
      <w:pPr>
        <w:pStyle w:val="938"/>
        <w:ind w:firstLine="480"/>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法定代表人或授权代表：                 法定代表人或授权代表：</w:t>
      </w:r>
      <w:r>
        <w:rPr>
          <w:rFonts w:hint="eastAsia" w:ascii="宋体" w:hAnsi="宋体" w:cs="Courier New"/>
          <w:color w:val="000000"/>
          <w:sz w:val="24"/>
          <w:highlight w:val="none"/>
        </w:rPr>
      </w:r>
      <w:r/>
    </w:p>
    <w:p>
      <w:pPr>
        <w:pStyle w:val="938"/>
        <w:ind w:firstLine="480"/>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联系电话：                             联系电话：          </w:t>
      </w:r>
      <w:r>
        <w:rPr>
          <w:rFonts w:hint="eastAsia" w:ascii="宋体" w:hAnsi="宋体" w:cs="Courier New"/>
          <w:color w:val="000000"/>
          <w:sz w:val="24"/>
          <w:highlight w:val="none"/>
        </w:rPr>
      </w:r>
      <w:r/>
    </w:p>
    <w:p>
      <w:pPr>
        <w:pStyle w:val="938"/>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                                          </w:t>
      </w:r>
      <w:r>
        <w:rPr>
          <w:rFonts w:hint="eastAsia" w:ascii="宋体" w:hAnsi="宋体" w:cs="Courier New"/>
          <w:color w:val="000000"/>
          <w:sz w:val="24"/>
          <w:highlight w:val="none"/>
        </w:rPr>
      </w:r>
      <w:r/>
    </w:p>
    <w:p>
      <w:pPr>
        <w:pStyle w:val="938"/>
        <w:ind w:firstLine="4800"/>
        <w:spacing w:before="120" w:after="120" w:line="360" w:lineRule="auto"/>
        <w:rPr>
          <w:rFonts w:hint="eastAsia" w:ascii="宋体" w:hAnsi="宋体" w:cs="Courier New"/>
          <w:color w:val="000000"/>
          <w:sz w:val="24"/>
          <w:highlight w:val="none"/>
        </w:rPr>
      </w:pPr>
      <w:r>
        <w:rPr>
          <w:rFonts w:hint="eastAsia" w:ascii="宋体" w:hAnsi="宋体" w:cs="Courier New"/>
          <w:color w:val="000000"/>
          <w:sz w:val="24"/>
          <w:highlight w:val="none"/>
        </w:rPr>
        <w:t xml:space="preserve">签订日期：      </w:t>
      </w:r>
      <w:r>
        <w:rPr>
          <w:rFonts w:hint="eastAsia" w:ascii="宋体" w:hAnsi="宋体" w:cs="Courier New"/>
          <w:color w:val="000000"/>
          <w:sz w:val="24"/>
          <w:highlight w:val="none"/>
        </w:rPr>
      </w:r>
      <w:r/>
    </w:p>
    <w:p>
      <w:pPr>
        <w:pStyle w:val="938"/>
        <w:jc w:val="center"/>
        <w:spacing w:before="156" w:after="156" w:line="360"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950"/>
        <w:jc w:val="left"/>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938"/>
        <w:keepLines/>
        <w:keepNext/>
        <w:spacing w:before="260" w:after="260" w:line="360" w:lineRule="auto"/>
        <w:rPr>
          <w:rFonts w:ascii="宋体" w:hAnsi="宋体" w:cs="宋体"/>
          <w:bCs/>
          <w:color w:val="000000"/>
          <w:sz w:val="44"/>
          <w:highlight w:val="none"/>
        </w:rPr>
        <w:outlineLvl w:val="1"/>
      </w:pPr>
      <w:r>
        <w:rPr>
          <w:rFonts w:hint="eastAsia" w:cs="宋体"/>
          <w:color w:val="000000"/>
          <w:szCs w:val="21"/>
          <w:highlight w:val="none"/>
        </w:rPr>
        <w:br w:type="page" w:clear="all"/>
      </w:r>
      <w:bookmarkStart w:id="29" w:name="_Toc23444"/>
      <w:r>
        <w:rPr>
          <w:rFonts w:ascii="宋体" w:hAnsi="宋体" w:cs="宋体"/>
          <w:bCs/>
          <w:color w:val="000000"/>
          <w:sz w:val="44"/>
          <w:highlight w:val="none"/>
        </w:rPr>
      </w:r>
      <w:r/>
    </w:p>
    <w:p>
      <w:pPr>
        <w:pStyle w:val="939"/>
        <w:rPr>
          <w:rFonts w:hint="eastAsia" w:ascii="宋体" w:hAnsi="宋体" w:cs="宋体"/>
          <w:color w:val="000000"/>
          <w:highlight w:val="none"/>
        </w:rPr>
      </w:pPr>
      <w:r>
        <w:rPr>
          <w:rFonts w:hint="eastAsia" w:ascii="宋体" w:hAnsi="宋体" w:cs="宋体"/>
          <w:bCs w:val="0"/>
          <w:color w:val="000000"/>
          <w:sz w:val="44"/>
          <w:highlight w:val="none"/>
        </w:rPr>
        <w:t xml:space="preserve">第六章 投标文件相关格式</w:t>
      </w:r>
      <w:bookmarkEnd w:id="18"/>
      <w:r/>
      <w:bookmarkEnd w:id="29"/>
      <w:r>
        <w:rPr>
          <w:rFonts w:hint="eastAsia" w:ascii="宋体" w:hAnsi="宋体" w:cs="宋体"/>
          <w:color w:val="000000"/>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jc w:val="center"/>
        <w:spacing w:before="312" w:after="312" w:line="380" w:lineRule="exact"/>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灌 南 县 政 府 采 购</w:t>
      </w:r>
      <w:r>
        <w:rPr>
          <w:rFonts w:ascii="宋体" w:hAnsi="宋体" w:cs="宋体"/>
          <w:b/>
          <w:color w:val="000000"/>
          <w:sz w:val="72"/>
          <w:szCs w:val="52"/>
          <w:highlight w:val="none"/>
        </w:rPr>
      </w:r>
      <w:r/>
    </w:p>
    <w:p>
      <w:pPr>
        <w:pStyle w:val="938"/>
        <w:ind w:firstLine="1446"/>
        <w:jc w:val="center"/>
        <w:spacing w:before="312" w:after="312" w:line="380" w:lineRule="exact"/>
        <w:rPr>
          <w:rFonts w:ascii="宋体" w:hAnsi="宋体" w:cs="宋体"/>
          <w:b/>
          <w:color w:val="000000"/>
          <w:sz w:val="72"/>
          <w:szCs w:val="84"/>
          <w:highlight w:val="none"/>
        </w:rPr>
      </w:pPr>
      <w:r>
        <w:rPr>
          <w:rFonts w:ascii="宋体" w:hAnsi="宋体" w:cs="宋体"/>
          <w:b/>
          <w:color w:val="000000"/>
          <w:sz w:val="72"/>
          <w:szCs w:val="84"/>
          <w:highlight w:val="none"/>
        </w:rPr>
      </w:r>
      <w:r/>
    </w:p>
    <w:p>
      <w:pPr>
        <w:pStyle w:val="938"/>
        <w:jc w:val="center"/>
        <w:spacing w:before="468" w:after="468" w:line="480" w:lineRule="auto"/>
        <w:rPr>
          <w:rFonts w:ascii="宋体" w:hAnsi="宋体" w:cs="宋体"/>
          <w:b/>
          <w:color w:val="000000"/>
          <w:sz w:val="72"/>
          <w:szCs w:val="84"/>
          <w:highlight w:val="none"/>
        </w:rPr>
      </w:pPr>
      <w:r>
        <w:rPr>
          <w:rFonts w:hint="eastAsia" w:ascii="宋体" w:hAnsi="宋体" w:cs="宋体"/>
          <w:b/>
          <w:color w:val="000000"/>
          <w:sz w:val="72"/>
          <w:szCs w:val="84"/>
          <w:highlight w:val="none"/>
        </w:rPr>
        <w:t xml:space="preserve">投标文件</w:t>
      </w:r>
      <w:r>
        <w:rPr>
          <w:rFonts w:ascii="宋体" w:hAnsi="宋体" w:cs="宋体"/>
          <w:b/>
          <w:color w:val="000000"/>
          <w:sz w:val="72"/>
          <w:szCs w:val="84"/>
          <w:highlight w:val="none"/>
        </w:rPr>
      </w:r>
      <w:r/>
    </w:p>
    <w:p>
      <w:pPr>
        <w:pStyle w:val="938"/>
        <w:spacing w:line="380" w:lineRule="exact"/>
        <w:rPr>
          <w:rFonts w:ascii="宋体" w:hAnsi="宋体" w:cs="宋体"/>
          <w:b/>
          <w:color w:val="000000"/>
          <w:sz w:val="52"/>
          <w:szCs w:val="52"/>
          <w:highlight w:val="none"/>
        </w:rPr>
      </w:pPr>
      <w:r>
        <w:rPr>
          <w:rFonts w:ascii="宋体" w:hAnsi="宋体" w:cs="宋体"/>
          <w:b/>
          <w:color w:val="000000"/>
          <w:sz w:val="52"/>
          <w:szCs w:val="52"/>
          <w:highlight w:val="none"/>
        </w:rPr>
      </w:r>
      <w:r/>
    </w:p>
    <w:p>
      <w:pPr>
        <w:pStyle w:val="938"/>
        <w:ind w:firstLine="1044"/>
        <w:spacing w:line="380" w:lineRule="exact"/>
        <w:rPr>
          <w:rFonts w:ascii="宋体" w:hAnsi="宋体" w:cs="宋体"/>
          <w:b/>
          <w:color w:val="000000"/>
          <w:sz w:val="52"/>
          <w:szCs w:val="52"/>
          <w:highlight w:val="none"/>
        </w:rPr>
      </w:pPr>
      <w:r>
        <w:rPr>
          <w:rFonts w:ascii="宋体" w:hAnsi="宋体" w:cs="宋体"/>
          <w:b/>
          <w:color w:val="000000"/>
          <w:sz w:val="52"/>
          <w:szCs w:val="52"/>
          <w:highlight w:val="none"/>
        </w:rPr>
      </w:r>
      <w:r/>
    </w:p>
    <w:p>
      <w:pPr>
        <w:pStyle w:val="938"/>
        <w:spacing w:line="380" w:lineRule="exact"/>
        <w:rPr>
          <w:rFonts w:ascii="宋体" w:hAnsi="宋体" w:cs="宋体"/>
          <w:b/>
          <w:color w:val="000000"/>
          <w:sz w:val="36"/>
          <w:szCs w:val="21"/>
          <w:highlight w:val="none"/>
        </w:rPr>
      </w:pPr>
      <w:r>
        <w:rPr>
          <w:rFonts w:ascii="宋体" w:hAnsi="宋体" w:cs="宋体"/>
          <w:b/>
          <w:color w:val="000000"/>
          <w:sz w:val="36"/>
          <w:szCs w:val="21"/>
          <w:highlight w:val="none"/>
        </w:rPr>
      </w:r>
      <w:r/>
    </w:p>
    <w:p>
      <w:pPr>
        <w:pStyle w:val="938"/>
        <w:ind w:firstLine="964"/>
        <w:spacing w:before="312" w:after="312" w:line="4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标 段 名 称：【标段名称】 </w:t>
      </w:r>
      <w:r>
        <w:rPr>
          <w:rFonts w:ascii="宋体" w:hAnsi="宋体" w:cs="宋体"/>
          <w:b/>
          <w:color w:val="000000"/>
          <w:sz w:val="32"/>
          <w:szCs w:val="32"/>
          <w:highlight w:val="none"/>
        </w:rPr>
      </w:r>
      <w:r/>
    </w:p>
    <w:p>
      <w:pPr>
        <w:pStyle w:val="938"/>
        <w:ind w:firstLine="964"/>
        <w:spacing w:before="312" w:after="312" w:line="460" w:lineRule="exact"/>
        <w:rPr>
          <w:rFonts w:ascii="宋体" w:hAnsi="宋体" w:cs="宋体"/>
          <w:b/>
          <w:color w:val="000000"/>
          <w:sz w:val="32"/>
          <w:szCs w:val="32"/>
          <w:highlight w:val="none"/>
          <w:u w:val="single"/>
        </w:rPr>
      </w:pPr>
      <w:r>
        <w:rPr>
          <w:rFonts w:hint="eastAsia" w:ascii="宋体" w:hAnsi="宋体" w:cs="宋体"/>
          <w:b/>
          <w:color w:val="000000"/>
          <w:sz w:val="32"/>
          <w:szCs w:val="32"/>
          <w:highlight w:val="none"/>
        </w:rPr>
        <w:t xml:space="preserve">标 段 编 号：【标段编号】 </w:t>
      </w:r>
      <w:r>
        <w:rPr>
          <w:rFonts w:ascii="宋体" w:hAnsi="宋体" w:cs="宋体"/>
          <w:b/>
          <w:color w:val="000000"/>
          <w:sz w:val="32"/>
          <w:szCs w:val="32"/>
          <w:highlight w:val="none"/>
          <w:u w:val="single"/>
        </w:rPr>
      </w:r>
      <w:r/>
    </w:p>
    <w:p>
      <w:pPr>
        <w:pStyle w:val="938"/>
        <w:ind w:firstLine="964"/>
        <w:spacing w:line="3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938"/>
        <w:ind w:firstLine="964"/>
        <w:spacing w:before="312" w:after="312"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投标人名称：</w:t>
      </w:r>
      <w:r>
        <w:rPr>
          <w:rFonts w:ascii="宋体" w:hAnsi="宋体" w:cs="宋体"/>
          <w:b/>
          <w:color w:val="000000"/>
          <w:sz w:val="32"/>
          <w:szCs w:val="32"/>
          <w:highlight w:val="none"/>
        </w:rPr>
      </w:r>
      <w:r/>
    </w:p>
    <w:p>
      <w:pPr>
        <w:pStyle w:val="938"/>
        <w:ind w:firstLine="964"/>
        <w:spacing w:before="312" w:after="312"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投标人地址： </w:t>
      </w:r>
      <w:r>
        <w:rPr>
          <w:rFonts w:ascii="宋体" w:hAnsi="宋体" w:cs="宋体"/>
          <w:b/>
          <w:color w:val="000000"/>
          <w:sz w:val="32"/>
          <w:szCs w:val="32"/>
          <w:highlight w:val="none"/>
        </w:rPr>
      </w:r>
      <w:r/>
    </w:p>
    <w:p>
      <w:pPr>
        <w:pStyle w:val="938"/>
        <w:ind w:firstLine="964"/>
        <w:spacing w:before="312" w:after="312"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w:t>
      </w:r>
      <w:r>
        <w:rPr>
          <w:rFonts w:ascii="宋体" w:hAnsi="宋体" w:cs="宋体"/>
          <w:b/>
          <w:color w:val="000000"/>
          <w:sz w:val="32"/>
          <w:szCs w:val="32"/>
          <w:highlight w:val="none"/>
        </w:rPr>
      </w:r>
      <w:r/>
    </w:p>
    <w:p>
      <w:pPr>
        <w:pStyle w:val="938"/>
        <w:ind w:firstLine="964"/>
        <w:spacing w:before="312" w:after="312" w:line="50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委托代理人：（委托代理时填写）              </w:t>
      </w:r>
      <w:r>
        <w:rPr>
          <w:rFonts w:ascii="宋体" w:hAnsi="宋体" w:cs="宋体"/>
          <w:b/>
          <w:color w:val="000000"/>
          <w:sz w:val="32"/>
          <w:szCs w:val="32"/>
          <w:highlight w:val="none"/>
        </w:rPr>
      </w:r>
      <w:r/>
    </w:p>
    <w:p>
      <w:pPr>
        <w:pStyle w:val="938"/>
        <w:ind w:firstLine="643"/>
        <w:spacing w:before="312" w:after="312" w:line="500" w:lineRule="exact"/>
        <w:rPr>
          <w:rFonts w:ascii="宋体" w:hAnsi="宋体" w:cs="宋体"/>
          <w:b/>
          <w:color w:val="000000"/>
          <w:sz w:val="24"/>
          <w:highlight w:val="none"/>
        </w:rPr>
      </w:pPr>
      <w:r>
        <w:rPr>
          <w:rFonts w:hint="eastAsia" w:ascii="宋体" w:hAnsi="宋体" w:cs="宋体"/>
          <w:b/>
          <w:color w:val="000000"/>
          <w:sz w:val="32"/>
          <w:szCs w:val="32"/>
          <w:highlight w:val="none"/>
        </w:rPr>
        <w:t xml:space="preserve">  日      期：</w:t>
      </w:r>
      <w:r>
        <w:rPr>
          <w:rFonts w:ascii="宋体" w:hAnsi="宋体" w:cs="宋体"/>
          <w:b/>
          <w:color w:val="000000"/>
          <w:sz w:val="24"/>
          <w:highlight w:val="none"/>
        </w:rPr>
      </w:r>
      <w:r/>
    </w:p>
    <w:p>
      <w:pPr>
        <w:pStyle w:val="938"/>
        <w:jc w:val="center"/>
        <w:spacing w:line="360" w:lineRule="auto"/>
        <w:rPr>
          <w:rFonts w:hint="eastAsia" w:ascii="宋体" w:hAnsi="宋体" w:cs="宋体"/>
          <w:b/>
          <w:bCs/>
          <w:color w:val="000000"/>
          <w:sz w:val="24"/>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 w:val="24"/>
          <w:highlight w:val="none"/>
        </w:rPr>
        <w:t xml:space="preserve">目  录</w:t>
      </w:r>
      <w:r>
        <w:rPr>
          <w:rFonts w:hint="eastAsia" w:ascii="宋体" w:hAnsi="宋体" w:cs="宋体"/>
          <w:b/>
          <w:bCs/>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b/>
          <w:color w:val="000000"/>
          <w:sz w:val="24"/>
          <w:highlight w:val="none"/>
          <w:lang w:bidi="ar"/>
        </w:rPr>
        <w:t xml:space="preserve">第一部分  报价文件 </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（一）投标函</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（二）开标一览表</w:t>
      </w:r>
      <w:r>
        <w:rPr>
          <w:rFonts w:hint="eastAsia" w:ascii="宋体" w:hAnsi="宋体" w:cs="宋体"/>
          <w:color w:val="000000"/>
          <w:sz w:val="24"/>
          <w:highlight w:val="none"/>
          <w:lang w:bidi="ar"/>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（三）报价明细表</w:t>
      </w:r>
      <w:r>
        <w:rPr>
          <w:rFonts w:hint="eastAsia" w:ascii="宋体" w:hAnsi="宋体" w:cs="宋体"/>
          <w:color w:val="000000"/>
          <w:sz w:val="24"/>
          <w:highlight w:val="none"/>
        </w:rPr>
      </w:r>
      <w:r/>
    </w:p>
    <w:p>
      <w:pPr>
        <w:pStyle w:val="938"/>
        <w:spacing w:line="48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第二部分  技术文件 </w:t>
      </w:r>
      <w:r>
        <w:rPr>
          <w:rFonts w:hint="eastAsia" w:ascii="宋体" w:hAnsi="宋体" w:cs="宋体"/>
          <w:b/>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（一）</w:t>
      </w:r>
      <w:r>
        <w:rPr>
          <w:rFonts w:hint="eastAsia" w:ascii="宋体" w:hAnsi="宋体" w:cs="宋体"/>
          <w:color w:val="000000"/>
          <w:sz w:val="24"/>
          <w:highlight w:val="none"/>
        </w:rPr>
        <w:t xml:space="preserve">技术规格偏离表</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（二）投标人认为需要提供的其他材料</w:t>
      </w:r>
      <w:r>
        <w:rPr>
          <w:rFonts w:hint="eastAsia" w:ascii="宋体" w:hAnsi="宋体" w:cs="宋体"/>
          <w:color w:val="000000"/>
          <w:sz w:val="24"/>
          <w:highlight w:val="none"/>
        </w:rPr>
      </w:r>
      <w:r/>
    </w:p>
    <w:p>
      <w:pPr>
        <w:pStyle w:val="938"/>
        <w:spacing w:line="480" w:lineRule="exact"/>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第三部分  商务文件</w:t>
      </w:r>
      <w:r>
        <w:rPr>
          <w:rFonts w:hint="eastAsia" w:ascii="宋体" w:hAnsi="宋体" w:cs="宋体"/>
          <w:b/>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（一）投标人基本情况表</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（二）商务规格偏离表</w:t>
      </w:r>
      <w:r>
        <w:rPr>
          <w:rFonts w:hint="eastAsia" w:ascii="宋体" w:hAnsi="宋体" w:cs="宋体"/>
          <w:color w:val="000000"/>
          <w:sz w:val="24"/>
          <w:highlight w:val="none"/>
          <w:lang w:bidi="ar"/>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（三）资格审查所需资料</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（四）企业业绩</w:t>
      </w:r>
      <w:r>
        <w:rPr>
          <w:rFonts w:hint="eastAsia" w:ascii="宋体" w:hAnsi="宋体" w:cs="宋体"/>
          <w:color w:val="000000"/>
          <w:sz w:val="24"/>
          <w:highlight w:val="none"/>
          <w:lang w:bidi="ar"/>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（五）合同条款偏离表</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（六）投标人认为需要提供的其他材料</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ascii="宋体" w:hAnsi="宋体" w:cs="宋体"/>
          <w:b/>
          <w:color w:val="000000"/>
          <w:sz w:val="30"/>
          <w:szCs w:val="30"/>
          <w:highlight w:val="none"/>
        </w:rPr>
      </w:pPr>
      <w:r>
        <w:rPr>
          <w:rFonts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8"/>
        <w:ind w:firstLine="3012"/>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报价文件</w:t>
      </w:r>
      <w:r>
        <w:rPr>
          <w:rFonts w:hint="eastAsia" w:ascii="宋体" w:hAnsi="宋体" w:cs="宋体"/>
          <w:b/>
          <w:color w:val="000000"/>
          <w:sz w:val="30"/>
          <w:szCs w:val="30"/>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（一） 投标函（格式）</w:t>
      </w:r>
      <w:r>
        <w:rPr>
          <w:rFonts w:hint="eastAsia" w:ascii="宋体" w:hAnsi="宋体" w:cs="宋体"/>
          <w:b/>
          <w:color w:val="000000"/>
          <w:sz w:val="28"/>
          <w:szCs w:val="28"/>
          <w:highlight w:val="none"/>
        </w:rPr>
      </w:r>
      <w:r/>
    </w:p>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根据贵方</w:t>
      </w:r>
      <w:r>
        <w:rPr>
          <w:rFonts w:hint="eastAsia"/>
          <w:color w:val="000000"/>
          <w:highlight w:val="none"/>
          <w:u w:val="single"/>
        </w:rPr>
        <w:t xml:space="preserve">                   </w:t>
      </w:r>
      <w:r>
        <w:rPr>
          <w:rFonts w:hint="eastAsia"/>
          <w:color w:val="000000"/>
          <w:highlight w:val="none"/>
        </w:rPr>
        <w:t xml:space="preserve">标段（标段编号：</w:t>
      </w:r>
      <w:r>
        <w:rPr>
          <w:rFonts w:hint="eastAsia"/>
          <w:color w:val="000000"/>
          <w:highlight w:val="none"/>
          <w:u w:val="single"/>
        </w:rPr>
        <w:t xml:space="preserve">                 </w:t>
      </w:r>
      <w:r>
        <w:rPr>
          <w:rFonts w:hint="eastAsia"/>
          <w:color w:val="000000"/>
          <w:highlight w:val="none"/>
        </w:rPr>
        <w:t xml:space="preserve">）采购文件，正式授权下述签字人</w:t>
      </w:r>
      <w:r>
        <w:rPr>
          <w:rFonts w:hint="eastAsia"/>
          <w:color w:val="000000"/>
          <w:highlight w:val="none"/>
          <w:u w:val="single"/>
        </w:rPr>
        <w:t xml:space="preserve">              </w:t>
      </w:r>
      <w:r>
        <w:rPr>
          <w:rFonts w:hint="eastAsia"/>
          <w:color w:val="000000"/>
          <w:highlight w:val="none"/>
        </w:rPr>
        <w:t xml:space="preserve">全权代表</w:t>
      </w:r>
      <w:r>
        <w:rPr>
          <w:rFonts w:hint="eastAsia"/>
          <w:color w:val="000000"/>
          <w:highlight w:val="none"/>
          <w:u w:val="single"/>
        </w:rPr>
        <w:t xml:space="preserve">             </w:t>
      </w:r>
      <w:r>
        <w:rPr>
          <w:rFonts w:hint="eastAsia"/>
          <w:color w:val="000000"/>
          <w:highlight w:val="none"/>
        </w:rPr>
        <w:t xml:space="preserve">参加贵方组织的采购活动，按照采购文件要求提交响应文件。</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据此函，签字人兹宣布同意如下：</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1.按采购文件项目需求提交响应报价，报价、交货期等详见开标一览表。</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2.我方同意在本标段采购文件中规定的响应文件递交截止之日起60天内遵守本响应文件中的承诺且在此期限期满之前均具有约束力。</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3.我方承诺已经具备《中华人民共和国政府采购法》中规定的参加政府采购活动的供应商应当具备的条件： </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(1)具有独立承担民事责任的能力；</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(2)具有良好的商业信誉和健全的财务会计制度；</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(3)具有履行合同所必需的设备和专业技术能力；</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(4)有依法缴纳税收和社会保障资金的良好记录；</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(5)参加此项采购活动前三年内，在经营活动中没有重大违法记录。</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4.我方根据采购文件的规定，承担完成合同的责任和义务。</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5.我方已详细审核采购文件，我方知道必须放弃提出含糊不清或误解问题的权利。</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6.同意应贵方要求提供与本次采购活动有关的任何数据或资料。</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7.我方完全理解，最低报价不是中标（成交）的唯一条件。</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8.若贵方需要，我方愿意提供我方作出的一切承诺的证明材料。</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9.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(1)提供虚假材料谋取中标、成交的；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(2)采取不正当手段诋毁、排挤其他供应商的；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(3)与采购人、其他供应商或者采购代理机构恶意串通的；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(4)向采购人、采购代理机构行贿或者提供其他不正当利益的；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(5)在招标采购过程中与采购人进行协商谈判的；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(6)拒绝有关部门监督检查或提供虚假情况的。</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rPr>
      </w:pPr>
      <w:r>
        <w:rPr>
          <w:rFonts w:hint="eastAsia"/>
          <w:color w:val="000000"/>
          <w:highlight w:val="none"/>
        </w:rPr>
        <w:t xml:space="preserve">  </w:t>
      </w:r>
      <w:r>
        <w:rPr>
          <w:rFonts w:hint="eastAsia"/>
          <w:color w:val="000000"/>
          <w:highlight w:val="none"/>
        </w:rPr>
      </w:r>
      <w:r/>
    </w:p>
    <w:p>
      <w:pPr>
        <w:pStyle w:val="957"/>
        <w:ind w:firstLine="480"/>
        <w:spacing w:before="0" w:beforeAutospacing="0" w:after="0" w:afterAutospacing="0" w:line="360" w:lineRule="auto"/>
        <w:rPr>
          <w:rFonts w:hint="eastAsia"/>
          <w:color w:val="000000"/>
          <w:highlight w:val="none"/>
          <w:u w:val="single"/>
        </w:rPr>
      </w:pPr>
      <w:r>
        <w:rPr>
          <w:rFonts w:hint="eastAsia"/>
          <w:color w:val="000000"/>
          <w:highlight w:val="none"/>
        </w:rPr>
        <w:t xml:space="preserve">法定代表人或其委托代理人签字（或盖章）：</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u w:val="single"/>
        </w:rPr>
      </w:r>
      <w:r/>
    </w:p>
    <w:p>
      <w:pPr>
        <w:pStyle w:val="957"/>
        <w:ind w:firstLine="480"/>
        <w:spacing w:before="0" w:beforeAutospacing="0" w:after="0" w:afterAutospacing="0" w:line="360" w:lineRule="auto"/>
        <w:rPr>
          <w:rFonts w:hint="eastAsia"/>
          <w:color w:val="000000"/>
          <w:highlight w:val="none"/>
          <w:u w:val="single"/>
        </w:rPr>
      </w:pPr>
      <w:r>
        <w:rPr>
          <w:rFonts w:hint="eastAsia"/>
          <w:color w:val="000000"/>
          <w:highlight w:val="none"/>
        </w:rPr>
        <w:t xml:space="preserve">供应商公章：</w:t>
      </w:r>
      <w:r>
        <w:rPr>
          <w:rFonts w:hint="eastAsia"/>
          <w:color w:val="000000"/>
          <w:highlight w:val="none"/>
          <w:u w:val="single"/>
        </w:rPr>
        <w:t xml:space="preserve">              </w:t>
      </w:r>
      <w:r>
        <w:rPr>
          <w:rFonts w:hint="eastAsia"/>
          <w:color w:val="000000"/>
          <w:highlight w:val="none"/>
        </w:rPr>
        <w:t xml:space="preserve"> </w:t>
      </w:r>
      <w:r>
        <w:rPr>
          <w:rFonts w:hint="eastAsia"/>
          <w:color w:val="000000"/>
          <w:highlight w:val="none"/>
          <w:u w:val="single"/>
        </w:rPr>
      </w:r>
      <w:r/>
    </w:p>
    <w:p>
      <w:pPr>
        <w:pStyle w:val="957"/>
        <w:ind w:firstLine="480"/>
        <w:spacing w:before="0" w:beforeAutospacing="0" w:after="0" w:afterAutospacing="0" w:line="360" w:lineRule="auto"/>
        <w:rPr>
          <w:rFonts w:hint="eastAsia"/>
          <w:color w:val="000000"/>
          <w:highlight w:val="none"/>
          <w:u w:val="single"/>
        </w:rPr>
      </w:pPr>
      <w:r>
        <w:rPr>
          <w:rFonts w:hint="eastAsia"/>
          <w:color w:val="000000"/>
          <w:highlight w:val="none"/>
        </w:rPr>
        <w:t xml:space="preserve">日期： </w:t>
      </w:r>
      <w:r>
        <w:rPr>
          <w:rFonts w:hint="eastAsia"/>
          <w:color w:val="000000"/>
          <w:highlight w:val="none"/>
          <w:u w:val="single"/>
        </w:rPr>
        <w:t xml:space="preserve">           </w:t>
      </w:r>
      <w:r>
        <w:rPr>
          <w:rFonts w:hint="eastAsia"/>
          <w:color w:val="000000"/>
          <w:highlight w:val="none"/>
          <w:u w:val="single"/>
        </w:rPr>
      </w:r>
      <w:r/>
    </w:p>
    <w:p>
      <w:pPr>
        <w:pStyle w:val="957"/>
        <w:spacing w:line="384" w:lineRule="auto"/>
        <w:rPr>
          <w:rFonts w:hint="eastAsia"/>
          <w:color w:val="000000"/>
          <w:highlight w:val="none"/>
        </w:rPr>
      </w:pPr>
      <w:r>
        <w:rPr>
          <w:rFonts w:hint="eastAsia"/>
          <w:color w:val="000000"/>
          <w:highlight w:val="none"/>
        </w:rPr>
        <w:t xml:space="preserve">注：未按照本响应函的格式要求填写的，将造成非实质响应，从而导致该供应商响应无效。 </w:t>
      </w:r>
      <w:r>
        <w:rPr>
          <w:rFonts w:hint="eastAsia"/>
          <w:color w:val="000000"/>
          <w:highlight w:val="none"/>
        </w:rPr>
      </w:r>
      <w:r/>
    </w:p>
    <w:p>
      <w:pPr>
        <w:pStyle w:val="950"/>
        <w:rPr>
          <w:rFonts w:hint="eastAsia" w:ascii="宋体" w:hAnsi="宋体" w:cs="宋体"/>
          <w:color w:val="000000"/>
          <w:sz w:val="24"/>
          <w:highlight w:val="none"/>
        </w:rPr>
      </w:pPr>
      <w:r>
        <w:rPr>
          <w:rFonts w:hint="eastAsia" w:ascii="宋体" w:hAnsi="宋体" w:cs="宋体"/>
          <w:color w:val="000000"/>
          <w:sz w:val="24"/>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4"/>
          <w:highlight w:val="none"/>
        </w:rPr>
        <w:br w:type="page" w:clear="all"/>
      </w:r>
      <w:r>
        <w:rPr>
          <w:rFonts w:hint="eastAsia" w:ascii="宋体" w:hAnsi="宋体" w:cs="宋体"/>
          <w:b/>
          <w:color w:val="000000"/>
          <w:sz w:val="28"/>
          <w:szCs w:val="28"/>
          <w:highlight w:val="none"/>
        </w:rPr>
        <w:t xml:space="preserve">（二）开标一览表</w:t>
      </w:r>
      <w:r>
        <w:rPr>
          <w:rFonts w:hint="eastAsia" w:ascii="宋体" w:hAnsi="宋体" w:cs="宋体"/>
          <w:b/>
          <w:color w:val="000000"/>
          <w:sz w:val="28"/>
          <w:szCs w:val="28"/>
          <w:highlight w:val="none"/>
        </w:rPr>
      </w:r>
      <w:r/>
    </w:p>
    <w:p>
      <w:pPr>
        <w:pStyle w:val="938"/>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标段编号：【标段编号】</w:t>
      </w:r>
      <w:r>
        <w:rPr>
          <w:rFonts w:ascii="宋体" w:hAnsi="宋体" w:cs="宋体"/>
          <w:bCs/>
          <w:color w:val="000000"/>
          <w:sz w:val="24"/>
          <w:highlight w:val="none"/>
        </w:rPr>
      </w:r>
      <w:r/>
    </w:p>
    <w:p>
      <w:pPr>
        <w:pStyle w:val="938"/>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标段名称：【标段名称】                                             单位：元</w:t>
      </w:r>
      <w:r>
        <w:rPr>
          <w:rFonts w:ascii="宋体" w:hAnsi="宋体" w:cs="宋体"/>
          <w:bCs/>
          <w:color w:val="000000"/>
          <w:sz w:val="24"/>
          <w:highlight w:val="none"/>
        </w:rPr>
      </w:r>
      <w:r/>
    </w:p>
    <w:tbl>
      <w:tblPr>
        <w:tblW w:w="93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2932"/>
        <w:gridCol w:w="1572"/>
        <w:gridCol w:w="4304"/>
      </w:tblGrid>
      <w:tr>
        <w:trPr>
          <w:trHeight w:val="531"/>
        </w:trPr>
        <w:tc>
          <w:tcPr>
            <w:tcW w:w="546" w:type="dxa"/>
            <w:vAlign w:val="center"/>
            <w:vMerge w:val="restart"/>
            <w:textDirection w:val="lrTb"/>
            <w:noWrap w:val="false"/>
          </w:tcPr>
          <w:p>
            <w:pPr>
              <w:pStyle w:val="938"/>
              <w:jc w:val="center"/>
              <w:tabs>
                <w:tab w:val="left" w:pos="5580" w:leader="none"/>
              </w:tabs>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2932" w:type="dxa"/>
            <w:vAlign w:val="center"/>
            <w:vMerge w:val="restart"/>
            <w:textDirection w:val="lrTb"/>
            <w:noWrap w:val="false"/>
          </w:tcPr>
          <w:p>
            <w:pPr>
              <w:pStyle w:val="938"/>
              <w:jc w:val="center"/>
              <w:tabs>
                <w:tab w:val="left" w:pos="5580"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投标人名称</w:t>
            </w:r>
            <w:r>
              <w:rPr>
                <w:rFonts w:ascii="宋体" w:hAnsi="宋体" w:cs="宋体"/>
                <w:b/>
                <w:color w:val="000000"/>
                <w:szCs w:val="21"/>
                <w:highlight w:val="none"/>
              </w:rPr>
            </w:r>
            <w:r/>
          </w:p>
        </w:tc>
        <w:tc>
          <w:tcPr>
            <w:gridSpan w:val="2"/>
            <w:tcW w:w="5876" w:type="dxa"/>
            <w:vAlign w:val="center"/>
            <w:textDirection w:val="lrTb"/>
            <w:noWrap w:val="false"/>
          </w:tcPr>
          <w:p>
            <w:pPr>
              <w:pStyle w:val="938"/>
              <w:jc w:val="center"/>
              <w:tabs>
                <w:tab w:val="left" w:pos="5580"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投标报价</w:t>
            </w:r>
            <w:r>
              <w:rPr>
                <w:rFonts w:ascii="宋体" w:hAnsi="宋体" w:cs="宋体"/>
                <w:b/>
                <w:color w:val="000000"/>
                <w:szCs w:val="21"/>
                <w:highlight w:val="none"/>
              </w:rPr>
            </w:r>
            <w:r/>
          </w:p>
        </w:tc>
      </w:tr>
      <w:tr>
        <w:trPr>
          <w:trHeight w:val="674"/>
        </w:trPr>
        <w:tc>
          <w:tcPr>
            <w:tcW w:w="546" w:type="dxa"/>
            <w:vAlign w:val="center"/>
            <w:vMerge w:val="continue"/>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tcW w:w="2932" w:type="dxa"/>
            <w:vAlign w:val="center"/>
            <w:vMerge w:val="continue"/>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tcW w:w="1572" w:type="dxa"/>
            <w:vAlign w:val="center"/>
            <w:textDirection w:val="lrTb"/>
            <w:noWrap w:val="false"/>
          </w:tcPr>
          <w:p>
            <w:pPr>
              <w:pStyle w:val="938"/>
              <w:jc w:val="center"/>
              <w:tabs>
                <w:tab w:val="left" w:pos="5580" w:leader="none"/>
              </w:tabs>
              <w:rPr>
                <w:rFonts w:ascii="宋体" w:hAnsi="宋体" w:cs="宋体"/>
                <w:b/>
                <w:color w:val="000000"/>
                <w:szCs w:val="21"/>
                <w:highlight w:val="none"/>
              </w:rPr>
            </w:pPr>
            <w:r>
              <w:rPr>
                <w:rFonts w:hint="eastAsia" w:ascii="宋体" w:hAnsi="宋体" w:cs="宋体"/>
                <w:b/>
                <w:color w:val="000000"/>
                <w:szCs w:val="21"/>
                <w:highlight w:val="none"/>
              </w:rPr>
              <w:t xml:space="preserve">大写</w:t>
            </w:r>
            <w:r>
              <w:rPr>
                <w:rFonts w:ascii="宋体" w:hAnsi="宋体" w:cs="宋体"/>
                <w:b/>
                <w:color w:val="000000"/>
                <w:szCs w:val="21"/>
                <w:highlight w:val="none"/>
              </w:rPr>
            </w:r>
            <w:r/>
          </w:p>
        </w:tc>
        <w:tc>
          <w:tcPr>
            <w:tcW w:w="4304" w:type="dxa"/>
            <w:vAlign w:val="center"/>
            <w:textDirection w:val="lrTb"/>
            <w:noWrap w:val="false"/>
          </w:tcPr>
          <w:p>
            <w:pPr>
              <w:pStyle w:val="938"/>
              <w:jc w:val="center"/>
              <w:tabs>
                <w:tab w:val="left" w:pos="5580" w:leader="none"/>
              </w:tabs>
              <w:rPr>
                <w:rFonts w:ascii="宋体" w:hAnsi="宋体" w:cs="宋体"/>
                <w:b/>
                <w:color w:val="000000"/>
                <w:szCs w:val="21"/>
                <w:highlight w:val="none"/>
              </w:rPr>
            </w:pPr>
            <w:r>
              <w:rPr>
                <w:rFonts w:hint="eastAsia" w:ascii="宋体" w:hAnsi="宋体" w:cs="宋体"/>
                <w:b/>
                <w:color w:val="000000"/>
                <w:szCs w:val="21"/>
                <w:highlight w:val="none"/>
              </w:rPr>
              <w:t xml:space="preserve">小写</w:t>
            </w:r>
            <w:r>
              <w:rPr>
                <w:rFonts w:ascii="宋体" w:hAnsi="宋体" w:cs="宋体"/>
                <w:b/>
                <w:color w:val="000000"/>
                <w:szCs w:val="21"/>
                <w:highlight w:val="none"/>
              </w:rPr>
            </w:r>
            <w:r/>
          </w:p>
        </w:tc>
      </w:tr>
      <w:tr>
        <w:trPr>
          <w:trHeight w:val="976"/>
        </w:trPr>
        <w:tc>
          <w:tcPr>
            <w:tcW w:w="546" w:type="dxa"/>
            <w:vAlign w:val="center"/>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tcW w:w="2932" w:type="dxa"/>
            <w:vAlign w:val="center"/>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tcW w:w="1572" w:type="dxa"/>
            <w:vAlign w:val="center"/>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tcW w:w="4304" w:type="dxa"/>
            <w:vAlign w:val="center"/>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r>
      <w:tr>
        <w:trPr>
          <w:trHeight w:val="976"/>
        </w:trPr>
        <w:tc>
          <w:tcPr>
            <w:tcW w:w="546" w:type="dxa"/>
            <w:vAlign w:val="center"/>
            <w:textDirection w:val="lrTb"/>
            <w:noWrap w:val="false"/>
          </w:tcPr>
          <w:p>
            <w:pPr>
              <w:pStyle w:val="938"/>
              <w:jc w:val="center"/>
              <w:tabs>
                <w:tab w:val="left" w:pos="5580" w:leader="none"/>
              </w:tabs>
              <w:rPr>
                <w:rFonts w:ascii="宋体" w:hAnsi="宋体" w:cs="宋体"/>
                <w:color w:val="000000"/>
                <w:szCs w:val="21"/>
                <w:highlight w:val="none"/>
              </w:rPr>
            </w:pPr>
            <w:r>
              <w:rPr>
                <w:rFonts w:ascii="宋体" w:hAnsi="宋体" w:cs="宋体"/>
                <w:color w:val="000000"/>
                <w:szCs w:val="21"/>
                <w:highlight w:val="none"/>
              </w:rPr>
            </w:r>
            <w:r/>
          </w:p>
        </w:tc>
        <w:tc>
          <w:tcPr>
            <w:gridSpan w:val="3"/>
            <w:tcW w:w="8808" w:type="dxa"/>
            <w:vAlign w:val="center"/>
            <w:textDirection w:val="lrTb"/>
            <w:noWrap w:val="false"/>
          </w:tcPr>
          <w:p>
            <w:pPr>
              <w:pStyle w:val="938"/>
              <w:jc w:val="left"/>
              <w:tabs>
                <w:tab w:val="left" w:pos="5580" w:leader="none"/>
              </w:tabs>
              <w:rPr>
                <w:rFonts w:ascii="宋体" w:hAnsi="宋体" w:cs="宋体"/>
                <w:color w:val="000000"/>
                <w:szCs w:val="21"/>
                <w:highlight w:val="none"/>
              </w:rPr>
            </w:pPr>
            <w:r>
              <w:rPr>
                <w:rFonts w:hint="eastAsia" w:ascii="宋体" w:hAnsi="宋体" w:cs="Calibri"/>
                <w:color w:val="000000"/>
                <w:sz w:val="24"/>
                <w:szCs w:val="21"/>
                <w:highlight w:val="none"/>
              </w:rPr>
              <w:t xml:space="preserve">合同履行期限（天）：</w:t>
            </w:r>
            <w:r>
              <w:rPr>
                <w:rFonts w:ascii="宋体" w:hAnsi="宋体" w:cs="宋体"/>
                <w:color w:val="000000"/>
                <w:szCs w:val="21"/>
                <w:highlight w:val="none"/>
              </w:rPr>
            </w:r>
            <w:r/>
          </w:p>
        </w:tc>
      </w:tr>
    </w:tbl>
    <w:p>
      <w:pPr>
        <w:pStyle w:val="938"/>
        <w:ind w:firstLine="616"/>
        <w:spacing w:line="380" w:lineRule="exact"/>
        <w:rPr>
          <w:rFonts w:ascii="宋体" w:hAnsi="Courier New"/>
          <w:color w:val="000000"/>
          <w:sz w:val="24"/>
          <w:szCs w:val="20"/>
          <w:highlight w:val="none"/>
        </w:rPr>
      </w:pPr>
      <w:r>
        <w:rPr>
          <w:rFonts w:ascii="宋体" w:hAnsi="Courier New"/>
          <w:color w:val="000000"/>
          <w:sz w:val="24"/>
          <w:szCs w:val="20"/>
          <w:highlight w:val="none"/>
        </w:rPr>
      </w:r>
      <w:r/>
    </w:p>
    <w:p>
      <w:pPr>
        <w:pStyle w:val="938"/>
        <w:ind w:firstLine="516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spacing w:line="360" w:lineRule="auto"/>
        <w:rPr>
          <w:rFonts w:hint="eastAsia" w:hAnsi="宋体" w:cs="Courier New"/>
          <w:color w:val="000000"/>
          <w:sz w:val="24"/>
          <w:highlight w:val="none"/>
        </w:rPr>
      </w:pPr>
      <w:r>
        <w:rPr>
          <w:rFonts w:hint="eastAsia" w:ascii="宋体" w:hAnsi="宋体" w:cs="宋体"/>
          <w:color w:val="000000"/>
          <w:sz w:val="24"/>
          <w:highlight w:val="none"/>
        </w:rPr>
        <w:t xml:space="preserve">注：本项目为交钥匙工程，报价应包含与本次采购项目有关的所有费用。包含但不限于所投设备及其备品、备件和专用工具费用、税费及包装、运至最终目的地的运输、安装、检测验收、调试、技术支持与培训、售后服务与维保及相关劳务支出、</w:t>
      </w:r>
      <w:r>
        <w:rPr>
          <w:rFonts w:hint="eastAsia" w:hAnsi="宋体" w:cs="Courier New"/>
          <w:color w:val="000000"/>
          <w:sz w:val="24"/>
          <w:highlight w:val="none"/>
        </w:rPr>
        <w:t xml:space="preserve">完成整车灌南地区上牌手续</w:t>
      </w:r>
      <w:r>
        <w:rPr>
          <w:rFonts w:hint="eastAsia" w:ascii="宋体" w:hAnsi="宋体" w:cs="宋体"/>
          <w:color w:val="000000"/>
          <w:sz w:val="24"/>
          <w:highlight w:val="none"/>
        </w:rPr>
        <w:t xml:space="preserve">以及供应商企业利润、税金和政策性文件规定及合同包含的所有风险、责任等费用。</w:t>
      </w:r>
      <w:r>
        <w:rPr>
          <w:rFonts w:hint="eastAsia" w:hAnsi="宋体" w:cs="Courier New"/>
          <w:color w:val="000000"/>
          <w:sz w:val="24"/>
          <w:highlight w:val="none"/>
        </w:rPr>
      </w:r>
      <w:r/>
    </w:p>
    <w:p>
      <w:pPr>
        <w:pStyle w:val="938"/>
        <w:ind w:firstLine="516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38"/>
        <w:ind w:firstLine="5160"/>
        <w:spacing w:line="44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投标人名称（公章）：</w:t>
      </w:r>
      <w:r>
        <w:rPr>
          <w:rFonts w:ascii="宋体" w:hAnsi="宋体" w:cs="宋体"/>
          <w:color w:val="000000"/>
          <w:sz w:val="24"/>
          <w:highlight w:val="none"/>
        </w:rPr>
      </w:r>
      <w:r/>
    </w:p>
    <w:p>
      <w:pPr>
        <w:pStyle w:val="938"/>
        <w:ind w:firstLine="480"/>
        <w:spacing w:line="440" w:lineRule="exact"/>
        <w:rPr>
          <w:rFonts w:ascii="宋体" w:hAnsi="宋体" w:cs="宋体"/>
          <w:color w:val="000000"/>
          <w:sz w:val="24"/>
          <w:highlight w:val="none"/>
        </w:rPr>
      </w:pPr>
      <w:r>
        <w:rPr>
          <w:rFonts w:hint="eastAsia" w:ascii="宋体" w:hAnsi="宋体" w:cs="宋体"/>
          <w:color w:val="000000"/>
          <w:sz w:val="24"/>
          <w:highlight w:val="none"/>
          <w:lang w:val="zh-CN"/>
        </w:rPr>
        <w:t xml:space="preserve">                                     法定代表人或授权委托人（签字或盖章）：</w:t>
      </w:r>
      <w:r>
        <w:rPr>
          <w:rFonts w:ascii="宋体" w:hAnsi="宋体" w:cs="宋体"/>
          <w:color w:val="000000"/>
          <w:sz w:val="24"/>
          <w:highlight w:val="none"/>
        </w:rPr>
      </w:r>
      <w:r/>
    </w:p>
    <w:p>
      <w:pPr>
        <w:pStyle w:val="938"/>
        <w:ind w:firstLine="5160"/>
        <w:spacing w:line="44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日期：  年  月   日</w:t>
      </w:r>
      <w:r>
        <w:rPr>
          <w:rFonts w:ascii="宋体" w:hAnsi="宋体" w:cs="宋体"/>
          <w:color w:val="000000"/>
          <w:sz w:val="24"/>
          <w:highlight w:val="none"/>
          <w:lang w:val="zh-CN"/>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（三）报价明细表</w:t>
      </w:r>
      <w:r>
        <w:rPr>
          <w:rFonts w:hint="eastAsia" w:ascii="宋体" w:hAnsi="宋体" w:cs="宋体"/>
          <w:b/>
          <w:color w:val="000000"/>
          <w:sz w:val="28"/>
          <w:szCs w:val="28"/>
          <w:highlight w:val="none"/>
        </w:rPr>
      </w:r>
      <w:r/>
    </w:p>
    <w:p>
      <w:pPr>
        <w:pStyle w:val="93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8"/>
        <w:jc w:val="left"/>
        <w:spacing w:line="360" w:lineRule="auto"/>
        <w:rPr>
          <w:rFonts w:hint="eastAsia" w:ascii="宋体" w:hAnsi="宋体" w:cs="方正仿宋_GBK"/>
          <w:b/>
          <w:bCs/>
          <w:color w:val="000000"/>
          <w:sz w:val="24"/>
          <w:highlight w:val="none"/>
        </w:rPr>
      </w:pPr>
      <w:r>
        <w:rPr>
          <w:rFonts w:hint="eastAsia" w:ascii="宋体" w:hAnsi="宋体" w:cs="方正仿宋_GBK"/>
          <w:b/>
          <w:bCs/>
          <w:color w:val="000000"/>
          <w:sz w:val="24"/>
          <w:highlight w:val="none"/>
        </w:rPr>
        <w:t xml:space="preserve">标段名称：                    </w:t>
      </w:r>
      <w:r>
        <w:rPr>
          <w:rFonts w:hint="eastAsia" w:ascii="宋体" w:hAnsi="宋体" w:cs="方正仿宋_GBK"/>
          <w:b/>
          <w:bCs/>
          <w:color w:val="000000"/>
          <w:sz w:val="24"/>
          <w:highlight w:val="none"/>
        </w:rPr>
      </w:r>
      <w:r/>
    </w:p>
    <w:p>
      <w:pPr>
        <w:pStyle w:val="938"/>
        <w:jc w:val="left"/>
        <w:spacing w:line="360" w:lineRule="auto"/>
        <w:rPr>
          <w:rFonts w:ascii="宋体" w:hAnsi="宋体"/>
          <w:b/>
          <w:bCs/>
          <w:color w:val="000000"/>
          <w:sz w:val="24"/>
          <w:highlight w:val="none"/>
        </w:rPr>
      </w:pPr>
      <w:r>
        <w:rPr>
          <w:rFonts w:hint="eastAsia" w:ascii="宋体" w:hAnsi="宋体" w:cs="方正仿宋_GBK"/>
          <w:b/>
          <w:bCs/>
          <w:color w:val="000000"/>
          <w:sz w:val="24"/>
          <w:highlight w:val="none"/>
        </w:rPr>
        <w:t xml:space="preserve">标段编号：</w:t>
      </w:r>
      <w:r>
        <w:rPr>
          <w:rFonts w:ascii="宋体" w:hAnsi="宋体"/>
          <w:b/>
          <w:bCs/>
          <w:color w:val="000000"/>
          <w:sz w:val="24"/>
          <w:highlight w:val="none"/>
        </w:rPr>
      </w:r>
      <w:r/>
    </w:p>
    <w:p>
      <w:pPr>
        <w:pStyle w:val="938"/>
        <w:jc w:val="right"/>
        <w:spacing w:line="360" w:lineRule="auto"/>
        <w:rPr>
          <w:rFonts w:ascii="宋体" w:hAnsi="宋体"/>
          <w:color w:val="000000"/>
          <w:highlight w:val="none"/>
        </w:rPr>
      </w:pPr>
      <w:r>
        <w:rPr>
          <w:rFonts w:hint="eastAsia" w:ascii="宋体" w:hAnsi="宋体"/>
          <w:color w:val="000000"/>
          <w:highlight w:val="none"/>
        </w:rPr>
        <w:t xml:space="preserve">单位：元</w:t>
      </w:r>
      <w:r>
        <w:rPr>
          <w:rFonts w:ascii="宋体" w:hAnsi="宋体"/>
          <w:color w:val="000000"/>
          <w:highlight w:val="none"/>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653"/>
        <w:gridCol w:w="1155"/>
        <w:gridCol w:w="1740"/>
        <w:gridCol w:w="1155"/>
        <w:gridCol w:w="597"/>
        <w:gridCol w:w="820"/>
        <w:gridCol w:w="800"/>
        <w:gridCol w:w="1170"/>
      </w:tblGrid>
      <w:tr>
        <w:trPr>
          <w:cantSplit/>
          <w:trHeight w:val="1127"/>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产品名称</w:t>
            </w: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品牌</w:t>
            </w: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规格或型号</w:t>
            </w: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交付期（天）</w:t>
            </w: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82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防撞缓冲车</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辆</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多功能滑移装载机及辅具</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台套</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除雪铲</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台套</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5立方融雪撒布机</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台套</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12立方融雪撒布机</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台套</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653"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cs="宋体"/>
                <w:b/>
                <w:bCs/>
                <w:color w:val="000000"/>
                <w:szCs w:val="21"/>
                <w:highlight w:val="none"/>
              </w:rPr>
              <w:t xml:space="preserve">液压动力站配渣浆泵</w:t>
            </w:r>
            <w:r>
              <w:rPr>
                <w:rFonts w:hint="eastAsia" w:ascii="宋体" w:hAnsi="宋体"/>
                <w:b/>
                <w:bCs/>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74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55"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597" w:type="dxa"/>
            <w:vAlign w:val="center"/>
            <w:textDirection w:val="lrTb"/>
            <w:noWrap w:val="false"/>
          </w:tcPr>
          <w:p>
            <w:pPr>
              <w:pStyle w:val="938"/>
              <w:jc w:val="center"/>
              <w:spacing w:line="0" w:lineRule="atLeas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rPr>
            </w:r>
            <w:r/>
          </w:p>
        </w:tc>
        <w:tc>
          <w:tcPr>
            <w:tcW w:w="820" w:type="dxa"/>
            <w:vAlign w:val="center"/>
            <w:textDirection w:val="lrTb"/>
            <w:noWrap w:val="false"/>
          </w:tcPr>
          <w:p>
            <w:pPr>
              <w:pStyle w:val="938"/>
              <w:jc w:val="center"/>
              <w:spacing w:line="288" w:lineRule="auto"/>
              <w:rPr>
                <w:rFonts w:hint="eastAsia" w:ascii="宋体" w:hAnsi="宋体"/>
                <w:b/>
                <w:bCs/>
                <w:color w:val="000000"/>
                <w:sz w:val="24"/>
                <w:highlight w:val="none"/>
              </w:rPr>
            </w:pPr>
            <w:r>
              <w:rPr>
                <w:rFonts w:hint="eastAsia" w:ascii="宋体" w:hAnsi="宋体"/>
                <w:b/>
                <w:bCs/>
                <w:color w:val="000000"/>
                <w:sz w:val="24"/>
                <w:highlight w:val="none"/>
              </w:rPr>
              <w:t xml:space="preserve">台套</w:t>
            </w:r>
            <w:r>
              <w:rPr>
                <w:rFonts w:hint="eastAsia" w:ascii="宋体" w:hAnsi="宋体"/>
                <w:b/>
                <w:bCs/>
                <w:color w:val="000000"/>
                <w:sz w:val="24"/>
                <w:highlight w:val="none"/>
              </w:rPr>
            </w:r>
            <w:r/>
          </w:p>
        </w:tc>
        <w:tc>
          <w:tcPr>
            <w:tcW w:w="80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70" w:type="dxa"/>
            <w:vAlign w:val="center"/>
            <w:textDirection w:val="lrTb"/>
            <w:noWrap w:val="false"/>
          </w:tcPr>
          <w:p>
            <w:pPr>
              <w:pStyle w:val="938"/>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654"/>
        </w:trPr>
        <w:tc>
          <w:tcPr>
            <w:tcW w:w="581" w:type="dxa"/>
            <w:vAlign w:val="center"/>
            <w:textDirection w:val="lrTb"/>
            <w:noWrap w:val="false"/>
          </w:tcPr>
          <w:p>
            <w:pPr>
              <w:pStyle w:val="938"/>
              <w:jc w:val="center"/>
              <w:spacing w:line="0" w:lineRule="atLeas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gridSpan w:val="8"/>
            <w:tcW w:w="9090" w:type="dxa"/>
            <w:vAlign w:val="center"/>
            <w:textDirection w:val="lrTb"/>
            <w:noWrap w:val="false"/>
          </w:tcPr>
          <w:p>
            <w:pPr>
              <w:pStyle w:val="938"/>
              <w:spacing w:line="0" w:lineRule="atLeast"/>
              <w:rPr>
                <w:rFonts w:hint="eastAsia" w:ascii="宋体" w:hAnsi="宋体"/>
                <w:color w:val="000000"/>
                <w:sz w:val="24"/>
                <w:highlight w:val="none"/>
              </w:rPr>
            </w:pPr>
            <w:r>
              <w:rPr>
                <w:rFonts w:hint="eastAsia" w:ascii="宋体" w:hAnsi="宋体"/>
                <w:color w:val="000000"/>
                <w:sz w:val="24"/>
                <w:highlight w:val="none"/>
              </w:rPr>
              <w:t xml:space="preserve">投标总价（元）：</w:t>
            </w:r>
            <w:r>
              <w:rPr>
                <w:rFonts w:hint="eastAsia" w:ascii="宋体" w:hAnsi="宋体"/>
                <w:color w:val="000000"/>
                <w:sz w:val="24"/>
                <w:highlight w:val="none"/>
              </w:rPr>
            </w:r>
            <w:r/>
          </w:p>
        </w:tc>
      </w:tr>
    </w:tbl>
    <w:p>
      <w:pPr>
        <w:pStyle w:val="938"/>
        <w:spacing w:line="360" w:lineRule="auto"/>
        <w:rPr>
          <w:color w:val="000000"/>
          <w:highlight w:val="none"/>
        </w:rPr>
      </w:pPr>
      <w:r>
        <w:rPr>
          <w:color w:val="000000"/>
          <w:highlight w:val="none"/>
        </w:rPr>
      </w:r>
      <w:r/>
    </w:p>
    <w:p>
      <w:pPr>
        <w:pStyle w:val="938"/>
        <w:ind w:firstLine="480"/>
        <w:spacing w:line="360" w:lineRule="auto"/>
        <w:rPr>
          <w:color w:val="000000"/>
          <w:sz w:val="24"/>
          <w:highlight w:val="none"/>
        </w:rPr>
      </w:pPr>
      <w:r>
        <w:rPr>
          <w:rFonts w:hint="eastAsia"/>
          <w:color w:val="000000"/>
          <w:sz w:val="24"/>
          <w:highlight w:val="none"/>
        </w:rPr>
        <w:t xml:space="preserve">投标人（盖章）：</w:t>
      </w:r>
      <w:r>
        <w:rPr>
          <w:color w:val="000000"/>
          <w:sz w:val="24"/>
          <w:highlight w:val="none"/>
        </w:rPr>
      </w:r>
      <w:r/>
    </w:p>
    <w:p>
      <w:pPr>
        <w:pStyle w:val="938"/>
        <w:ind w:firstLine="480"/>
        <w:spacing w:line="360" w:lineRule="auto"/>
        <w:rPr>
          <w:color w:val="000000"/>
          <w:sz w:val="24"/>
          <w:highlight w:val="none"/>
        </w:rPr>
      </w:pPr>
      <w:r>
        <w:rPr>
          <w:rFonts w:hint="eastAsia"/>
          <w:color w:val="000000"/>
          <w:sz w:val="24"/>
          <w:highlight w:val="none"/>
        </w:rPr>
        <w:t xml:space="preserve">法定代表人或委托代理人（签字或盖章）：</w:t>
      </w:r>
      <w:r>
        <w:rPr>
          <w:color w:val="000000"/>
          <w:sz w:val="24"/>
          <w:highlight w:val="none"/>
        </w:rPr>
      </w:r>
      <w:r/>
    </w:p>
    <w:p>
      <w:pPr>
        <w:pStyle w:val="938"/>
        <w:ind w:firstLine="480"/>
        <w:spacing w:line="360" w:lineRule="auto"/>
        <w:rPr>
          <w:rFonts w:ascii="宋体" w:hAnsi="宋体"/>
          <w:color w:val="000000"/>
          <w:sz w:val="24"/>
          <w:highlight w:val="none"/>
        </w:rPr>
      </w:pPr>
      <w:r>
        <w:rPr>
          <w:rFonts w:hint="eastAsia"/>
          <w:color w:val="000000"/>
          <w:sz w:val="24"/>
          <w:highlight w:val="none"/>
        </w:rPr>
        <w:t xml:space="preserve">日期：    年  月  日</w:t>
      </w:r>
      <w:r>
        <w:rPr>
          <w:rFonts w:ascii="宋体" w:hAnsi="宋体"/>
          <w:color w:val="000000"/>
          <w:sz w:val="24"/>
          <w:highlight w:val="none"/>
        </w:rPr>
      </w:r>
      <w:r/>
    </w:p>
    <w:p>
      <w:pPr>
        <w:pStyle w:val="938"/>
        <w:spacing w:line="360" w:lineRule="auto"/>
        <w:rPr>
          <w:rFonts w:ascii="宋体" w:hAnsi="宋体"/>
          <w:color w:val="000000"/>
          <w:sz w:val="24"/>
          <w:highlight w:val="none"/>
        </w:rPr>
      </w:pPr>
      <w:r>
        <w:rPr>
          <w:rFonts w:ascii="宋体" w:hAnsi="宋体"/>
          <w:color w:val="000000"/>
          <w:sz w:val="24"/>
          <w:highlight w:val="none"/>
        </w:rPr>
      </w:r>
      <w:r/>
    </w:p>
    <w:p>
      <w:pPr>
        <w:pStyle w:val="938"/>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lang w:bidi="ar"/>
        </w:rPr>
      </w:r>
      <w:r/>
    </w:p>
    <w:p>
      <w:pPr>
        <w:pStyle w:val="938"/>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1、“投标总报价”应包括为完成整个项目所产生的所有费用，招标文件另有规定的除外。</w:t>
      </w:r>
      <w:r>
        <w:rPr>
          <w:rFonts w:hint="eastAsia" w:ascii="宋体" w:hAnsi="宋体" w:cs="宋体"/>
          <w:color w:val="000000"/>
          <w:sz w:val="24"/>
          <w:highlight w:val="none"/>
          <w:lang w:bidi="ar"/>
        </w:rPr>
      </w:r>
      <w:r/>
    </w:p>
    <w:p>
      <w:pPr>
        <w:pStyle w:val="938"/>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2、本报价表中的合计金额必须与开标一览表的投标总价一致。</w:t>
      </w:r>
      <w:r>
        <w:rPr>
          <w:rFonts w:hint="eastAsia" w:ascii="宋体" w:hAnsi="宋体" w:cs="宋体"/>
          <w:color w:val="000000"/>
          <w:sz w:val="24"/>
          <w:highlight w:val="none"/>
          <w:lang w:bidi="ar"/>
        </w:rPr>
      </w:r>
      <w:r/>
    </w:p>
    <w:p>
      <w:pPr>
        <w:pStyle w:val="93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olor w:val="000000"/>
          <w:sz w:val="24"/>
          <w:highlight w:val="none"/>
        </w:rPr>
        <w:t xml:space="preserve">本表中事项填写不得有缺失，请如实填写，行数或事项不够，可自行增加。</w:t>
      </w:r>
      <w:r>
        <w:rPr>
          <w:rFonts w:hint="eastAsia" w:ascii="宋体" w:hAnsi="宋体" w:cs="宋体"/>
          <w:color w:val="000000"/>
          <w:sz w:val="24"/>
          <w:highlight w:val="none"/>
        </w:rPr>
      </w:r>
      <w:r/>
    </w:p>
    <w:p>
      <w:pPr>
        <w:pStyle w:val="938"/>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2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8"/>
        <w:jc w:val="center"/>
        <w:spacing w:line="48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技术文件</w:t>
      </w:r>
      <w:r>
        <w:rPr>
          <w:rFonts w:hint="eastAsia" w:ascii="宋体" w:hAnsi="宋体" w:cs="宋体"/>
          <w:b/>
          <w:color w:val="000000"/>
          <w:sz w:val="30"/>
          <w:szCs w:val="30"/>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（一）技术规格偏离表（格式）</w:t>
      </w:r>
      <w:r>
        <w:rPr>
          <w:rFonts w:hint="eastAsia" w:ascii="宋体" w:hAnsi="宋体" w:cs="宋体"/>
          <w:b/>
          <w:color w:val="000000"/>
          <w:sz w:val="28"/>
          <w:szCs w:val="28"/>
          <w:highlight w:val="none"/>
        </w:rPr>
      </w:r>
      <w:r/>
    </w:p>
    <w:p>
      <w:pPr>
        <w:pStyle w:val="957"/>
        <w:ind w:firstLine="480"/>
        <w:jc w:val="both"/>
        <w:spacing w:before="0" w:beforeAutospacing="0" w:after="0" w:afterAutospacing="0" w:line="400" w:lineRule="exact"/>
        <w:widowControl w:val="off"/>
        <w:rPr>
          <w:rFonts w:hint="eastAsia"/>
          <w:color w:val="000000"/>
          <w:highlight w:val="none"/>
          <w:lang w:val="zh-CN" w:bidi="ar"/>
        </w:rPr>
      </w:pPr>
      <w:r>
        <w:rPr>
          <w:rFonts w:hint="eastAsia"/>
          <w:bCs/>
          <w:color w:val="000000"/>
          <w:highlight w:val="none"/>
          <w:lang w:val="zh-CN" w:bidi="ar"/>
        </w:rPr>
        <w:t xml:space="preserve">各投标人可以根据实际情况自定义格式作</w:t>
      </w:r>
      <w:r>
        <w:rPr>
          <w:rFonts w:hint="eastAsia"/>
          <w:color w:val="000000"/>
          <w:highlight w:val="none"/>
          <w:lang w:val="zh-CN" w:bidi="ar"/>
        </w:rPr>
        <w:t xml:space="preserve">详细介绍，介绍内容不少于但不限于第</w:t>
      </w:r>
      <w:r>
        <w:rPr>
          <w:rFonts w:hint="eastAsia"/>
          <w:color w:val="000000"/>
          <w:highlight w:val="none"/>
          <w:lang w:bidi="ar"/>
        </w:rPr>
        <w:t xml:space="preserve">四</w:t>
      </w:r>
      <w:r>
        <w:rPr>
          <w:rFonts w:hint="eastAsia"/>
          <w:color w:val="000000"/>
          <w:highlight w:val="none"/>
          <w:lang w:val="zh-CN" w:bidi="ar"/>
        </w:rPr>
        <w:t xml:space="preserve">章 “</w:t>
      </w:r>
      <w:r>
        <w:rPr>
          <w:rFonts w:hint="eastAsia"/>
          <w:color w:val="000000"/>
          <w:highlight w:val="none"/>
          <w:lang w:val="en-US" w:eastAsia="zh-CN" w:bidi="ar"/>
        </w:rPr>
        <w:t xml:space="preserve">项目需求</w:t>
      </w:r>
      <w:r>
        <w:rPr>
          <w:rFonts w:hint="eastAsia"/>
          <w:color w:val="000000"/>
          <w:highlight w:val="none"/>
          <w:lang w:val="zh-CN" w:bidi="ar"/>
        </w:rPr>
        <w:t xml:space="preserve">”中货物的主要技术指标和性能。</w:t>
      </w:r>
      <w:r>
        <w:rPr>
          <w:rFonts w:hint="eastAsia"/>
          <w:color w:val="000000"/>
          <w:highlight w:val="none"/>
          <w:lang w:val="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2330"/>
        <w:gridCol w:w="2329"/>
        <w:gridCol w:w="1154"/>
        <w:gridCol w:w="1112"/>
      </w:tblGrid>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序号</w:t>
            </w:r>
            <w:r>
              <w:rPr>
                <w:rFonts w:hint="eastAsia"/>
                <w:color w:val="000000"/>
                <w:highlight w:val="none"/>
              </w:rPr>
            </w:r>
            <w:r/>
          </w:p>
        </w:tc>
        <w:tc>
          <w:tcPr>
            <w:tcW w:w="2330"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采购文件的技术条款</w:t>
            </w:r>
            <w:r>
              <w:rPr>
                <w:rFonts w:hint="eastAsia"/>
                <w:color w:val="000000"/>
                <w:highlight w:val="none"/>
              </w:rPr>
            </w:r>
            <w:r/>
          </w:p>
        </w:tc>
        <w:tc>
          <w:tcPr>
            <w:tcW w:w="2329"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投标文件的技术条款</w:t>
            </w:r>
            <w:r>
              <w:rPr>
                <w:rFonts w:hint="eastAsia"/>
                <w:color w:val="000000"/>
                <w:highlight w:val="none"/>
              </w:rPr>
            </w:r>
            <w:r/>
          </w:p>
        </w:tc>
        <w:tc>
          <w:tcPr>
            <w:tcW w:w="1154"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偏离说明</w:t>
            </w:r>
            <w:r>
              <w:rPr>
                <w:rFonts w:hint="eastAsia"/>
                <w:color w:val="000000"/>
                <w:highlight w:val="none"/>
              </w:rPr>
            </w:r>
            <w:r/>
          </w:p>
        </w:tc>
        <w:tc>
          <w:tcPr>
            <w:tcW w:w="1112" w:type="dxa"/>
            <w:vAlign w:val="top"/>
            <w:textDirection w:val="lrTb"/>
            <w:noWrap w:val="false"/>
          </w:tcPr>
          <w:p>
            <w:pPr>
              <w:pStyle w:val="957"/>
              <w:jc w:val="center"/>
              <w:spacing w:before="0" w:beforeAutospacing="0" w:after="0" w:afterAutospacing="0" w:line="600" w:lineRule="exact"/>
              <w:widowControl w:val="off"/>
              <w:rPr>
                <w:rFonts w:hint="eastAsia"/>
                <w:color w:val="000000"/>
                <w:highlight w:val="none"/>
                <w:lang w:bidi="ar"/>
              </w:rPr>
            </w:pPr>
            <w:r>
              <w:rPr>
                <w:rFonts w:hint="eastAsia"/>
                <w:color w:val="000000"/>
                <w:highlight w:val="none"/>
                <w:lang w:bidi="ar"/>
              </w:rPr>
              <w:t xml:space="preserve">备注</w:t>
            </w:r>
            <w:r>
              <w:rPr>
                <w:rFonts w:hint="eastAsia"/>
                <w:color w:val="000000"/>
                <w:highlight w:val="none"/>
                <w:lang w:bidi="ar"/>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bl>
    <w:p>
      <w:pPr>
        <w:pStyle w:val="957"/>
        <w:jc w:val="both"/>
        <w:spacing w:before="0" w:beforeAutospacing="0" w:after="0" w:afterAutospacing="0" w:line="400" w:lineRule="exact"/>
        <w:widowControl w:val="off"/>
        <w:rPr>
          <w:rFonts w:hint="eastAsia"/>
          <w:color w:val="000000"/>
          <w:highlight w:val="none"/>
          <w:lang w:bidi="ar"/>
        </w:rPr>
      </w:pPr>
      <w:r>
        <w:rPr>
          <w:rFonts w:hint="eastAsia"/>
          <w:color w:val="000000"/>
          <w:highlight w:val="none"/>
          <w:lang w:bidi="ar"/>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注：“偏离”系指“正偏离”、“负偏离”或“无偏离”。</w:t>
      </w:r>
      <w:r>
        <w:rPr>
          <w:rFonts w:hint="eastAsia"/>
          <w:color w:val="000000"/>
          <w:highlight w:val="none"/>
        </w:rPr>
      </w:r>
      <w:r/>
    </w:p>
    <w:p>
      <w:pPr>
        <w:pStyle w:val="93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采购需求中要求提供证明材料的，以证明材料为准；采购需求中未要求提供证明材料的，以《技术规格偏离表》为准。未按要求提供证明材料或未在响应偏离表中列明偏离情况的对应项按负偏离进行扣分处理。</w:t>
      </w:r>
      <w:r>
        <w:rPr>
          <w:rFonts w:hint="eastAsia" w:ascii="宋体" w:hAnsi="宋体" w:cs="宋体"/>
          <w:b/>
          <w:bCs/>
          <w:color w:val="000000"/>
          <w:sz w:val="24"/>
          <w:highlight w:val="none"/>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法定代表人或其委托代理人签字（或盖章）：</w:t>
      </w:r>
      <w:r>
        <w:rPr>
          <w:rFonts w:hint="eastAsia"/>
          <w:color w:val="000000"/>
          <w:highlight w:val="none"/>
          <w:u w:val="single"/>
          <w:lang w:bidi="ar"/>
        </w:rPr>
        <w:t xml:space="preserve">                </w:t>
      </w:r>
      <w:r>
        <w:rPr>
          <w:rFonts w:hint="eastAsia"/>
          <w:color w:val="000000"/>
          <w:highlight w:val="none"/>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投标人（公章）：</w:t>
      </w:r>
      <w:r>
        <w:rPr>
          <w:rFonts w:hint="eastAsia"/>
          <w:color w:val="000000"/>
          <w:highlight w:val="none"/>
          <w:u w:val="single"/>
          <w:lang w:bidi="ar"/>
        </w:rPr>
        <w:t xml:space="preserve">                                        </w:t>
      </w:r>
      <w:r>
        <w:rPr>
          <w:rFonts w:hint="eastAsia"/>
          <w:color w:val="000000"/>
          <w:highlight w:val="none"/>
        </w:rPr>
      </w:r>
      <w:r/>
    </w:p>
    <w:p>
      <w:pPr>
        <w:pStyle w:val="938"/>
        <w:jc w:val="center"/>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 xml:space="preserve">（二）投标人认为需要提供的其他材料</w:t>
      </w:r>
      <w:r>
        <w:rPr>
          <w:rFonts w:hint="eastAsia" w:ascii="宋体" w:hAnsi="宋体" w:cs="宋体"/>
          <w:b/>
          <w:bCs/>
          <w:color w:val="000000"/>
          <w:sz w:val="28"/>
          <w:szCs w:val="28"/>
          <w:highlight w:val="none"/>
        </w:rPr>
      </w:r>
      <w:r/>
    </w:p>
    <w:p>
      <w:pPr>
        <w:pStyle w:val="938"/>
        <w:spacing w:line="48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8"/>
        <w:numPr>
          <w:ilvl w:val="0"/>
          <w:numId w:val="5"/>
        </w:numPr>
        <w:jc w:val="center"/>
        <w:spacing w:line="480" w:lineRule="exact"/>
        <w:rPr>
          <w:rFonts w:hint="eastAsia" w:ascii="宋体" w:hAnsi="宋体" w:cs="宋体"/>
          <w:b/>
          <w:color w:val="000000"/>
          <w:sz w:val="28"/>
          <w:szCs w:val="28"/>
          <w:highlight w:val="none"/>
          <w:lang w:bidi="ar"/>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lang w:bidi="ar"/>
        </w:rPr>
        <w:t xml:space="preserve"> 商务文件</w:t>
      </w:r>
      <w:r>
        <w:rPr>
          <w:rFonts w:hint="eastAsia" w:ascii="宋体" w:hAnsi="宋体" w:cs="宋体"/>
          <w:b/>
          <w:color w:val="000000"/>
          <w:sz w:val="28"/>
          <w:szCs w:val="28"/>
          <w:highlight w:val="none"/>
          <w:lang w:bidi="ar"/>
        </w:rPr>
      </w:r>
      <w:r/>
    </w:p>
    <w:p>
      <w:pPr>
        <w:pStyle w:val="938"/>
        <w:jc w:val="center"/>
        <w:spacing w:line="48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lang w:bidi="ar"/>
        </w:rPr>
        <w:t xml:space="preserve">（一）投标人基本情况表</w:t>
      </w:r>
      <w:r>
        <w:rPr>
          <w:rFonts w:hint="eastAsia" w:ascii="宋体" w:hAnsi="宋体" w:cs="宋体"/>
          <w:color w:val="000000"/>
          <w:sz w:val="28"/>
          <w:szCs w:val="28"/>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申请人名称</w:t>
            </w:r>
            <w:r>
              <w:rPr>
                <w:rFonts w:hint="eastAsia" w:ascii="宋体" w:hAnsi="宋体" w:cs="宋体"/>
                <w:color w:val="000000"/>
                <w:sz w:val="24"/>
                <w:highlight w:val="none"/>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注册地址</w:t>
            </w:r>
            <w:r>
              <w:rPr>
                <w:rFonts w:hint="eastAsia" w:ascii="宋体" w:hAnsi="宋体" w:cs="宋体"/>
                <w:color w:val="000000"/>
                <w:sz w:val="24"/>
                <w:highlight w:val="none"/>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邮编</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联系方式</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联系人</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938"/>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传真</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网址</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组织结构</w:t>
            </w:r>
            <w:r>
              <w:rPr>
                <w:rFonts w:hint="eastAsia" w:ascii="宋体" w:hAnsi="宋体" w:cs="宋体"/>
                <w:color w:val="000000"/>
                <w:sz w:val="24"/>
                <w:highlight w:val="none"/>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姓名</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职称</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938"/>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技术负责人</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姓名</w:t>
            </w:r>
            <w:r>
              <w:rPr>
                <w:rFonts w:hint="eastAsia" w:ascii="宋体" w:hAnsi="宋体" w:cs="宋体"/>
                <w:color w:val="000000"/>
                <w:sz w:val="24"/>
                <w:highlight w:val="none"/>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职称</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w:t>
            </w:r>
            <w:r>
              <w:rPr>
                <w:rFonts w:hint="eastAsia" w:ascii="宋体" w:hAnsi="宋体" w:cs="宋体"/>
                <w:color w:val="000000"/>
                <w:sz w:val="24"/>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938"/>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成立时间</w:t>
            </w:r>
            <w:r>
              <w:rPr>
                <w:rFonts w:hint="eastAsia" w:ascii="宋体" w:hAnsi="宋体" w:cs="宋体"/>
                <w:color w:val="000000"/>
                <w:sz w:val="24"/>
                <w:highlight w:val="none"/>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938"/>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员工总人数：</w:t>
            </w:r>
            <w:r>
              <w:rPr>
                <w:rFonts w:hint="eastAsia" w:ascii="宋体" w:hAnsi="宋体" w:cs="宋体"/>
                <w:color w:val="000000"/>
                <w:sz w:val="24"/>
                <w:highlight w:val="none"/>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经营范围</w:t>
            </w:r>
            <w:r>
              <w:rPr>
                <w:rFonts w:hint="eastAsia" w:ascii="宋体" w:hAnsi="宋体" w:cs="宋体"/>
                <w:color w:val="000000"/>
                <w:sz w:val="24"/>
                <w:highlight w:val="none"/>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38"/>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938"/>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938"/>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注：投标人应将</w:t>
      </w:r>
      <w:r>
        <w:rPr>
          <w:rFonts w:hint="eastAsia" w:ascii="宋体" w:hAnsi="宋体" w:cs="宋体"/>
          <w:color w:val="000000"/>
          <w:sz w:val="24"/>
          <w:highlight w:val="none"/>
          <w:u w:val="single"/>
          <w:lang w:bidi="ar"/>
        </w:rPr>
        <w:t xml:space="preserve">企业营业执照、开户许可证（或基本存款账户信息材料）</w:t>
      </w:r>
      <w:r>
        <w:rPr>
          <w:rFonts w:hint="eastAsia" w:ascii="宋体" w:hAnsi="宋体" w:cs="宋体"/>
          <w:color w:val="000000"/>
          <w:sz w:val="24"/>
          <w:highlight w:val="none"/>
          <w:lang w:bidi="ar"/>
        </w:rPr>
        <w:t xml:space="preserve">的原件扫描件作为本表的附件。</w:t>
      </w:r>
      <w:r>
        <w:rPr>
          <w:rFonts w:hint="eastAsia" w:ascii="宋体" w:hAnsi="宋体" w:cs="宋体"/>
          <w:color w:val="000000"/>
          <w:sz w:val="24"/>
          <w:highlight w:val="none"/>
        </w:rPr>
      </w:r>
      <w:r/>
    </w:p>
    <w:p>
      <w:pPr>
        <w:pStyle w:val="938"/>
        <w:jc w:val="center"/>
        <w:spacing w:line="48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8"/>
        <w:jc w:val="center"/>
        <w:spacing w:line="480" w:lineRule="exact"/>
        <w:rPr>
          <w:rFonts w:hint="eastAsia" w:ascii="宋体" w:hAnsi="宋体" w:cs="宋体"/>
          <w:b/>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（二）</w:t>
      </w:r>
      <w:r>
        <w:rPr>
          <w:rFonts w:hint="eastAsia" w:ascii="宋体" w:hAnsi="宋体" w:cs="宋体"/>
          <w:b/>
          <w:color w:val="000000"/>
          <w:sz w:val="28"/>
          <w:szCs w:val="28"/>
          <w:highlight w:val="none"/>
        </w:rPr>
        <w:t xml:space="preserve">商务规格偏离表（格式）</w:t>
      </w:r>
      <w:r>
        <w:rPr>
          <w:rFonts w:hint="eastAsia" w:ascii="宋体" w:hAnsi="宋体" w:cs="宋体"/>
          <w:b/>
          <w:color w:val="000000"/>
          <w:sz w:val="28"/>
          <w:szCs w:val="28"/>
          <w:highlight w:val="none"/>
        </w:rPr>
      </w:r>
      <w:r/>
    </w:p>
    <w:p>
      <w:pPr>
        <w:pStyle w:val="957"/>
        <w:ind w:firstLine="480"/>
        <w:jc w:val="both"/>
        <w:spacing w:before="0" w:beforeAutospacing="0" w:after="0" w:afterAutospacing="0" w:line="400" w:lineRule="exact"/>
        <w:widowControl w:val="off"/>
        <w:rPr>
          <w:rFonts w:hint="eastAsia"/>
          <w:color w:val="000000"/>
          <w:highlight w:val="none"/>
          <w:lang w:val="zh-CN" w:bidi="ar"/>
        </w:rPr>
      </w:pPr>
      <w:r>
        <w:rPr>
          <w:rFonts w:hint="eastAsia"/>
          <w:bCs/>
          <w:color w:val="000000"/>
          <w:highlight w:val="none"/>
          <w:lang w:val="zh-CN" w:bidi="ar"/>
        </w:rPr>
        <w:t xml:space="preserve">各投标人可以根据实际情况自定义格式作</w:t>
      </w:r>
      <w:r>
        <w:rPr>
          <w:rFonts w:hint="eastAsia"/>
          <w:color w:val="000000"/>
          <w:highlight w:val="none"/>
          <w:lang w:val="zh-CN" w:bidi="ar"/>
        </w:rPr>
        <w:t xml:space="preserve">详细介绍</w:t>
      </w:r>
      <w:r>
        <w:rPr>
          <w:rFonts w:hint="eastAsia"/>
          <w:color w:val="000000"/>
          <w:highlight w:val="none"/>
          <w:lang w:val="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2330"/>
        <w:gridCol w:w="2329"/>
        <w:gridCol w:w="1154"/>
        <w:gridCol w:w="1112"/>
      </w:tblGrid>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序号</w:t>
            </w:r>
            <w:r>
              <w:rPr>
                <w:rFonts w:hint="eastAsia"/>
                <w:color w:val="000000"/>
                <w:highlight w:val="none"/>
              </w:rPr>
            </w:r>
            <w:r/>
          </w:p>
        </w:tc>
        <w:tc>
          <w:tcPr>
            <w:tcW w:w="2330"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采购文件的商务条款</w:t>
            </w:r>
            <w:r>
              <w:rPr>
                <w:rFonts w:hint="eastAsia"/>
                <w:color w:val="000000"/>
                <w:highlight w:val="none"/>
              </w:rPr>
            </w:r>
            <w:r/>
          </w:p>
        </w:tc>
        <w:tc>
          <w:tcPr>
            <w:tcW w:w="2329"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投标文件的商务条款</w:t>
            </w:r>
            <w:r>
              <w:rPr>
                <w:rFonts w:hint="eastAsia"/>
                <w:color w:val="000000"/>
                <w:highlight w:val="none"/>
              </w:rPr>
            </w:r>
            <w:r/>
          </w:p>
        </w:tc>
        <w:tc>
          <w:tcPr>
            <w:tcW w:w="1154" w:type="dxa"/>
            <w:vAlign w:val="center"/>
            <w:textDirection w:val="lrTb"/>
            <w:noWrap w:val="false"/>
          </w:tcPr>
          <w:p>
            <w:pPr>
              <w:pStyle w:val="957"/>
              <w:jc w:val="center"/>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偏离说明</w:t>
            </w:r>
            <w:r>
              <w:rPr>
                <w:rFonts w:hint="eastAsia"/>
                <w:color w:val="000000"/>
                <w:highlight w:val="none"/>
              </w:rPr>
            </w:r>
            <w:r/>
          </w:p>
        </w:tc>
        <w:tc>
          <w:tcPr>
            <w:tcW w:w="1112" w:type="dxa"/>
            <w:vAlign w:val="top"/>
            <w:textDirection w:val="lrTb"/>
            <w:noWrap w:val="false"/>
          </w:tcPr>
          <w:p>
            <w:pPr>
              <w:pStyle w:val="957"/>
              <w:jc w:val="center"/>
              <w:spacing w:before="0" w:beforeAutospacing="0" w:after="0" w:afterAutospacing="0" w:line="600" w:lineRule="exact"/>
              <w:widowControl w:val="off"/>
              <w:rPr>
                <w:rFonts w:hint="eastAsia"/>
                <w:color w:val="000000"/>
                <w:highlight w:val="none"/>
                <w:lang w:bidi="ar"/>
              </w:rPr>
            </w:pPr>
            <w:r>
              <w:rPr>
                <w:rFonts w:hint="eastAsia"/>
                <w:color w:val="000000"/>
                <w:highlight w:val="none"/>
                <w:lang w:bidi="ar"/>
              </w:rPr>
              <w:t xml:space="preserve">备注</w:t>
            </w:r>
            <w:r>
              <w:rPr>
                <w:rFonts w:hint="eastAsia"/>
                <w:color w:val="000000"/>
                <w:highlight w:val="none"/>
                <w:lang w:bidi="ar"/>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r>
        <w:trPr/>
        <w:tc>
          <w:tcPr>
            <w:tcW w:w="915"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30"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2329"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54"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c>
          <w:tcPr>
            <w:tcW w:w="1112" w:type="dxa"/>
            <w:vAlign w:val="top"/>
            <w:textDirection w:val="lrTb"/>
            <w:noWrap w:val="false"/>
          </w:tcPr>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tc>
      </w:tr>
    </w:tbl>
    <w:p>
      <w:pPr>
        <w:pStyle w:val="957"/>
        <w:jc w:val="both"/>
        <w:spacing w:before="0" w:beforeAutospacing="0" w:after="0" w:afterAutospacing="0" w:line="600" w:lineRule="exact"/>
        <w:widowControl w:val="off"/>
        <w:rPr>
          <w:rFonts w:hint="eastAsia"/>
          <w:color w:val="000000"/>
          <w:highlight w:val="none"/>
          <w:lang w:bidi="ar"/>
        </w:rPr>
      </w:pPr>
      <w:r>
        <w:rPr>
          <w:rFonts w:hint="eastAsia"/>
          <w:color w:val="000000"/>
          <w:highlight w:val="none"/>
          <w:lang w:bidi="ar"/>
        </w:rPr>
        <w:t xml:space="preserve">注：“偏离”系指“正偏离”、“负偏离”或“无偏离”。</w:t>
      </w:r>
      <w:r>
        <w:rPr>
          <w:rFonts w:hint="eastAsia"/>
          <w:color w:val="000000"/>
          <w:highlight w:val="none"/>
          <w:lang w:bidi="ar"/>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法定代表人或其委托代理人（签字或盖章）：</w:t>
      </w:r>
      <w:r>
        <w:rPr>
          <w:rFonts w:hint="eastAsia"/>
          <w:color w:val="000000"/>
          <w:highlight w:val="none"/>
          <w:u w:val="single"/>
          <w:lang w:bidi="ar"/>
        </w:rPr>
        <w:t xml:space="preserve">                </w:t>
      </w:r>
      <w:r>
        <w:rPr>
          <w:rFonts w:hint="eastAsia"/>
          <w:color w:val="000000"/>
          <w:highlight w:val="none"/>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rPr>
      </w:r>
      <w:r/>
    </w:p>
    <w:p>
      <w:pPr>
        <w:pStyle w:val="957"/>
        <w:jc w:val="both"/>
        <w:spacing w:before="0" w:beforeAutospacing="0" w:after="0" w:afterAutospacing="0" w:line="600" w:lineRule="exact"/>
        <w:widowControl w:val="off"/>
        <w:rPr>
          <w:rFonts w:hint="eastAsia"/>
          <w:color w:val="000000"/>
          <w:highlight w:val="none"/>
        </w:rPr>
      </w:pPr>
      <w:r>
        <w:rPr>
          <w:rFonts w:hint="eastAsia"/>
          <w:color w:val="000000"/>
          <w:highlight w:val="none"/>
          <w:lang w:bidi="ar"/>
        </w:rPr>
        <w:t xml:space="preserve">投标人（公章）：</w:t>
      </w:r>
      <w:r>
        <w:rPr>
          <w:rFonts w:hint="eastAsia"/>
          <w:color w:val="000000"/>
          <w:highlight w:val="none"/>
          <w:u w:val="single"/>
          <w:lang w:bidi="ar"/>
        </w:rPr>
        <w:t xml:space="preserve">                                        </w:t>
      </w:r>
      <w:r>
        <w:rPr>
          <w:rFonts w:hint="eastAsia"/>
          <w:color w:val="000000"/>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8"/>
          <w:szCs w:val="28"/>
          <w:highlight w:val="none"/>
        </w:rPr>
        <w:t xml:space="preserve">（三）企业业绩</w:t>
      </w:r>
      <w:r>
        <w:rPr>
          <w:rFonts w:hint="eastAsia" w:ascii="宋体" w:hAnsi="宋体" w:cs="宋体"/>
          <w:b/>
          <w:bCs/>
          <w:color w:val="000000"/>
          <w:sz w:val="28"/>
          <w:szCs w:val="28"/>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企业类似业绩一览表</w:t>
      </w:r>
      <w:r>
        <w:rPr>
          <w:rFonts w:hint="eastAsia"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935"/>
        <w:gridCol w:w="1327"/>
        <w:gridCol w:w="1236"/>
        <w:gridCol w:w="1440"/>
        <w:gridCol w:w="1260"/>
      </w:tblGrid>
      <w:tr>
        <w:trPr>
          <w:trHeight w:val="1110"/>
        </w:trPr>
        <w:tc>
          <w:tcPr>
            <w:tcW w:w="1031"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2935"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tcW w:w="1327"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项目金额</w:t>
            </w:r>
            <w:r>
              <w:rPr>
                <w:rFonts w:hint="eastAsia" w:ascii="宋体" w:hAnsi="宋体" w:cs="宋体"/>
                <w:bCs/>
                <w:color w:val="000000"/>
                <w:sz w:val="24"/>
                <w:highlight w:val="none"/>
              </w:rPr>
            </w:r>
            <w:r/>
          </w:p>
        </w:tc>
        <w:tc>
          <w:tcPr>
            <w:tcW w:w="1236"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业主单位</w:t>
            </w:r>
            <w:r>
              <w:rPr>
                <w:rFonts w:hint="eastAsia" w:ascii="宋体" w:hAnsi="宋体" w:cs="宋体"/>
                <w:bCs/>
                <w:color w:val="000000"/>
                <w:sz w:val="24"/>
                <w:highlight w:val="none"/>
              </w:rPr>
            </w:r>
            <w:r/>
          </w:p>
        </w:tc>
        <w:tc>
          <w:tcPr>
            <w:tcW w:w="1440"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合同/证明材料</w:t>
            </w:r>
            <w:r>
              <w:rPr>
                <w:rFonts w:hint="eastAsia" w:ascii="宋体" w:hAnsi="宋体" w:cs="宋体"/>
                <w:bCs/>
                <w:color w:val="000000"/>
                <w:sz w:val="24"/>
                <w:highlight w:val="none"/>
              </w:rPr>
            </w:r>
            <w:r/>
          </w:p>
        </w:tc>
        <w:tc>
          <w:tcPr>
            <w:tcW w:w="1260" w:type="dxa"/>
            <w:vAlign w:val="center"/>
            <w:textDirection w:val="lrTb"/>
            <w:noWrap w:val="false"/>
          </w:tcPr>
          <w:p>
            <w:pPr>
              <w:pStyle w:val="95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项目时间</w:t>
            </w:r>
            <w:r>
              <w:rPr>
                <w:rFonts w:hint="eastAsia" w:ascii="宋体" w:hAnsi="宋体" w:cs="宋体"/>
                <w:bCs/>
                <w:color w:val="000000"/>
                <w:sz w:val="24"/>
                <w:highlight w:val="none"/>
              </w:rPr>
            </w:r>
            <w:r/>
          </w:p>
        </w:tc>
      </w:tr>
      <w:tr>
        <w:trPr>
          <w:trHeight w:val="552"/>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4"/>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1"/>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5"/>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53"/>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5"/>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38"/>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38"/>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38"/>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38"/>
        </w:trPr>
        <w:tc>
          <w:tcPr>
            <w:tcW w:w="1031"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29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36"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1、投标人根据评标方法与评标标准的要求提供，并附相关证明资料；</w:t>
      </w:r>
      <w:r>
        <w:rPr>
          <w:rFonts w:hint="eastAsia" w:ascii="宋体" w:hAnsi="宋体" w:cs="宋体"/>
          <w:color w:val="000000"/>
          <w:sz w:val="24"/>
          <w:highlight w:val="none"/>
        </w:rPr>
      </w:r>
      <w:r/>
    </w:p>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2、行数不够，自行添加。</w:t>
      </w:r>
      <w:r>
        <w:rPr>
          <w:rFonts w:hint="eastAsia" w:ascii="宋体" w:hAnsi="宋体" w:cs="宋体"/>
          <w:color w:val="000000"/>
          <w:sz w:val="24"/>
          <w:highlight w:val="none"/>
        </w:rPr>
      </w:r>
      <w:r/>
    </w:p>
    <w:p>
      <w:pPr>
        <w:pStyle w:val="938"/>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投标人：（单位全称）</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法定代表人或授权代理人：</w:t>
      </w:r>
      <w:r>
        <w:rPr>
          <w:rFonts w:hint="eastAsia" w:ascii="宋体" w:hAnsi="宋体" w:cs="宋体"/>
          <w:color w:val="000000"/>
          <w:sz w:val="24"/>
          <w:highlight w:val="none"/>
          <w:lang w:val="zh-CN"/>
        </w:rPr>
        <w:t xml:space="preserve">（签字或盖章）</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color w:val="000000"/>
          <w:sz w:val="24"/>
          <w:highlight w:val="none"/>
        </w:rPr>
        <w:br w:type="page" w:clear="all"/>
      </w:r>
      <w:r>
        <w:rPr>
          <w:rFonts w:hint="eastAsia" w:ascii="宋体" w:hAnsi="宋体" w:cs="宋体"/>
          <w:b/>
          <w:color w:val="000000"/>
          <w:sz w:val="28"/>
          <w:szCs w:val="28"/>
          <w:highlight w:val="none"/>
        </w:rPr>
        <w:t xml:space="preserve">（四）</w:t>
      </w:r>
      <w:r>
        <w:rPr>
          <w:rFonts w:hint="eastAsia" w:ascii="宋体" w:hAnsi="宋体" w:cs="宋体"/>
          <w:b/>
          <w:bCs/>
          <w:color w:val="000000"/>
          <w:sz w:val="28"/>
          <w:szCs w:val="28"/>
          <w:highlight w:val="none"/>
        </w:rPr>
        <w:t xml:space="preserve">合同条款偏离表</w:t>
      </w:r>
      <w:r>
        <w:rPr>
          <w:rFonts w:hint="eastAsia" w:ascii="宋体" w:hAnsi="宋体" w:cs="宋体"/>
          <w:b/>
          <w:bCs/>
          <w:color w:val="000000"/>
          <w:sz w:val="28"/>
          <w:szCs w:val="28"/>
          <w:highlight w:val="none"/>
        </w:rPr>
      </w:r>
      <w:r/>
    </w:p>
    <w:p>
      <w:pPr>
        <w:pStyle w:val="93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38"/>
        <w:jc w:val="center"/>
        <w:spacing w:line="360" w:lineRule="auto"/>
        <w:tabs>
          <w:tab w:val="left" w:pos="2775" w:leader="none"/>
          <w:tab w:val="center" w:pos="4153" w:leader="none"/>
        </w:tabs>
        <w:rPr>
          <w:rFonts w:ascii="宋体" w:hAnsi="宋体" w:cs="宋体"/>
          <w:b/>
          <w:color w:val="000000"/>
          <w:sz w:val="24"/>
          <w:highlight w:val="none"/>
        </w:rPr>
      </w:pPr>
      <w:r>
        <w:rPr>
          <w:rFonts w:hint="eastAsia" w:ascii="宋体" w:hAnsi="宋体" w:cs="宋体"/>
          <w:b/>
          <w:color w:val="000000"/>
          <w:sz w:val="24"/>
          <w:highlight w:val="none"/>
        </w:rPr>
        <w:t xml:space="preserve">合同条款偏离表</w:t>
      </w:r>
      <w:r>
        <w:rPr>
          <w:rFonts w:ascii="宋体" w:hAnsi="宋体" w:cs="宋体"/>
          <w:b/>
          <w:color w:val="000000"/>
          <w:sz w:val="24"/>
          <w:highlight w:val="none"/>
        </w:rPr>
      </w:r>
      <w:r/>
    </w:p>
    <w:p>
      <w:pPr>
        <w:pStyle w:val="938"/>
        <w:spacing w:line="360" w:lineRule="auto"/>
        <w:rPr>
          <w:rFonts w:ascii="宋体" w:hAnsi="宋体" w:cs="宋体"/>
          <w:color w:val="000000"/>
          <w:sz w:val="24"/>
          <w:highlight w:val="none"/>
        </w:rPr>
      </w:pPr>
      <w:r>
        <w:rPr>
          <w:rFonts w:ascii="宋体" w:hAnsi="宋体" w:cs="宋体"/>
          <w:color w:val="000000"/>
          <w:sz w:val="24"/>
          <w:highlight w:val="none"/>
        </w:rPr>
      </w:r>
      <w:r/>
    </w:p>
    <w:p>
      <w:pPr>
        <w:pStyle w:val="938"/>
        <w:ind w:firstLine="315"/>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项目编号/包号：_____________________     项目名称：_____________</w:t>
      </w:r>
      <w:r>
        <w:rPr>
          <w:rFonts w:ascii="宋体" w:hAnsi="宋体" w:cs="宋体"/>
          <w:color w:val="000000"/>
          <w:sz w:val="24"/>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7"/>
        <w:gridCol w:w="1996"/>
        <w:gridCol w:w="1997"/>
        <w:gridCol w:w="2444"/>
        <w:gridCol w:w="787"/>
      </w:tblGrid>
      <w:tr>
        <w:trPr>
          <w:trHeight w:val="930"/>
        </w:trPr>
        <w:tc>
          <w:tcPr>
            <w:gridSpan w:val="6"/>
            <w:tcW w:w="9354" w:type="dxa"/>
            <w:vAlign w:val="center"/>
            <w:textDirection w:val="lrTb"/>
            <w:noWrap w:val="false"/>
          </w:tcPr>
          <w:p>
            <w:pPr>
              <w:pStyle w:val="938"/>
              <w:jc w:val="left"/>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ascii="宋体" w:hAnsi="宋体" w:cs="宋体"/>
                <w:b/>
                <w:color w:val="000000"/>
                <w:sz w:val="24"/>
                <w:highlight w:val="none"/>
              </w:rPr>
            </w:r>
            <w:r/>
          </w:p>
          <w:p>
            <w:pPr>
              <w:pStyle w:val="938"/>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（如无偏离，仅勾选无偏离即可）</w:t>
            </w:r>
            <w:r>
              <w:rPr>
                <w:rFonts w:ascii="宋体" w:hAnsi="宋体" w:cs="宋体"/>
                <w:b/>
                <w:color w:val="000000"/>
                <w:sz w:val="24"/>
                <w:highlight w:val="none"/>
              </w:rPr>
            </w:r>
            <w:r/>
          </w:p>
          <w:p>
            <w:pPr>
              <w:pStyle w:val="938"/>
              <w:jc w:val="left"/>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（如有偏离，则应在本表中对偏离项逐一列明）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301"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招标文件条目号（页码）</w:t>
            </w:r>
            <w:r>
              <w:rPr>
                <w:rFonts w:ascii="宋体" w:hAnsi="宋体" w:cs="宋体"/>
                <w:color w:val="000000"/>
                <w:sz w:val="24"/>
                <w:highlight w:val="none"/>
              </w:rPr>
            </w:r>
            <w:r/>
          </w:p>
        </w:tc>
        <w:tc>
          <w:tcPr>
            <w:tcW w:w="2007"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招标文件要求</w:t>
            </w:r>
            <w:r>
              <w:rPr>
                <w:rFonts w:ascii="宋体" w:hAnsi="宋体" w:cs="宋体"/>
                <w:color w:val="000000"/>
                <w:sz w:val="24"/>
                <w:highlight w:val="none"/>
              </w:rPr>
            </w:r>
            <w:r/>
          </w:p>
        </w:tc>
        <w:tc>
          <w:tcPr>
            <w:tcW w:w="2008"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投标文件内容</w:t>
            </w:r>
            <w:r>
              <w:rPr>
                <w:rFonts w:ascii="宋体" w:hAnsi="宋体" w:cs="宋体"/>
                <w:color w:val="000000"/>
                <w:sz w:val="24"/>
                <w:highlight w:val="none"/>
              </w:rPr>
            </w:r>
            <w:r/>
          </w:p>
        </w:tc>
        <w:tc>
          <w:tcPr>
            <w:tcW w:w="2458"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c>
          <w:tcPr>
            <w:tcW w:w="788"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938"/>
              <w:jc w:val="center"/>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301"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938"/>
              <w:jc w:val="center"/>
              <w:rPr>
                <w:rFonts w:ascii="宋体" w:hAnsi="宋体" w:cs="宋体"/>
                <w:color w:val="000000"/>
                <w:sz w:val="24"/>
                <w:highlight w:val="none"/>
              </w:rPr>
            </w:pPr>
            <w:r>
              <w:rPr>
                <w:rFonts w:ascii="宋体" w:hAnsi="宋体" w:cs="宋体"/>
                <w:color w:val="000000"/>
                <w:sz w:val="24"/>
                <w:highlight w:val="none"/>
              </w:rPr>
            </w:r>
            <w:r/>
          </w:p>
        </w:tc>
      </w:tr>
    </w:tbl>
    <w:p>
      <w:pPr>
        <w:pStyle w:val="938"/>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938"/>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938"/>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 对合同条款中的所有要求，除本表所列明的所有偏离外，均视作投标人已对之理解和响应。</w:t>
      </w:r>
      <w:r>
        <w:rPr>
          <w:rFonts w:ascii="宋体" w:hAnsi="宋体" w:cs="宋体"/>
          <w:color w:val="000000"/>
          <w:sz w:val="24"/>
          <w:highlight w:val="none"/>
        </w:rPr>
      </w:r>
      <w:r/>
    </w:p>
    <w:p>
      <w:pPr>
        <w:pStyle w:val="938"/>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 “偏离情况”列应据实填写“正偏离”或“负偏离”。</w:t>
      </w:r>
      <w:r>
        <w:rPr>
          <w:rFonts w:ascii="宋体" w:hAnsi="宋体" w:cs="宋体"/>
          <w:color w:val="000000"/>
          <w:sz w:val="24"/>
          <w:highlight w:val="none"/>
        </w:rPr>
      </w:r>
      <w:r/>
    </w:p>
    <w:p>
      <w:pPr>
        <w:pStyle w:val="938"/>
        <w:spacing w:line="360" w:lineRule="auto"/>
        <w:rPr>
          <w:rFonts w:ascii="宋体" w:hAnsi="宋体" w:cs="宋体"/>
          <w:color w:val="000000"/>
          <w:sz w:val="24"/>
          <w:highlight w:val="none"/>
        </w:rPr>
      </w:pPr>
      <w:r>
        <w:rPr>
          <w:rFonts w:ascii="宋体" w:hAnsi="宋体" w:cs="宋体"/>
          <w:color w:val="000000"/>
          <w:sz w:val="24"/>
          <w:highlight w:val="none"/>
        </w:rPr>
      </w:r>
      <w:r/>
    </w:p>
    <w:p>
      <w:pPr>
        <w:pStyle w:val="938"/>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938"/>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ascii="宋体" w:hAnsi="宋体" w:cs="宋体"/>
          <w:color w:val="000000"/>
          <w:sz w:val="24"/>
          <w:highlight w:val="none"/>
          <w:lang w:val="zh-CN"/>
        </w:rPr>
      </w:r>
      <w:r/>
    </w:p>
    <w:p>
      <w:pPr>
        <w:pStyle w:val="938"/>
        <w:spacing w:before="25" w:after="25"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lang w:val="zh-CN"/>
        </w:rPr>
      </w:r>
      <w:r/>
    </w:p>
    <w:p>
      <w:pPr>
        <w:pStyle w:val="938"/>
        <w:jc w:val="center"/>
        <w:widowControl/>
        <w:rPr>
          <w:rFonts w:hint="eastAsia" w:ascii="宋体" w:hAnsi="宋体" w:cs="宋体"/>
          <w:b/>
          <w:bCs/>
          <w:color w:val="000000"/>
          <w:sz w:val="28"/>
          <w:szCs w:val="28"/>
          <w:highlight w:val="none"/>
        </w:rPr>
      </w:pPr>
      <w:r>
        <w:rPr>
          <w:rFonts w:hint="eastAsia" w:ascii="宋体" w:hAnsi="宋体" w:cs="宋体"/>
          <w:color w:val="000000"/>
          <w:szCs w:val="21"/>
          <w:highlight w:val="none"/>
        </w:rPr>
        <w:br w:type="page" w:clear="all"/>
      </w:r>
      <w:r>
        <w:rPr>
          <w:rFonts w:hint="eastAsia" w:ascii="宋体" w:hAnsi="宋体" w:cs="宋体"/>
          <w:b/>
          <w:color w:val="000000"/>
          <w:sz w:val="28"/>
          <w:szCs w:val="28"/>
          <w:highlight w:val="none"/>
        </w:rPr>
        <w:t xml:space="preserve">（五）投标人认为需要提供的其他材料</w:t>
      </w:r>
      <w:r>
        <w:rPr>
          <w:rFonts w:hint="eastAsia" w:ascii="宋体" w:hAnsi="宋体" w:cs="宋体"/>
          <w:b/>
          <w:bCs/>
          <w:color w:val="000000"/>
          <w:sz w:val="28"/>
          <w:szCs w:val="28"/>
          <w:highlight w:val="none"/>
        </w:rPr>
      </w:r>
      <w:r/>
    </w:p>
    <w:p>
      <w:pPr>
        <w:pStyle w:val="938"/>
        <w:rPr>
          <w:rFonts w:hint="eastAsia" w:ascii="宋体" w:hAnsi="宋体" w:cs="宋体"/>
          <w:color w:val="000000"/>
          <w:szCs w:val="21"/>
          <w:highlight w:val="none"/>
        </w:rPr>
      </w:pPr>
      <w:r>
        <w:rPr>
          <w:rFonts w:hint="eastAsia" w:ascii="宋体" w:hAnsi="宋体" w:cs="宋体"/>
          <w:color w:val="000000"/>
          <w:szCs w:val="21"/>
          <w:highlight w:val="none"/>
        </w:rPr>
      </w:r>
      <w:r/>
    </w:p>
    <w:p>
      <w:pPr>
        <w:pStyle w:val="938"/>
        <w:ind w:firstLine="4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（1）优惠条款或承诺；</w:t>
      </w:r>
      <w:r>
        <w:rPr>
          <w:rFonts w:ascii="宋体" w:hAnsi="宋体" w:cs="宋体"/>
          <w:color w:val="000000"/>
          <w:sz w:val="24"/>
          <w:highlight w:val="none"/>
        </w:rPr>
      </w:r>
      <w:r/>
    </w:p>
    <w:p>
      <w:pPr>
        <w:pStyle w:val="938"/>
        <w:ind w:firstLine="4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（2）其他。</w:t>
      </w:r>
      <w:r>
        <w:rPr>
          <w:rFonts w:ascii="宋体" w:hAnsi="宋体" w:cs="宋体"/>
          <w:color w:val="000000"/>
          <w:sz w:val="24"/>
          <w:highlight w:val="none"/>
        </w:rPr>
      </w:r>
      <w:r/>
    </w:p>
    <w:p>
      <w:pPr>
        <w:pStyle w:val="938"/>
        <w:spacing w:line="360" w:lineRule="auto"/>
        <w:rPr>
          <w:rFonts w:ascii="宋体" w:hAnsi="宋体" w:cs="宋体"/>
          <w:color w:val="000000"/>
          <w:sz w:val="24"/>
          <w:highlight w:val="none"/>
        </w:rPr>
        <w:outlineLvl w:val="2"/>
      </w:pPr>
      <w:r>
        <w:rPr>
          <w:rFonts w:ascii="宋体" w:hAnsi="宋体" w:cs="宋体"/>
          <w:color w:val="000000"/>
          <w:sz w:val="24"/>
          <w:highlight w:val="none"/>
        </w:rPr>
      </w:r>
      <w:r/>
    </w:p>
    <w:p>
      <w:pPr>
        <w:pStyle w:val="938"/>
        <w:spacing w:line="360" w:lineRule="auto"/>
        <w:rPr>
          <w:rFonts w:ascii="宋体" w:hAnsi="宋体" w:cs="宋体"/>
          <w:color w:val="000000"/>
          <w:szCs w:val="21"/>
          <w:highlight w:val="none"/>
        </w:rPr>
        <w:outlineLvl w:val="2"/>
      </w:pPr>
      <w:r>
        <w:rPr>
          <w:rFonts w:ascii="宋体" w:hAnsi="宋体" w:cs="宋体"/>
          <w:color w:val="000000"/>
          <w:szCs w:val="21"/>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widowControl/>
        <w:tabs>
          <w:tab w:val="left" w:pos="170"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8"/>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附件：</w:t>
      </w:r>
      <w:r>
        <w:rPr>
          <w:rFonts w:hint="eastAsia" w:ascii="宋体" w:hAnsi="宋体" w:cs="宋体"/>
          <w:b/>
          <w:bCs/>
          <w:color w:val="000000"/>
          <w:sz w:val="28"/>
          <w:szCs w:val="28"/>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无重大违法违纪承诺（格式）</w:t>
      </w:r>
      <w:r>
        <w:rPr>
          <w:rFonts w:hint="eastAsia" w:ascii="宋体" w:hAnsi="宋体" w:cs="宋体"/>
          <w:b/>
          <w:bCs/>
          <w:color w:val="000000"/>
          <w:sz w:val="28"/>
          <w:szCs w:val="28"/>
          <w:highlight w:val="none"/>
        </w:rPr>
      </w:r>
      <w:r/>
    </w:p>
    <w:p>
      <w:pPr>
        <w:pStyle w:val="938"/>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（采购人）</w:t>
      </w:r>
      <w:r>
        <w:rPr>
          <w:rFonts w:hint="eastAsia" w:ascii="宋体" w:hAnsi="宋体" w:cs="宋体"/>
          <w:color w:val="000000"/>
          <w:sz w:val="24"/>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0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我单位承诺贵单位，在参加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项目活动前3年内在经营活动中没有重大违法记录，愿意接受上级监管部门和各级领导审查、监督、如有不符，愿接受任何处罚。</w:t>
      </w:r>
      <w:r>
        <w:rPr>
          <w:rFonts w:hint="eastAsia" w:ascii="宋体" w:hAnsi="宋体" w:cs="宋体"/>
          <w:color w:val="000000"/>
          <w:sz w:val="24"/>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ind w:firstLine="40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投标人：（单位全称）</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法定代表人或授权代理人：</w:t>
      </w:r>
      <w:r>
        <w:rPr>
          <w:rFonts w:hint="eastAsia" w:ascii="宋体" w:hAnsi="宋体" w:cs="宋体"/>
          <w:color w:val="000000"/>
          <w:sz w:val="24"/>
          <w:highlight w:val="none"/>
          <w:lang w:val="zh-CN"/>
        </w:rPr>
        <w:t xml:space="preserve">（签字或盖章）</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38"/>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8"/>
        <w:jc w:val="center"/>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4"/>
          <w:highlight w:val="none"/>
        </w:rPr>
        <w:br w:type="page" w:clear="all"/>
      </w:r>
      <w:r>
        <w:rPr>
          <w:rFonts w:hint="eastAsia" w:ascii="宋体" w:hAnsi="宋体" w:cs="宋体"/>
          <w:b/>
          <w:color w:val="000000"/>
          <w:sz w:val="28"/>
          <w:szCs w:val="28"/>
          <w:highlight w:val="none"/>
        </w:rPr>
        <w:t xml:space="preserve">具备履行合同所必需的设备和专业技术能力的书面声明</w:t>
      </w:r>
      <w:r>
        <w:rPr>
          <w:rFonts w:hint="eastAsia" w:ascii="宋体" w:hAnsi="宋体" w:cs="宋体"/>
          <w:b/>
          <w:color w:val="000000"/>
          <w:sz w:val="28"/>
          <w:szCs w:val="28"/>
          <w:highlight w:val="none"/>
        </w:rPr>
      </w:r>
      <w:r/>
    </w:p>
    <w:p>
      <w:pPr>
        <w:pStyle w:val="938"/>
        <w:ind w:firstLine="560"/>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注：后附相关证明材料</w:t>
      </w:r>
      <w:r>
        <w:rPr>
          <w:rFonts w:hint="eastAsia" w:ascii="宋体" w:hAnsi="宋体" w:cs="宋体"/>
          <w:color w:val="000000"/>
          <w:sz w:val="24"/>
          <w:highlight w:val="none"/>
        </w:rPr>
      </w:r>
      <w:r/>
    </w:p>
    <w:p>
      <w:pPr>
        <w:pStyle w:val="938"/>
        <w:ind w:firstLine="561"/>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0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                            投标人：（单位全称）</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法定代表人或授权代理人：</w:t>
      </w:r>
      <w:r>
        <w:rPr>
          <w:rFonts w:hint="eastAsia" w:ascii="宋体" w:hAnsi="宋体" w:cs="宋体"/>
          <w:color w:val="000000"/>
          <w:sz w:val="24"/>
          <w:highlight w:val="none"/>
          <w:lang w:val="zh-CN"/>
        </w:rPr>
        <w:t xml:space="preserve">（签字或盖章）</w:t>
      </w:r>
      <w:r>
        <w:rPr>
          <w:rFonts w:hint="eastAsia" w:ascii="宋体" w:hAnsi="宋体" w:cs="宋体"/>
          <w:color w:val="000000"/>
          <w:sz w:val="24"/>
          <w:highlight w:val="none"/>
        </w:rPr>
      </w:r>
      <w:r/>
    </w:p>
    <w:p>
      <w:pPr>
        <w:pStyle w:val="938"/>
        <w:ind w:firstLine="40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38"/>
        <w:jc w:val="center"/>
        <w:spacing w:line="360" w:lineRule="auto"/>
        <w:widowControl/>
        <w:rPr>
          <w:rFonts w:hint="eastAsia" w:ascii="宋体" w:hAnsi="宋体" w:cs="宋体"/>
          <w:b/>
          <w:bCs/>
          <w:color w:val="000000"/>
          <w:sz w:val="28"/>
          <w:szCs w:val="28"/>
          <w:highlight w:val="none"/>
        </w:rPr>
      </w:pPr>
      <w:r>
        <w:rPr>
          <w:rFonts w:hint="eastAsia" w:ascii="宋体" w:hAnsi="宋体" w:cs="宋体"/>
          <w:color w:val="000000"/>
          <w:sz w:val="24"/>
          <w:highlight w:val="none"/>
        </w:rPr>
        <w:br w:type="page" w:clear="all"/>
      </w:r>
      <w:bookmarkStart w:id="30" w:name="_Toc31684_WPSOffice_Level1"/>
      <w:r/>
      <w:bookmarkStart w:id="31" w:name="_Toc9908_WPSOffice_Level1"/>
      <w:r>
        <w:rPr>
          <w:rFonts w:hint="eastAsia" w:ascii="宋体" w:hAnsi="宋体" w:cs="宋体"/>
          <w:b/>
          <w:bCs/>
          <w:color w:val="000000"/>
          <w:sz w:val="28"/>
          <w:szCs w:val="28"/>
          <w:highlight w:val="none"/>
          <w:lang w:bidi="ar"/>
        </w:rPr>
        <w:t xml:space="preserve">财务状况报告及税收、社会保障资金</w:t>
      </w:r>
      <w:r>
        <w:rPr>
          <w:rFonts w:hint="eastAsia" w:ascii="宋体" w:hAnsi="宋体" w:cs="宋体"/>
          <w:b/>
          <w:bCs/>
          <w:color w:val="000000"/>
          <w:sz w:val="28"/>
          <w:szCs w:val="28"/>
          <w:highlight w:val="none"/>
        </w:rPr>
      </w:r>
      <w:r/>
    </w:p>
    <w:p>
      <w:pPr>
        <w:pStyle w:val="938"/>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bidi="ar"/>
        </w:rPr>
        <w:t xml:space="preserve">缴纳情况承诺函</w:t>
      </w:r>
      <w:r>
        <w:rPr>
          <w:rFonts w:hint="eastAsia" w:ascii="宋体" w:hAnsi="宋体" w:cs="宋体"/>
          <w:b/>
          <w:bCs/>
          <w:color w:val="000000"/>
          <w:sz w:val="28"/>
          <w:szCs w:val="28"/>
          <w:highlight w:val="none"/>
        </w:rPr>
      </w:r>
      <w:r/>
    </w:p>
    <w:p>
      <w:pPr>
        <w:pStyle w:val="938"/>
        <w:jc w:val="lef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致：采购人名称</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938"/>
        <w:ind w:firstLine="480"/>
        <w:jc w:val="lef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我方</w:t>
      </w:r>
      <w:r>
        <w:rPr>
          <w:rFonts w:hint="eastAsia" w:ascii="宋体" w:hAnsi="宋体" w:cs="宋体"/>
          <w:color w:val="000000"/>
          <w:sz w:val="24"/>
          <w:highlight w:val="none"/>
          <w:u w:val="single"/>
          <w:lang w:bidi="ar"/>
        </w:rPr>
        <w:t xml:space="preserve">供应商名称</w:t>
      </w:r>
      <w:r>
        <w:rPr>
          <w:rFonts w:hint="eastAsia" w:ascii="宋体" w:hAnsi="宋体" w:cs="宋体"/>
          <w:color w:val="000000"/>
          <w:sz w:val="24"/>
          <w:highlight w:val="none"/>
          <w:lang w:bidi="ar"/>
        </w:rPr>
        <w:t xml:space="preserve">参加</w:t>
      </w:r>
      <w:r>
        <w:rPr>
          <w:rFonts w:hint="eastAsia" w:ascii="宋体" w:hAnsi="宋体" w:cs="宋体"/>
          <w:color w:val="000000"/>
          <w:sz w:val="24"/>
          <w:highlight w:val="none"/>
          <w:u w:val="single"/>
          <w:lang w:bidi="ar"/>
        </w:rPr>
        <w:t xml:space="preserve">项目名称</w:t>
      </w:r>
      <w:r>
        <w:rPr>
          <w:rFonts w:hint="eastAsia" w:ascii="宋体" w:hAnsi="宋体" w:cs="宋体"/>
          <w:color w:val="000000"/>
          <w:sz w:val="24"/>
          <w:highlight w:val="none"/>
          <w:lang w:bidi="ar"/>
        </w:rPr>
        <w:t xml:space="preserve">（项目编号：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rFonts w:hint="eastAsia" w:ascii="宋体" w:hAnsi="宋体" w:cs="宋体"/>
          <w:color w:val="000000"/>
          <w:sz w:val="24"/>
          <w:highlight w:val="none"/>
        </w:rPr>
      </w:r>
      <w:r/>
    </w:p>
    <w:p>
      <w:pPr>
        <w:pStyle w:val="938"/>
        <w:ind w:firstLine="480"/>
        <w:jc w:val="lef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（1）具有良好的商业信誉和健全的财务会计制度（财务状况报告）； </w:t>
      </w:r>
      <w:r>
        <w:rPr>
          <w:rFonts w:hint="eastAsia" w:ascii="宋体" w:hAnsi="宋体" w:cs="宋体"/>
          <w:color w:val="000000"/>
          <w:sz w:val="24"/>
          <w:highlight w:val="none"/>
        </w:rPr>
      </w:r>
      <w:r/>
    </w:p>
    <w:p>
      <w:pPr>
        <w:pStyle w:val="938"/>
        <w:ind w:firstLine="480"/>
        <w:jc w:val="lef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（2）有依法缴纳税收和社会保障资金的良好记录。 </w:t>
      </w:r>
      <w:r>
        <w:rPr>
          <w:rFonts w:hint="eastAsia" w:ascii="宋体" w:hAnsi="宋体" w:cs="宋体"/>
          <w:color w:val="000000"/>
          <w:sz w:val="24"/>
          <w:highlight w:val="none"/>
        </w:rPr>
      </w:r>
      <w:r/>
    </w:p>
    <w:p>
      <w:pPr>
        <w:pStyle w:val="938"/>
        <w:ind w:firstLine="480"/>
        <w:jc w:val="lef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cs="宋体"/>
          <w:color w:val="000000"/>
          <w:sz w:val="24"/>
          <w:highlight w:val="none"/>
        </w:rPr>
      </w:r>
      <w:r/>
    </w:p>
    <w:p>
      <w:pPr>
        <w:pStyle w:val="938"/>
        <w:ind w:firstLine="480"/>
        <w:jc w:val="left"/>
        <w:spacing w:line="48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特此承诺</w:t>
      </w:r>
      <w:r>
        <w:rPr>
          <w:rFonts w:hint="eastAsia" w:ascii="宋体" w:hAnsi="宋体" w:cs="宋体"/>
          <w:color w:val="000000"/>
          <w:sz w:val="24"/>
          <w:highlight w:val="none"/>
          <w:lang w:bidi="ar"/>
        </w:rPr>
      </w:r>
      <w:r/>
    </w:p>
    <w:p>
      <w:pPr>
        <w:pStyle w:val="962"/>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62"/>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62"/>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62"/>
        <w:jc w:val="righ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38"/>
        <w:jc w:val="righ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供应商（公章）： </w:t>
      </w:r>
      <w:r>
        <w:rPr>
          <w:rFonts w:hint="eastAsia" w:ascii="宋体" w:hAnsi="宋体" w:cs="宋体"/>
          <w:color w:val="000000"/>
          <w:sz w:val="24"/>
          <w:highlight w:val="none"/>
        </w:rPr>
      </w:r>
      <w:r/>
    </w:p>
    <w:p>
      <w:pPr>
        <w:pStyle w:val="938"/>
        <w:jc w:val="righ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法定代表人或其委托代理人</w:t>
      </w:r>
      <w:r>
        <w:rPr>
          <w:rFonts w:hint="eastAsia" w:ascii="宋体" w:hAnsi="宋体" w:cs="宋体"/>
          <w:color w:val="000000"/>
          <w:sz w:val="24"/>
          <w:highlight w:val="none"/>
          <w:lang w:val="zh-CN"/>
        </w:rPr>
        <w:t xml:space="preserve">（签字或盖章）</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938"/>
        <w:jc w:val="right"/>
        <w:spacing w:line="48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w:t>
      </w:r>
      <w:r>
        <w:rPr>
          <w:rFonts w:hint="eastAsia" w:ascii="宋体" w:hAnsi="宋体" w:cs="宋体"/>
          <w:color w:val="000000"/>
          <w:sz w:val="24"/>
          <w:highlight w:val="none"/>
        </w:rPr>
      </w:r>
      <w:r/>
    </w:p>
    <w:p>
      <w:pPr>
        <w:pStyle w:val="938"/>
        <w:ind w:firstLine="2880"/>
        <w:spacing w:before="100" w:beforeAutospacing="1" w:after="100" w:afterAutospacing="1"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4"/>
          <w:highlight w:val="none"/>
        </w:rPr>
        <w:br w:type="page" w:clear="all"/>
      </w:r>
      <w:r>
        <w:rPr>
          <w:rFonts w:hint="eastAsia" w:ascii="宋体" w:hAnsi="宋体" w:cs="宋体"/>
          <w:b/>
          <w:bCs/>
          <w:color w:val="000000"/>
          <w:sz w:val="28"/>
          <w:szCs w:val="28"/>
          <w:highlight w:val="none"/>
        </w:rPr>
        <w:t xml:space="preserve">法定代表人资格证明</w:t>
      </w:r>
      <w:bookmarkEnd w:id="30"/>
      <w:r/>
      <w:bookmarkEnd w:id="31"/>
      <w:r>
        <w:rPr>
          <w:rFonts w:hint="eastAsia" w:ascii="宋体" w:hAnsi="宋体" w:cs="宋体"/>
          <w:color w:val="000000"/>
          <w:sz w:val="28"/>
          <w:szCs w:val="28"/>
          <w:highlight w:val="none"/>
        </w:rPr>
      </w:r>
      <w:r/>
    </w:p>
    <w:p>
      <w:pPr>
        <w:pStyle w:val="938"/>
        <w:ind w:firstLine="280"/>
        <w:spacing w:before="100" w:beforeAutospacing="1" w:after="100" w:afterAutospacing="1"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供应商名称：___________</w:t>
      </w:r>
      <w:r>
        <w:rPr>
          <w:rFonts w:ascii="宋体" w:hAnsi="宋体" w:cs="宋体"/>
          <w:color w:val="000000"/>
          <w:sz w:val="24"/>
          <w:highlight w:val="none"/>
        </w:rPr>
      </w:r>
      <w:r/>
    </w:p>
    <w:p>
      <w:pPr>
        <w:pStyle w:val="938"/>
        <w:ind w:firstLine="280"/>
        <w:spacing w:before="100" w:beforeAutospacing="1" w:after="100" w:afterAutospacing="1"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地址：__________________</w:t>
      </w:r>
      <w:r>
        <w:rPr>
          <w:rFonts w:ascii="宋体" w:hAnsi="宋体" w:cs="宋体"/>
          <w:color w:val="000000"/>
          <w:sz w:val="24"/>
          <w:highlight w:val="none"/>
        </w:rPr>
      </w:r>
      <w:r/>
    </w:p>
    <w:p>
      <w:pPr>
        <w:pStyle w:val="938"/>
        <w:ind w:firstLine="280"/>
        <w:spacing w:before="100" w:beforeAutospacing="1" w:after="100" w:afterAutospacing="1"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姓名：______      性别：______    年龄：______     职务：_____</w:t>
      </w:r>
      <w:r>
        <w:rPr>
          <w:rFonts w:ascii="宋体" w:hAnsi="宋体" w:cs="宋体"/>
          <w:color w:val="000000"/>
          <w:sz w:val="24"/>
          <w:highlight w:val="none"/>
        </w:rPr>
      </w:r>
      <w:r/>
    </w:p>
    <w:p>
      <w:pPr>
        <w:pStyle w:val="938"/>
        <w:ind w:left="1" w:firstLine="560"/>
        <w:spacing w:before="100" w:beforeAutospacing="1" w:after="100" w:afterAutospacing="1"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（供应商单位名称）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项目，签署上述项目的投标文件、进行招标、签署合同和处理与之有关的一切事务。</w:t>
      </w:r>
      <w:r>
        <w:rPr>
          <w:rFonts w:hint="eastAsia" w:ascii="宋体" w:hAnsi="宋体" w:cs="宋体"/>
          <w:color w:val="000000"/>
          <w:sz w:val="24"/>
          <w:highlight w:val="none"/>
        </w:rPr>
      </w:r>
      <w:r/>
    </w:p>
    <w:p>
      <w:pPr>
        <w:pStyle w:val="938"/>
        <w:ind w:firstLine="280"/>
        <w:spacing w:before="100" w:beforeAutospacing="1" w:after="100" w:afterAutospacing="1"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938"/>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供应商单位名称（公章）：</w:t>
      </w:r>
      <w:r>
        <w:rPr>
          <w:rFonts w:hint="eastAsia" w:ascii="宋体" w:hAnsi="宋体" w:cs="宋体"/>
          <w:color w:val="000000"/>
          <w:sz w:val="24"/>
          <w:highlight w:val="none"/>
        </w:rPr>
      </w:r>
      <w:r/>
    </w:p>
    <w:p>
      <w:pPr>
        <w:pStyle w:val="938"/>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法定代表人或者授权委托代表人（盖章或签字）：                             </w:t>
      </w:r>
      <w:r>
        <w:rPr>
          <w:rFonts w:hint="eastAsia" w:ascii="宋体" w:hAnsi="宋体" w:cs="宋体"/>
          <w:color w:val="000000"/>
          <w:sz w:val="24"/>
          <w:highlight w:val="none"/>
        </w:rPr>
      </w:r>
      <w:r/>
    </w:p>
    <w:p>
      <w:pPr>
        <w:pStyle w:val="938"/>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38"/>
        <w:spacing w:before="100" w:beforeAutospacing="1" w:after="100" w:afterAutospacing="1"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left="-359" w:firstLine="549"/>
        <w:spacing w:before="100" w:beforeAutospacing="1" w:after="100" w:afterAutospacing="1" w:line="360" w:lineRule="auto"/>
        <w:shd w:val="clear" w:color="auto" w:fill="ffffff"/>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注:供应商法定代表人参加投标的，必须附法定代表人身份证。法定代表人授权其他人参加投标的，需填写“授权委托书”。</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jc w:val="center"/>
        <w:spacing w:line="480" w:lineRule="exact"/>
        <w:rPr>
          <w:rFonts w:hint="eastAsia" w:ascii="宋体" w:hAnsi="宋体" w:cs="宋体"/>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法定代表人授权委托书（格式）</w:t>
      </w:r>
      <w:r>
        <w:rPr>
          <w:rFonts w:hint="eastAsia" w:ascii="宋体" w:hAnsi="宋体" w:cs="宋体"/>
          <w:color w:val="000000"/>
          <w:sz w:val="28"/>
          <w:szCs w:val="28"/>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法人营业执照注册号：</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性别：男（女）  </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年  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岁              民族：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族</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38"/>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938"/>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spacing w:line="480" w:lineRule="exact"/>
        <w:rPr>
          <w:rFonts w:hint="eastAsia" w:ascii="宋体" w:hAnsi="宋体" w:cs="宋体"/>
          <w:color w:val="000000"/>
          <w:sz w:val="24"/>
          <w:highlight w:val="none"/>
          <w:u w:val="single"/>
        </w:rPr>
      </w:pPr>
      <w:r>
        <w:rPr>
          <w:rFonts w:hint="eastAsia" w:ascii="宋体" w:hAnsi="宋体" w:cs="宋体"/>
          <w:b/>
          <w:color w:val="000000"/>
          <w:sz w:val="24"/>
          <w:highlight w:val="none"/>
          <w:u w:val="single"/>
        </w:rPr>
        <w:t xml:space="preserve">灌南县公路事业发展中心：</w:t>
      </w:r>
      <w:r>
        <w:rPr>
          <w:rFonts w:hint="eastAsia" w:ascii="宋体" w:hAnsi="宋体" w:cs="宋体"/>
          <w:color w:val="000000"/>
          <w:sz w:val="24"/>
          <w:highlight w:val="none"/>
          <w:u w:val="single"/>
        </w:rPr>
      </w:r>
      <w:r/>
    </w:p>
    <w:p>
      <w:pPr>
        <w:pStyle w:val="93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兹委托我公司职工</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全权代表我公司参与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项目的招、投标活动及签订经济合同。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以我公司名义所为的法律行为及签署的文件，我公司均予以认可。有关法律责任均由我公司（企业）承担。</w:t>
      </w:r>
      <w:r>
        <w:rPr>
          <w:rFonts w:hint="eastAsia" w:ascii="宋体" w:hAnsi="宋体" w:cs="宋体"/>
          <w:color w:val="000000"/>
          <w:sz w:val="24"/>
          <w:highlight w:val="none"/>
        </w:rPr>
      </w:r>
      <w:r/>
    </w:p>
    <w:p>
      <w:pPr>
        <w:pStyle w:val="93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日起至该项目合同签订之日止，本委托权为无转委托权。 </w:t>
      </w:r>
      <w:r>
        <w:rPr>
          <w:rFonts w:hint="eastAsia" w:ascii="宋体" w:hAnsi="宋体" w:cs="宋体"/>
          <w:color w:val="000000"/>
          <w:sz w:val="24"/>
          <w:highlight w:val="none"/>
        </w:rPr>
      </w:r>
      <w:r/>
    </w:p>
    <w:p>
      <w:pPr>
        <w:pStyle w:val="93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特此授权委托。</w:t>
      </w: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委托人（公章）：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受托人：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val="zh-CN"/>
        </w:rPr>
        <w:t xml:space="preserve">（签字或盖章）</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38"/>
        <w:ind w:firstLine="132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附 被委托人（全权代表）身份证：</w:t>
      </w:r>
      <w:r>
        <w:rPr>
          <w:rFonts w:hint="eastAsia" w:ascii="宋体" w:hAnsi="宋体" w:cs="宋体"/>
          <w:color w:val="000000"/>
          <w:sz w:val="24"/>
          <w:highlight w:val="none"/>
        </w:rPr>
      </w:r>
      <w:r/>
    </w:p>
    <w:p>
      <w:pPr>
        <w:pStyle w:val="950"/>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8"/>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SHAPE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048250" cy="137033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sz w:val="24"/>
                              </w:rPr>
                            </w:pPr>
                            <w:r>
                              <w:rPr>
                                <w:rFonts w:hint="eastAsia"/>
                                <w:sz w:val="24"/>
                              </w:rPr>
                              <w:t xml:space="preserve">身份证粘贴处</w:t>
                            </w:r>
                            <w:r>
                              <w:rPr>
                                <w:sz w:val="24"/>
                              </w:rPr>
                            </w:r>
                            <w:r/>
                          </w:p>
                          <w:p>
                            <w:pPr>
                              <w:pStyle w:val="938"/>
                            </w:pPr>
                            <w:r/>
                            <w:r/>
                          </w:p>
                        </w:txbxContent>
                      </wps:txbx>
                      <wps:bodyPr wrap="square" upright="1"/>
                    </wps:wsp>
                  </a:graphicData>
                </a:graphic>
              </wp:inline>
            </w:drawing>
          </mc:Choice>
          <mc:Fallback>
            <w:pict>
              <v:shape id="shape 3" o:spid="_x0000_s3" o:spt="1" type="#_x0000_t1" style="width:397.5pt;height:107.9pt;mso-wrap-distance-left:0.0pt;mso-wrap-distance-top:0.0pt;mso-wrap-distance-right:0.0pt;mso-wrap-distance-bottom:0.0pt;visibility:visible;" fillcolor="#FFFFFF" strokecolor="#000000">
                <v:textbox inset="0,0,0,0">
                  <w:txbxContent>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rFonts w:hint="eastAsia"/>
                        </w:rPr>
                      </w:pPr>
                      <w:r>
                        <w:rPr>
                          <w:rFonts w:hint="eastAsia"/>
                        </w:rPr>
                      </w:r>
                      <w:r/>
                    </w:p>
                    <w:p>
                      <w:pPr>
                        <w:pStyle w:val="938"/>
                        <w:jc w:val="center"/>
                        <w:rPr>
                          <w:sz w:val="24"/>
                        </w:rPr>
                      </w:pPr>
                      <w:r>
                        <w:rPr>
                          <w:rFonts w:hint="eastAsia"/>
                          <w:sz w:val="24"/>
                        </w:rPr>
                        <w:t xml:space="preserve">身份证粘贴处</w:t>
                      </w:r>
                      <w:r>
                        <w:rPr>
                          <w:sz w:val="24"/>
                        </w:rPr>
                      </w:r>
                      <w:r/>
                    </w:p>
                    <w:p>
                      <w:pPr>
                        <w:pStyle w:val="938"/>
                      </w:pPr>
                      <w:r/>
                      <w:r/>
                    </w:p>
                  </w:txbxContent>
                </v:textbox>
              </v:shape>
            </w:pict>
          </mc:Fallback>
        </mc:AlternateConten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93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40"/>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8"/>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中小企业声明函</w:t>
      </w:r>
      <w:r>
        <w:rPr>
          <w:rFonts w:hint="eastAsia" w:ascii="宋体" w:hAnsi="宋体" w:cs="宋体"/>
          <w:b/>
          <w:color w:val="000000"/>
          <w:sz w:val="28"/>
          <w:szCs w:val="28"/>
          <w:highlight w:val="none"/>
        </w:rPr>
      </w:r>
      <w:r/>
    </w:p>
    <w:p>
      <w:pPr>
        <w:pStyle w:val="939"/>
        <w:rPr>
          <w:rFonts w:hint="eastAsia" w:ascii="宋体" w:hAnsi="宋体" w:cs="宋体"/>
          <w:color w:val="000000"/>
          <w:highlight w:val="none"/>
        </w:rPr>
      </w:pPr>
      <w:r>
        <w:rPr>
          <w:rFonts w:hint="eastAsia" w:ascii="宋体" w:hAnsi="宋体" w:cs="宋体"/>
          <w:color w:val="000000"/>
          <w:highlight w:val="none"/>
        </w:rPr>
      </w:r>
      <w:r/>
    </w:p>
    <w:p>
      <w:pPr>
        <w:pStyle w:val="93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本公司（联合体）郑重声明，根据《政府采购促进中小企业发展管理办法》（财库﹝2020﹞46号）的规定，本公司（联合体）参加</w:t>
      </w:r>
      <w:r>
        <w:rPr>
          <w:rFonts w:hint="eastAsia" w:ascii="宋体" w:hAnsi="宋体" w:cs="宋体"/>
          <w:bCs/>
          <w:color w:val="000000"/>
          <w:sz w:val="24"/>
          <w:highlight w:val="none"/>
          <w:u w:val="single"/>
        </w:rPr>
        <w:t xml:space="preserve">（单位名称）</w:t>
      </w:r>
      <w:r>
        <w:rPr>
          <w:rFonts w:hint="eastAsia" w:ascii="宋体" w:hAnsi="宋体" w:cs="宋体"/>
          <w:bCs/>
          <w:color w:val="000000"/>
          <w:sz w:val="24"/>
          <w:highlight w:val="none"/>
        </w:rPr>
        <w:t xml:space="preserve">的</w:t>
      </w:r>
      <w:r>
        <w:rPr>
          <w:rFonts w:hint="eastAsia" w:ascii="宋体" w:hAnsi="宋体" w:cs="宋体"/>
          <w:bCs/>
          <w:color w:val="000000"/>
          <w:sz w:val="24"/>
          <w:highlight w:val="none"/>
          <w:u w:val="single"/>
        </w:rPr>
        <w:t xml:space="preserve">（项目名称）</w:t>
      </w:r>
      <w:r>
        <w:rPr>
          <w:rFonts w:hint="eastAsia" w:ascii="宋体" w:hAnsi="宋体" w:cs="宋体"/>
          <w:bCs/>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highlight w:val="none"/>
        </w:rPr>
      </w:r>
      <w:r/>
    </w:p>
    <w:p>
      <w:pPr>
        <w:pStyle w:val="938"/>
        <w:numPr>
          <w:ilvl w:val="0"/>
          <w:numId w:val="6"/>
        </w:numPr>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（标的名称） </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工业（采购文件中明确的所属行业）</w:t>
      </w:r>
      <w:r>
        <w:rPr>
          <w:rFonts w:hint="eastAsia" w:ascii="宋体" w:hAnsi="宋体" w:cs="宋体"/>
          <w:bCs/>
          <w:color w:val="000000"/>
          <w:sz w:val="24"/>
          <w:highlight w:val="none"/>
        </w:rPr>
        <w:t xml:space="preserve">行业；制造商为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w:t>
      </w:r>
      <w:r>
        <w:rPr>
          <w:rFonts w:hint="eastAsia" w:ascii="宋体" w:hAnsi="宋体" w:cs="宋体"/>
          <w:bCs/>
          <w:color w:val="000000"/>
          <w:sz w:val="24"/>
          <w:highlight w:val="none"/>
          <w:vertAlign w:val="superscript"/>
        </w:rPr>
        <w:t xml:space="preserve">1</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（中型企业、小型企业、微型企业）</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u w:val="single"/>
        </w:rPr>
        <w:t xml:space="preserve"> （标的名称） </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工业（采购文件中明确的所属行业）</w:t>
      </w:r>
      <w:r>
        <w:rPr>
          <w:rFonts w:hint="eastAsia" w:ascii="宋体" w:hAnsi="宋体" w:cs="宋体"/>
          <w:bCs/>
          <w:color w:val="000000"/>
          <w:sz w:val="24"/>
          <w:highlight w:val="none"/>
        </w:rPr>
        <w:t xml:space="preserve">行业；制造商为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万元，资产总额为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w:t>
      </w:r>
      <w:r>
        <w:rPr>
          <w:rFonts w:hint="eastAsia" w:ascii="宋体" w:hAnsi="宋体" w:cs="宋体"/>
          <w:bCs/>
          <w:color w:val="000000"/>
          <w:sz w:val="24"/>
          <w:highlight w:val="none"/>
          <w:vertAlign w:val="superscript"/>
        </w:rPr>
        <w:t xml:space="preserve">1</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（中型企业、小型企业、微型企业）</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8"/>
        <w:ind w:firstLine="480"/>
        <w:jc w:val="left"/>
        <w:spacing w:line="360" w:lineRule="auto"/>
        <w:rPr>
          <w:rFonts w:hint="eastAsia" w:ascii="宋体" w:hAnsi="宋体" w:cs="宋体"/>
          <w:bCs/>
          <w:color w:val="000000"/>
          <w:sz w:val="24"/>
          <w:highlight w:val="none"/>
        </w:rPr>
      </w:pPr>
      <w:r>
        <w:rPr>
          <w:rStyle w:val="963"/>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93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bCs/>
          <w:color w:val="000000"/>
          <w:sz w:val="24"/>
          <w:highlight w:val="none"/>
        </w:rPr>
      </w:r>
      <w:r/>
    </w:p>
    <w:p>
      <w:pPr>
        <w:pStyle w:val="938"/>
        <w:ind w:firstLine="48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本企业对上述声明内容的真实性负责。如有虚假，将依法承担相应责任。</w:t>
      </w:r>
      <w:r>
        <w:rPr>
          <w:rFonts w:hint="eastAsia" w:ascii="宋体" w:hAnsi="宋体" w:cs="宋体"/>
          <w:bCs/>
          <w:color w:val="000000"/>
          <w:sz w:val="24"/>
          <w:highlight w:val="none"/>
        </w:rPr>
      </w:r>
      <w:r/>
    </w:p>
    <w:p>
      <w:pPr>
        <w:pStyle w:val="938"/>
        <w:ind w:firstLine="480"/>
        <w:jc w:val="righ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企业名称（盖章）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8"/>
        <w:ind w:firstLine="480"/>
        <w:jc w:val="righ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color w:val="000000"/>
          <w:sz w:val="24"/>
          <w:highlight w:val="none"/>
        </w:rPr>
      </w:r>
      <w:r/>
    </w:p>
    <w:p>
      <w:pPr>
        <w:pStyle w:val="93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8"/>
        <w:ind w:right="480" w:firstLine="480"/>
        <w:spacing w:line="360" w:lineRule="auto"/>
        <w:rPr>
          <w:rFonts w:ascii="宋体" w:hAnsi="宋体"/>
          <w:color w:val="000000"/>
          <w:sz w:val="24"/>
          <w:highlight w:val="none"/>
        </w:rPr>
      </w:pPr>
      <w:r>
        <w:rPr>
          <w:rFonts w:hint="eastAsia" w:ascii="宋体" w:hAnsi="宋体"/>
          <w:color w:val="000000"/>
          <w:sz w:val="24"/>
          <w:highlight w:val="none"/>
        </w:rPr>
        <w:t xml:space="preserve">填报说明：</w:t>
      </w:r>
      <w:r>
        <w:rPr>
          <w:rFonts w:ascii="宋体" w:hAnsi="宋体"/>
          <w:color w:val="000000"/>
          <w:sz w:val="24"/>
          <w:highlight w:val="none"/>
        </w:rPr>
      </w:r>
      <w:r/>
    </w:p>
    <w:p>
      <w:pPr>
        <w:pStyle w:val="938"/>
        <w:ind w:right="480"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93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2、请供应商如实填写，所填内容将作为评审的依据。其内容填写须与报价明细表一致，如填写不完整或不一致，将不享受扶持政策。</w:t>
      </w:r>
      <w:r>
        <w:rPr>
          <w:rFonts w:ascii="宋体" w:hAnsi="宋体"/>
          <w:color w:val="000000"/>
          <w:sz w:val="24"/>
          <w:highlight w:val="none"/>
        </w:rPr>
      </w:r>
      <w:r/>
    </w:p>
    <w:p>
      <w:pPr>
        <w:pStyle w:val="938"/>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3、中标供应商的《中小企业声明函》随中标结果公开。</w:t>
      </w:r>
      <w:r>
        <w:rPr>
          <w:rFonts w:ascii="宋体" w:hAnsi="宋体"/>
          <w:b/>
          <w:color w:val="000000"/>
          <w:sz w:val="24"/>
          <w:highlight w:val="none"/>
        </w:rPr>
      </w:r>
      <w:r/>
    </w:p>
    <w:p>
      <w:pPr>
        <w:pStyle w:val="938"/>
        <w:jc w:val="center"/>
        <w:spacing w:line="588" w:lineRule="exact"/>
        <w:rPr>
          <w:rFonts w:hint="eastAsia" w:ascii="宋体" w:hAnsi="宋体" w:cs="宋体"/>
          <w:b/>
          <w:color w:val="000000"/>
          <w:spacing w:val="6"/>
          <w:sz w:val="28"/>
          <w:szCs w:val="28"/>
          <w:highlight w:val="none"/>
        </w:rPr>
      </w:pPr>
      <w:r>
        <w:rPr>
          <w:rFonts w:hint="eastAsia" w:ascii="宋体" w:hAnsi="宋体" w:cs="宋体"/>
          <w:b/>
          <w:color w:val="000000"/>
          <w:spacing w:val="6"/>
          <w:sz w:val="28"/>
          <w:szCs w:val="28"/>
          <w:highlight w:val="none"/>
        </w:rPr>
        <w:t xml:space="preserve">残疾人福利性单位声明函</w:t>
      </w:r>
      <w:r>
        <w:rPr>
          <w:rFonts w:hint="eastAsia" w:ascii="宋体" w:hAnsi="宋体" w:cs="宋体"/>
          <w:b/>
          <w:color w:val="000000"/>
          <w:spacing w:val="6"/>
          <w:sz w:val="28"/>
          <w:szCs w:val="28"/>
          <w:highlight w:val="none"/>
        </w:rPr>
      </w:r>
      <w:r/>
    </w:p>
    <w:p>
      <w:pPr>
        <w:pStyle w:val="938"/>
        <w:spacing w:line="588" w:lineRule="exact"/>
        <w:rPr>
          <w:rFonts w:hint="eastAsia" w:ascii="宋体" w:hAnsi="宋体" w:cs="宋体"/>
          <w:b/>
          <w:color w:val="000000"/>
          <w:spacing w:val="6"/>
          <w:sz w:val="28"/>
          <w:szCs w:val="28"/>
          <w:highlight w:val="none"/>
        </w:rPr>
      </w:pPr>
      <w:r>
        <w:rPr>
          <w:rFonts w:hint="eastAsia" w:ascii="宋体" w:hAnsi="宋体" w:cs="宋体"/>
          <w:b/>
          <w:color w:val="000000"/>
          <w:spacing w:val="6"/>
          <w:sz w:val="28"/>
          <w:szCs w:val="28"/>
          <w:highlight w:val="none"/>
        </w:rPr>
      </w:r>
      <w:r/>
    </w:p>
    <w:p>
      <w:pPr>
        <w:pStyle w:val="938"/>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38"/>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38"/>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38"/>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38"/>
        <w:ind w:right="1560" w:firstLine="504"/>
        <w:jc w:val="center"/>
        <w:spacing w:line="588"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38"/>
        <w:ind w:right="1560" w:firstLine="504"/>
        <w:jc w:val="center"/>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z w:val="24"/>
          <w:highlight w:val="none"/>
        </w:rPr>
      </w:r>
      <w:r/>
    </w:p>
    <w:p>
      <w:pPr>
        <w:pStyle w:val="938"/>
        <w:rPr>
          <w:color w:val="000000"/>
          <w:sz w:val="24"/>
          <w:highlight w:val="none"/>
        </w:rPr>
      </w:pPr>
      <w:r>
        <w:rPr>
          <w:color w:val="000000"/>
          <w:sz w:val="24"/>
          <w:highlight w:val="none"/>
        </w:rPr>
      </w:r>
      <w:r/>
    </w:p>
    <w:p>
      <w:pPr>
        <w:pStyle w:val="938"/>
        <w:ind w:firstLine="480"/>
        <w:jc w:val="left"/>
        <w:spacing w:line="480" w:lineRule="auto"/>
        <w:rPr>
          <w:rFonts w:ascii="黑体" w:hAnsi="黑体" w:eastAsia="黑体" w:cs="黑体"/>
          <w:color w:val="000000"/>
          <w:sz w:val="32"/>
          <w:highlight w:val="none"/>
          <w:u w:val="single"/>
        </w:rPr>
      </w:pPr>
      <w:r>
        <w:rPr>
          <w:color w:val="000000"/>
          <w:highlight w:val="none"/>
        </w:rPr>
        <w:br w:type="page" w:clear="all"/>
      </w:r>
      <w:r>
        <w:rPr>
          <w:rFonts w:ascii="黑体" w:hAnsi="黑体" w:eastAsia="黑体" w:cs="黑体"/>
          <w:color w:val="000000"/>
          <w:sz w:val="32"/>
          <w:highlight w:val="none"/>
          <w:u w:val="single"/>
        </w:rPr>
      </w:r>
      <w:r/>
    </w:p>
    <w:p>
      <w:pPr>
        <w:pStyle w:val="938"/>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w:t>
      </w:r>
      <w:r>
        <w:rPr>
          <w:rFonts w:hint="eastAsia" w:ascii="宋体" w:hAnsi="宋体" w:eastAsia="宋体" w:cs="宋体"/>
          <w:b/>
          <w:color w:val="000000"/>
          <w:sz w:val="28"/>
          <w:szCs w:val="28"/>
          <w:highlight w:val="none"/>
        </w:rPr>
      </w:r>
      <w:r/>
    </w:p>
    <w:p>
      <w:pPr>
        <w:pStyle w:val="938"/>
        <w:ind w:left="0" w:right="0" w:firstLine="4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rPr>
          <w:rFonts w:eastAsia="Arial"/>
          <w:color w:val="000000"/>
          <w:highlight w:val="none"/>
        </w:rPr>
      </w:r>
      <w:r/>
    </w:p>
    <w:p>
      <w:pPr>
        <w:pStyle w:val="938"/>
        <w:ind w:left="0" w:right="0" w:firstLine="420"/>
        <w:keepLines w:val="0"/>
        <w:keepNext w:val="0"/>
        <w:pageBreakBefore w:val="0"/>
        <w:spacing w:before="30" w:after="3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strike/>
          <w:color w:val="000000"/>
          <w:sz w:val="24"/>
          <w:highlight w:val="none"/>
          <w:u w:val="single"/>
        </w:rPr>
        <w:t xml:space="preserve">（产品名称1） </w:t>
      </w:r>
      <w:r>
        <w:rPr>
          <w:rFonts w:ascii="宋体" w:hAnsi="宋体" w:eastAsia="宋体" w:cs="宋体"/>
          <w:color w:val="000000"/>
          <w:sz w:val="24"/>
          <w:highlight w:val="none"/>
        </w:rPr>
        <w:t xml:space="preserve">的中国境内生产的组件成本占比≥</w:t>
      </w:r>
      <w:r>
        <w:rPr>
          <w:rFonts w:ascii="宋体" w:hAnsi="宋体" w:eastAsia="宋体" w:cs="宋体"/>
          <w:strike/>
          <w:color w:val="000000"/>
          <w:sz w:val="24"/>
          <w:highlight w:val="none"/>
          <w:u w:val="single"/>
        </w:rPr>
        <w:t xml:space="preserve">（规定比例）</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（关键组件）</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（关键工序）</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rPr>
          <w:rFonts w:eastAsia="Arial"/>
          <w:color w:val="000000"/>
          <w:highlight w:val="none"/>
        </w:rPr>
      </w:r>
      <w:r/>
    </w:p>
    <w:p>
      <w:pPr>
        <w:pStyle w:val="938"/>
        <w:ind w:left="0" w:right="0" w:firstLine="4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（产品名称2）</w:t>
      </w:r>
      <w:r>
        <w:rPr>
          <w:rFonts w:ascii="宋体" w:hAnsi="宋体" w:eastAsia="宋体" w:cs="宋体"/>
          <w:color w:val="000000"/>
          <w:sz w:val="24"/>
          <w:highlight w:val="none"/>
        </w:rPr>
        <w:t xml:space="preserve">的中国境内生产的组件成本占比≥</w:t>
      </w:r>
      <w:r>
        <w:rPr>
          <w:rFonts w:ascii="宋体" w:hAnsi="宋体" w:eastAsia="宋体" w:cs="宋体"/>
          <w:strike/>
          <w:color w:val="000000"/>
          <w:sz w:val="24"/>
          <w:highlight w:val="none"/>
          <w:u w:val="single"/>
        </w:rPr>
        <w:t xml:space="preserve">（规定比例）</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（产品名称2）</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（关键组件）</w:t>
      </w:r>
      <w:r>
        <w:rPr>
          <w:rFonts w:ascii="宋体" w:hAnsi="宋体" w:eastAsia="宋体" w:cs="宋体"/>
          <w:color w:val="000000"/>
          <w:sz w:val="24"/>
          <w:highlight w:val="none"/>
        </w:rPr>
        <w:t xml:space="preserve">在中国境内生产。</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（关键工序）</w:t>
      </w:r>
      <w:r>
        <w:rPr>
          <w:rFonts w:ascii="宋体" w:hAnsi="宋体" w:eastAsia="宋体" w:cs="宋体"/>
          <w:color w:val="000000"/>
          <w:sz w:val="24"/>
          <w:highlight w:val="none"/>
        </w:rPr>
        <w:t xml:space="preserve">在中国境内完成。</w:t>
      </w:r>
      <w:r>
        <w:rPr>
          <w:rFonts w:eastAsia="Arial"/>
          <w:color w:val="000000"/>
          <w:highlight w:val="none"/>
        </w:rPr>
      </w:r>
      <w:r/>
    </w:p>
    <w:p>
      <w:pPr>
        <w:pStyle w:val="938"/>
        <w:ind w:left="0" w:right="0" w:firstLine="4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eastAsia="Arial"/>
          <w:color w:val="000000"/>
          <w:highlight w:val="none"/>
        </w:rPr>
      </w:r>
      <w:r/>
    </w:p>
    <w:p>
      <w:pPr>
        <w:pStyle w:val="938"/>
        <w:ind w:left="0" w:right="0" w:firstLine="4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rPr>
          <w:rFonts w:eastAsia="Arial"/>
          <w:color w:val="000000"/>
          <w:highlight w:val="none"/>
        </w:rPr>
      </w:r>
      <w:r/>
    </w:p>
    <w:p>
      <w:pPr>
        <w:pStyle w:val="938"/>
        <w:ind w:left="0" w:right="1620" w:firstLine="28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公司（单位）名称（盖章）：</w:t>
      </w:r>
      <w:r>
        <w:rPr>
          <w:rFonts w:eastAsia="Arial"/>
          <w:color w:val="000000"/>
          <w:highlight w:val="none"/>
        </w:rPr>
      </w:r>
      <w:r/>
    </w:p>
    <w:p>
      <w:pPr>
        <w:pStyle w:val="938"/>
        <w:ind w:left="0" w:right="1140" w:firstLine="2880"/>
        <w:jc w:val="both"/>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eastAsia="Arial"/>
          <w:color w:val="000000"/>
          <w:highlight w:val="none"/>
        </w:rPr>
      </w:r>
      <w:r/>
    </w:p>
    <w:p>
      <w:pPr>
        <w:pStyle w:val="938"/>
        <w:ind w:left="0" w:right="480" w:firstLine="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填报说明：</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6.用线划除的地方无需填写。</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7.请供应商如实填写，如填写有误，将承担一切不利后果。</w:t>
      </w:r>
      <w:r>
        <w:rPr>
          <w:rFonts w:eastAsia="Arial"/>
          <w:color w:val="000000"/>
          <w:highlight w:val="none"/>
        </w:rPr>
      </w:r>
      <w:r/>
    </w:p>
    <w:p>
      <w:pPr>
        <w:pStyle w:val="938"/>
        <w:ind w:left="0" w:right="0" w:firstLine="480"/>
        <w:keepLines w:val="0"/>
        <w:keepNext w:val="0"/>
        <w:pageBreakBefore w:val="0"/>
        <w:spacing w:before="0" w:after="0" w:line="360" w:lineRule="auto"/>
        <w:widowControl w:val="off"/>
        <w:rPr>
          <w:rFonts w:eastAsia="Arial"/>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8.供应商提供虚假《声明函》、虚假证明文件谋取中标的，依照《中华人民共和国政府采购法》等法律法规规定追究相应责任。</w:t>
      </w:r>
      <w:r>
        <w:rPr>
          <w:rFonts w:eastAsia="Arial"/>
          <w:color w:val="000000"/>
          <w:highlight w:val="none"/>
        </w:rPr>
      </w:r>
      <w:r/>
    </w:p>
    <w:p>
      <w:pPr>
        <w:pStyle w:val="938"/>
        <w:ind w:left="0" w:right="0" w:firstLine="0"/>
        <w:jc w:val="both"/>
        <w:keepLines w:val="0"/>
        <w:keepNext w:val="0"/>
        <w:pageBreakBefore w:val="0"/>
        <w:spacing w:before="0" w:after="0" w:line="360" w:lineRule="auto"/>
        <w:widowControl w:val="off"/>
        <w:rPr>
          <w:rFonts w:hint="eastAsia" w:ascii="Arial" w:hAnsi="Arial" w:cs="Arial"/>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9.中标人的《声明函》或有关证明文件随中标结果公开，接受社会监督。</w:t>
      </w:r>
      <w:r>
        <w:rPr>
          <w:rFonts w:hint="eastAsia" w:ascii="Arial" w:hAnsi="Arial" w:cs="Arial"/>
          <w:color w:val="000000"/>
          <w:sz w:val="36"/>
          <w:highlight w:val="none"/>
        </w:rPr>
      </w:r>
      <w:r/>
    </w:p>
    <w:p>
      <w:pPr>
        <w:pStyle w:val="938"/>
        <w:jc w:val="center"/>
        <w:spacing w:line="360" w:lineRule="auto"/>
        <w:rPr>
          <w:rFonts w:ascii="黑体" w:hAnsi="黑体" w:eastAsia="黑体" w:cs="仿宋"/>
          <w:bCs/>
          <w:color w:val="000000"/>
          <w:sz w:val="40"/>
          <w:szCs w:val="32"/>
          <w:highlight w:val="none"/>
        </w:rPr>
      </w:pPr>
      <w:r>
        <w:rPr>
          <w:color w:val="000000"/>
          <w:highlight w:val="none"/>
        </w:rPr>
        <w:br w:type="page" w:clear="all"/>
      </w: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938"/>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3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38"/>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93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3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3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38"/>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38"/>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highlight w:val="none"/>
        </w:rPr>
      </w:r>
      <w:r/>
    </w:p>
    <w:p>
      <w:pPr>
        <w:pStyle w:val="938"/>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938"/>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38"/>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38"/>
        <w:ind w:firstLine="480"/>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b/>
          <w:color w:val="000000"/>
          <w:sz w:val="24"/>
          <w:szCs w:val="24"/>
          <w:highlight w:val="none"/>
        </w:rPr>
      </w:r>
      <w:r/>
    </w:p>
    <w:sectPr>
      <w:footerReference w:type="default" r:id="rId11"/>
      <w:footnotePr/>
      <w:endnotePr/>
      <w:type w:val="nextPage"/>
      <w:pgSz w:w="11906" w:h="16838" w:orient="portrait"/>
      <w:pgMar w:top="1304" w:right="1361" w:bottom="1304"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黑体_GBK">
    <w:panose1 w:val="020B0503020202020204"/>
  </w:font>
  <w:font w:name="方正小标宋简体">
    <w:panose1 w:val="020B0503020202020204"/>
  </w:font>
  <w:font w:name="Tahoma">
    <w:panose1 w:val="020B0604030504040204"/>
  </w:font>
  <w:font w:name="Helvetica">
    <w:panose1 w:val="020B0604020202020204"/>
  </w:font>
  <w:font w:name="PMingLiU">
    <w:panose1 w:val="02020500000000000000"/>
  </w:font>
  <w:font w:name="Segoe UI">
    <w:panose1 w:val="020B0502040204020203"/>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CG Times">
    <w:panose1 w:val="020B050302020202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宋体_x0006_壵分糮..">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93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938"/>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8"/>
        <w:ind w:left="284" w:hanging="284"/>
        <w:tabs>
          <w:tab w:val="num" w:pos="360" w:leader="none"/>
        </w:tabs>
      </w:pPr>
      <w:rPr>
        <w:rFonts w:ascii="Times New Roman" w:hAnsi="Times New Roman"/>
        <w:b/>
        <w:i w:val="0"/>
        <w:sz w:val="28"/>
      </w:rPr>
    </w:lvl>
    <w:lvl w:ilvl="1">
      <w:start w:val="1"/>
      <w:numFmt w:val="decimal"/>
      <w:pStyle w:val="960"/>
      <w:isLgl w:val="false"/>
      <w:suff w:val="tab"/>
      <w:lvlText w:val="%1.%2"/>
      <w:lvlJc w:val="left"/>
      <w:pPr>
        <w:pStyle w:val="938"/>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38"/>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38"/>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38"/>
        <w:ind w:left="2551" w:hanging="850"/>
        <w:tabs>
          <w:tab w:val="num" w:pos="3141" w:leader="none"/>
        </w:tabs>
      </w:pPr>
      <w:rPr>
        <w:rFonts w:hint="eastAsia"/>
      </w:rPr>
    </w:lvl>
    <w:lvl w:ilvl="5">
      <w:start w:val="1"/>
      <w:numFmt w:val="decimal"/>
      <w:isLgl w:val="false"/>
      <w:suff w:val="tab"/>
      <w:lvlText w:val="%1.%2.%3.%4.%5.%6"/>
      <w:lvlJc w:val="left"/>
      <w:pPr>
        <w:pStyle w:val="938"/>
        <w:ind w:left="3260" w:hanging="1134"/>
        <w:tabs>
          <w:tab w:val="num" w:pos="3566" w:leader="none"/>
        </w:tabs>
      </w:pPr>
      <w:rPr>
        <w:rFonts w:hint="eastAsia"/>
      </w:rPr>
    </w:lvl>
    <w:lvl w:ilvl="6">
      <w:start w:val="1"/>
      <w:numFmt w:val="decimal"/>
      <w:isLgl w:val="false"/>
      <w:suff w:val="tab"/>
      <w:lvlText w:val="%1.%2.%3.%4.%5.%6.%7"/>
      <w:lvlJc w:val="left"/>
      <w:pPr>
        <w:pStyle w:val="938"/>
        <w:ind w:left="3827" w:hanging="1276"/>
        <w:tabs>
          <w:tab w:val="num" w:pos="4351" w:leader="none"/>
        </w:tabs>
      </w:pPr>
      <w:rPr>
        <w:rFonts w:hint="eastAsia"/>
      </w:rPr>
    </w:lvl>
    <w:lvl w:ilvl="7">
      <w:start w:val="1"/>
      <w:numFmt w:val="decimal"/>
      <w:isLgl w:val="false"/>
      <w:suff w:val="tab"/>
      <w:lvlText w:val="%1.%2.%3.%4.%5.%6.%7.%8"/>
      <w:lvlJc w:val="left"/>
      <w:pPr>
        <w:pStyle w:val="938"/>
        <w:ind w:left="4394" w:hanging="1418"/>
        <w:tabs>
          <w:tab w:val="num" w:pos="5136" w:leader="none"/>
        </w:tabs>
      </w:pPr>
      <w:rPr>
        <w:rFonts w:hint="eastAsia"/>
      </w:rPr>
    </w:lvl>
    <w:lvl w:ilvl="8">
      <w:start w:val="1"/>
      <w:numFmt w:val="decimal"/>
      <w:isLgl w:val="false"/>
      <w:suff w:val="tab"/>
      <w:lvlText w:val="%1.%2.%3.%4.%5.%6.%7.%8.%9"/>
      <w:lvlJc w:val="left"/>
      <w:pPr>
        <w:pStyle w:val="938"/>
        <w:ind w:left="5102" w:hanging="1700"/>
        <w:tabs>
          <w:tab w:val="num" w:pos="5562" w:leader="none"/>
        </w:tabs>
      </w:pPr>
      <w:rPr>
        <w:rFonts w:hint="eastAsia"/>
      </w:rPr>
    </w:lvl>
  </w:abstractNum>
  <w:abstractNum w:abstractNumId="2">
    <w:multiLevelType w:val="hybridMultilevel"/>
    <w:lvl w:ilvl="0">
      <w:start w:val="3"/>
      <w:numFmt w:val="chineseCounting"/>
      <w:isLgl w:val="false"/>
      <w:suff w:val="space"/>
      <w:lvlText w:val="第%1部分"/>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2"/>
      <w:isLgl w:val="false"/>
      <w:suff w:val="tab"/>
      <w:lvlText w:val="%1."/>
      <w:lvlJc w:val="left"/>
      <w:pPr>
        <w:pStyle w:val="938"/>
        <w:ind w:left="360" w:hanging="360"/>
        <w:tabs>
          <w:tab w:val="num" w:pos="360" w:leader="none"/>
        </w:tabs>
      </w:p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4">
    <w:multiLevelType w:val="hybridMultilevel"/>
    <w:lvl w:ilvl="0">
      <w:start w:val="1"/>
      <w:numFmt w:val="decimal"/>
      <w:pStyle w:val="969"/>
      <w:isLgl w:val="false"/>
      <w:suff w:val="tab"/>
      <w:lvlText w:val="%1"/>
      <w:lvlJc w:val="left"/>
      <w:pPr>
        <w:pStyle w:val="938"/>
        <w:ind w:left="284" w:hanging="284"/>
        <w:tabs>
          <w:tab w:val="num" w:pos="360" w:leader="none"/>
        </w:tabs>
      </w:pPr>
      <w:rPr>
        <w:rFonts w:ascii="Times New Roman" w:hAnsi="Times New Roman"/>
        <w:b/>
        <w:i w:val="0"/>
        <w:sz w:val="28"/>
      </w:rPr>
    </w:lvl>
    <w:lvl w:ilvl="1">
      <w:start w:val="1"/>
      <w:numFmt w:val="decimal"/>
      <w:isLgl w:val="false"/>
      <w:suff w:val="tab"/>
      <w:lvlText w:val="%1.%2"/>
      <w:lvlJc w:val="left"/>
      <w:pPr>
        <w:pStyle w:val="938"/>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38"/>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38"/>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38"/>
        <w:ind w:left="2551" w:hanging="850"/>
        <w:tabs>
          <w:tab w:val="num" w:pos="3141" w:leader="none"/>
        </w:tabs>
      </w:pPr>
      <w:rPr>
        <w:rFonts w:hint="eastAsia"/>
      </w:rPr>
    </w:lvl>
    <w:lvl w:ilvl="5">
      <w:start w:val="1"/>
      <w:numFmt w:val="decimal"/>
      <w:isLgl w:val="false"/>
      <w:suff w:val="tab"/>
      <w:lvlText w:val="%1.%2.%3.%4.%5.%6"/>
      <w:lvlJc w:val="left"/>
      <w:pPr>
        <w:pStyle w:val="938"/>
        <w:ind w:left="3260" w:hanging="1134"/>
        <w:tabs>
          <w:tab w:val="num" w:pos="3566" w:leader="none"/>
        </w:tabs>
      </w:pPr>
      <w:rPr>
        <w:rFonts w:hint="eastAsia"/>
      </w:rPr>
    </w:lvl>
    <w:lvl w:ilvl="6">
      <w:start w:val="1"/>
      <w:numFmt w:val="decimal"/>
      <w:isLgl w:val="false"/>
      <w:suff w:val="tab"/>
      <w:lvlText w:val="%1.%2.%3.%4.%5.%6.%7"/>
      <w:lvlJc w:val="left"/>
      <w:pPr>
        <w:pStyle w:val="938"/>
        <w:ind w:left="3827" w:hanging="1276"/>
        <w:tabs>
          <w:tab w:val="num" w:pos="4351" w:leader="none"/>
        </w:tabs>
      </w:pPr>
      <w:rPr>
        <w:rFonts w:hint="eastAsia"/>
      </w:rPr>
    </w:lvl>
    <w:lvl w:ilvl="7">
      <w:start w:val="1"/>
      <w:numFmt w:val="decimal"/>
      <w:isLgl w:val="false"/>
      <w:suff w:val="tab"/>
      <w:lvlText w:val="%1.%2.%3.%4.%5.%6.%7.%8"/>
      <w:lvlJc w:val="left"/>
      <w:pPr>
        <w:pStyle w:val="938"/>
        <w:ind w:left="4394" w:hanging="1418"/>
        <w:tabs>
          <w:tab w:val="num" w:pos="5136" w:leader="none"/>
        </w:tabs>
      </w:pPr>
      <w:rPr>
        <w:rFonts w:hint="eastAsia"/>
      </w:rPr>
    </w:lvl>
    <w:lvl w:ilvl="8">
      <w:start w:val="1"/>
      <w:numFmt w:val="decimal"/>
      <w:isLgl w:val="false"/>
      <w:suff w:val="tab"/>
      <w:lvlText w:val="%1.%2.%3.%4.%5.%6.%7.%8.%9"/>
      <w:lvlJc w:val="left"/>
      <w:pPr>
        <w:pStyle w:val="938"/>
        <w:ind w:left="5102" w:hanging="1700"/>
        <w:tabs>
          <w:tab w:val="num" w:pos="5562" w:leader="none"/>
        </w:tabs>
      </w:pPr>
      <w:rPr>
        <w:rFonts w:hint="eastAsia"/>
      </w:rPr>
    </w:lvl>
  </w:abstractNum>
  <w:abstractNum w:abstractNumId="5">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link w:val="969"/>
    <w:uiPriority w:val="9"/>
    <w:rPr>
      <w:rFonts w:ascii="Arial" w:hAnsi="Arial" w:eastAsia="Arial" w:cs="Arial"/>
      <w:sz w:val="40"/>
      <w:szCs w:val="40"/>
    </w:rPr>
  </w:style>
  <w:style w:type="paragraph" w:styleId="762">
    <w:name w:val="Heading 2"/>
    <w:basedOn w:val="938"/>
    <w:next w:val="938"/>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8"/>
    <w:next w:val="938"/>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8"/>
    <w:next w:val="938"/>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8"/>
    <w:next w:val="938"/>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8"/>
    <w:next w:val="938"/>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8"/>
    <w:next w:val="93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8"/>
    <w:next w:val="93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8"/>
    <w:next w:val="93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basedOn w:val="938"/>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43"/>
    <w:link w:val="938"/>
    <w:qFormat/>
    <w:pPr>
      <w:jc w:val="both"/>
      <w:widowControl w:val="off"/>
    </w:pPr>
    <w:rPr>
      <w:rFonts w:ascii="Times New Roman" w:hAnsi="Times New Roman"/>
      <w:sz w:val="21"/>
      <w:szCs w:val="24"/>
      <w:lang w:val="en-US" w:eastAsia="zh-CN" w:bidi="ar-SA"/>
    </w:rPr>
  </w:style>
  <w:style w:type="paragraph" w:styleId="939">
    <w:name w:val="标题 1"/>
    <w:basedOn w:val="938"/>
    <w:next w:val="938"/>
    <w:link w:val="948"/>
    <w:qFormat/>
    <w:pPr>
      <w:jc w:val="center"/>
      <w:keepLines/>
      <w:keepNext/>
      <w:spacing w:line="360" w:lineRule="auto"/>
      <w:outlineLvl w:val="0"/>
    </w:pPr>
    <w:rPr>
      <w:rFonts w:ascii="Calibri" w:hAnsi="Calibri"/>
      <w:b/>
      <w:bCs/>
      <w:sz w:val="28"/>
      <w:szCs w:val="44"/>
    </w:rPr>
  </w:style>
  <w:style w:type="paragraph" w:styleId="940">
    <w:name w:val="标题 3"/>
    <w:basedOn w:val="938"/>
    <w:next w:val="938"/>
    <w:link w:val="938"/>
    <w:qFormat/>
    <w:pPr>
      <w:keepLines/>
      <w:keepNext/>
      <w:spacing w:before="20" w:after="20" w:line="416" w:lineRule="auto"/>
      <w:outlineLvl w:val="2"/>
    </w:pPr>
    <w:rPr>
      <w:rFonts w:ascii="Cambria" w:hAnsi="Cambria" w:eastAsia="Cambria"/>
      <w:b/>
      <w:color w:val="4f81bd"/>
      <w:sz w:val="20"/>
      <w:szCs w:val="20"/>
    </w:rPr>
  </w:style>
  <w:style w:type="character" w:styleId="941">
    <w:name w:val="默认段落字体"/>
    <w:next w:val="941"/>
    <w:link w:val="938"/>
    <w:semiHidden/>
  </w:style>
  <w:style w:type="table" w:styleId="942">
    <w:name w:val="普通表格"/>
    <w:next w:val="942"/>
    <w:link w:val="938"/>
    <w:semiHidden/>
    <w:tblPr/>
  </w:style>
  <w:style w:type="paragraph" w:styleId="943">
    <w:name w:val="正文首行缩进 2"/>
    <w:basedOn w:val="944"/>
    <w:next w:val="938"/>
    <w:link w:val="947"/>
    <w:pPr>
      <w:ind w:firstLine="420"/>
    </w:pPr>
  </w:style>
  <w:style w:type="paragraph" w:styleId="944">
    <w:name w:val="正文文本缩进"/>
    <w:basedOn w:val="938"/>
    <w:next w:val="946"/>
    <w:link w:val="945"/>
    <w:pPr>
      <w:ind w:left="420"/>
      <w:spacing w:after="120"/>
    </w:pPr>
  </w:style>
  <w:style w:type="character" w:styleId="945">
    <w:name w:val="正文文本缩进 Char"/>
    <w:next w:val="945"/>
    <w:link w:val="944"/>
    <w:rPr>
      <w:rFonts w:ascii="Times New Roman" w:hAnsi="Times New Roman"/>
      <w:sz w:val="21"/>
      <w:szCs w:val="24"/>
    </w:rPr>
  </w:style>
  <w:style w:type="paragraph" w:styleId="946">
    <w:name w:val="寄信人地址"/>
    <w:basedOn w:val="938"/>
    <w:next w:val="946"/>
    <w:link w:val="938"/>
    <w:qFormat/>
    <w:rPr>
      <w:rFonts w:ascii="Arial" w:hAnsi="Arial" w:cs="宋体"/>
    </w:rPr>
  </w:style>
  <w:style w:type="character" w:styleId="947">
    <w:name w:val="正文首行缩进 2 Char"/>
    <w:next w:val="947"/>
    <w:link w:val="943"/>
  </w:style>
  <w:style w:type="character" w:styleId="948">
    <w:name w:val="标题 1 Char"/>
    <w:next w:val="948"/>
    <w:link w:val="939"/>
    <w:qFormat/>
    <w:rPr>
      <w:b/>
      <w:bCs/>
      <w:sz w:val="28"/>
      <w:szCs w:val="44"/>
    </w:rPr>
  </w:style>
  <w:style w:type="paragraph" w:styleId="949">
    <w:name w:val="批注文字"/>
    <w:basedOn w:val="938"/>
    <w:next w:val="949"/>
    <w:link w:val="938"/>
    <w:pPr>
      <w:jc w:val="left"/>
    </w:pPr>
  </w:style>
  <w:style w:type="paragraph" w:styleId="950">
    <w:name w:val="正文文本"/>
    <w:basedOn w:val="938"/>
    <w:next w:val="951"/>
    <w:link w:val="938"/>
    <w:qFormat/>
    <w:pPr>
      <w:spacing w:after="120"/>
    </w:pPr>
  </w:style>
  <w:style w:type="paragraph" w:styleId="951">
    <w:name w:val="正文首行缩进"/>
    <w:basedOn w:val="950"/>
    <w:next w:val="951"/>
    <w:link w:val="938"/>
    <w:qFormat/>
    <w:pPr>
      <w:ind w:firstLine="100"/>
    </w:pPr>
    <w:rPr>
      <w:rFonts w:ascii="Calibri"/>
      <w:szCs w:val="24"/>
    </w:rPr>
  </w:style>
  <w:style w:type="paragraph" w:styleId="952">
    <w:name w:val="纯文本"/>
    <w:basedOn w:val="938"/>
    <w:next w:val="952"/>
    <w:link w:val="938"/>
    <w:qFormat/>
    <w:rPr>
      <w:rFonts w:ascii="宋体" w:hAnsi="Courier New" w:cs="Courier New"/>
      <w:szCs w:val="21"/>
    </w:rPr>
  </w:style>
  <w:style w:type="paragraph" w:styleId="953">
    <w:name w:val="页脚"/>
    <w:basedOn w:val="938"/>
    <w:next w:val="953"/>
    <w:link w:val="938"/>
    <w:qFormat/>
    <w:pPr>
      <w:jc w:val="left"/>
      <w:tabs>
        <w:tab w:val="center" w:pos="4153" w:leader="none"/>
        <w:tab w:val="right" w:pos="8306" w:leader="none"/>
      </w:tabs>
    </w:pPr>
    <w:rPr>
      <w:sz w:val="18"/>
      <w:szCs w:val="18"/>
      <w:lang w:eastAsia="en-US" w:bidi="en-US"/>
    </w:rPr>
  </w:style>
  <w:style w:type="paragraph" w:styleId="954">
    <w:name w:val="页眉"/>
    <w:basedOn w:val="938"/>
    <w:next w:val="954"/>
    <w:link w:val="955"/>
    <w:pPr>
      <w:jc w:val="center"/>
      <w:tabs>
        <w:tab w:val="center" w:pos="4153" w:leader="none"/>
        <w:tab w:val="right" w:pos="8306" w:leader="none"/>
      </w:tabs>
    </w:pPr>
    <w:rPr>
      <w:sz w:val="18"/>
      <w:szCs w:val="18"/>
    </w:rPr>
  </w:style>
  <w:style w:type="character" w:styleId="955">
    <w:name w:val="页眉 Char"/>
    <w:next w:val="955"/>
    <w:link w:val="954"/>
    <w:rPr>
      <w:rFonts w:ascii="Times New Roman" w:hAnsi="Times New Roman"/>
      <w:sz w:val="18"/>
      <w:szCs w:val="18"/>
    </w:rPr>
  </w:style>
  <w:style w:type="paragraph" w:styleId="956">
    <w:name w:val="目录 1"/>
    <w:basedOn w:val="938"/>
    <w:next w:val="938"/>
    <w:link w:val="938"/>
    <w:semiHidden/>
    <w:qFormat/>
  </w:style>
  <w:style w:type="paragraph" w:styleId="957">
    <w:name w:val="普通(网站)"/>
    <w:basedOn w:val="938"/>
    <w:next w:val="957"/>
    <w:link w:val="938"/>
    <w:qFormat/>
    <w:pPr>
      <w:jc w:val="left"/>
      <w:spacing w:before="100" w:beforeAutospacing="1" w:after="100" w:afterAutospacing="1"/>
      <w:widowControl/>
    </w:pPr>
    <w:rPr>
      <w:rFonts w:ascii="宋体" w:hAnsi="宋体" w:cs="宋体"/>
      <w:sz w:val="24"/>
    </w:rPr>
  </w:style>
  <w:style w:type="table" w:styleId="958">
    <w:name w:val="网格型"/>
    <w:basedOn w:val="942"/>
    <w:next w:val="958"/>
    <w:link w:val="938"/>
    <w:pPr>
      <w:jc w:val="both"/>
      <w:widowControl w:val="off"/>
    </w:pPr>
    <w:rPr>
      <w:rFonts w:ascii="Calibri" w:hAnsi="Calibri" w:eastAsia="宋体" w:cs="Times New Roman"/>
    </w:rPr>
    <w:tblPr/>
  </w:style>
  <w:style w:type="paragraph" w:styleId="959">
    <w:name w:val="Quote1"/>
    <w:basedOn w:val="938"/>
    <w:next w:val="938"/>
    <w:link w:val="938"/>
    <w:uiPriority w:val="99"/>
    <w:qFormat/>
    <w:pPr>
      <w:ind w:left="864" w:right="864"/>
      <w:jc w:val="center"/>
      <w:spacing w:before="200" w:after="160"/>
      <w:widowControl/>
    </w:pPr>
    <w:rPr>
      <w:rFonts w:ascii="宋体"/>
      <w:i/>
      <w:color w:val="404040"/>
    </w:rPr>
  </w:style>
  <w:style w:type="paragraph" w:styleId="960">
    <w:name w:val="标题 21"/>
    <w:basedOn w:val="938"/>
    <w:next w:val="938"/>
    <w:link w:val="938"/>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961">
    <w:name w:val="正文文本1"/>
    <w:basedOn w:val="938"/>
    <w:next w:val="961"/>
    <w:link w:val="938"/>
    <w:qFormat/>
    <w:rPr>
      <w:rFonts w:ascii="楷体_GB2312" w:hAnsi="Arial" w:eastAsia="楷体_GB2312"/>
      <w:sz w:val="28"/>
      <w:szCs w:val="20"/>
    </w:rPr>
  </w:style>
  <w:style w:type="paragraph" w:styleId="962">
    <w:name w:val="Default"/>
    <w:next w:val="962"/>
    <w:link w:val="938"/>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963">
    <w:name w:val="NormalCharacter1"/>
    <w:next w:val="963"/>
    <w:link w:val="938"/>
    <w:semiHidden/>
    <w:qFormat/>
    <w:rPr>
      <w:sz w:val="21"/>
      <w:szCs w:val="24"/>
      <w:lang w:val="en-US" w:eastAsia="zh-CN" w:bidi="ar-SA"/>
    </w:rPr>
  </w:style>
  <w:style w:type="paragraph" w:styleId="964">
    <w:name w:val="Table Paragraph"/>
    <w:basedOn w:val="938"/>
    <w:next w:val="964"/>
    <w:link w:val="938"/>
    <w:uiPriority w:val="1"/>
    <w:qFormat/>
    <w:rPr>
      <w:rFonts w:ascii="宋体" w:hAnsi="宋体" w:eastAsia="宋体" w:cs="宋体"/>
      <w:lang w:val="zh-CN" w:eastAsia="zh-CN" w:bidi="zh-CN"/>
    </w:rPr>
  </w:style>
  <w:style w:type="paragraph" w:styleId="965">
    <w:name w:val="BodyTextIndent1"/>
    <w:basedOn w:val="938"/>
    <w:next w:val="965"/>
    <w:link w:val="938"/>
    <w:qFormat/>
    <w:pPr>
      <w:ind w:firstLine="601"/>
      <w:jc w:val="both"/>
      <w:spacing w:line="520" w:lineRule="exact"/>
    </w:pPr>
    <w:rPr>
      <w:rFonts w:ascii="CG Times" w:hAnsi="CG Times" w:eastAsia="仿宋_GB2312"/>
      <w:sz w:val="30"/>
      <w:szCs w:val="20"/>
      <w:lang w:val="en-US" w:eastAsia="zh-CN" w:bidi="ar-SA"/>
    </w:rPr>
  </w:style>
  <w:style w:type="character" w:styleId="966">
    <w:name w:val="font31"/>
    <w:next w:val="966"/>
    <w:link w:val="938"/>
    <w:qFormat/>
    <w:rPr>
      <w:rFonts w:hint="eastAsia" w:ascii="微软雅黑" w:hAnsi="微软雅黑" w:eastAsia="微软雅黑" w:cs="微软雅黑"/>
      <w:b/>
      <w:color w:val="000000"/>
      <w:sz w:val="20"/>
      <w:szCs w:val="20"/>
      <w:u w:val="none"/>
    </w:rPr>
  </w:style>
  <w:style w:type="paragraph" w:styleId="967">
    <w:name w:val="正文1"/>
    <w:next w:val="967"/>
    <w:link w:val="938"/>
    <w:qFormat/>
    <w:pPr>
      <w:jc w:val="both"/>
      <w:widowControl w:val="off"/>
    </w:pPr>
    <w:rPr>
      <w:rFonts w:ascii="Times New Roman" w:hAnsi="Times New Roman"/>
      <w:sz w:val="21"/>
      <w:szCs w:val="24"/>
      <w:lang w:val="en-US" w:eastAsia="zh-CN" w:bidi="ar-SA"/>
    </w:rPr>
  </w:style>
  <w:style w:type="character" w:styleId="968">
    <w:name w:val="font01"/>
    <w:next w:val="968"/>
    <w:link w:val="938"/>
    <w:qFormat/>
    <w:rPr>
      <w:rFonts w:ascii="宋体" w:eastAsia="宋体" w:cs="宋体"/>
      <w:color w:val="000000"/>
      <w:sz w:val="18"/>
      <w:szCs w:val="18"/>
      <w:u w:val="none"/>
    </w:rPr>
  </w:style>
  <w:style w:type="paragraph" w:styleId="969">
    <w:name w:val="Heading 1"/>
    <w:basedOn w:val="938"/>
    <w:next w:val="938"/>
    <w:link w:val="938"/>
    <w:qFormat/>
    <w:pPr>
      <w:numPr>
        <w:ilvl w:val="0"/>
        <w:numId w:val="2"/>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970">
    <w:name w:val="列出段落"/>
    <w:basedOn w:val="938"/>
    <w:next w:val="970"/>
    <w:link w:val="971"/>
    <w:uiPriority w:val="34"/>
    <w:qFormat/>
    <w:pPr>
      <w:ind w:firstLine="420"/>
    </w:pPr>
    <w:rPr>
      <w:rFonts w:ascii="Calibri" w:hAnsi="Calibri"/>
      <w:szCs w:val="22"/>
    </w:rPr>
  </w:style>
  <w:style w:type="character" w:styleId="971">
    <w:name w:val="列出段落 Char"/>
    <w:next w:val="971"/>
    <w:link w:val="970"/>
    <w:uiPriority w:val="34"/>
    <w:qFormat/>
    <w:rPr>
      <w:sz w:val="21"/>
      <w:szCs w:val="22"/>
    </w:rPr>
  </w:style>
  <w:style w:type="paragraph" w:styleId="972">
    <w:name w:val="1名"/>
    <w:basedOn w:val="938"/>
    <w:next w:val="972"/>
    <w:link w:val="938"/>
    <w:qFormat/>
    <w:pPr>
      <w:numPr>
        <w:ilvl w:val="0"/>
        <w:numId w:val="3"/>
      </w:numPr>
      <w:spacing w:before="120"/>
      <w:tabs>
        <w:tab w:val="left" w:pos="360" w:leader="none"/>
      </w:tabs>
    </w:pPr>
    <w:rPr>
      <w:rFonts w:ascii="宋体"/>
      <w:sz w:val="28"/>
      <w:szCs w:val="20"/>
    </w:rPr>
  </w:style>
  <w:style w:type="table" w:styleId="973">
    <w:name w:val="Table Normal"/>
    <w:next w:val="973"/>
    <w:link w:val="938"/>
    <w:qFormat/>
    <w:rPr>
      <w:lang w:val="en-US" w:eastAsia="zh-CN" w:bidi="ar-SA"/>
    </w:rPr>
    <w:tblPr/>
  </w:style>
  <w:style w:type="character" w:styleId="974">
    <w:name w:val="标题 3 Char"/>
    <w:next w:val="974"/>
    <w:link w:val="975"/>
    <w:uiPriority w:val="9"/>
    <w:qFormat/>
    <w:rPr>
      <w:b/>
      <w:bCs/>
      <w:sz w:val="32"/>
      <w:szCs w:val="32"/>
    </w:rPr>
  </w:style>
  <w:style w:type="paragraph" w:styleId="975">
    <w:name w:val="标题 31"/>
    <w:basedOn w:val="938"/>
    <w:next w:val="938"/>
    <w:link w:val="974"/>
    <w:uiPriority w:val="9"/>
    <w:qFormat/>
    <w:pPr>
      <w:keepLines/>
      <w:keepNext/>
      <w:spacing w:before="260" w:after="260" w:line="416" w:lineRule="auto"/>
      <w:outlineLvl w:val="2"/>
    </w:pPr>
    <w:rPr>
      <w:rFonts w:ascii="Calibri" w:hAnsi="Calibri"/>
      <w:b/>
      <w:bCs/>
      <w:sz w:val="32"/>
      <w:szCs w:val="32"/>
    </w:rPr>
  </w:style>
  <w:style w:type="paragraph" w:styleId="976">
    <w:name w:val="页脚1"/>
    <w:basedOn w:val="938"/>
    <w:next w:val="976"/>
    <w:link w:val="938"/>
    <w:uiPriority w:val="99"/>
    <w:unhideWhenUsed/>
    <w:qFormat/>
    <w:pPr>
      <w:jc w:val="left"/>
      <w:tabs>
        <w:tab w:val="center" w:pos="4153" w:leader="none"/>
        <w:tab w:val="right" w:pos="8306" w:leader="none"/>
      </w:tabs>
    </w:pPr>
    <w:rPr>
      <w:sz w:val="18"/>
      <w:szCs w:val="18"/>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孙芸</cp:lastModifiedBy>
  <cp:revision>11</cp:revision>
  <dcterms:created xsi:type="dcterms:W3CDTF">2026-06-29T10:15:00Z</dcterms:created>
  <dcterms:modified xsi:type="dcterms:W3CDTF">2026-09-02T08:16:38Z</dcterms:modified>
</cp:coreProperties>
</file>