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4609C2">
      <w:pPr>
        <w:numPr>
          <w:ilvl w:val="0"/>
          <w:numId w:val="1"/>
        </w:numPr>
        <w:adjustRightInd w:val="0"/>
        <w:snapToGrid w:val="0"/>
        <w:spacing w:line="48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采购标的清单</w:t>
      </w:r>
      <w:bookmarkStart w:id="0" w:name="_GoBack"/>
      <w:bookmarkEnd w:id="0"/>
    </w:p>
    <w:p w14:paraId="196C9992">
      <w:pPr>
        <w:numPr>
          <w:ilvl w:val="0"/>
          <w:numId w:val="0"/>
        </w:numPr>
        <w:adjustRightInd w:val="0"/>
        <w:snapToGrid w:val="0"/>
        <w:spacing w:line="480" w:lineRule="exact"/>
        <w:rPr>
          <w:rFonts w:hint="eastAsia" w:ascii="微软雅黑" w:hAnsi="微软雅黑" w:eastAsia="微软雅黑" w:cs="微软雅黑"/>
          <w:b/>
          <w:bCs/>
          <w:highlight w:val="none"/>
          <w:lang w:val="en-US" w:eastAsia="zh-CN"/>
        </w:rPr>
      </w:pPr>
      <w:r>
        <w:rPr>
          <w:rFonts w:hint="eastAsia" w:ascii="宋体" w:hAnsi="宋体" w:cs="宋体"/>
          <w:b/>
          <w:color w:val="auto"/>
          <w:sz w:val="30"/>
          <w:szCs w:val="30"/>
          <w:highlight w:val="none"/>
          <w:lang w:val="en-US" w:eastAsia="zh-CN"/>
        </w:rPr>
        <w:t>采购包1：</w:t>
      </w:r>
    </w:p>
    <w:tbl>
      <w:tblPr>
        <w:tblStyle w:val="2"/>
        <w:tblpPr w:leftFromText="180" w:rightFromText="180" w:vertAnchor="text" w:horzAnchor="page" w:tblpX="843" w:tblpY="710"/>
        <w:tblOverlap w:val="never"/>
        <w:tblW w:w="93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4"/>
        <w:gridCol w:w="896"/>
        <w:gridCol w:w="6050"/>
        <w:gridCol w:w="800"/>
        <w:gridCol w:w="796"/>
      </w:tblGrid>
      <w:tr w14:paraId="64DBA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8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4D4D758">
            <w:pPr>
              <w:jc w:val="center"/>
              <w:rPr>
                <w:rFonts w:hint="eastAsia"/>
                <w:b/>
                <w:bCs/>
                <w:highlight w:val="none"/>
              </w:rPr>
            </w:pPr>
            <w:r>
              <w:rPr>
                <w:rFonts w:hint="eastAsia"/>
                <w:b/>
                <w:bCs/>
                <w:highlight w:val="none"/>
                <w:lang w:val="en-US" w:eastAsia="zh-CN"/>
              </w:rPr>
              <w:t>序号</w:t>
            </w:r>
          </w:p>
        </w:tc>
        <w:tc>
          <w:tcPr>
            <w:tcW w:w="8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3CE6D4F">
            <w:pPr>
              <w:jc w:val="center"/>
              <w:rPr>
                <w:rFonts w:hint="eastAsia"/>
                <w:b/>
                <w:bCs/>
                <w:highlight w:val="none"/>
              </w:rPr>
            </w:pPr>
            <w:r>
              <w:rPr>
                <w:rFonts w:hint="eastAsia"/>
                <w:b/>
                <w:bCs/>
                <w:highlight w:val="none"/>
                <w:lang w:val="en-US" w:eastAsia="zh-CN"/>
              </w:rPr>
              <w:t>名称</w:t>
            </w:r>
          </w:p>
        </w:tc>
        <w:tc>
          <w:tcPr>
            <w:tcW w:w="60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1B515F9">
            <w:pPr>
              <w:jc w:val="center"/>
              <w:rPr>
                <w:rFonts w:hint="eastAsia"/>
                <w:b/>
                <w:bCs/>
                <w:highlight w:val="none"/>
              </w:rPr>
            </w:pPr>
            <w:r>
              <w:rPr>
                <w:rFonts w:hint="eastAsia"/>
                <w:b/>
                <w:bCs/>
                <w:highlight w:val="none"/>
                <w:lang w:val="en-US" w:eastAsia="zh-CN"/>
              </w:rPr>
              <w:t>技术参数</w:t>
            </w:r>
          </w:p>
        </w:tc>
        <w:tc>
          <w:tcPr>
            <w:tcW w:w="8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287CA79">
            <w:pPr>
              <w:jc w:val="center"/>
              <w:rPr>
                <w:rFonts w:hint="eastAsia"/>
                <w:b/>
                <w:bCs/>
                <w:highlight w:val="none"/>
              </w:rPr>
            </w:pPr>
            <w:r>
              <w:rPr>
                <w:rFonts w:hint="eastAsia"/>
                <w:b/>
                <w:bCs/>
                <w:highlight w:val="none"/>
                <w:lang w:val="en-US" w:eastAsia="zh-CN"/>
              </w:rPr>
              <w:t>数量</w:t>
            </w:r>
          </w:p>
        </w:tc>
        <w:tc>
          <w:tcPr>
            <w:tcW w:w="7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02119B1">
            <w:pPr>
              <w:jc w:val="center"/>
              <w:rPr>
                <w:rFonts w:hint="eastAsia"/>
                <w:b/>
                <w:bCs/>
                <w:highlight w:val="none"/>
              </w:rPr>
            </w:pPr>
            <w:r>
              <w:rPr>
                <w:rFonts w:hint="eastAsia"/>
                <w:b/>
                <w:bCs/>
                <w:highlight w:val="none"/>
                <w:lang w:val="en-US" w:eastAsia="zh-CN"/>
              </w:rPr>
              <w:t>单位</w:t>
            </w:r>
          </w:p>
        </w:tc>
      </w:tr>
      <w:tr w14:paraId="27243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6C76A8">
            <w:pPr>
              <w:jc w:val="center"/>
              <w:rPr>
                <w:rFonts w:hint="eastAsia"/>
                <w:b/>
                <w:bCs/>
                <w:highlight w:val="none"/>
              </w:rPr>
            </w:pPr>
          </w:p>
        </w:tc>
        <w:tc>
          <w:tcPr>
            <w:tcW w:w="8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9EEFA1">
            <w:pPr>
              <w:jc w:val="center"/>
              <w:rPr>
                <w:rFonts w:hint="eastAsia"/>
                <w:b/>
                <w:bCs/>
                <w:highlight w:val="none"/>
              </w:rPr>
            </w:pPr>
          </w:p>
        </w:tc>
        <w:tc>
          <w:tcPr>
            <w:tcW w:w="60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927C03">
            <w:pPr>
              <w:rPr>
                <w:rFonts w:hint="eastAsia"/>
                <w:b/>
                <w:bCs/>
                <w:highlight w:val="none"/>
              </w:rPr>
            </w:pPr>
          </w:p>
        </w:tc>
        <w:tc>
          <w:tcPr>
            <w:tcW w:w="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84AD08">
            <w:pPr>
              <w:jc w:val="center"/>
              <w:rPr>
                <w:rFonts w:hint="eastAsia"/>
                <w:b/>
                <w:bCs/>
                <w:highlight w:val="none"/>
              </w:rPr>
            </w:pPr>
          </w:p>
        </w:tc>
        <w:tc>
          <w:tcPr>
            <w:tcW w:w="7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7FE9B2">
            <w:pPr>
              <w:jc w:val="center"/>
              <w:rPr>
                <w:rFonts w:hint="eastAsia"/>
                <w:b/>
                <w:bCs/>
                <w:highlight w:val="none"/>
              </w:rPr>
            </w:pPr>
          </w:p>
        </w:tc>
      </w:tr>
      <w:tr w14:paraId="47EF4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934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B4E927B">
            <w:pPr>
              <w:jc w:val="center"/>
              <w:rPr>
                <w:rFonts w:hint="eastAsia"/>
                <w:b/>
                <w:bCs/>
                <w:highlight w:val="none"/>
                <w:lang w:val="en-US" w:eastAsia="zh-CN"/>
              </w:rPr>
            </w:pPr>
            <w:r>
              <w:rPr>
                <w:rFonts w:hint="eastAsia"/>
                <w:b/>
                <w:bCs/>
                <w:highlight w:val="none"/>
                <w:lang w:val="en-US" w:eastAsia="zh-CN"/>
              </w:rPr>
              <w:t>生命科学馆</w:t>
            </w:r>
          </w:p>
        </w:tc>
      </w:tr>
      <w:tr w14:paraId="3931A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934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F97173A">
            <w:pPr>
              <w:jc w:val="left"/>
              <w:rPr>
                <w:rFonts w:hint="eastAsia"/>
                <w:b/>
                <w:bCs/>
                <w:highlight w:val="none"/>
              </w:rPr>
            </w:pPr>
            <w:r>
              <w:rPr>
                <w:rFonts w:hint="eastAsia"/>
                <w:b/>
                <w:bCs/>
                <w:highlight w:val="none"/>
                <w:lang w:val="en-US" w:eastAsia="zh-CN"/>
              </w:rPr>
              <w:t>一、互动体验区</w:t>
            </w:r>
          </w:p>
        </w:tc>
      </w:tr>
      <w:tr w14:paraId="2A23C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14:paraId="606E496F">
            <w:pPr>
              <w:jc w:val="center"/>
              <w:rPr>
                <w:rFonts w:hint="eastAsia"/>
                <w:highlight w:val="none"/>
              </w:rPr>
            </w:pPr>
            <w:r>
              <w:rPr>
                <w:rFonts w:hint="eastAsia"/>
                <w:highlight w:val="none"/>
                <w:lang w:val="en-US" w:eastAsia="zh-CN"/>
              </w:rPr>
              <w:t>1</w:t>
            </w:r>
          </w:p>
        </w:tc>
        <w:tc>
          <w:tcPr>
            <w:tcW w:w="896" w:type="dxa"/>
            <w:tcBorders>
              <w:top w:val="single" w:color="auto" w:sz="4" w:space="0"/>
              <w:left w:val="single" w:color="auto" w:sz="4" w:space="0"/>
              <w:bottom w:val="single" w:color="auto" w:sz="4" w:space="0"/>
              <w:right w:val="single" w:color="auto" w:sz="4" w:space="0"/>
            </w:tcBorders>
            <w:shd w:val="clear" w:color="auto" w:fill="auto"/>
            <w:vAlign w:val="center"/>
          </w:tcPr>
          <w:p w14:paraId="47BFEF81">
            <w:pPr>
              <w:jc w:val="center"/>
              <w:rPr>
                <w:rFonts w:hint="eastAsia"/>
                <w:highlight w:val="none"/>
              </w:rPr>
            </w:pPr>
            <w:r>
              <w:rPr>
                <w:rFonts w:hint="eastAsia"/>
                <w:highlight w:val="none"/>
                <w:lang w:val="en-US" w:eastAsia="zh-CN"/>
              </w:rPr>
              <w:t>从皮肤到DNA</w:t>
            </w:r>
          </w:p>
        </w:tc>
        <w:tc>
          <w:tcPr>
            <w:tcW w:w="6050" w:type="dxa"/>
            <w:tcBorders>
              <w:top w:val="single" w:color="auto" w:sz="4" w:space="0"/>
              <w:left w:val="single" w:color="auto" w:sz="4" w:space="0"/>
              <w:bottom w:val="single" w:color="auto" w:sz="4" w:space="0"/>
              <w:right w:val="single" w:color="auto" w:sz="4" w:space="0"/>
            </w:tcBorders>
            <w:shd w:val="clear" w:color="auto" w:fill="auto"/>
            <w:vAlign w:val="center"/>
          </w:tcPr>
          <w:p w14:paraId="5CD7E2FD">
            <w:pPr>
              <w:rPr>
                <w:rFonts w:hint="eastAsia"/>
                <w:highlight w:val="none"/>
                <w:lang w:val="en-US" w:eastAsia="zh-CN"/>
              </w:rPr>
            </w:pPr>
            <w:r>
              <w:rPr>
                <w:rFonts w:hint="eastAsia"/>
                <w:highlight w:val="none"/>
                <w:lang w:val="en-US" w:eastAsia="zh-CN"/>
              </w:rPr>
              <w:t>一、 展台结构与核心硬件：</w:t>
            </w:r>
          </w:p>
          <w:p w14:paraId="15731F8A">
            <w:pPr>
              <w:rPr>
                <w:rFonts w:hint="eastAsia"/>
                <w:highlight w:val="none"/>
              </w:rPr>
            </w:pPr>
            <w:r>
              <w:rPr>
                <w:rFonts w:hint="eastAsia"/>
                <w:highlight w:val="none"/>
                <w:lang w:val="en-US" w:eastAsia="zh-CN"/>
              </w:rPr>
              <w:t>装置整体尺寸为≥800*800*750mm，展台主体采用定制化设计的钢制柜体，全部由加厚≥1.5mm优质钣金经精密加工成型。表面静电喷涂烤漆。</w:t>
            </w:r>
          </w:p>
          <w:p w14:paraId="48C189A3">
            <w:pPr>
              <w:rPr>
                <w:rFonts w:hint="eastAsia"/>
                <w:highlight w:val="none"/>
              </w:rPr>
            </w:pPr>
            <w:r>
              <w:rPr>
                <w:rFonts w:hint="eastAsia"/>
                <w:highlight w:val="none"/>
                <w:lang w:val="en-US" w:eastAsia="zh-CN"/>
              </w:rPr>
              <w:t>操作台面：选用厚度不低于10mm（公差严格控制在±0.5mm内）的抗倍特板材。</w:t>
            </w:r>
          </w:p>
          <w:p w14:paraId="337FF6CD">
            <w:pPr>
              <w:rPr>
                <w:rFonts w:hint="eastAsia"/>
                <w:highlight w:val="none"/>
              </w:rPr>
            </w:pPr>
            <w:r>
              <w:rPr>
                <w:rFonts w:hint="eastAsia"/>
                <w:highlight w:val="none"/>
                <w:lang w:val="en-US" w:eastAsia="zh-CN"/>
              </w:rPr>
              <w:t>信息说明牌：采用亚克力材质结合UV喷绘工艺。</w:t>
            </w:r>
          </w:p>
          <w:p w14:paraId="616760F6">
            <w:pPr>
              <w:rPr>
                <w:rFonts w:hint="eastAsia"/>
                <w:highlight w:val="none"/>
              </w:rPr>
            </w:pPr>
            <w:r>
              <w:rPr>
                <w:rFonts w:hint="eastAsia"/>
                <w:highlight w:val="none"/>
                <w:lang w:val="en-US" w:eastAsia="zh-CN"/>
              </w:rPr>
              <w:t>成像核心：4K超清自动对焦测量相机。光学心脏：3.6-4.5X连续变焦镜头。</w:t>
            </w:r>
          </w:p>
          <w:p w14:paraId="3FEA0131">
            <w:pPr>
              <w:rPr>
                <w:rFonts w:hint="eastAsia"/>
                <w:color w:val="FF0000"/>
                <w:highlight w:val="none"/>
              </w:rPr>
            </w:pPr>
            <w:r>
              <w:rPr>
                <w:rFonts w:hint="eastAsia"/>
                <w:color w:val="FF0000"/>
                <w:highlight w:val="none"/>
                <w:lang w:val="en-US" w:eastAsia="zh-CN"/>
              </w:rPr>
              <w:t>★二、 高清显示与交互终端：</w:t>
            </w:r>
          </w:p>
          <w:p w14:paraId="609ACF29">
            <w:pPr>
              <w:rPr>
                <w:rFonts w:hint="eastAsia"/>
                <w:highlight w:val="none"/>
              </w:rPr>
            </w:pPr>
            <w:r>
              <w:rPr>
                <w:rFonts w:hint="eastAsia"/>
                <w:color w:val="FF0000"/>
                <w:highlight w:val="none"/>
                <w:lang w:val="en-US" w:eastAsia="zh-CN"/>
              </w:rPr>
              <w:t>显示终端：≥43英寸。分辨率达到1920x1080，5000:1的高对比度与300cd/㎡的亮度。</w:t>
            </w:r>
          </w:p>
          <w:p w14:paraId="47675D8B">
            <w:pPr>
              <w:rPr>
                <w:rFonts w:hint="eastAsia"/>
                <w:color w:val="FF0000"/>
                <w:highlight w:val="none"/>
              </w:rPr>
            </w:pPr>
            <w:r>
              <w:rPr>
                <w:rFonts w:hint="eastAsia"/>
                <w:color w:val="FF0000"/>
                <w:highlight w:val="none"/>
                <w:lang w:val="en-US" w:eastAsia="zh-CN"/>
              </w:rPr>
              <w:t>运算与控制：内置常规处理器与操作系统不少于2核心，主频不低于1.9GHZ，并配备≥8GB运行内存+≥256GB存储空间。</w:t>
            </w:r>
          </w:p>
          <w:p w14:paraId="1C896020">
            <w:pPr>
              <w:rPr>
                <w:rFonts w:hint="eastAsia"/>
                <w:highlight w:val="none"/>
              </w:rPr>
            </w:pPr>
            <w:r>
              <w:rPr>
                <w:rFonts w:hint="eastAsia"/>
                <w:highlight w:val="none"/>
                <w:lang w:val="en-US" w:eastAsia="zh-CN"/>
              </w:rPr>
              <w:t>三、 沉浸式互动体验：</w:t>
            </w:r>
          </w:p>
          <w:p w14:paraId="248B931C">
            <w:pPr>
              <w:rPr>
                <w:rFonts w:hint="eastAsia"/>
                <w:highlight w:val="none"/>
              </w:rPr>
            </w:pPr>
            <w:r>
              <w:rPr>
                <w:rFonts w:hint="eastAsia"/>
                <w:highlight w:val="none"/>
                <w:lang w:val="en-US" w:eastAsia="zh-CN"/>
              </w:rPr>
              <w:t>体验者将手指放入显微镜下方的观测小孔，手指上皮肤纹理实时呈现在屏幕。</w:t>
            </w:r>
          </w:p>
          <w:p w14:paraId="1257FD9E">
            <w:pPr>
              <w:rPr>
                <w:rFonts w:hint="eastAsia"/>
                <w:highlight w:val="none"/>
              </w:rPr>
            </w:pPr>
            <w:r>
              <w:rPr>
                <w:rFonts w:hint="eastAsia"/>
                <w:highlight w:val="none"/>
                <w:lang w:val="en-US" w:eastAsia="zh-CN"/>
              </w:rPr>
              <w:t>通过旋转调节旋钮，可以体验连续变焦镜头带来的丝滑放大过程。屏幕中的皮肤图像会随之从可见的指纹脊线，逐渐放大到肉眼无法分辨的细微皮沟、汗孔结构。每一次旋转，都能发现新的细节，直观理解“指纹”作为生物特征唯一性的物理基础。在完成显微观察后，观众可以通过高响应度的触控屏幕，进入“从皮肤到DNA”的核心多媒体课程。</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5375DC0F">
            <w:pPr>
              <w:jc w:val="center"/>
              <w:rPr>
                <w:rFonts w:hint="eastAsia"/>
                <w:highlight w:val="none"/>
              </w:rPr>
            </w:pPr>
            <w:r>
              <w:rPr>
                <w:rFonts w:hint="eastAsia"/>
                <w:highlight w:val="none"/>
                <w:lang w:val="en-US" w:eastAsia="zh-CN"/>
              </w:rPr>
              <w:t>1</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2063EA4B">
            <w:pPr>
              <w:jc w:val="center"/>
              <w:rPr>
                <w:rFonts w:hint="eastAsia"/>
                <w:highlight w:val="none"/>
              </w:rPr>
            </w:pPr>
            <w:r>
              <w:rPr>
                <w:rFonts w:hint="eastAsia"/>
                <w:highlight w:val="none"/>
                <w:lang w:val="en-US" w:eastAsia="zh-CN"/>
              </w:rPr>
              <w:t>套</w:t>
            </w:r>
          </w:p>
        </w:tc>
      </w:tr>
      <w:tr w14:paraId="10401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9" w:hRule="atLeast"/>
        </w:trPr>
        <w:tc>
          <w:tcPr>
            <w:tcW w:w="804" w:type="dxa"/>
            <w:vMerge w:val="restart"/>
            <w:tcBorders>
              <w:top w:val="single" w:color="auto" w:sz="4" w:space="0"/>
              <w:left w:val="single" w:color="000000" w:sz="8" w:space="0"/>
              <w:bottom w:val="single" w:color="000000" w:sz="8" w:space="0"/>
              <w:right w:val="single" w:color="000000" w:sz="8" w:space="0"/>
            </w:tcBorders>
            <w:shd w:val="clear" w:color="auto" w:fill="auto"/>
            <w:vAlign w:val="center"/>
          </w:tcPr>
          <w:p w14:paraId="4A036330">
            <w:pPr>
              <w:jc w:val="center"/>
              <w:rPr>
                <w:rFonts w:hint="eastAsia"/>
                <w:highlight w:val="none"/>
              </w:rPr>
            </w:pPr>
            <w:r>
              <w:rPr>
                <w:rFonts w:hint="eastAsia"/>
                <w:highlight w:val="none"/>
                <w:lang w:val="en-US" w:eastAsia="zh-CN"/>
              </w:rPr>
              <w:t>2</w:t>
            </w:r>
          </w:p>
        </w:tc>
        <w:tc>
          <w:tcPr>
            <w:tcW w:w="896" w:type="dxa"/>
            <w:vMerge w:val="restart"/>
            <w:tcBorders>
              <w:top w:val="single" w:color="auto" w:sz="4" w:space="0"/>
              <w:left w:val="nil"/>
              <w:bottom w:val="single" w:color="000000" w:sz="8" w:space="0"/>
              <w:right w:val="single" w:color="000000" w:sz="8" w:space="0"/>
            </w:tcBorders>
            <w:shd w:val="clear" w:color="auto" w:fill="auto"/>
            <w:vAlign w:val="center"/>
          </w:tcPr>
          <w:p w14:paraId="3639FBBD">
            <w:pPr>
              <w:jc w:val="center"/>
              <w:rPr>
                <w:rFonts w:hint="eastAsia"/>
                <w:highlight w:val="none"/>
              </w:rPr>
            </w:pPr>
            <w:r>
              <w:rPr>
                <w:rFonts w:hint="eastAsia"/>
                <w:highlight w:val="none"/>
                <w:lang w:val="en-US" w:eastAsia="zh-CN"/>
              </w:rPr>
              <w:t>器官拼装装置</w:t>
            </w:r>
          </w:p>
        </w:tc>
        <w:tc>
          <w:tcPr>
            <w:tcW w:w="6050" w:type="dxa"/>
            <w:tcBorders>
              <w:top w:val="single" w:color="auto" w:sz="4" w:space="0"/>
              <w:left w:val="nil"/>
              <w:bottom w:val="nil"/>
              <w:right w:val="single" w:color="000000" w:sz="8" w:space="0"/>
            </w:tcBorders>
            <w:shd w:val="clear" w:color="auto" w:fill="auto"/>
            <w:vAlign w:val="center"/>
          </w:tcPr>
          <w:p w14:paraId="5C236BE4">
            <w:pPr>
              <w:rPr>
                <w:rFonts w:hint="eastAsia"/>
                <w:highlight w:val="none"/>
                <w:lang w:val="en-US" w:eastAsia="zh-CN"/>
              </w:rPr>
            </w:pPr>
            <w:r>
              <w:rPr>
                <w:rFonts w:hint="eastAsia"/>
                <w:highlight w:val="none"/>
                <w:lang w:val="en-US" w:eastAsia="zh-CN"/>
              </w:rPr>
              <w:t>一、硬件参数</w:t>
            </w:r>
          </w:p>
          <w:p w14:paraId="28CE9C5F">
            <w:pPr>
              <w:rPr>
                <w:rFonts w:hint="eastAsia"/>
                <w:highlight w:val="none"/>
              </w:rPr>
            </w:pPr>
            <w:r>
              <w:rPr>
                <w:rFonts w:hint="eastAsia"/>
                <w:highlight w:val="none"/>
                <w:lang w:val="en-US" w:eastAsia="zh-CN"/>
              </w:rPr>
              <w:t>装置整体尺寸为≥ 1400mm（长）× 700mm（宽）× 850mm（高）</w:t>
            </w:r>
          </w:p>
          <w:p w14:paraId="0F5FAE0C">
            <w:pPr>
              <w:rPr>
                <w:rFonts w:hint="eastAsia"/>
                <w:highlight w:val="none"/>
              </w:rPr>
            </w:pPr>
            <w:r>
              <w:rPr>
                <w:rFonts w:hint="eastAsia"/>
                <w:highlight w:val="none"/>
                <w:lang w:val="en-US" w:eastAsia="zh-CN"/>
              </w:rPr>
              <w:t>展台主体：采用定制化设计的钢制柜体，全部由加厚≥1.5mm优质钣金经精密加工成型。表面静电喷涂烤漆。</w:t>
            </w:r>
          </w:p>
          <w:p w14:paraId="248A668C">
            <w:pPr>
              <w:rPr>
                <w:rFonts w:hint="eastAsia"/>
                <w:highlight w:val="none"/>
              </w:rPr>
            </w:pPr>
            <w:r>
              <w:rPr>
                <w:rFonts w:hint="eastAsia"/>
                <w:highlight w:val="none"/>
                <w:lang w:val="en-US" w:eastAsia="zh-CN"/>
              </w:rPr>
              <w:t>台面采用抗倍特板材厚度 ≥10mm</w:t>
            </w:r>
          </w:p>
          <w:p w14:paraId="31A61793">
            <w:pPr>
              <w:rPr>
                <w:rFonts w:hint="eastAsia"/>
                <w:highlight w:val="none"/>
              </w:rPr>
            </w:pPr>
            <w:r>
              <w:rPr>
                <w:rFonts w:hint="eastAsia"/>
                <w:highlight w:val="none"/>
                <w:lang w:val="en-US" w:eastAsia="zh-CN"/>
              </w:rPr>
              <w:t>二、人体器官模型</w:t>
            </w:r>
          </w:p>
          <w:p w14:paraId="4EC3AC88">
            <w:pPr>
              <w:rPr>
                <w:rFonts w:hint="eastAsia"/>
                <w:highlight w:val="none"/>
              </w:rPr>
            </w:pPr>
            <w:r>
              <w:rPr>
                <w:rFonts w:hint="eastAsia"/>
                <w:highlight w:val="none"/>
                <w:lang w:val="en-US" w:eastAsia="zh-CN"/>
              </w:rPr>
              <w:t>模型清单及规格（不少于8件）：</w:t>
            </w:r>
          </w:p>
          <w:p w14:paraId="4E10549F">
            <w:pPr>
              <w:rPr>
                <w:rFonts w:hint="eastAsia"/>
                <w:highlight w:val="none"/>
              </w:rPr>
            </w:pPr>
            <w:r>
              <w:rPr>
                <w:rFonts w:hint="eastAsia"/>
                <w:highlight w:val="none"/>
                <w:lang w:val="en-US" w:eastAsia="zh-CN"/>
              </w:rPr>
              <w:t>心脏模型：1件，表面标注冠状动脉走向。</w:t>
            </w:r>
          </w:p>
          <w:p w14:paraId="2D3BCB8B">
            <w:pPr>
              <w:rPr>
                <w:rFonts w:hint="eastAsia"/>
                <w:highlight w:val="none"/>
              </w:rPr>
            </w:pPr>
            <w:r>
              <w:rPr>
                <w:rFonts w:hint="eastAsia"/>
                <w:highlight w:val="none"/>
                <w:lang w:val="en-US" w:eastAsia="zh-CN"/>
              </w:rPr>
              <w:t>肺脏模型：左、右肺各1件，分叶结构清晰。</w:t>
            </w:r>
          </w:p>
          <w:p w14:paraId="4EB30775">
            <w:pPr>
              <w:rPr>
                <w:rFonts w:hint="eastAsia"/>
                <w:highlight w:val="none"/>
              </w:rPr>
            </w:pPr>
            <w:r>
              <w:rPr>
                <w:rFonts w:hint="eastAsia"/>
                <w:highlight w:val="none"/>
                <w:lang w:val="en-US" w:eastAsia="zh-CN"/>
              </w:rPr>
              <w:t>肝脏模型：1件，含胆囊示意凸起。</w:t>
            </w:r>
          </w:p>
          <w:p w14:paraId="65480EEC">
            <w:pPr>
              <w:rPr>
                <w:rFonts w:hint="eastAsia"/>
                <w:highlight w:val="none"/>
              </w:rPr>
            </w:pPr>
            <w:r>
              <w:rPr>
                <w:rFonts w:hint="eastAsia"/>
                <w:highlight w:val="none"/>
                <w:lang w:val="en-US" w:eastAsia="zh-CN"/>
              </w:rPr>
              <w:t>胃模型：1件，显示贲门、幽门及大弯小弯。</w:t>
            </w:r>
          </w:p>
          <w:p w14:paraId="47A46BEE">
            <w:pPr>
              <w:rPr>
                <w:rFonts w:hint="eastAsia"/>
                <w:highlight w:val="none"/>
              </w:rPr>
            </w:pPr>
            <w:r>
              <w:rPr>
                <w:rFonts w:hint="eastAsia"/>
                <w:highlight w:val="none"/>
                <w:lang w:val="en-US" w:eastAsia="zh-CN"/>
              </w:rPr>
              <w:t>肾脏模型：左、右肾各1件，保留肾门细节。</w:t>
            </w:r>
          </w:p>
          <w:p w14:paraId="0064413F">
            <w:pPr>
              <w:rPr>
                <w:rFonts w:hint="eastAsia"/>
                <w:highlight w:val="none"/>
              </w:rPr>
            </w:pPr>
            <w:r>
              <w:rPr>
                <w:rFonts w:hint="eastAsia"/>
                <w:highlight w:val="none"/>
                <w:lang w:val="en-US" w:eastAsia="zh-CN"/>
              </w:rPr>
              <w:t>肠模型：简化的回肠与结肠组合件，弯曲形态自然。</w:t>
            </w:r>
          </w:p>
          <w:p w14:paraId="59EA0BEB">
            <w:pPr>
              <w:rPr>
                <w:rFonts w:hint="eastAsia"/>
                <w:highlight w:val="none"/>
              </w:rPr>
            </w:pPr>
            <w:r>
              <w:rPr>
                <w:rFonts w:hint="eastAsia"/>
                <w:highlight w:val="none"/>
                <w:lang w:val="en-US" w:eastAsia="zh-CN"/>
              </w:rPr>
              <w:t>收纳槽：台面左侧内嵌式盛装槽，尺寸≥400mm×250mm×80mm，槽内衬有 硅胶防撞垫，防止模型摆放时碰撞磨损。槽口边缘与台面齐平，无凸起。</w:t>
            </w:r>
          </w:p>
          <w:p w14:paraId="2D9D4C1D">
            <w:pPr>
              <w:rPr>
                <w:rFonts w:hint="eastAsia"/>
                <w:color w:val="FF0000"/>
                <w:highlight w:val="none"/>
              </w:rPr>
            </w:pPr>
            <w:r>
              <w:rPr>
                <w:rFonts w:hint="eastAsia"/>
                <w:color w:val="FF0000"/>
                <w:highlight w:val="none"/>
                <w:lang w:val="en-US" w:eastAsia="zh-CN"/>
              </w:rPr>
              <w:t>★三、互动装置</w:t>
            </w:r>
          </w:p>
          <w:p w14:paraId="6F955550">
            <w:pPr>
              <w:rPr>
                <w:rFonts w:hint="eastAsia"/>
                <w:color w:val="FF0000"/>
                <w:highlight w:val="none"/>
              </w:rPr>
            </w:pPr>
            <w:r>
              <w:rPr>
                <w:rFonts w:hint="eastAsia"/>
                <w:color w:val="FF0000"/>
                <w:highlight w:val="none"/>
                <w:lang w:val="en-US" w:eastAsia="zh-CN"/>
              </w:rPr>
              <w:t>尺寸：≥32英寸。分辨率：1920×1080，点距0.36375mm。</w:t>
            </w:r>
          </w:p>
          <w:p w14:paraId="18396BC4">
            <w:pPr>
              <w:rPr>
                <w:rFonts w:hint="eastAsia"/>
                <w:color w:val="FF0000"/>
                <w:highlight w:val="none"/>
              </w:rPr>
            </w:pPr>
            <w:r>
              <w:rPr>
                <w:rFonts w:hint="eastAsia"/>
                <w:color w:val="FF0000"/>
                <w:highlight w:val="none"/>
                <w:lang w:val="en-US" w:eastAsia="zh-CN"/>
              </w:rPr>
              <w:t>内存：≥8GB DDR3。存储：≥256GB eMMC高速闪存。</w:t>
            </w:r>
          </w:p>
          <w:p w14:paraId="473631D7">
            <w:pPr>
              <w:rPr>
                <w:rFonts w:hint="eastAsia"/>
                <w:color w:val="FF0000"/>
                <w:highlight w:val="none"/>
              </w:rPr>
            </w:pPr>
            <w:r>
              <w:rPr>
                <w:rFonts w:hint="eastAsia"/>
                <w:color w:val="FF0000"/>
                <w:highlight w:val="none"/>
                <w:lang w:val="en-US" w:eastAsia="zh-CN"/>
              </w:rPr>
              <w:t>感应与交互系统：台面有≥8个感应位点，当使用者将器官模型放置到正确位置时，感应系统自动识别模型，并触发播放对应的器官介绍。若放置错误，系统无反应或通过屏幕提示“位置有误，请再试试”。</w:t>
            </w:r>
          </w:p>
          <w:p w14:paraId="77B54356">
            <w:pPr>
              <w:rPr>
                <w:rFonts w:hint="eastAsia"/>
                <w:highlight w:val="none"/>
              </w:rPr>
            </w:pPr>
            <w:r>
              <w:rPr>
                <w:rFonts w:hint="eastAsia"/>
                <w:color w:val="FF0000"/>
                <w:highlight w:val="none"/>
                <w:lang w:val="en-US" w:eastAsia="zh-CN"/>
              </w:rPr>
              <w:t>说明牌：采用 亚克力UV喷绘，厚度≥5mm，尺寸≥300mm×200mm。</w:t>
            </w:r>
          </w:p>
        </w:tc>
        <w:tc>
          <w:tcPr>
            <w:tcW w:w="800" w:type="dxa"/>
            <w:vMerge w:val="restart"/>
            <w:tcBorders>
              <w:top w:val="single" w:color="auto" w:sz="4" w:space="0"/>
              <w:left w:val="nil"/>
              <w:bottom w:val="single" w:color="000000" w:sz="8" w:space="0"/>
              <w:right w:val="single" w:color="000000" w:sz="8" w:space="0"/>
            </w:tcBorders>
            <w:shd w:val="clear" w:color="auto" w:fill="auto"/>
            <w:vAlign w:val="center"/>
          </w:tcPr>
          <w:p w14:paraId="441B4641">
            <w:pPr>
              <w:jc w:val="center"/>
              <w:rPr>
                <w:rFonts w:hint="eastAsia"/>
                <w:highlight w:val="none"/>
              </w:rPr>
            </w:pPr>
            <w:r>
              <w:rPr>
                <w:rFonts w:hint="eastAsia"/>
                <w:highlight w:val="none"/>
                <w:lang w:val="en-US" w:eastAsia="zh-CN"/>
              </w:rPr>
              <w:t>1</w:t>
            </w:r>
          </w:p>
        </w:tc>
        <w:tc>
          <w:tcPr>
            <w:tcW w:w="796" w:type="dxa"/>
            <w:vMerge w:val="restart"/>
            <w:tcBorders>
              <w:top w:val="single" w:color="auto" w:sz="4" w:space="0"/>
              <w:left w:val="nil"/>
              <w:bottom w:val="single" w:color="000000" w:sz="8" w:space="0"/>
              <w:right w:val="single" w:color="000000" w:sz="8" w:space="0"/>
            </w:tcBorders>
            <w:shd w:val="clear" w:color="auto" w:fill="auto"/>
            <w:vAlign w:val="center"/>
          </w:tcPr>
          <w:p w14:paraId="01A55632">
            <w:pPr>
              <w:jc w:val="center"/>
              <w:rPr>
                <w:rFonts w:hint="eastAsia"/>
                <w:highlight w:val="none"/>
              </w:rPr>
            </w:pPr>
            <w:r>
              <w:rPr>
                <w:rFonts w:hint="eastAsia"/>
                <w:highlight w:val="none"/>
                <w:lang w:val="en-US" w:eastAsia="zh-CN"/>
              </w:rPr>
              <w:t>套</w:t>
            </w:r>
          </w:p>
        </w:tc>
      </w:tr>
      <w:tr w14:paraId="13440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 w:hRule="atLeast"/>
        </w:trPr>
        <w:tc>
          <w:tcPr>
            <w:tcW w:w="804" w:type="dxa"/>
            <w:vMerge w:val="restart"/>
            <w:tcBorders>
              <w:top w:val="nil"/>
              <w:left w:val="single" w:color="000000" w:sz="8" w:space="0"/>
              <w:bottom w:val="single" w:color="000000" w:sz="8" w:space="0"/>
              <w:right w:val="single" w:color="000000" w:sz="8" w:space="0"/>
            </w:tcBorders>
            <w:shd w:val="clear" w:color="auto" w:fill="auto"/>
            <w:vAlign w:val="center"/>
          </w:tcPr>
          <w:p w14:paraId="3CE9AD26">
            <w:pPr>
              <w:jc w:val="center"/>
              <w:rPr>
                <w:rFonts w:hint="eastAsia"/>
                <w:highlight w:val="none"/>
              </w:rPr>
            </w:pPr>
            <w:r>
              <w:rPr>
                <w:rFonts w:hint="eastAsia"/>
                <w:highlight w:val="none"/>
                <w:lang w:val="en-US" w:eastAsia="zh-CN"/>
              </w:rPr>
              <w:t>3</w:t>
            </w:r>
          </w:p>
        </w:tc>
        <w:tc>
          <w:tcPr>
            <w:tcW w:w="896" w:type="dxa"/>
            <w:vMerge w:val="restart"/>
            <w:tcBorders>
              <w:top w:val="nil"/>
              <w:left w:val="nil"/>
              <w:bottom w:val="single" w:color="000000" w:sz="8" w:space="0"/>
              <w:right w:val="single" w:color="000000" w:sz="8" w:space="0"/>
            </w:tcBorders>
            <w:shd w:val="clear" w:color="auto" w:fill="auto"/>
            <w:vAlign w:val="center"/>
          </w:tcPr>
          <w:p w14:paraId="555B3DA7">
            <w:pPr>
              <w:jc w:val="center"/>
              <w:rPr>
                <w:rFonts w:hint="eastAsia"/>
                <w:highlight w:val="none"/>
              </w:rPr>
            </w:pPr>
            <w:r>
              <w:rPr>
                <w:rFonts w:hint="eastAsia"/>
                <w:highlight w:val="none"/>
                <w:lang w:val="en-US" w:eastAsia="zh-CN"/>
              </w:rPr>
              <w:t>心肺复苏模拟体验</w:t>
            </w:r>
          </w:p>
        </w:tc>
        <w:tc>
          <w:tcPr>
            <w:tcW w:w="6050" w:type="dxa"/>
            <w:tcBorders>
              <w:top w:val="single" w:color="000000" w:sz="8" w:space="0"/>
              <w:left w:val="nil"/>
              <w:bottom w:val="single" w:color="000000" w:sz="8" w:space="0"/>
              <w:right w:val="single" w:color="000000" w:sz="8" w:space="0"/>
            </w:tcBorders>
            <w:shd w:val="clear" w:color="auto" w:fill="auto"/>
            <w:vAlign w:val="center"/>
          </w:tcPr>
          <w:p w14:paraId="4124AA87">
            <w:pPr>
              <w:rPr>
                <w:rFonts w:hint="eastAsia"/>
                <w:highlight w:val="none"/>
                <w:lang w:val="en-US" w:eastAsia="zh-CN"/>
              </w:rPr>
            </w:pPr>
            <w:r>
              <w:rPr>
                <w:rFonts w:hint="eastAsia"/>
                <w:highlight w:val="none"/>
                <w:lang w:val="en-US" w:eastAsia="zh-CN"/>
              </w:rPr>
              <w:t>1、场景氛围布置搭建，根据需求规划场景氛围以及设备</w:t>
            </w:r>
          </w:p>
          <w:p w14:paraId="45AFA1D5">
            <w:pPr>
              <w:rPr>
                <w:rFonts w:hint="eastAsia"/>
                <w:highlight w:val="none"/>
              </w:rPr>
            </w:pPr>
            <w:r>
              <w:rPr>
                <w:rFonts w:hint="eastAsia"/>
                <w:highlight w:val="none"/>
                <w:lang w:val="en-US" w:eastAsia="zh-CN"/>
              </w:rPr>
              <w:t>1）设备参数：</w:t>
            </w:r>
          </w:p>
          <w:p w14:paraId="178F4DA1">
            <w:pPr>
              <w:rPr>
                <w:rFonts w:hint="eastAsia"/>
                <w:highlight w:val="none"/>
              </w:rPr>
            </w:pPr>
            <w:r>
              <w:rPr>
                <w:rFonts w:hint="eastAsia"/>
                <w:highlight w:val="none"/>
                <w:lang w:val="en-US" w:eastAsia="zh-CN"/>
              </w:rPr>
              <w:t>电源：AC220V/50Hz；功率：500W</w:t>
            </w:r>
          </w:p>
          <w:p w14:paraId="32C6B712">
            <w:pPr>
              <w:rPr>
                <w:rFonts w:hint="eastAsia"/>
                <w:highlight w:val="none"/>
              </w:rPr>
            </w:pPr>
            <w:r>
              <w:rPr>
                <w:rFonts w:hint="eastAsia"/>
                <w:color w:val="FF0000"/>
                <w:highlight w:val="none"/>
                <w:lang w:val="en-US" w:eastAsia="zh-CN"/>
              </w:rPr>
              <w:t>★2）显示终端：≥55英寸，常规处理器/常规操作系统/8G+256G，分辨率920（H）×1080（V）（Full HD），显示色彩8 bit/16.7 Billion，刷新率60Hz；亮度300cd/㎡，对比度5000：1（Typ.）透射心脏复苏体验系统：心电图显示实战考核打印心肺复苏体验。</w:t>
            </w:r>
          </w:p>
          <w:p w14:paraId="32924C87">
            <w:pPr>
              <w:rPr>
                <w:rFonts w:hint="eastAsia"/>
                <w:highlight w:val="none"/>
              </w:rPr>
            </w:pPr>
            <w:r>
              <w:rPr>
                <w:rFonts w:hint="eastAsia"/>
                <w:highlight w:val="none"/>
                <w:lang w:val="en-US" w:eastAsia="zh-CN"/>
              </w:rPr>
              <w:t>3）高级复苏全身模拟人一具；豪华牛津袋一只；复苏操作垫一条；一次性消毒屏障面膜一盒；可换肺囊装置四套；使用手册一本。</w:t>
            </w:r>
          </w:p>
          <w:p w14:paraId="60BB0543">
            <w:pPr>
              <w:rPr>
                <w:rFonts w:hint="eastAsia"/>
                <w:highlight w:val="none"/>
                <w:lang w:val="en-US" w:eastAsia="zh-CN"/>
              </w:rPr>
            </w:pPr>
            <w:r>
              <w:rPr>
                <w:rFonts w:hint="eastAsia"/>
                <w:highlight w:val="none"/>
                <w:lang w:val="en-US" w:eastAsia="zh-CN"/>
              </w:rPr>
              <w:t>4）检查瞳孔反映：模拟瞳孔由一只散大与一只缩小的比较认识</w:t>
            </w:r>
          </w:p>
          <w:p w14:paraId="02C66161">
            <w:pPr>
              <w:rPr>
                <w:rFonts w:hint="eastAsia"/>
                <w:highlight w:val="none"/>
              </w:rPr>
            </w:pPr>
            <w:r>
              <w:rPr>
                <w:rFonts w:hint="eastAsia"/>
                <w:highlight w:val="none"/>
                <w:lang w:val="en-US" w:eastAsia="zh-CN"/>
              </w:rPr>
              <w:t>2、原理说明：</w:t>
            </w:r>
          </w:p>
          <w:p w14:paraId="448C4235">
            <w:pPr>
              <w:rPr>
                <w:rFonts w:hint="eastAsia"/>
                <w:highlight w:val="none"/>
              </w:rPr>
            </w:pPr>
            <w:r>
              <w:rPr>
                <w:rFonts w:hint="eastAsia"/>
                <w:highlight w:val="none"/>
                <w:lang w:val="en-US" w:eastAsia="zh-CN"/>
              </w:rPr>
              <w:t>模拟急救采用教学视频及多个人体模型演示相结合的方式进行急救常识学习训练，使体验者通过模拟实训学会基本的急救常识，从而珍爱生命，不轻易涉险，并学会规避可能发生的危险。</w:t>
            </w:r>
          </w:p>
          <w:p w14:paraId="4BFCD851">
            <w:pPr>
              <w:rPr>
                <w:rFonts w:hint="eastAsia"/>
                <w:highlight w:val="none"/>
              </w:rPr>
            </w:pPr>
            <w:r>
              <w:rPr>
                <w:rFonts w:hint="eastAsia"/>
                <w:color w:val="30C0B4" w:themeColor="accent5"/>
                <w:highlight w:val="none"/>
                <w:lang w:val="en-US" w:eastAsia="zh-CN"/>
                <w14:textFill>
                  <w14:solidFill>
                    <w14:schemeClr w14:val="accent5"/>
                  </w14:solidFill>
                </w14:textFill>
              </w:rPr>
              <w:t>▲软件功能模块包括：视频科普（提供心肺复苏急救步骤的科普视频）；综合训练（结合模拟假人进行按压、吹气等标准流程实操练习）；实战考核（实时监测按压位置、频率、深度及吹气气量、时长，并自动评分）；成绩管理（保存并查看学员考核成绩）。（提供软件设计界面截图作为证明材料）</w:t>
            </w:r>
          </w:p>
        </w:tc>
        <w:tc>
          <w:tcPr>
            <w:tcW w:w="800" w:type="dxa"/>
            <w:vMerge w:val="restart"/>
            <w:tcBorders>
              <w:top w:val="nil"/>
              <w:left w:val="nil"/>
              <w:bottom w:val="single" w:color="000000" w:sz="8" w:space="0"/>
              <w:right w:val="single" w:color="000000" w:sz="8" w:space="0"/>
            </w:tcBorders>
            <w:shd w:val="clear" w:color="auto" w:fill="auto"/>
            <w:vAlign w:val="center"/>
          </w:tcPr>
          <w:p w14:paraId="35BFA4D9">
            <w:pPr>
              <w:jc w:val="center"/>
              <w:rPr>
                <w:rFonts w:hint="eastAsia"/>
                <w:highlight w:val="none"/>
              </w:rPr>
            </w:pPr>
            <w:r>
              <w:rPr>
                <w:rFonts w:hint="eastAsia"/>
                <w:highlight w:val="none"/>
                <w:lang w:val="en-US" w:eastAsia="zh-CN"/>
              </w:rPr>
              <w:t>1</w:t>
            </w:r>
          </w:p>
        </w:tc>
        <w:tc>
          <w:tcPr>
            <w:tcW w:w="796" w:type="dxa"/>
            <w:vMerge w:val="restart"/>
            <w:tcBorders>
              <w:top w:val="nil"/>
              <w:left w:val="nil"/>
              <w:bottom w:val="single" w:color="000000" w:sz="8" w:space="0"/>
              <w:right w:val="single" w:color="000000" w:sz="8" w:space="0"/>
            </w:tcBorders>
            <w:shd w:val="clear" w:color="auto" w:fill="auto"/>
            <w:vAlign w:val="center"/>
          </w:tcPr>
          <w:p w14:paraId="4B2C05B8">
            <w:pPr>
              <w:jc w:val="center"/>
              <w:rPr>
                <w:rFonts w:hint="eastAsia"/>
                <w:highlight w:val="none"/>
              </w:rPr>
            </w:pPr>
            <w:r>
              <w:rPr>
                <w:rFonts w:hint="eastAsia"/>
                <w:highlight w:val="none"/>
                <w:lang w:val="en-US" w:eastAsia="zh-CN"/>
              </w:rPr>
              <w:t>套</w:t>
            </w:r>
          </w:p>
        </w:tc>
      </w:tr>
      <w:tr w14:paraId="7CF8D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76ED9D14">
            <w:pPr>
              <w:jc w:val="center"/>
              <w:rPr>
                <w:rFonts w:hint="eastAsia"/>
                <w:highlight w:val="none"/>
              </w:rPr>
            </w:pPr>
            <w:r>
              <w:rPr>
                <w:rFonts w:hint="eastAsia"/>
                <w:highlight w:val="none"/>
                <w:lang w:val="en-US" w:eastAsia="zh-CN"/>
              </w:rPr>
              <w:t>4</w:t>
            </w:r>
          </w:p>
        </w:tc>
        <w:tc>
          <w:tcPr>
            <w:tcW w:w="896" w:type="dxa"/>
            <w:tcBorders>
              <w:top w:val="nil"/>
              <w:left w:val="nil"/>
              <w:bottom w:val="single" w:color="000000" w:sz="8" w:space="0"/>
              <w:right w:val="single" w:color="000000" w:sz="8" w:space="0"/>
            </w:tcBorders>
            <w:shd w:val="clear" w:color="auto" w:fill="auto"/>
            <w:vAlign w:val="center"/>
          </w:tcPr>
          <w:p w14:paraId="489824BB">
            <w:pPr>
              <w:jc w:val="center"/>
              <w:rPr>
                <w:rFonts w:hint="eastAsia"/>
                <w:highlight w:val="none"/>
              </w:rPr>
            </w:pPr>
            <w:r>
              <w:rPr>
                <w:rFonts w:hint="eastAsia"/>
                <w:highlight w:val="none"/>
                <w:lang w:val="en-US" w:eastAsia="zh-CN"/>
              </w:rPr>
              <w:t>消失的物种</w:t>
            </w:r>
          </w:p>
        </w:tc>
        <w:tc>
          <w:tcPr>
            <w:tcW w:w="6050" w:type="dxa"/>
            <w:tcBorders>
              <w:top w:val="nil"/>
              <w:left w:val="nil"/>
              <w:bottom w:val="single" w:color="000000" w:sz="8" w:space="0"/>
              <w:right w:val="single" w:color="000000" w:sz="8" w:space="0"/>
            </w:tcBorders>
            <w:shd w:val="clear" w:color="auto" w:fill="auto"/>
            <w:vAlign w:val="center"/>
          </w:tcPr>
          <w:p w14:paraId="7AF2C687">
            <w:pPr>
              <w:rPr>
                <w:rFonts w:hint="eastAsia"/>
                <w:highlight w:val="none"/>
                <w:lang w:val="en-US" w:eastAsia="zh-CN"/>
              </w:rPr>
            </w:pPr>
            <w:r>
              <w:rPr>
                <w:rFonts w:hint="eastAsia"/>
                <w:highlight w:val="none"/>
                <w:lang w:val="en-US" w:eastAsia="zh-CN"/>
              </w:rPr>
              <w:t>规格：≥1600*1600*2000mm</w:t>
            </w:r>
          </w:p>
          <w:p w14:paraId="5CE10610">
            <w:pPr>
              <w:rPr>
                <w:rFonts w:hint="eastAsia"/>
                <w:highlight w:val="none"/>
              </w:rPr>
            </w:pPr>
            <w:r>
              <w:rPr>
                <w:rFonts w:hint="eastAsia"/>
                <w:highlight w:val="none"/>
                <w:lang w:val="en-US" w:eastAsia="zh-CN"/>
              </w:rPr>
              <w:t>电源：AC220V/50Hz； 功率：200W</w:t>
            </w:r>
          </w:p>
          <w:p w14:paraId="2D86A77D">
            <w:pPr>
              <w:rPr>
                <w:rFonts w:hint="eastAsia"/>
                <w:highlight w:val="none"/>
              </w:rPr>
            </w:pPr>
            <w:r>
              <w:rPr>
                <w:rFonts w:hint="eastAsia"/>
                <w:highlight w:val="none"/>
                <w:lang w:val="en-US" w:eastAsia="zh-CN"/>
              </w:rPr>
              <w:t>设备主体：选用 ≥1.5mm 钣金原料加工制作；采用激光切割，依次弯折成型为装置整体框架；焊接打磨后完成表面喷涂处理，高温烤漆完成固化。</w:t>
            </w:r>
          </w:p>
          <w:p w14:paraId="46AF208D">
            <w:pPr>
              <w:rPr>
                <w:rFonts w:hint="eastAsia"/>
                <w:highlight w:val="none"/>
              </w:rPr>
            </w:pPr>
            <w:r>
              <w:rPr>
                <w:rFonts w:hint="eastAsia"/>
                <w:highlight w:val="none"/>
                <w:lang w:val="en-US" w:eastAsia="zh-CN"/>
              </w:rPr>
              <w:t>根据展项整体设计要求完成图文灯箱排版定制，画面采用透明背胶、UV 印刷等工艺制作；</w:t>
            </w:r>
          </w:p>
          <w:p w14:paraId="6A7834B6">
            <w:pPr>
              <w:rPr>
                <w:rFonts w:hint="eastAsia"/>
                <w:highlight w:val="none"/>
              </w:rPr>
            </w:pPr>
            <w:r>
              <w:rPr>
                <w:rFonts w:hint="eastAsia"/>
                <w:highlight w:val="none"/>
                <w:lang w:val="en-US" w:eastAsia="zh-CN"/>
              </w:rPr>
              <w:t>物种展示橱窗：≥150*150*150mm，带 UV 印刷标识的亚克力样品盒，对应内置生物仿真模型</w:t>
            </w:r>
          </w:p>
          <w:p w14:paraId="0C853AB0">
            <w:pPr>
              <w:rPr>
                <w:rFonts w:hint="eastAsia"/>
                <w:highlight w:val="none"/>
              </w:rPr>
            </w:pPr>
            <w:r>
              <w:rPr>
                <w:rFonts w:hint="eastAsia"/>
                <w:highlight w:val="none"/>
                <w:lang w:val="en-US" w:eastAsia="zh-CN"/>
              </w:rPr>
              <w:t>底座及标签：底座规格≥20*20mm，为全部模型样品配套定制亚克力底座与对应物种标识标签</w:t>
            </w:r>
          </w:p>
          <w:p w14:paraId="7618B38B">
            <w:pPr>
              <w:rPr>
                <w:rFonts w:hint="eastAsia"/>
                <w:highlight w:val="none"/>
              </w:rPr>
            </w:pPr>
            <w:r>
              <w:rPr>
                <w:rFonts w:hint="eastAsia"/>
                <w:highlight w:val="none"/>
                <w:lang w:val="en-US" w:eastAsia="zh-CN"/>
              </w:rPr>
              <w:t>实物模型：全覆盖哺乳类、鸟类、两栖类、淡水及海洋鱼类、贝壳软体类、昆虫节肢类六大生物类目，以仿真模型完成实景展陈。展陈数量不少于100件。</w:t>
            </w:r>
          </w:p>
          <w:p w14:paraId="134B79CF">
            <w:pPr>
              <w:rPr>
                <w:rFonts w:hint="eastAsia"/>
                <w:highlight w:val="none"/>
              </w:rPr>
            </w:pPr>
            <w:r>
              <w:rPr>
                <w:rFonts w:hint="eastAsia"/>
                <w:highlight w:val="none"/>
                <w:lang w:val="en-US" w:eastAsia="zh-CN"/>
              </w:rPr>
              <w:t>功能描述：装置依托沉浸式观光布局设计，内置的仿真生物模型高度还原物种原生体态、体表纹理、生态形态，造型逼真、还原度高，搭配适配场景的氛围加持，打造实景化生态展陈氛围。直观展现全球野生生物消亡历程，面向中小学研学群体、社会观展大众，科普物种灭绝成因、生态链关联知识，传递敬畏自然、珍惜现存野生物种、维护全域生态平衡、守护地球生物多样性的核心科普理念。</w:t>
            </w:r>
          </w:p>
        </w:tc>
        <w:tc>
          <w:tcPr>
            <w:tcW w:w="800" w:type="dxa"/>
            <w:tcBorders>
              <w:top w:val="nil"/>
              <w:left w:val="nil"/>
              <w:bottom w:val="single" w:color="000000" w:sz="8" w:space="0"/>
              <w:right w:val="single" w:color="000000" w:sz="8" w:space="0"/>
            </w:tcBorders>
            <w:shd w:val="clear" w:color="auto" w:fill="auto"/>
            <w:vAlign w:val="center"/>
          </w:tcPr>
          <w:p w14:paraId="1F9CEC1A">
            <w:pPr>
              <w:jc w:val="center"/>
              <w:rPr>
                <w:rFonts w:hint="eastAsia"/>
                <w:highlight w:val="none"/>
              </w:rPr>
            </w:pPr>
            <w:r>
              <w:rPr>
                <w:rFonts w:hint="eastAsia"/>
                <w:highlight w:val="none"/>
                <w:lang w:val="en-US" w:eastAsia="zh-CN"/>
              </w:rPr>
              <w:t>1</w:t>
            </w:r>
          </w:p>
        </w:tc>
        <w:tc>
          <w:tcPr>
            <w:tcW w:w="796" w:type="dxa"/>
            <w:tcBorders>
              <w:top w:val="nil"/>
              <w:left w:val="nil"/>
              <w:bottom w:val="single" w:color="000000" w:sz="8" w:space="0"/>
              <w:right w:val="single" w:color="000000" w:sz="8" w:space="0"/>
            </w:tcBorders>
            <w:shd w:val="clear" w:color="auto" w:fill="auto"/>
            <w:vAlign w:val="center"/>
          </w:tcPr>
          <w:p w14:paraId="24042CE8">
            <w:pPr>
              <w:jc w:val="center"/>
              <w:rPr>
                <w:rFonts w:hint="eastAsia"/>
                <w:highlight w:val="none"/>
              </w:rPr>
            </w:pPr>
            <w:r>
              <w:rPr>
                <w:rFonts w:hint="eastAsia"/>
                <w:highlight w:val="none"/>
                <w:lang w:val="en-US" w:eastAsia="zh-CN"/>
              </w:rPr>
              <w:t>套</w:t>
            </w:r>
          </w:p>
        </w:tc>
      </w:tr>
      <w:tr w14:paraId="4F68D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003DCA49">
            <w:pPr>
              <w:jc w:val="center"/>
              <w:rPr>
                <w:rFonts w:hint="eastAsia"/>
                <w:highlight w:val="none"/>
                <w:lang w:val="en-US" w:eastAsia="zh-CN"/>
              </w:rPr>
            </w:pPr>
            <w:r>
              <w:rPr>
                <w:rFonts w:hint="eastAsia"/>
                <w:highlight w:val="none"/>
                <w:lang w:val="en-US" w:eastAsia="zh-CN"/>
              </w:rPr>
              <w:t>5</w:t>
            </w:r>
          </w:p>
        </w:tc>
        <w:tc>
          <w:tcPr>
            <w:tcW w:w="896" w:type="dxa"/>
            <w:tcBorders>
              <w:top w:val="nil"/>
              <w:left w:val="nil"/>
              <w:bottom w:val="single" w:color="000000" w:sz="8" w:space="0"/>
              <w:right w:val="single" w:color="000000" w:sz="8" w:space="0"/>
            </w:tcBorders>
            <w:shd w:val="clear" w:color="auto" w:fill="auto"/>
            <w:vAlign w:val="center"/>
          </w:tcPr>
          <w:p w14:paraId="103E698D">
            <w:pPr>
              <w:jc w:val="center"/>
              <w:rPr>
                <w:rFonts w:hint="eastAsia"/>
                <w:highlight w:val="none"/>
                <w:lang w:val="en-US" w:eastAsia="zh-CN"/>
              </w:rPr>
            </w:pPr>
            <w:r>
              <w:rPr>
                <w:rFonts w:hint="eastAsia"/>
                <w:highlight w:val="none"/>
                <w:lang w:val="en-US" w:eastAsia="zh-CN"/>
              </w:rPr>
              <w:t>生物交互系统</w:t>
            </w:r>
          </w:p>
        </w:tc>
        <w:tc>
          <w:tcPr>
            <w:tcW w:w="6050" w:type="dxa"/>
            <w:tcBorders>
              <w:top w:val="nil"/>
              <w:left w:val="nil"/>
              <w:bottom w:val="single" w:color="000000" w:sz="8" w:space="0"/>
              <w:right w:val="single" w:color="000000" w:sz="8" w:space="0"/>
            </w:tcBorders>
            <w:shd w:val="clear" w:color="auto" w:fill="auto"/>
            <w:vAlign w:val="center"/>
          </w:tcPr>
          <w:p w14:paraId="21422946">
            <w:pPr>
              <w:rPr>
                <w:rFonts w:hint="eastAsia"/>
                <w:highlight w:val="none"/>
                <w:lang w:val="en-US" w:eastAsia="zh-CN"/>
              </w:rPr>
            </w:pPr>
            <w:r>
              <w:rPr>
                <w:rFonts w:hint="eastAsia"/>
                <w:highlight w:val="none"/>
                <w:lang w:val="en-US" w:eastAsia="zh-CN"/>
              </w:rPr>
              <w:t>一、设备参数：</w:t>
            </w:r>
          </w:p>
          <w:p w14:paraId="473A6DC2">
            <w:pPr>
              <w:rPr>
                <w:rFonts w:hint="eastAsia"/>
                <w:highlight w:val="none"/>
              </w:rPr>
            </w:pPr>
            <w:r>
              <w:rPr>
                <w:rFonts w:hint="eastAsia"/>
                <w:highlight w:val="none"/>
                <w:lang w:val="en-US" w:eastAsia="zh-CN"/>
              </w:rPr>
              <w:t>电源：AC220V/50Hz； 功率：300W</w:t>
            </w:r>
          </w:p>
          <w:p w14:paraId="04B884E8">
            <w:pPr>
              <w:rPr>
                <w:rFonts w:hint="eastAsia"/>
                <w:highlight w:val="none"/>
              </w:rPr>
            </w:pPr>
            <w:r>
              <w:rPr>
                <w:rFonts w:hint="eastAsia"/>
                <w:highlight w:val="none"/>
                <w:lang w:val="en-US" w:eastAsia="zh-CN"/>
              </w:rPr>
              <w:t>多媒体探究模块：≥32 英寸，采用常规处理器与常规操作系统，配置 ≥8G 运行内存 + ≥256G 存储容量；屏幕分辨率为 1920（H）×1080（V），显示色彩 8 bit/16.7 亿色，刷新率 60Hz，亮度 300cd/㎡，对比度 5000:1（Typ.）透射式显示；屏幕边框采用≥1.5mm 钣金经折弯、围边、焊接工艺制作，与展陈主体外观风格保持统一。</w:t>
            </w:r>
          </w:p>
          <w:p w14:paraId="16A9B07A">
            <w:pPr>
              <w:rPr>
                <w:rFonts w:hint="eastAsia"/>
                <w:highlight w:val="none"/>
              </w:rPr>
            </w:pPr>
            <w:r>
              <w:rPr>
                <w:rFonts w:hint="eastAsia"/>
                <w:highlight w:val="none"/>
                <w:lang w:val="en-US" w:eastAsia="zh-CN"/>
              </w:rPr>
              <w:t>二、互动软件：内置专属科普资源库，支持高清科普视频、动画、图文资料等多形式内容播放，打造全流程沉浸式、互动式科普研学场景。</w:t>
            </w:r>
          </w:p>
          <w:p w14:paraId="1D6D46DD">
            <w:pPr>
              <w:rPr>
                <w:rFonts w:hint="default"/>
                <w:highlight w:val="none"/>
                <w:lang w:val="en-US"/>
              </w:rPr>
            </w:pPr>
            <w:r>
              <w:rPr>
                <w:rFonts w:hint="eastAsia"/>
                <w:highlight w:val="none"/>
                <w:lang w:val="en-US" w:eastAsia="zh-CN"/>
              </w:rPr>
              <w:t>三、核心功能</w:t>
            </w:r>
          </w:p>
          <w:p w14:paraId="59302185">
            <w:pPr>
              <w:rPr>
                <w:rFonts w:hint="eastAsia"/>
                <w:highlight w:val="none"/>
                <w:lang w:val="en-US" w:eastAsia="zh-CN"/>
              </w:rPr>
            </w:pPr>
            <w:r>
              <w:rPr>
                <w:rFonts w:hint="eastAsia"/>
                <w:highlight w:val="none"/>
                <w:lang w:val="en-US" w:eastAsia="zh-CN"/>
              </w:rPr>
              <w:t>观众走近展示通道，通过触控屏幕自主操作，查看一个个已灭绝与珍稀濒危动物的照片档案、详细视频介绍，深度了解物种的生存历史与消亡过程，直观体会地球生物多样性的变迁，激发保护地球生物多样性的决心。</w:t>
            </w:r>
          </w:p>
        </w:tc>
        <w:tc>
          <w:tcPr>
            <w:tcW w:w="800" w:type="dxa"/>
            <w:tcBorders>
              <w:top w:val="nil"/>
              <w:left w:val="nil"/>
              <w:bottom w:val="single" w:color="000000" w:sz="8" w:space="0"/>
              <w:right w:val="single" w:color="000000" w:sz="8" w:space="0"/>
            </w:tcBorders>
            <w:shd w:val="clear" w:color="auto" w:fill="auto"/>
            <w:vAlign w:val="center"/>
          </w:tcPr>
          <w:p w14:paraId="5440686A">
            <w:pPr>
              <w:jc w:val="center"/>
              <w:rPr>
                <w:rFonts w:hint="eastAsia"/>
                <w:highlight w:val="none"/>
                <w:lang w:val="en-US" w:eastAsia="zh-CN"/>
              </w:rPr>
            </w:pPr>
            <w:r>
              <w:rPr>
                <w:rFonts w:hint="eastAsia"/>
                <w:highlight w:val="none"/>
                <w:lang w:val="en-US" w:eastAsia="zh-CN"/>
              </w:rPr>
              <w:t>1</w:t>
            </w:r>
          </w:p>
        </w:tc>
        <w:tc>
          <w:tcPr>
            <w:tcW w:w="796" w:type="dxa"/>
            <w:tcBorders>
              <w:top w:val="nil"/>
              <w:left w:val="nil"/>
              <w:bottom w:val="single" w:color="000000" w:sz="8" w:space="0"/>
              <w:right w:val="single" w:color="000000" w:sz="8" w:space="0"/>
            </w:tcBorders>
            <w:shd w:val="clear" w:color="auto" w:fill="auto"/>
            <w:vAlign w:val="center"/>
          </w:tcPr>
          <w:p w14:paraId="65AAAE41">
            <w:pPr>
              <w:jc w:val="center"/>
              <w:rPr>
                <w:rFonts w:hint="eastAsia"/>
                <w:highlight w:val="none"/>
                <w:lang w:val="en-US" w:eastAsia="zh-CN"/>
              </w:rPr>
            </w:pPr>
            <w:r>
              <w:rPr>
                <w:rFonts w:hint="eastAsia"/>
                <w:highlight w:val="none"/>
                <w:lang w:val="en-US" w:eastAsia="zh-CN"/>
              </w:rPr>
              <w:t>套</w:t>
            </w:r>
          </w:p>
        </w:tc>
      </w:tr>
      <w:tr w14:paraId="1ACAA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1"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5974B80A">
            <w:pPr>
              <w:jc w:val="center"/>
              <w:rPr>
                <w:rFonts w:hint="eastAsia"/>
                <w:highlight w:val="none"/>
              </w:rPr>
            </w:pPr>
            <w:r>
              <w:rPr>
                <w:rFonts w:hint="eastAsia"/>
                <w:highlight w:val="none"/>
                <w:lang w:val="en-US" w:eastAsia="zh-CN"/>
              </w:rPr>
              <w:t>6</w:t>
            </w:r>
          </w:p>
        </w:tc>
        <w:tc>
          <w:tcPr>
            <w:tcW w:w="896" w:type="dxa"/>
            <w:tcBorders>
              <w:top w:val="nil"/>
              <w:left w:val="nil"/>
              <w:bottom w:val="single" w:color="000000" w:sz="8" w:space="0"/>
              <w:right w:val="single" w:color="000000" w:sz="8" w:space="0"/>
            </w:tcBorders>
            <w:shd w:val="clear" w:color="auto" w:fill="auto"/>
            <w:vAlign w:val="center"/>
          </w:tcPr>
          <w:p w14:paraId="2BE5730E">
            <w:pPr>
              <w:jc w:val="center"/>
              <w:rPr>
                <w:rFonts w:hint="eastAsia"/>
                <w:highlight w:val="none"/>
              </w:rPr>
            </w:pPr>
            <w:r>
              <w:rPr>
                <w:rFonts w:hint="eastAsia"/>
                <w:highlight w:val="none"/>
                <w:lang w:val="en-US" w:eastAsia="zh-CN"/>
              </w:rPr>
              <w:t>仿生柔性机械手</w:t>
            </w:r>
          </w:p>
        </w:tc>
        <w:tc>
          <w:tcPr>
            <w:tcW w:w="6050" w:type="dxa"/>
            <w:tcBorders>
              <w:top w:val="nil"/>
              <w:left w:val="nil"/>
              <w:bottom w:val="single" w:color="000000" w:sz="8" w:space="0"/>
              <w:right w:val="single" w:color="000000" w:sz="8" w:space="0"/>
            </w:tcBorders>
            <w:shd w:val="clear" w:color="auto" w:fill="auto"/>
            <w:vAlign w:val="center"/>
          </w:tcPr>
          <w:p w14:paraId="26ADDCE6">
            <w:pPr>
              <w:rPr>
                <w:rFonts w:hint="eastAsia"/>
                <w:highlight w:val="none"/>
                <w:lang w:val="en-US" w:eastAsia="zh-CN"/>
              </w:rPr>
            </w:pPr>
            <w:r>
              <w:rPr>
                <w:rFonts w:hint="eastAsia"/>
                <w:highlight w:val="none"/>
                <w:lang w:val="en-US" w:eastAsia="zh-CN"/>
              </w:rPr>
              <w:t>规格：≥1500*750*750mm</w:t>
            </w:r>
          </w:p>
          <w:p w14:paraId="5CF45C21">
            <w:pPr>
              <w:rPr>
                <w:rFonts w:hint="eastAsia"/>
                <w:highlight w:val="none"/>
              </w:rPr>
            </w:pPr>
            <w:r>
              <w:rPr>
                <w:rFonts w:hint="eastAsia"/>
                <w:highlight w:val="none"/>
                <w:lang w:val="en-US" w:eastAsia="zh-CN"/>
              </w:rPr>
              <w:t>电源：接入整机 AC220V/50Hz 供电系统，单元额定功率约 220W</w:t>
            </w:r>
          </w:p>
          <w:p w14:paraId="186995C6">
            <w:pPr>
              <w:rPr>
                <w:rFonts w:hint="eastAsia"/>
                <w:highlight w:val="none"/>
              </w:rPr>
            </w:pPr>
            <w:r>
              <w:rPr>
                <w:rFonts w:hint="eastAsia"/>
                <w:highlight w:val="none"/>
                <w:lang w:val="en-US" w:eastAsia="zh-CN"/>
              </w:rPr>
              <w:t>主体结构：采用≥1.5mm 加厚钣金加工制作支撑与操作台面，搭配高透亚克力防护结构，表面经环保哑光喷塑处理，耐磨防腐蚀</w:t>
            </w:r>
          </w:p>
          <w:p w14:paraId="2E3C14FB">
            <w:pPr>
              <w:rPr>
                <w:rFonts w:hint="eastAsia"/>
                <w:color w:val="FF0000"/>
                <w:highlight w:val="none"/>
              </w:rPr>
            </w:pPr>
            <w:r>
              <w:rPr>
                <w:rFonts w:hint="eastAsia"/>
                <w:color w:val="FF0000"/>
                <w:highlight w:val="none"/>
                <w:lang w:val="en-US" w:eastAsia="zh-CN"/>
              </w:rPr>
              <w:t>★核心组件：多自由度仿生机械臂，其关节设计与抓取结构完全借鉴章鱼触手、象鼻等生物肢体的柔性运动原理，具备多轴联动运动能力，可稳定完成精准操作、柔性物体抓取、姿态调整等仿生机械功能演示</w:t>
            </w:r>
          </w:p>
          <w:p w14:paraId="069392E4">
            <w:pPr>
              <w:rPr>
                <w:rFonts w:hint="eastAsia"/>
                <w:highlight w:val="none"/>
              </w:rPr>
            </w:pPr>
            <w:r>
              <w:rPr>
                <w:rFonts w:hint="eastAsia"/>
                <w:highlight w:val="none"/>
                <w:lang w:val="en-US" w:eastAsia="zh-CN"/>
              </w:rPr>
              <w:t>配套部件：主题图文写真面板、科普说明牌、操作控制按钮、专用信号与供电线材、安装固定辅材等</w:t>
            </w:r>
          </w:p>
          <w:p w14:paraId="5F8BC89A">
            <w:pPr>
              <w:rPr>
                <w:rFonts w:hint="eastAsia"/>
                <w:highlight w:val="none"/>
              </w:rPr>
            </w:pPr>
            <w:r>
              <w:rPr>
                <w:rFonts w:hint="eastAsia"/>
                <w:highlight w:val="none"/>
                <w:lang w:val="en-US" w:eastAsia="zh-CN"/>
              </w:rPr>
              <w:t>核心功能：参观者可通过操控机械臂完成抓取任务，直观感知生物柔性结构的运动优势，深度理解 “生物结构启发工程设计” 的仿生学核心逻辑。装置核心部件采用工业级伺服电机与高精度传动结构，要求运行平稳、故障率低，无尖锐边角，耐用性强。</w:t>
            </w:r>
          </w:p>
        </w:tc>
        <w:tc>
          <w:tcPr>
            <w:tcW w:w="800" w:type="dxa"/>
            <w:tcBorders>
              <w:top w:val="nil"/>
              <w:left w:val="nil"/>
              <w:bottom w:val="single" w:color="000000" w:sz="8" w:space="0"/>
              <w:right w:val="single" w:color="000000" w:sz="8" w:space="0"/>
            </w:tcBorders>
            <w:shd w:val="clear" w:color="auto" w:fill="auto"/>
            <w:vAlign w:val="center"/>
          </w:tcPr>
          <w:p w14:paraId="0DA5F4E4">
            <w:pPr>
              <w:jc w:val="center"/>
              <w:rPr>
                <w:rFonts w:hint="eastAsia"/>
                <w:highlight w:val="none"/>
              </w:rPr>
            </w:pPr>
            <w:r>
              <w:rPr>
                <w:rFonts w:hint="eastAsia"/>
                <w:highlight w:val="none"/>
                <w:lang w:val="en-US" w:eastAsia="zh-CN"/>
              </w:rPr>
              <w:t>1</w:t>
            </w:r>
          </w:p>
        </w:tc>
        <w:tc>
          <w:tcPr>
            <w:tcW w:w="796" w:type="dxa"/>
            <w:tcBorders>
              <w:top w:val="nil"/>
              <w:left w:val="nil"/>
              <w:bottom w:val="single" w:color="000000" w:sz="8" w:space="0"/>
              <w:right w:val="single" w:color="000000" w:sz="8" w:space="0"/>
            </w:tcBorders>
            <w:shd w:val="clear" w:color="auto" w:fill="auto"/>
            <w:vAlign w:val="center"/>
          </w:tcPr>
          <w:p w14:paraId="3D850753">
            <w:pPr>
              <w:jc w:val="center"/>
              <w:rPr>
                <w:rFonts w:hint="eastAsia"/>
                <w:highlight w:val="none"/>
              </w:rPr>
            </w:pPr>
            <w:r>
              <w:rPr>
                <w:rFonts w:hint="eastAsia"/>
                <w:highlight w:val="none"/>
                <w:lang w:val="en-US" w:eastAsia="zh-CN"/>
              </w:rPr>
              <w:t>台</w:t>
            </w:r>
          </w:p>
        </w:tc>
      </w:tr>
      <w:tr w14:paraId="0D5A3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6"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44D489EC">
            <w:pPr>
              <w:jc w:val="center"/>
              <w:rPr>
                <w:rFonts w:hint="eastAsia"/>
                <w:highlight w:val="none"/>
              </w:rPr>
            </w:pPr>
            <w:r>
              <w:rPr>
                <w:rFonts w:hint="eastAsia"/>
                <w:highlight w:val="none"/>
                <w:lang w:val="en-US" w:eastAsia="zh-CN"/>
              </w:rPr>
              <w:t>7</w:t>
            </w:r>
          </w:p>
        </w:tc>
        <w:tc>
          <w:tcPr>
            <w:tcW w:w="896" w:type="dxa"/>
            <w:tcBorders>
              <w:top w:val="nil"/>
              <w:left w:val="nil"/>
              <w:bottom w:val="single" w:color="000000" w:sz="8" w:space="0"/>
              <w:right w:val="single" w:color="000000" w:sz="8" w:space="0"/>
            </w:tcBorders>
            <w:shd w:val="clear" w:color="auto" w:fill="auto"/>
            <w:vAlign w:val="center"/>
          </w:tcPr>
          <w:p w14:paraId="5651A2F6">
            <w:pPr>
              <w:jc w:val="center"/>
              <w:rPr>
                <w:rFonts w:hint="eastAsia"/>
                <w:highlight w:val="none"/>
              </w:rPr>
            </w:pPr>
            <w:r>
              <w:rPr>
                <w:rFonts w:hint="eastAsia"/>
                <w:highlight w:val="none"/>
                <w:lang w:val="en-US" w:eastAsia="zh-CN"/>
              </w:rPr>
              <w:t>蜻蜓复眼仿生探究</w:t>
            </w:r>
          </w:p>
        </w:tc>
        <w:tc>
          <w:tcPr>
            <w:tcW w:w="6050" w:type="dxa"/>
            <w:tcBorders>
              <w:top w:val="nil"/>
              <w:left w:val="nil"/>
              <w:bottom w:val="single" w:color="000000" w:sz="8" w:space="0"/>
              <w:right w:val="single" w:color="000000" w:sz="8" w:space="0"/>
            </w:tcBorders>
            <w:shd w:val="clear" w:color="auto" w:fill="auto"/>
            <w:vAlign w:val="center"/>
          </w:tcPr>
          <w:p w14:paraId="7AB8727B">
            <w:pPr>
              <w:rPr>
                <w:rFonts w:hint="eastAsia"/>
                <w:highlight w:val="none"/>
                <w:lang w:val="en-US" w:eastAsia="zh-CN"/>
              </w:rPr>
            </w:pPr>
            <w:r>
              <w:rPr>
                <w:rFonts w:hint="eastAsia"/>
                <w:highlight w:val="none"/>
                <w:lang w:val="en-US" w:eastAsia="zh-CN"/>
              </w:rPr>
              <w:t>规格：≥1500*750*750mm</w:t>
            </w:r>
          </w:p>
          <w:p w14:paraId="0870CB31">
            <w:pPr>
              <w:rPr>
                <w:rFonts w:hint="eastAsia"/>
                <w:highlight w:val="none"/>
              </w:rPr>
            </w:pPr>
            <w:r>
              <w:rPr>
                <w:rFonts w:hint="eastAsia"/>
                <w:highlight w:val="none"/>
                <w:lang w:val="en-US" w:eastAsia="zh-CN"/>
              </w:rPr>
              <w:t>电源：接入整机 AC220V/50Hz 供电系统，单元额定功率约 80W</w:t>
            </w:r>
          </w:p>
          <w:p w14:paraId="4F044E77">
            <w:pPr>
              <w:rPr>
                <w:rFonts w:hint="eastAsia"/>
                <w:highlight w:val="none"/>
              </w:rPr>
            </w:pPr>
            <w:r>
              <w:rPr>
                <w:rFonts w:hint="eastAsia"/>
                <w:highlight w:val="none"/>
                <w:lang w:val="en-US" w:eastAsia="zh-CN"/>
              </w:rPr>
              <w:t>主体结构：采用≥1.5mm 加厚钣金制作底座支撑结构，搭配定制化仿生造型外壳，表面环保处理，整体造型贴合生物原型</w:t>
            </w:r>
          </w:p>
          <w:p w14:paraId="7B0D4457">
            <w:pPr>
              <w:rPr>
                <w:rFonts w:hint="eastAsia"/>
                <w:highlight w:val="none"/>
              </w:rPr>
            </w:pPr>
            <w:r>
              <w:rPr>
                <w:rFonts w:hint="eastAsia"/>
                <w:highlight w:val="none"/>
                <w:lang w:val="en-US" w:eastAsia="zh-CN"/>
              </w:rPr>
              <w:t>核心组件：动物仿生眼演示装置，还原蜻蜓复眼由海量小眼组成的阵列结构，可直观展示复眼广视角、高灵敏度、快速捕捉运动物体的光学特性，配套可视化成像对比模块</w:t>
            </w:r>
          </w:p>
          <w:p w14:paraId="6262C508">
            <w:pPr>
              <w:rPr>
                <w:rFonts w:hint="eastAsia"/>
                <w:highlight w:val="none"/>
              </w:rPr>
            </w:pPr>
            <w:r>
              <w:rPr>
                <w:rFonts w:hint="eastAsia"/>
                <w:highlight w:val="none"/>
                <w:lang w:val="en-US" w:eastAsia="zh-CN"/>
              </w:rPr>
              <w:t>配套部件：复眼结构图解写真面板、科普说明牌、功能切换按钮、传输线材、安装辅材等</w:t>
            </w:r>
          </w:p>
          <w:p w14:paraId="27459347">
            <w:pPr>
              <w:rPr>
                <w:rFonts w:hint="eastAsia"/>
                <w:highlight w:val="none"/>
              </w:rPr>
            </w:pPr>
            <w:r>
              <w:rPr>
                <w:rFonts w:hint="eastAsia"/>
                <w:highlight w:val="none"/>
                <w:lang w:val="en-US" w:eastAsia="zh-CN"/>
              </w:rPr>
              <w:t>核心功能：通过实体光学装置让参观者直观对比人眼与昆虫复眼的视野差异，具象化感知广角相机、运动检测传感器、无人机避障系统等现代科技的生物源头。</w:t>
            </w:r>
          </w:p>
        </w:tc>
        <w:tc>
          <w:tcPr>
            <w:tcW w:w="800" w:type="dxa"/>
            <w:tcBorders>
              <w:top w:val="nil"/>
              <w:left w:val="nil"/>
              <w:bottom w:val="single" w:color="000000" w:sz="8" w:space="0"/>
              <w:right w:val="single" w:color="000000" w:sz="8" w:space="0"/>
            </w:tcBorders>
            <w:shd w:val="clear" w:color="auto" w:fill="auto"/>
            <w:vAlign w:val="center"/>
          </w:tcPr>
          <w:p w14:paraId="3424889C">
            <w:pPr>
              <w:jc w:val="center"/>
              <w:rPr>
                <w:rFonts w:hint="eastAsia"/>
                <w:highlight w:val="none"/>
              </w:rPr>
            </w:pPr>
            <w:r>
              <w:rPr>
                <w:rFonts w:hint="eastAsia"/>
                <w:highlight w:val="none"/>
                <w:lang w:val="en-US" w:eastAsia="zh-CN"/>
              </w:rPr>
              <w:t>1</w:t>
            </w:r>
          </w:p>
        </w:tc>
        <w:tc>
          <w:tcPr>
            <w:tcW w:w="796" w:type="dxa"/>
            <w:tcBorders>
              <w:top w:val="nil"/>
              <w:left w:val="nil"/>
              <w:bottom w:val="single" w:color="000000" w:sz="8" w:space="0"/>
              <w:right w:val="single" w:color="000000" w:sz="8" w:space="0"/>
            </w:tcBorders>
            <w:shd w:val="clear" w:color="auto" w:fill="auto"/>
            <w:vAlign w:val="center"/>
          </w:tcPr>
          <w:p w14:paraId="6042BD6B">
            <w:pPr>
              <w:jc w:val="center"/>
              <w:rPr>
                <w:rFonts w:hint="eastAsia"/>
                <w:highlight w:val="none"/>
              </w:rPr>
            </w:pPr>
            <w:r>
              <w:rPr>
                <w:rFonts w:hint="eastAsia"/>
                <w:highlight w:val="none"/>
                <w:lang w:val="en-US" w:eastAsia="zh-CN"/>
              </w:rPr>
              <w:t>台</w:t>
            </w:r>
          </w:p>
        </w:tc>
      </w:tr>
      <w:tr w14:paraId="7A46E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3898B67C">
            <w:pPr>
              <w:jc w:val="center"/>
              <w:rPr>
                <w:rFonts w:hint="eastAsia"/>
                <w:highlight w:val="none"/>
              </w:rPr>
            </w:pPr>
            <w:r>
              <w:rPr>
                <w:rFonts w:hint="eastAsia"/>
                <w:highlight w:val="none"/>
                <w:lang w:val="en-US" w:eastAsia="zh-CN"/>
              </w:rPr>
              <w:t>8</w:t>
            </w:r>
          </w:p>
        </w:tc>
        <w:tc>
          <w:tcPr>
            <w:tcW w:w="896" w:type="dxa"/>
            <w:tcBorders>
              <w:top w:val="nil"/>
              <w:left w:val="nil"/>
              <w:bottom w:val="single" w:color="000000" w:sz="8" w:space="0"/>
              <w:right w:val="single" w:color="000000" w:sz="8" w:space="0"/>
            </w:tcBorders>
            <w:shd w:val="clear" w:color="auto" w:fill="auto"/>
            <w:vAlign w:val="center"/>
          </w:tcPr>
          <w:p w14:paraId="017A7126">
            <w:pPr>
              <w:jc w:val="center"/>
              <w:rPr>
                <w:rFonts w:hint="eastAsia"/>
                <w:highlight w:val="none"/>
              </w:rPr>
            </w:pPr>
            <w:r>
              <w:rPr>
                <w:rFonts w:hint="eastAsia"/>
                <w:highlight w:val="none"/>
                <w:lang w:val="en-US" w:eastAsia="zh-CN"/>
              </w:rPr>
              <w:t>仿生学科普多媒体交互系统</w:t>
            </w:r>
          </w:p>
        </w:tc>
        <w:tc>
          <w:tcPr>
            <w:tcW w:w="6050" w:type="dxa"/>
            <w:tcBorders>
              <w:top w:val="nil"/>
              <w:left w:val="nil"/>
              <w:bottom w:val="single" w:color="000000" w:sz="8" w:space="0"/>
              <w:right w:val="single" w:color="000000" w:sz="8" w:space="0"/>
            </w:tcBorders>
            <w:shd w:val="clear" w:color="auto" w:fill="auto"/>
            <w:vAlign w:val="center"/>
          </w:tcPr>
          <w:p w14:paraId="0067AC7E">
            <w:pPr>
              <w:rPr>
                <w:rFonts w:hint="default"/>
                <w:highlight w:val="none"/>
                <w:lang w:val="en-US" w:eastAsia="zh-CN"/>
              </w:rPr>
            </w:pPr>
            <w:r>
              <w:rPr>
                <w:rFonts w:hint="default"/>
                <w:highlight w:val="none"/>
                <w:lang w:val="en-US" w:eastAsia="zh-CN"/>
              </w:rPr>
              <w:t>一、硬件参数</w:t>
            </w:r>
          </w:p>
          <w:p w14:paraId="2BE7D3B1">
            <w:pPr>
              <w:rPr>
                <w:rFonts w:hint="default"/>
                <w:highlight w:val="none"/>
                <w:lang w:val="en-US" w:eastAsia="zh-CN"/>
              </w:rPr>
            </w:pPr>
            <w:r>
              <w:rPr>
                <w:rFonts w:hint="default"/>
                <w:highlight w:val="none"/>
                <w:lang w:val="en-US" w:eastAsia="zh-CN"/>
              </w:rPr>
              <w:t>展台规格：规格：≥5</w:t>
            </w:r>
            <w:r>
              <w:rPr>
                <w:rFonts w:hint="eastAsia"/>
                <w:highlight w:val="none"/>
                <w:lang w:val="en-US" w:eastAsia="zh-CN"/>
              </w:rPr>
              <w:t>00</w:t>
            </w:r>
            <w:r>
              <w:rPr>
                <w:rFonts w:hint="default"/>
                <w:highlight w:val="none"/>
                <w:lang w:val="en-US" w:eastAsia="zh-CN"/>
              </w:rPr>
              <w:t>*75</w:t>
            </w:r>
            <w:r>
              <w:rPr>
                <w:rFonts w:hint="eastAsia"/>
                <w:highlight w:val="none"/>
                <w:lang w:val="en-US" w:eastAsia="zh-CN"/>
              </w:rPr>
              <w:t>0</w:t>
            </w:r>
            <w:r>
              <w:rPr>
                <w:rFonts w:hint="default"/>
                <w:highlight w:val="none"/>
                <w:lang w:val="en-US" w:eastAsia="zh-CN"/>
              </w:rPr>
              <w:t>*75</w:t>
            </w:r>
            <w:r>
              <w:rPr>
                <w:rFonts w:hint="eastAsia"/>
                <w:highlight w:val="none"/>
                <w:lang w:val="en-US" w:eastAsia="zh-CN"/>
              </w:rPr>
              <w:t>0m</w:t>
            </w:r>
            <w:r>
              <w:rPr>
                <w:rFonts w:hint="default"/>
                <w:highlight w:val="none"/>
                <w:lang w:val="en-US" w:eastAsia="zh-CN"/>
              </w:rPr>
              <w:t>m</w:t>
            </w:r>
          </w:p>
          <w:p w14:paraId="07291429">
            <w:pPr>
              <w:rPr>
                <w:rFonts w:hint="default"/>
                <w:highlight w:val="none"/>
                <w:lang w:val="en-US" w:eastAsia="zh-CN"/>
              </w:rPr>
            </w:pPr>
            <w:r>
              <w:rPr>
                <w:rFonts w:hint="default"/>
                <w:highlight w:val="none"/>
                <w:lang w:val="en-US" w:eastAsia="zh-CN"/>
              </w:rPr>
              <w:t>电源：AC220V/50Hz</w:t>
            </w:r>
            <w:r>
              <w:rPr>
                <w:rFonts w:hint="eastAsia"/>
                <w:highlight w:val="none"/>
                <w:lang w:val="en-US" w:eastAsia="zh-CN"/>
              </w:rPr>
              <w:t xml:space="preserve">； </w:t>
            </w:r>
            <w:r>
              <w:rPr>
                <w:rFonts w:hint="default"/>
                <w:highlight w:val="none"/>
                <w:lang w:val="en-US" w:eastAsia="zh-CN"/>
              </w:rPr>
              <w:t>功率：500W</w:t>
            </w:r>
          </w:p>
          <w:p w14:paraId="0021327E">
            <w:pPr>
              <w:rPr>
                <w:rFonts w:hint="default"/>
                <w:highlight w:val="none"/>
                <w:lang w:val="en-US" w:eastAsia="zh-CN"/>
              </w:rPr>
            </w:pPr>
            <w:r>
              <w:rPr>
                <w:rFonts w:hint="default"/>
                <w:highlight w:val="none"/>
                <w:lang w:val="en-US" w:eastAsia="zh-CN"/>
              </w:rPr>
              <w:t>主体结构：采用优质≥1.5mm钣金加工而成的钢制柜体，经酸洗磷处理，静电喷涂烤漆。具备耐腐蚀性、耐紫外线抗老化性能，阻燃性达到FVO级，不变色。</w:t>
            </w:r>
          </w:p>
          <w:p w14:paraId="70D0C63F">
            <w:pPr>
              <w:rPr>
                <w:rFonts w:hint="default"/>
                <w:highlight w:val="none"/>
                <w:lang w:val="en-US" w:eastAsia="zh-CN"/>
              </w:rPr>
            </w:pPr>
            <w:r>
              <w:rPr>
                <w:rFonts w:hint="default"/>
                <w:highlight w:val="none"/>
                <w:lang w:val="en-US" w:eastAsia="zh-CN"/>
              </w:rPr>
              <w:t>显示部分：≥21.5寸（触摸屏）</w:t>
            </w:r>
          </w:p>
          <w:p w14:paraId="5B5F949F">
            <w:pPr>
              <w:rPr>
                <w:rFonts w:hint="default"/>
                <w:highlight w:val="none"/>
                <w:lang w:val="en-US" w:eastAsia="zh-CN"/>
              </w:rPr>
            </w:pPr>
            <w:r>
              <w:rPr>
                <w:rFonts w:hint="default"/>
                <w:highlight w:val="none"/>
                <w:lang w:val="en-US" w:eastAsia="zh-CN"/>
              </w:rPr>
              <w:t>显示区域 ：4≥78.6(H) X 270.1 (V)</w:t>
            </w:r>
          </w:p>
          <w:p w14:paraId="3403CA11">
            <w:pPr>
              <w:rPr>
                <w:rFonts w:hint="default"/>
                <w:highlight w:val="none"/>
                <w:lang w:val="en-US" w:eastAsia="zh-CN"/>
              </w:rPr>
            </w:pPr>
            <w:r>
              <w:rPr>
                <w:rFonts w:hint="default"/>
                <w:highlight w:val="none"/>
                <w:lang w:val="en-US" w:eastAsia="zh-CN"/>
              </w:rPr>
              <w:t>分辨率 ：≥1920*1080</w:t>
            </w:r>
          </w:p>
          <w:p w14:paraId="1DBA20E2">
            <w:pPr>
              <w:rPr>
                <w:rFonts w:hint="default"/>
                <w:highlight w:val="none"/>
                <w:lang w:val="en-US" w:eastAsia="zh-CN"/>
              </w:rPr>
            </w:pPr>
            <w:r>
              <w:rPr>
                <w:rFonts w:hint="default"/>
                <w:highlight w:val="none"/>
                <w:lang w:val="en-US" w:eastAsia="zh-CN"/>
              </w:rPr>
              <w:t>亮度： N 250 cd/m2</w:t>
            </w:r>
            <w:r>
              <w:rPr>
                <w:rFonts w:hint="eastAsia"/>
                <w:highlight w:val="none"/>
                <w:lang w:val="en-US" w:eastAsia="zh-CN"/>
              </w:rPr>
              <w:t xml:space="preserve">；  </w:t>
            </w:r>
            <w:r>
              <w:rPr>
                <w:rFonts w:hint="default"/>
                <w:highlight w:val="none"/>
                <w:lang w:val="en-US" w:eastAsia="zh-CN"/>
              </w:rPr>
              <w:t>对比度： 5000： 1</w:t>
            </w:r>
          </w:p>
          <w:p w14:paraId="7CD94E09">
            <w:pPr>
              <w:rPr>
                <w:rFonts w:hint="default"/>
                <w:highlight w:val="none"/>
                <w:lang w:val="en-US" w:eastAsia="zh-CN"/>
              </w:rPr>
            </w:pPr>
            <w:r>
              <w:rPr>
                <w:rFonts w:hint="default"/>
                <w:highlight w:val="none"/>
                <w:lang w:val="en-US" w:eastAsia="zh-CN"/>
              </w:rPr>
              <w:t>响应时间 ：&lt; 5. 5 ms</w:t>
            </w:r>
          </w:p>
          <w:p w14:paraId="2D944F37">
            <w:pPr>
              <w:rPr>
                <w:rFonts w:hint="default"/>
                <w:highlight w:val="none"/>
                <w:lang w:val="en-US" w:eastAsia="zh-CN"/>
              </w:rPr>
            </w:pPr>
            <w:r>
              <w:rPr>
                <w:rFonts w:hint="default"/>
                <w:highlight w:val="none"/>
                <w:lang w:val="en-US" w:eastAsia="zh-CN"/>
              </w:rPr>
              <w:t>触摸屏类型 ：投射式电容技术（电容触摸屏）</w:t>
            </w:r>
          </w:p>
          <w:p w14:paraId="1B9DE647">
            <w:pPr>
              <w:rPr>
                <w:rFonts w:hint="default"/>
                <w:highlight w:val="none"/>
                <w:lang w:val="en-US" w:eastAsia="zh-CN"/>
              </w:rPr>
            </w:pPr>
            <w:r>
              <w:rPr>
                <w:rFonts w:hint="default"/>
                <w:highlight w:val="none"/>
                <w:lang w:val="en-US" w:eastAsia="zh-CN"/>
              </w:rPr>
              <w:t>响应时间 ：&lt; 5ms</w:t>
            </w:r>
          </w:p>
          <w:p w14:paraId="409C8FB0">
            <w:pPr>
              <w:rPr>
                <w:rFonts w:hint="default"/>
                <w:highlight w:val="none"/>
                <w:lang w:val="en-US" w:eastAsia="zh-CN"/>
              </w:rPr>
            </w:pPr>
            <w:r>
              <w:rPr>
                <w:rFonts w:hint="default"/>
                <w:highlight w:val="none"/>
                <w:lang w:val="en-US" w:eastAsia="zh-CN"/>
              </w:rPr>
              <w:t>触摸点数 ：标配10点触摸</w:t>
            </w:r>
            <w:r>
              <w:rPr>
                <w:rFonts w:hint="eastAsia"/>
                <w:highlight w:val="none"/>
                <w:lang w:val="en-US" w:eastAsia="zh-CN"/>
              </w:rPr>
              <w:t xml:space="preserve">；  </w:t>
            </w:r>
            <w:r>
              <w:rPr>
                <w:rFonts w:hint="default"/>
                <w:highlight w:val="none"/>
                <w:lang w:val="en-US" w:eastAsia="zh-CN"/>
              </w:rPr>
              <w:t>触摸有效识别 ：&gt; 1. 5mm</w:t>
            </w:r>
          </w:p>
          <w:p w14:paraId="35032590">
            <w:pPr>
              <w:rPr>
                <w:rFonts w:hint="default"/>
                <w:highlight w:val="none"/>
                <w:lang w:val="en-US" w:eastAsia="zh-CN"/>
              </w:rPr>
            </w:pPr>
            <w:r>
              <w:rPr>
                <w:rFonts w:hint="default"/>
                <w:highlight w:val="none"/>
                <w:lang w:val="en-US" w:eastAsia="zh-CN"/>
              </w:rPr>
              <w:t>扫描频率： 200Hz</w:t>
            </w:r>
            <w:r>
              <w:rPr>
                <w:rFonts w:hint="eastAsia"/>
                <w:highlight w:val="none"/>
                <w:lang w:val="en-US" w:eastAsia="zh-CN"/>
              </w:rPr>
              <w:t xml:space="preserve">；  </w:t>
            </w:r>
            <w:r>
              <w:rPr>
                <w:rFonts w:hint="default"/>
                <w:highlight w:val="none"/>
                <w:lang w:val="en-US" w:eastAsia="zh-CN"/>
              </w:rPr>
              <w:t>扫描精度 ：4096X4096</w:t>
            </w:r>
          </w:p>
          <w:p w14:paraId="5519A633">
            <w:pPr>
              <w:rPr>
                <w:rFonts w:hint="default"/>
                <w:highlight w:val="none"/>
                <w:lang w:val="en-US" w:eastAsia="zh-CN"/>
              </w:rPr>
            </w:pPr>
            <w:r>
              <w:rPr>
                <w:rFonts w:hint="default"/>
                <w:highlight w:val="none"/>
                <w:lang w:val="en-US" w:eastAsia="zh-CN"/>
              </w:rPr>
              <w:t>配置：cpu不少于2核心，主频不低于1.9GHZ</w:t>
            </w:r>
          </w:p>
          <w:p w14:paraId="7EA5B1AD">
            <w:pPr>
              <w:rPr>
                <w:rFonts w:hint="default"/>
                <w:highlight w:val="none"/>
                <w:lang w:val="en-US" w:eastAsia="zh-CN"/>
              </w:rPr>
            </w:pPr>
            <w:r>
              <w:rPr>
                <w:rFonts w:hint="default"/>
                <w:highlight w:val="none"/>
                <w:lang w:val="en-US" w:eastAsia="zh-CN"/>
              </w:rPr>
              <w:t>内存：≥8G</w:t>
            </w:r>
            <w:r>
              <w:rPr>
                <w:rFonts w:hint="eastAsia"/>
                <w:highlight w:val="none"/>
                <w:lang w:val="en-US" w:eastAsia="zh-CN"/>
              </w:rPr>
              <w:t xml:space="preserve">； </w:t>
            </w:r>
            <w:r>
              <w:rPr>
                <w:rFonts w:hint="default"/>
                <w:highlight w:val="none"/>
                <w:lang w:val="en-US" w:eastAsia="zh-CN"/>
              </w:rPr>
              <w:t>硬盘：≥256G</w:t>
            </w:r>
            <w:r>
              <w:rPr>
                <w:rFonts w:hint="eastAsia"/>
                <w:highlight w:val="none"/>
                <w:lang w:val="en-US" w:eastAsia="zh-CN"/>
              </w:rPr>
              <w:t xml:space="preserve">； </w:t>
            </w:r>
            <w:r>
              <w:rPr>
                <w:rFonts w:hint="default"/>
                <w:highlight w:val="none"/>
                <w:lang w:val="en-US" w:eastAsia="zh-CN"/>
              </w:rPr>
              <w:t>显卡：集显</w:t>
            </w:r>
          </w:p>
          <w:p w14:paraId="497A9089">
            <w:pPr>
              <w:rPr>
                <w:rFonts w:hint="default"/>
                <w:highlight w:val="none"/>
                <w:lang w:val="en-US" w:eastAsia="zh-CN"/>
              </w:rPr>
            </w:pPr>
            <w:r>
              <w:rPr>
                <w:rFonts w:hint="default"/>
                <w:highlight w:val="none"/>
                <w:lang w:val="en-US" w:eastAsia="zh-CN"/>
              </w:rPr>
              <w:t>表面硬度 ：物理钢化莫氏7级防爆玻璃</w:t>
            </w:r>
          </w:p>
          <w:p w14:paraId="0E054D0B">
            <w:pPr>
              <w:rPr>
                <w:rFonts w:hint="default"/>
                <w:highlight w:val="none"/>
                <w:lang w:val="en-US" w:eastAsia="zh-CN"/>
              </w:rPr>
            </w:pPr>
            <w:r>
              <w:rPr>
                <w:rFonts w:hint="default"/>
                <w:highlight w:val="none"/>
                <w:lang w:val="en-US" w:eastAsia="zh-CN"/>
              </w:rPr>
              <w:t>二、互动软件</w:t>
            </w:r>
          </w:p>
          <w:p w14:paraId="19D75C3D">
            <w:pPr>
              <w:rPr>
                <w:rFonts w:hint="default"/>
                <w:highlight w:val="none"/>
                <w:lang w:val="en-US" w:eastAsia="zh-CN"/>
              </w:rPr>
            </w:pPr>
            <w:r>
              <w:rPr>
                <w:rFonts w:hint="default"/>
                <w:highlight w:val="none"/>
                <w:lang w:val="en-US" w:eastAsia="zh-CN"/>
              </w:rPr>
              <w:t>1.互动UI设计制作：内容页面制作，动态效果制作</w:t>
            </w:r>
          </w:p>
          <w:p w14:paraId="76CD7715">
            <w:pPr>
              <w:rPr>
                <w:rFonts w:hint="default"/>
                <w:highlight w:val="none"/>
                <w:lang w:val="en-US" w:eastAsia="zh-CN"/>
              </w:rPr>
            </w:pPr>
            <w:r>
              <w:rPr>
                <w:rFonts w:hint="default"/>
                <w:highlight w:val="none"/>
                <w:lang w:val="en-US" w:eastAsia="zh-CN"/>
              </w:rPr>
              <w:t>2.仿生学科普交互系统开发：该系统是整个互动台的知识核心与拓展载体，串联起两个实体装置的科普逻辑，构建“实体操作体验→原理知识讲解→拓展动手实践” 的完整学习闭环，让参观者从直观体验深入到知识理解，最终落地到动手创作。多媒体内容严格对标中小学科学课程标准，知识体系严谨，呈现形式采用图文、动画、互动小游戏结合的方式，适配不同年龄段参观者的认知水平。</w:t>
            </w:r>
          </w:p>
          <w:p w14:paraId="727D9E92">
            <w:pPr>
              <w:rPr>
                <w:rFonts w:hint="default"/>
                <w:highlight w:val="none"/>
                <w:lang w:val="en-US" w:eastAsia="zh-CN"/>
              </w:rPr>
            </w:pPr>
            <w:r>
              <w:rPr>
                <w:rFonts w:hint="default"/>
                <w:highlight w:val="none"/>
                <w:lang w:val="en-US" w:eastAsia="zh-CN"/>
              </w:rPr>
              <w:t>（1）系统讲解自然界动植物的结构与功能，解析生物特性启发人类仿生开发设计的原理，包含飞鸟→飞机 / 风筝、鲨鱼→鲨鱼皮泳衣、蝙蝠→雷达、青蛙→电子蛙眼、荷叶→自洁材料等经典案例；</w:t>
            </w:r>
          </w:p>
          <w:p w14:paraId="4639C0B0">
            <w:pPr>
              <w:rPr>
                <w:rFonts w:hint="default"/>
                <w:highlight w:val="none"/>
                <w:lang w:val="en-US" w:eastAsia="zh-CN"/>
              </w:rPr>
            </w:pPr>
            <w:r>
              <w:rPr>
                <w:rFonts w:hint="default"/>
                <w:highlight w:val="none"/>
                <w:lang w:val="en-US" w:eastAsia="zh-CN"/>
              </w:rPr>
              <w:t>（2）配套动植物数字标本图鉴，讲解人类基于生物特性研发的各类科技成果；</w:t>
            </w:r>
          </w:p>
          <w:p w14:paraId="006FDBDD">
            <w:pPr>
              <w:rPr>
                <w:rFonts w:hint="eastAsia"/>
                <w:highlight w:val="none"/>
              </w:rPr>
            </w:pPr>
            <w:r>
              <w:rPr>
                <w:rFonts w:hint="default"/>
                <w:highlight w:val="none"/>
                <w:lang w:val="en-US" w:eastAsia="zh-CN"/>
              </w:rPr>
              <w:t>（3）内置适配儿童的简易科学小实验指导课程。</w:t>
            </w:r>
          </w:p>
        </w:tc>
        <w:tc>
          <w:tcPr>
            <w:tcW w:w="800" w:type="dxa"/>
            <w:tcBorders>
              <w:top w:val="nil"/>
              <w:left w:val="nil"/>
              <w:bottom w:val="single" w:color="000000" w:sz="8" w:space="0"/>
              <w:right w:val="single" w:color="000000" w:sz="8" w:space="0"/>
            </w:tcBorders>
            <w:shd w:val="clear" w:color="auto" w:fill="auto"/>
            <w:vAlign w:val="center"/>
          </w:tcPr>
          <w:p w14:paraId="7C740362">
            <w:pPr>
              <w:jc w:val="center"/>
              <w:rPr>
                <w:rFonts w:hint="eastAsia"/>
                <w:highlight w:val="none"/>
              </w:rPr>
            </w:pPr>
            <w:r>
              <w:rPr>
                <w:rFonts w:hint="eastAsia"/>
                <w:highlight w:val="none"/>
                <w:lang w:val="en-US" w:eastAsia="zh-CN"/>
              </w:rPr>
              <w:t>1</w:t>
            </w:r>
          </w:p>
        </w:tc>
        <w:tc>
          <w:tcPr>
            <w:tcW w:w="796" w:type="dxa"/>
            <w:tcBorders>
              <w:top w:val="nil"/>
              <w:left w:val="nil"/>
              <w:bottom w:val="single" w:color="000000" w:sz="8" w:space="0"/>
              <w:right w:val="single" w:color="000000" w:sz="8" w:space="0"/>
            </w:tcBorders>
            <w:shd w:val="clear" w:color="auto" w:fill="auto"/>
            <w:vAlign w:val="center"/>
          </w:tcPr>
          <w:p w14:paraId="03E00BD0">
            <w:pPr>
              <w:jc w:val="center"/>
              <w:rPr>
                <w:rFonts w:hint="eastAsia"/>
                <w:highlight w:val="none"/>
              </w:rPr>
            </w:pPr>
            <w:r>
              <w:rPr>
                <w:rFonts w:hint="eastAsia"/>
                <w:highlight w:val="none"/>
                <w:lang w:val="en-US" w:eastAsia="zh-CN"/>
              </w:rPr>
              <w:t>套</w:t>
            </w:r>
          </w:p>
        </w:tc>
      </w:tr>
      <w:tr w14:paraId="70583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4"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76789CE4">
            <w:pPr>
              <w:jc w:val="center"/>
              <w:rPr>
                <w:rFonts w:hint="eastAsia"/>
                <w:highlight w:val="none"/>
              </w:rPr>
            </w:pPr>
            <w:r>
              <w:rPr>
                <w:rFonts w:hint="eastAsia"/>
                <w:highlight w:val="none"/>
                <w:lang w:val="en-US" w:eastAsia="zh-CN"/>
              </w:rPr>
              <w:t>9</w:t>
            </w:r>
          </w:p>
        </w:tc>
        <w:tc>
          <w:tcPr>
            <w:tcW w:w="896" w:type="dxa"/>
            <w:tcBorders>
              <w:top w:val="nil"/>
              <w:left w:val="nil"/>
              <w:bottom w:val="single" w:color="000000" w:sz="8" w:space="0"/>
              <w:right w:val="single" w:color="000000" w:sz="8" w:space="0"/>
            </w:tcBorders>
            <w:shd w:val="clear" w:color="auto" w:fill="auto"/>
            <w:vAlign w:val="center"/>
          </w:tcPr>
          <w:p w14:paraId="78365721">
            <w:pPr>
              <w:jc w:val="center"/>
              <w:rPr>
                <w:rFonts w:hint="eastAsia"/>
                <w:highlight w:val="none"/>
              </w:rPr>
            </w:pPr>
            <w:r>
              <w:rPr>
                <w:rFonts w:hint="eastAsia"/>
                <w:highlight w:val="none"/>
                <w:lang w:val="en-US" w:eastAsia="zh-CN"/>
              </w:rPr>
              <w:t>生态养殖箱</w:t>
            </w:r>
          </w:p>
        </w:tc>
        <w:tc>
          <w:tcPr>
            <w:tcW w:w="6050" w:type="dxa"/>
            <w:tcBorders>
              <w:top w:val="nil"/>
              <w:left w:val="nil"/>
              <w:bottom w:val="single" w:color="000000" w:sz="8" w:space="0"/>
              <w:right w:val="single" w:color="000000" w:sz="8" w:space="0"/>
            </w:tcBorders>
            <w:shd w:val="clear" w:color="auto" w:fill="auto"/>
            <w:vAlign w:val="center"/>
          </w:tcPr>
          <w:p w14:paraId="0F33DE91">
            <w:pPr>
              <w:rPr>
                <w:rFonts w:hint="eastAsia"/>
                <w:highlight w:val="none"/>
                <w:lang w:val="en-US" w:eastAsia="zh-CN"/>
              </w:rPr>
            </w:pPr>
            <w:r>
              <w:rPr>
                <w:rFonts w:hint="eastAsia"/>
                <w:highlight w:val="none"/>
                <w:lang w:val="en-US" w:eastAsia="zh-CN"/>
              </w:rPr>
              <w:t>一、硬件配置：</w:t>
            </w:r>
          </w:p>
          <w:p w14:paraId="0692438A">
            <w:pPr>
              <w:rPr>
                <w:rFonts w:hint="eastAsia"/>
                <w:highlight w:val="none"/>
              </w:rPr>
            </w:pPr>
            <w:r>
              <w:rPr>
                <w:rFonts w:hint="eastAsia"/>
                <w:highlight w:val="none"/>
                <w:lang w:val="en-US" w:eastAsia="zh-CN"/>
              </w:rPr>
              <w:t>尺寸 ≤850×850×400mm</w:t>
            </w:r>
          </w:p>
          <w:p w14:paraId="442DE068">
            <w:pPr>
              <w:rPr>
                <w:rFonts w:hint="eastAsia"/>
                <w:highlight w:val="none"/>
              </w:rPr>
            </w:pPr>
            <w:r>
              <w:rPr>
                <w:rFonts w:hint="eastAsia"/>
                <w:highlight w:val="none"/>
                <w:lang w:val="en-US" w:eastAsia="zh-CN"/>
              </w:rPr>
              <w:t>电源：AC220V/50Hz</w:t>
            </w:r>
          </w:p>
          <w:p w14:paraId="4DCF46E9">
            <w:pPr>
              <w:rPr>
                <w:rFonts w:hint="eastAsia"/>
                <w:highlight w:val="none"/>
              </w:rPr>
            </w:pPr>
            <w:r>
              <w:rPr>
                <w:rFonts w:hint="eastAsia"/>
                <w:highlight w:val="none"/>
                <w:lang w:val="en-US" w:eastAsia="zh-CN"/>
              </w:rPr>
              <w:t>功率：500W</w:t>
            </w:r>
          </w:p>
          <w:p w14:paraId="57982D57">
            <w:pPr>
              <w:rPr>
                <w:rFonts w:hint="eastAsia"/>
                <w:highlight w:val="none"/>
              </w:rPr>
            </w:pPr>
            <w:r>
              <w:rPr>
                <w:rFonts w:hint="eastAsia"/>
                <w:highlight w:val="none"/>
                <w:lang w:val="en-US" w:eastAsia="zh-CN"/>
              </w:rPr>
              <w:t>水箱容量 4~12 L</w:t>
            </w:r>
          </w:p>
          <w:p w14:paraId="5CC41A19">
            <w:pPr>
              <w:rPr>
                <w:rFonts w:hint="eastAsia"/>
                <w:highlight w:val="none"/>
              </w:rPr>
            </w:pPr>
            <w:r>
              <w:rPr>
                <w:rFonts w:hint="eastAsia"/>
                <w:highlight w:val="none"/>
                <w:lang w:val="en-US" w:eastAsia="zh-CN"/>
              </w:rPr>
              <w:t>种植位数 ≥12个</w:t>
            </w:r>
          </w:p>
          <w:p w14:paraId="64A8404D">
            <w:pPr>
              <w:rPr>
                <w:rFonts w:hint="eastAsia"/>
                <w:highlight w:val="none"/>
              </w:rPr>
            </w:pPr>
            <w:r>
              <w:rPr>
                <w:rFonts w:hint="eastAsia"/>
                <w:highlight w:val="none"/>
                <w:lang w:val="en-US" w:eastAsia="zh-CN"/>
              </w:rPr>
              <w:t>主体材质 食品级ABS/PP</w:t>
            </w:r>
          </w:p>
          <w:p w14:paraId="6C25B1A3">
            <w:pPr>
              <w:rPr>
                <w:rFonts w:hint="eastAsia"/>
                <w:highlight w:val="none"/>
              </w:rPr>
            </w:pPr>
            <w:r>
              <w:rPr>
                <w:rFonts w:hint="eastAsia"/>
                <w:highlight w:val="none"/>
                <w:lang w:val="en-US" w:eastAsia="zh-CN"/>
              </w:rPr>
              <w:t>光源 LED全光谱（含450nm蓝光、660nm红光），功率≤30W，灯板高度可调≥200mm</w:t>
            </w:r>
          </w:p>
          <w:p w14:paraId="0905566B">
            <w:pPr>
              <w:rPr>
                <w:rFonts w:hint="eastAsia"/>
                <w:highlight w:val="none"/>
              </w:rPr>
            </w:pPr>
            <w:r>
              <w:rPr>
                <w:rFonts w:hint="eastAsia"/>
                <w:highlight w:val="none"/>
                <w:lang w:val="en-US" w:eastAsia="zh-CN"/>
              </w:rPr>
              <w:t>循环系统 潜水泵（功率≤15W），内置增氧气泵或循环导管</w:t>
            </w:r>
          </w:p>
          <w:p w14:paraId="6AFCC945">
            <w:pPr>
              <w:rPr>
                <w:rFonts w:hint="eastAsia"/>
                <w:highlight w:val="none"/>
              </w:rPr>
            </w:pPr>
            <w:r>
              <w:rPr>
                <w:rFonts w:hint="eastAsia"/>
                <w:highlight w:val="none"/>
                <w:lang w:val="en-US" w:eastAsia="zh-CN"/>
              </w:rPr>
              <w:t>传感器 水位传感器（或水位窗）、温度传感器、湿度传感器（可选）、EC传感器（0~10mS/cm，精度±0.1）、pH传感器（可选）</w:t>
            </w:r>
          </w:p>
          <w:p w14:paraId="3A637E46">
            <w:pPr>
              <w:rPr>
                <w:rFonts w:hint="eastAsia"/>
                <w:color w:val="FF0000"/>
                <w:highlight w:val="none"/>
              </w:rPr>
            </w:pPr>
            <w:r>
              <w:rPr>
                <w:rFonts w:hint="eastAsia"/>
                <w:color w:val="FF0000"/>
                <w:highlight w:val="none"/>
                <w:lang w:val="en-US" w:eastAsia="zh-CN"/>
              </w:rPr>
              <w:t>★二、功能：</w:t>
            </w:r>
          </w:p>
          <w:p w14:paraId="692032CD">
            <w:pPr>
              <w:rPr>
                <w:rFonts w:hint="eastAsia"/>
                <w:color w:val="FF0000"/>
                <w:highlight w:val="none"/>
              </w:rPr>
            </w:pPr>
            <w:r>
              <w:rPr>
                <w:rFonts w:hint="eastAsia"/>
                <w:color w:val="FF0000"/>
                <w:highlight w:val="none"/>
                <w:lang w:val="en-US" w:eastAsia="zh-CN"/>
              </w:rPr>
              <w:t>光照控制：多档可调光强，定时开关（最小调节15分钟），支持多时段不同光质/光强</w:t>
            </w:r>
          </w:p>
          <w:p w14:paraId="5AF66916">
            <w:pPr>
              <w:rPr>
                <w:rFonts w:hint="eastAsia"/>
                <w:color w:val="FF0000"/>
                <w:highlight w:val="none"/>
              </w:rPr>
            </w:pPr>
            <w:r>
              <w:rPr>
                <w:rFonts w:hint="eastAsia"/>
                <w:color w:val="FF0000"/>
                <w:highlight w:val="none"/>
                <w:lang w:val="en-US" w:eastAsia="zh-CN"/>
              </w:rPr>
              <w:t>水循环与增氧 可编程间歇循环（防溢出、防缺水），工作噪音≤35dB，自动向根部供氧</w:t>
            </w:r>
          </w:p>
          <w:p w14:paraId="363B389C">
            <w:pPr>
              <w:rPr>
                <w:rFonts w:hint="eastAsia"/>
                <w:highlight w:val="none"/>
              </w:rPr>
            </w:pPr>
            <w:r>
              <w:rPr>
                <w:rFonts w:hint="eastAsia"/>
                <w:color w:val="FF0000"/>
                <w:highlight w:val="none"/>
                <w:lang w:val="en-US" w:eastAsia="zh-CN"/>
              </w:rPr>
              <w:t>环境调节 自动感应温度/湿度，联动风扇通风换气营养液管理 实时监测EC值，可选pH监测，自动提醒更换或补充营养液。</w:t>
            </w:r>
          </w:p>
        </w:tc>
        <w:tc>
          <w:tcPr>
            <w:tcW w:w="800" w:type="dxa"/>
            <w:tcBorders>
              <w:top w:val="nil"/>
              <w:left w:val="nil"/>
              <w:bottom w:val="single" w:color="000000" w:sz="8" w:space="0"/>
              <w:right w:val="single" w:color="000000" w:sz="8" w:space="0"/>
            </w:tcBorders>
            <w:shd w:val="clear" w:color="auto" w:fill="auto"/>
            <w:vAlign w:val="center"/>
          </w:tcPr>
          <w:p w14:paraId="6663C74F">
            <w:pPr>
              <w:jc w:val="center"/>
              <w:rPr>
                <w:rFonts w:hint="eastAsia"/>
                <w:highlight w:val="none"/>
              </w:rPr>
            </w:pPr>
            <w:r>
              <w:rPr>
                <w:rFonts w:hint="eastAsia"/>
                <w:highlight w:val="none"/>
                <w:lang w:val="en-US" w:eastAsia="zh-CN"/>
              </w:rPr>
              <w:t>2</w:t>
            </w:r>
          </w:p>
        </w:tc>
        <w:tc>
          <w:tcPr>
            <w:tcW w:w="796" w:type="dxa"/>
            <w:tcBorders>
              <w:top w:val="nil"/>
              <w:left w:val="nil"/>
              <w:bottom w:val="single" w:color="000000" w:sz="8" w:space="0"/>
              <w:right w:val="single" w:color="000000" w:sz="8" w:space="0"/>
            </w:tcBorders>
            <w:shd w:val="clear" w:color="auto" w:fill="auto"/>
            <w:vAlign w:val="center"/>
          </w:tcPr>
          <w:p w14:paraId="2F180971">
            <w:pPr>
              <w:jc w:val="center"/>
              <w:rPr>
                <w:rFonts w:hint="eastAsia"/>
                <w:highlight w:val="none"/>
              </w:rPr>
            </w:pPr>
            <w:r>
              <w:rPr>
                <w:rFonts w:hint="eastAsia"/>
                <w:highlight w:val="none"/>
                <w:lang w:val="en-US" w:eastAsia="zh-CN"/>
              </w:rPr>
              <w:t>套</w:t>
            </w:r>
          </w:p>
        </w:tc>
      </w:tr>
      <w:tr w14:paraId="11DDC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1"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3BB19B07">
            <w:pPr>
              <w:jc w:val="center"/>
              <w:rPr>
                <w:rFonts w:hint="default"/>
                <w:highlight w:val="none"/>
                <w:lang w:val="en-US"/>
              </w:rPr>
            </w:pPr>
            <w:r>
              <w:rPr>
                <w:rFonts w:hint="eastAsia"/>
                <w:highlight w:val="none"/>
                <w:lang w:val="en-US" w:eastAsia="zh-CN"/>
              </w:rPr>
              <w:t>10</w:t>
            </w:r>
          </w:p>
        </w:tc>
        <w:tc>
          <w:tcPr>
            <w:tcW w:w="896" w:type="dxa"/>
            <w:tcBorders>
              <w:top w:val="nil"/>
              <w:left w:val="nil"/>
              <w:bottom w:val="single" w:color="000000" w:sz="8" w:space="0"/>
              <w:right w:val="single" w:color="000000" w:sz="8" w:space="0"/>
            </w:tcBorders>
            <w:shd w:val="clear" w:color="auto" w:fill="auto"/>
            <w:vAlign w:val="center"/>
          </w:tcPr>
          <w:p w14:paraId="47F8CB85">
            <w:pPr>
              <w:jc w:val="center"/>
              <w:rPr>
                <w:rFonts w:hint="eastAsia"/>
                <w:highlight w:val="none"/>
              </w:rPr>
            </w:pPr>
            <w:r>
              <w:rPr>
                <w:rFonts w:hint="eastAsia"/>
                <w:highlight w:val="none"/>
                <w:lang w:val="en-US" w:eastAsia="zh-CN"/>
              </w:rPr>
              <w:t>生态瓶展示系统</w:t>
            </w:r>
          </w:p>
        </w:tc>
        <w:tc>
          <w:tcPr>
            <w:tcW w:w="6050" w:type="dxa"/>
            <w:tcBorders>
              <w:top w:val="nil"/>
              <w:left w:val="nil"/>
              <w:bottom w:val="single" w:color="000000" w:sz="8" w:space="0"/>
              <w:right w:val="single" w:color="000000" w:sz="8" w:space="0"/>
            </w:tcBorders>
            <w:shd w:val="clear" w:color="auto" w:fill="auto"/>
            <w:vAlign w:val="center"/>
          </w:tcPr>
          <w:p w14:paraId="29CAF9BF">
            <w:pPr>
              <w:rPr>
                <w:rFonts w:hint="eastAsia"/>
                <w:highlight w:val="none"/>
              </w:rPr>
            </w:pPr>
            <w:r>
              <w:rPr>
                <w:rFonts w:hint="eastAsia"/>
                <w:highlight w:val="none"/>
                <w:lang w:val="en-US" w:eastAsia="zh-CN"/>
              </w:rPr>
              <w:t xml:space="preserve">一、生态瓶容器核心参数 本系统生态瓶容器采用高透光无铅高硼硅玻璃材质，瓶身厚度≥2mm，整体无锐角设计。瓶口直径≥6cm，便于教学过程中对瓶内生态系统进行操作与维护。瓶体整体规格为高度10~15cm、直径8~12cm，容积300~600mL，既保证瓶内植物、基质及微生物的生长空间，又便于学生清晰观察瓶内生态变化。    </w:t>
            </w:r>
            <w:r>
              <w:rPr>
                <w:rFonts w:hint="eastAsia"/>
                <w:highlight w:val="none"/>
                <w:lang w:val="en-US" w:eastAsia="zh-CN"/>
              </w:rPr>
              <w:br w:type="textWrapping"/>
            </w:r>
            <w:r>
              <w:rPr>
                <w:rFonts w:hint="eastAsia"/>
                <w:color w:val="FF0000"/>
                <w:highlight w:val="none"/>
                <w:lang w:val="en-US" w:eastAsia="zh-CN"/>
              </w:rPr>
              <w:t>★二、配置不低于16组生态瓶， 生态瓶配备可开合透气盖结构，采用食品级硅胶塞带微孔设计（或螺旋盖带3~5个直径1mm透气小孔），实现半封闭生态系统的稳定运行。教学场景下可直接打开瓶盖，便于学生近距离观察瓶内苔藓、蕨类植物的生长状态，课后盖回瓶盖即可实现保湿效果，有效维持瓶内湿度平衡，降低日常维护难度，同时微孔透气设计可避免瓶内水汽过度凝结，保障生态系统稳定。</w:t>
            </w:r>
            <w:r>
              <w:rPr>
                <w:rFonts w:hint="eastAsia"/>
                <w:highlight w:val="none"/>
                <w:lang w:val="en-US" w:eastAsia="zh-CN"/>
              </w:rPr>
              <w:t xml:space="preserve">    </w:t>
            </w:r>
            <w:r>
              <w:rPr>
                <w:rFonts w:hint="eastAsia"/>
                <w:highlight w:val="none"/>
                <w:lang w:val="en-US" w:eastAsia="zh-CN"/>
              </w:rPr>
              <w:br w:type="textWrapping"/>
            </w:r>
            <w:r>
              <w:rPr>
                <w:rFonts w:hint="eastAsia"/>
                <w:highlight w:val="none"/>
                <w:lang w:val="en-US" w:eastAsia="zh-CN"/>
              </w:rPr>
              <w:t>三、规格不低于1.8*2.2m，展示架主体结构 展示架主体采用优质冷轧钢板+不锈钢结合的复合结构，适配不同教室布局与展示需求。展示架整体经过防锈、防腐蚀处理，表面采用环保喷塑工艺，安全无毒且耐刮耐磨，长期使用不易褪色、变形。方便学生分组观察对比，整体结构稳固安全，适配校园教学场景的长期使用需求，与生态瓶形成一体化展示系统，全面提升教学展示效果与空间利用效率。</w:t>
            </w:r>
          </w:p>
        </w:tc>
        <w:tc>
          <w:tcPr>
            <w:tcW w:w="800" w:type="dxa"/>
            <w:tcBorders>
              <w:top w:val="nil"/>
              <w:left w:val="nil"/>
              <w:bottom w:val="single" w:color="000000" w:sz="8" w:space="0"/>
              <w:right w:val="single" w:color="000000" w:sz="8" w:space="0"/>
            </w:tcBorders>
            <w:shd w:val="clear" w:color="auto" w:fill="auto"/>
            <w:vAlign w:val="center"/>
          </w:tcPr>
          <w:p w14:paraId="401F6C82">
            <w:pPr>
              <w:jc w:val="center"/>
              <w:rPr>
                <w:rFonts w:hint="eastAsia"/>
                <w:highlight w:val="none"/>
              </w:rPr>
            </w:pPr>
            <w:r>
              <w:rPr>
                <w:rFonts w:hint="eastAsia"/>
                <w:highlight w:val="none"/>
                <w:lang w:val="en-US" w:eastAsia="zh-CN"/>
              </w:rPr>
              <w:t>1</w:t>
            </w:r>
          </w:p>
        </w:tc>
        <w:tc>
          <w:tcPr>
            <w:tcW w:w="796" w:type="dxa"/>
            <w:tcBorders>
              <w:top w:val="nil"/>
              <w:left w:val="nil"/>
              <w:bottom w:val="single" w:color="000000" w:sz="8" w:space="0"/>
              <w:right w:val="single" w:color="000000" w:sz="8" w:space="0"/>
            </w:tcBorders>
            <w:shd w:val="clear" w:color="auto" w:fill="auto"/>
            <w:vAlign w:val="center"/>
          </w:tcPr>
          <w:p w14:paraId="4FABF7DD">
            <w:pPr>
              <w:jc w:val="center"/>
              <w:rPr>
                <w:rFonts w:hint="eastAsia"/>
                <w:highlight w:val="none"/>
              </w:rPr>
            </w:pPr>
            <w:r>
              <w:rPr>
                <w:rFonts w:hint="eastAsia"/>
                <w:highlight w:val="none"/>
                <w:lang w:val="en-US" w:eastAsia="zh-CN"/>
              </w:rPr>
              <w:t>项</w:t>
            </w:r>
          </w:p>
        </w:tc>
      </w:tr>
      <w:tr w14:paraId="06E98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52B0310C">
            <w:pPr>
              <w:jc w:val="center"/>
              <w:rPr>
                <w:rFonts w:hint="eastAsia"/>
                <w:highlight w:val="none"/>
              </w:rPr>
            </w:pPr>
            <w:r>
              <w:rPr>
                <w:rFonts w:hint="eastAsia"/>
                <w:highlight w:val="none"/>
                <w:lang w:val="en-US" w:eastAsia="zh-CN"/>
              </w:rPr>
              <w:t>11</w:t>
            </w:r>
          </w:p>
        </w:tc>
        <w:tc>
          <w:tcPr>
            <w:tcW w:w="896" w:type="dxa"/>
            <w:tcBorders>
              <w:top w:val="nil"/>
              <w:left w:val="nil"/>
              <w:bottom w:val="single" w:color="000000" w:sz="8" w:space="0"/>
              <w:right w:val="single" w:color="000000" w:sz="8" w:space="0"/>
            </w:tcBorders>
            <w:shd w:val="clear" w:color="auto" w:fill="auto"/>
            <w:vAlign w:val="center"/>
          </w:tcPr>
          <w:p w14:paraId="6E0BBA8C">
            <w:pPr>
              <w:jc w:val="center"/>
              <w:rPr>
                <w:rFonts w:hint="eastAsia"/>
                <w:highlight w:val="none"/>
              </w:rPr>
            </w:pPr>
            <w:r>
              <w:rPr>
                <w:rFonts w:hint="eastAsia"/>
                <w:highlight w:val="none"/>
                <w:lang w:val="en-US" w:eastAsia="zh-CN"/>
              </w:rPr>
              <w:t>智能恒温海水养殖箱</w:t>
            </w:r>
          </w:p>
        </w:tc>
        <w:tc>
          <w:tcPr>
            <w:tcW w:w="6050" w:type="dxa"/>
            <w:tcBorders>
              <w:top w:val="nil"/>
              <w:left w:val="nil"/>
              <w:bottom w:val="single" w:color="000000" w:sz="8" w:space="0"/>
              <w:right w:val="single" w:color="000000" w:sz="8" w:space="0"/>
            </w:tcBorders>
            <w:shd w:val="clear" w:color="auto" w:fill="auto"/>
            <w:vAlign w:val="center"/>
          </w:tcPr>
          <w:p w14:paraId="7FA46BA8">
            <w:pPr>
              <w:rPr>
                <w:rFonts w:hint="eastAsia"/>
                <w:highlight w:val="none"/>
                <w:lang w:val="en-US" w:eastAsia="zh-CN"/>
              </w:rPr>
            </w:pPr>
            <w:r>
              <w:rPr>
                <w:rFonts w:hint="eastAsia"/>
                <w:highlight w:val="none"/>
                <w:lang w:val="en-US" w:eastAsia="zh-CN"/>
              </w:rPr>
              <w:t>养殖箱材质：超白玻璃（透光率≥91.5%），厚度≥5mm，边角倒圆或包边处理</w:t>
            </w:r>
          </w:p>
          <w:p w14:paraId="07937289">
            <w:pPr>
              <w:rPr>
                <w:rFonts w:hint="eastAsia"/>
                <w:highlight w:val="none"/>
              </w:rPr>
            </w:pPr>
            <w:r>
              <w:rPr>
                <w:rFonts w:hint="eastAsia"/>
                <w:highlight w:val="none"/>
                <w:lang w:val="en-US" w:eastAsia="zh-CN"/>
              </w:rPr>
              <w:t>养殖箱尺寸：≥2000mm*450mm*400mm</w:t>
            </w:r>
          </w:p>
          <w:p w14:paraId="44FF8C17">
            <w:pPr>
              <w:rPr>
                <w:highlight w:val="none"/>
              </w:rPr>
            </w:pPr>
            <w:r>
              <w:rPr>
                <w:rFonts w:hint="eastAsia"/>
                <w:highlight w:val="none"/>
                <w:lang w:val="en-US" w:eastAsia="zh-CN"/>
              </w:rPr>
              <w:t>过滤系统：内置背滤/底滤+物理/生化/吸附三层过滤；配备免换水生态模块（硝化菌培养层+水生植物种植槽）</w:t>
            </w:r>
          </w:p>
          <w:p w14:paraId="31D18940">
            <w:pPr>
              <w:rPr>
                <w:rFonts w:hint="eastAsia"/>
                <w:color w:val="FF0000"/>
                <w:highlight w:val="none"/>
              </w:rPr>
            </w:pPr>
            <w:r>
              <w:rPr>
                <w:rFonts w:hint="eastAsia"/>
                <w:highlight w:val="none"/>
                <w:lang w:val="en-US" w:eastAsia="zh-CN"/>
              </w:rPr>
              <w:t>恒温系统：1. 自动恒温加热棒（功率≤100W，防爆石英玻璃）</w:t>
            </w:r>
            <w:r>
              <w:rPr>
                <w:rFonts w:hint="eastAsia"/>
                <w:color w:val="FF0000"/>
                <w:highlight w:val="none"/>
                <w:lang w:val="en-US" w:eastAsia="zh-CN"/>
              </w:rPr>
              <w:t>★2. 控温范围18-30℃，精度±0.5℃ 3. 离水断电保护</w:t>
            </w:r>
          </w:p>
          <w:p w14:paraId="0B98BAEE">
            <w:pPr>
              <w:rPr>
                <w:rFonts w:hint="eastAsia"/>
                <w:color w:val="FF0000"/>
                <w:highlight w:val="none"/>
              </w:rPr>
            </w:pPr>
            <w:r>
              <w:rPr>
                <w:rFonts w:hint="eastAsia"/>
                <w:color w:val="FF0000"/>
                <w:highlight w:val="none"/>
                <w:lang w:val="en-US" w:eastAsia="zh-CN"/>
              </w:rPr>
              <w:t>除菌系统：UV紫外线杀菌灯（波长254nm，功率≤5W），可定时开关，完全密封于水循环通道内（避免直射鱼体与学生眼睛）</w:t>
            </w:r>
          </w:p>
          <w:p w14:paraId="4477A9E2">
            <w:pPr>
              <w:rPr>
                <w:rFonts w:hint="eastAsia"/>
                <w:color w:val="FF0000"/>
                <w:highlight w:val="none"/>
              </w:rPr>
            </w:pPr>
            <w:r>
              <w:rPr>
                <w:rFonts w:hint="eastAsia"/>
                <w:color w:val="FF0000"/>
                <w:highlight w:val="none"/>
                <w:lang w:val="en-US" w:eastAsia="zh-CN"/>
              </w:rPr>
              <w:t>水质维护：1. 集成物理过滤+生化棉+活性炭+陶瓷环2. 免换水周期≥6个月（在正常饲养密度下）3. 配水质检测传感器（pH、氨氮、温度实时显示）</w:t>
            </w:r>
          </w:p>
          <w:p w14:paraId="432CFB7F">
            <w:pPr>
              <w:rPr>
                <w:rFonts w:hint="eastAsia"/>
                <w:color w:val="FF0000"/>
                <w:highlight w:val="none"/>
              </w:rPr>
            </w:pPr>
            <w:r>
              <w:rPr>
                <w:rFonts w:hint="eastAsia"/>
                <w:color w:val="FF0000"/>
                <w:highlight w:val="none"/>
                <w:lang w:val="en-US" w:eastAsia="zh-CN"/>
              </w:rPr>
              <w:t>照明系统：LED全光谱灯（色温6500K-8000K），亮度可调，模拟昼夜节律，支持定时开关</w:t>
            </w:r>
          </w:p>
          <w:p w14:paraId="41945843">
            <w:pPr>
              <w:rPr>
                <w:rFonts w:hint="eastAsia"/>
                <w:color w:val="FF0000"/>
                <w:highlight w:val="none"/>
              </w:rPr>
            </w:pPr>
            <w:r>
              <w:rPr>
                <w:rFonts w:hint="eastAsia"/>
                <w:color w:val="FF0000"/>
                <w:highlight w:val="none"/>
                <w:lang w:val="en-US" w:eastAsia="zh-CN"/>
              </w:rPr>
              <w:t>供电安全：整机输入电压AC 220V/50Hz，功率≤50W（加热棒除外）；配备漏电保护插头，所有线材防水防咬</w:t>
            </w:r>
          </w:p>
          <w:p w14:paraId="6315C73B">
            <w:pPr>
              <w:rPr>
                <w:rFonts w:hint="eastAsia"/>
                <w:highlight w:val="none"/>
              </w:rPr>
            </w:pPr>
            <w:r>
              <w:rPr>
                <w:rFonts w:hint="eastAsia"/>
                <w:color w:val="FF0000"/>
                <w:highlight w:val="none"/>
                <w:lang w:val="en-US" w:eastAsia="zh-CN"/>
              </w:rPr>
              <w:t>噪音控制：运行噪音≤35dB</w:t>
            </w:r>
          </w:p>
        </w:tc>
        <w:tc>
          <w:tcPr>
            <w:tcW w:w="800" w:type="dxa"/>
            <w:tcBorders>
              <w:top w:val="nil"/>
              <w:left w:val="nil"/>
              <w:bottom w:val="single" w:color="000000" w:sz="8" w:space="0"/>
              <w:right w:val="single" w:color="000000" w:sz="8" w:space="0"/>
            </w:tcBorders>
            <w:shd w:val="clear" w:color="auto" w:fill="auto"/>
            <w:vAlign w:val="center"/>
          </w:tcPr>
          <w:p w14:paraId="28F8AE97">
            <w:pPr>
              <w:jc w:val="center"/>
              <w:rPr>
                <w:rFonts w:hint="eastAsia"/>
                <w:highlight w:val="none"/>
              </w:rPr>
            </w:pPr>
            <w:r>
              <w:rPr>
                <w:rFonts w:hint="eastAsia"/>
                <w:highlight w:val="none"/>
                <w:lang w:val="en-US" w:eastAsia="zh-CN"/>
              </w:rPr>
              <w:t>2</w:t>
            </w:r>
          </w:p>
        </w:tc>
        <w:tc>
          <w:tcPr>
            <w:tcW w:w="796" w:type="dxa"/>
            <w:tcBorders>
              <w:top w:val="nil"/>
              <w:left w:val="nil"/>
              <w:bottom w:val="single" w:color="000000" w:sz="8" w:space="0"/>
              <w:right w:val="single" w:color="000000" w:sz="8" w:space="0"/>
            </w:tcBorders>
            <w:shd w:val="clear" w:color="auto" w:fill="auto"/>
            <w:vAlign w:val="center"/>
          </w:tcPr>
          <w:p w14:paraId="19A5E780">
            <w:pPr>
              <w:jc w:val="center"/>
              <w:rPr>
                <w:rFonts w:hint="eastAsia"/>
                <w:highlight w:val="none"/>
              </w:rPr>
            </w:pPr>
            <w:r>
              <w:rPr>
                <w:rFonts w:hint="eastAsia"/>
                <w:highlight w:val="none"/>
                <w:lang w:val="en-US" w:eastAsia="zh-CN"/>
              </w:rPr>
              <w:t>套</w:t>
            </w:r>
          </w:p>
        </w:tc>
      </w:tr>
      <w:tr w14:paraId="515BE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0"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14F7ECD3">
            <w:pPr>
              <w:jc w:val="center"/>
              <w:rPr>
                <w:rFonts w:hint="eastAsia"/>
                <w:highlight w:val="none"/>
              </w:rPr>
            </w:pPr>
            <w:r>
              <w:rPr>
                <w:rFonts w:hint="eastAsia"/>
                <w:highlight w:val="none"/>
                <w:lang w:val="en-US" w:eastAsia="zh-CN"/>
              </w:rPr>
              <w:t>12</w:t>
            </w:r>
          </w:p>
        </w:tc>
        <w:tc>
          <w:tcPr>
            <w:tcW w:w="896" w:type="dxa"/>
            <w:tcBorders>
              <w:top w:val="nil"/>
              <w:left w:val="nil"/>
              <w:bottom w:val="single" w:color="000000" w:sz="8" w:space="0"/>
              <w:right w:val="single" w:color="000000" w:sz="8" w:space="0"/>
            </w:tcBorders>
            <w:shd w:val="clear" w:color="auto" w:fill="auto"/>
            <w:vAlign w:val="center"/>
          </w:tcPr>
          <w:p w14:paraId="5942DC77">
            <w:pPr>
              <w:jc w:val="center"/>
              <w:rPr>
                <w:rFonts w:hint="eastAsia"/>
                <w:highlight w:val="none"/>
              </w:rPr>
            </w:pPr>
            <w:r>
              <w:rPr>
                <w:rFonts w:hint="eastAsia"/>
                <w:highlight w:val="none"/>
                <w:lang w:val="en-US" w:eastAsia="zh-CN"/>
              </w:rPr>
              <w:t>海洋生命监测</w:t>
            </w:r>
          </w:p>
        </w:tc>
        <w:tc>
          <w:tcPr>
            <w:tcW w:w="6050" w:type="dxa"/>
            <w:tcBorders>
              <w:top w:val="nil"/>
              <w:left w:val="nil"/>
              <w:bottom w:val="single" w:color="auto" w:sz="4" w:space="0"/>
              <w:right w:val="single" w:color="000000" w:sz="8" w:space="0"/>
            </w:tcBorders>
            <w:shd w:val="clear" w:color="auto" w:fill="auto"/>
            <w:vAlign w:val="center"/>
          </w:tcPr>
          <w:p w14:paraId="2E258DCF">
            <w:pPr>
              <w:rPr>
                <w:rFonts w:hint="eastAsia"/>
                <w:highlight w:val="none"/>
                <w:lang w:val="en-US" w:eastAsia="zh-CN"/>
              </w:rPr>
            </w:pPr>
            <w:r>
              <w:rPr>
                <w:rFonts w:hint="eastAsia"/>
                <w:highlight w:val="none"/>
                <w:lang w:val="en-US" w:eastAsia="zh-CN"/>
              </w:rPr>
              <w:t>1. 生态知识交互区</w:t>
            </w:r>
            <w:r>
              <w:rPr>
                <w:rFonts w:hint="eastAsia"/>
                <w:highlight w:val="none"/>
                <w:lang w:val="en-US" w:eastAsia="zh-CN"/>
              </w:rPr>
              <w:br w:type="textWrapping"/>
            </w:r>
            <w:r>
              <w:rPr>
                <w:rFonts w:hint="eastAsia"/>
                <w:highlight w:val="none"/>
                <w:lang w:val="en-US" w:eastAsia="zh-CN"/>
              </w:rPr>
              <w:t>定制开发软件及设备，聚焦于养殖箱内海洋生物的外形、体态、行为等“样式”特征进行全天候高清采集、记录与对比分析。系统由生态知识交互区、实时监控与回看系统、≥32英寸工业显示终端和耐腐蚀展台控制柜体四大部分构成，整体针对恒温海水养殖箱的高湿、盐雾环境深度优化，确保长期稳定运行。</w:t>
            </w:r>
          </w:p>
          <w:p w14:paraId="2DDAC419">
            <w:pPr>
              <w:rPr>
                <w:rFonts w:hint="eastAsia"/>
                <w:color w:val="FF0000"/>
                <w:highlight w:val="none"/>
              </w:rPr>
            </w:pPr>
            <w:r>
              <w:rPr>
                <w:rFonts w:hint="eastAsia"/>
                <w:color w:val="FF0000"/>
                <w:highlight w:val="none"/>
                <w:lang w:val="en-US" w:eastAsia="zh-CN"/>
              </w:rPr>
              <w:t>★2. 实时监控与回看系统</w:t>
            </w:r>
          </w:p>
          <w:p w14:paraId="292D637A">
            <w:pPr>
              <w:rPr>
                <w:rFonts w:hint="eastAsia"/>
                <w:color w:val="FF0000"/>
                <w:highlight w:val="none"/>
              </w:rPr>
            </w:pPr>
            <w:r>
              <w:rPr>
                <w:rFonts w:hint="eastAsia"/>
                <w:color w:val="FF0000"/>
                <w:highlight w:val="none"/>
                <w:lang w:val="en-US" w:eastAsia="zh-CN"/>
              </w:rPr>
              <w:t>针对智能恒温海水养殖箱内部高湿、弱光及玻璃反光等特殊观测环境，系统在箱内关键观察点位部署专用微型防雾高清摄像机模组。摄像机镜头采用镀有防盐雾增透膜的蓝宝石视窗，配合自适应补光算法，可穿透箱体玻璃精准捕捉生物体细节。“实时画面”按键一键调取，足以看清海水鱼类鳞片开合、甲壳类触须摆动、软体珊瑚水螅体伸缩等精细样式变化。“历史回看”功能支持按天、周、月或自选起止时段检索，系统自动以时间轴切片形式组织存储视频，每一帧均可单独定格。视频采用H.265编码循环录制于工业宽温固态硬盘，默认保存周期不少于60天，完整记录从苗种到成体的形态演变全过程。</w:t>
            </w:r>
          </w:p>
          <w:p w14:paraId="755594B3">
            <w:pPr>
              <w:rPr>
                <w:rFonts w:hint="eastAsia"/>
                <w:color w:val="FF0000"/>
                <w:highlight w:val="none"/>
              </w:rPr>
            </w:pPr>
            <w:r>
              <w:rPr>
                <w:rFonts w:hint="eastAsia"/>
                <w:color w:val="FF0000"/>
                <w:highlight w:val="none"/>
                <w:lang w:val="en-US" w:eastAsia="zh-CN"/>
              </w:rPr>
              <w:t>★3</w:t>
            </w:r>
            <w:r>
              <w:rPr>
                <w:rFonts w:hint="eastAsia"/>
                <w:highlight w:val="none"/>
                <w:lang w:val="en-US" w:eastAsia="zh-CN"/>
              </w:rPr>
              <w:t xml:space="preserve">. </w:t>
            </w:r>
            <w:r>
              <w:rPr>
                <w:rFonts w:hint="eastAsia"/>
                <w:color w:val="FF0000"/>
                <w:highlight w:val="none"/>
                <w:lang w:val="en-US" w:eastAsia="zh-CN"/>
              </w:rPr>
              <w:t>显示终端：≥32英寸/不少于2核心，主频不低于1.9GHZ处理器/配套操作系统/≥8G+256G</w:t>
            </w:r>
          </w:p>
          <w:p w14:paraId="7C0A18A9">
            <w:pPr>
              <w:rPr>
                <w:rFonts w:hint="eastAsia"/>
                <w:highlight w:val="none"/>
              </w:rPr>
            </w:pPr>
            <w:r>
              <w:rPr>
                <w:rFonts w:hint="eastAsia"/>
                <w:highlight w:val="none"/>
                <w:lang w:val="en-US" w:eastAsia="zh-CN"/>
              </w:rPr>
              <w:t>4. 展台：尺寸≥1000*750*750mm，采用优质≥1.5mm钣金加工而成的钢制柜体，经酸洗磷处理，静电喷涂烤漆。具备耐腐蚀性、耐紫外线抗老化性能，阻燃性达到FVO级。</w:t>
            </w:r>
          </w:p>
        </w:tc>
        <w:tc>
          <w:tcPr>
            <w:tcW w:w="800" w:type="dxa"/>
            <w:tcBorders>
              <w:top w:val="nil"/>
              <w:left w:val="nil"/>
              <w:bottom w:val="single" w:color="000000" w:sz="8" w:space="0"/>
              <w:right w:val="single" w:color="000000" w:sz="8" w:space="0"/>
            </w:tcBorders>
            <w:shd w:val="clear" w:color="auto" w:fill="auto"/>
            <w:vAlign w:val="center"/>
          </w:tcPr>
          <w:p w14:paraId="16C1EC9A">
            <w:pPr>
              <w:jc w:val="center"/>
              <w:rPr>
                <w:rFonts w:hint="eastAsia"/>
                <w:highlight w:val="none"/>
              </w:rPr>
            </w:pPr>
            <w:r>
              <w:rPr>
                <w:rFonts w:hint="eastAsia"/>
                <w:highlight w:val="none"/>
                <w:lang w:val="en-US" w:eastAsia="zh-CN"/>
              </w:rPr>
              <w:t>1</w:t>
            </w:r>
          </w:p>
        </w:tc>
        <w:tc>
          <w:tcPr>
            <w:tcW w:w="796" w:type="dxa"/>
            <w:tcBorders>
              <w:top w:val="nil"/>
              <w:left w:val="nil"/>
              <w:bottom w:val="single" w:color="000000" w:sz="8" w:space="0"/>
              <w:right w:val="single" w:color="000000" w:sz="8" w:space="0"/>
            </w:tcBorders>
            <w:shd w:val="clear" w:color="auto" w:fill="auto"/>
            <w:vAlign w:val="center"/>
          </w:tcPr>
          <w:p w14:paraId="2BCA5F96">
            <w:pPr>
              <w:jc w:val="center"/>
              <w:rPr>
                <w:rFonts w:hint="eastAsia"/>
                <w:highlight w:val="none"/>
              </w:rPr>
            </w:pPr>
            <w:r>
              <w:rPr>
                <w:rFonts w:hint="eastAsia"/>
                <w:highlight w:val="none"/>
                <w:lang w:val="en-US" w:eastAsia="zh-CN"/>
              </w:rPr>
              <w:t>套</w:t>
            </w:r>
          </w:p>
        </w:tc>
      </w:tr>
      <w:tr w14:paraId="37268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346" w:type="dxa"/>
            <w:gridSpan w:val="5"/>
            <w:tcBorders>
              <w:top w:val="nil"/>
              <w:left w:val="single" w:color="000000" w:sz="8" w:space="0"/>
              <w:bottom w:val="single" w:color="000000" w:sz="8" w:space="0"/>
              <w:right w:val="single" w:color="000000" w:sz="8" w:space="0"/>
            </w:tcBorders>
            <w:shd w:val="clear" w:color="auto" w:fill="auto"/>
            <w:vAlign w:val="center"/>
          </w:tcPr>
          <w:p w14:paraId="5DDD57DF">
            <w:pPr>
              <w:jc w:val="left"/>
              <w:rPr>
                <w:rFonts w:hint="eastAsia"/>
                <w:highlight w:val="none"/>
              </w:rPr>
            </w:pPr>
            <w:r>
              <w:rPr>
                <w:rFonts w:hint="eastAsia"/>
                <w:highlight w:val="none"/>
                <w:lang w:val="en-US" w:eastAsia="zh-CN"/>
              </w:rPr>
              <w:t>二、探究区</w:t>
            </w:r>
          </w:p>
        </w:tc>
      </w:tr>
      <w:tr w14:paraId="4A739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97"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24E68A7F">
            <w:pPr>
              <w:jc w:val="center"/>
              <w:rPr>
                <w:rFonts w:hint="eastAsia"/>
                <w:highlight w:val="none"/>
              </w:rPr>
            </w:pPr>
            <w:r>
              <w:rPr>
                <w:rFonts w:hint="eastAsia"/>
                <w:highlight w:val="none"/>
                <w:lang w:val="en-US" w:eastAsia="zh-CN"/>
              </w:rPr>
              <w:t>1</w:t>
            </w:r>
          </w:p>
        </w:tc>
        <w:tc>
          <w:tcPr>
            <w:tcW w:w="896" w:type="dxa"/>
            <w:tcBorders>
              <w:top w:val="single" w:color="000000" w:sz="8" w:space="0"/>
              <w:left w:val="nil"/>
              <w:bottom w:val="single" w:color="000000" w:sz="8" w:space="0"/>
              <w:right w:val="single" w:color="000000" w:sz="8" w:space="0"/>
            </w:tcBorders>
            <w:shd w:val="clear" w:color="auto" w:fill="auto"/>
            <w:vAlign w:val="center"/>
          </w:tcPr>
          <w:p w14:paraId="322797E3">
            <w:pPr>
              <w:jc w:val="center"/>
              <w:rPr>
                <w:rFonts w:hint="eastAsia"/>
                <w:highlight w:val="none"/>
              </w:rPr>
            </w:pPr>
            <w:r>
              <w:rPr>
                <w:rFonts w:hint="eastAsia"/>
                <w:highlight w:val="none"/>
                <w:lang w:val="en-US" w:eastAsia="zh-CN"/>
              </w:rPr>
              <w:t>学习桌</w:t>
            </w:r>
          </w:p>
        </w:tc>
        <w:tc>
          <w:tcPr>
            <w:tcW w:w="6050" w:type="dxa"/>
            <w:tcBorders>
              <w:top w:val="single" w:color="000000" w:sz="8" w:space="0"/>
              <w:left w:val="nil"/>
              <w:bottom w:val="single" w:color="000000" w:sz="8" w:space="0"/>
              <w:right w:val="single" w:color="000000" w:sz="8" w:space="0"/>
            </w:tcBorders>
            <w:shd w:val="clear" w:color="auto" w:fill="auto"/>
            <w:vAlign w:val="center"/>
          </w:tcPr>
          <w:p w14:paraId="66647128">
            <w:pPr>
              <w:rPr>
                <w:rFonts w:hint="eastAsia"/>
                <w:highlight w:val="none"/>
                <w:lang w:val="en-US" w:eastAsia="zh-CN"/>
              </w:rPr>
            </w:pPr>
            <w:r>
              <w:rPr>
                <w:rFonts w:hint="eastAsia"/>
                <w:highlight w:val="none"/>
                <w:lang w:val="en-US" w:eastAsia="zh-CN"/>
              </w:rPr>
              <w:t>1.尺寸：≥1788*1775*750mm（单张尺寸：≥850*832*750mm)；</w:t>
            </w:r>
          </w:p>
          <w:p w14:paraId="4A233A32">
            <w:pPr>
              <w:rPr>
                <w:rFonts w:hint="eastAsia"/>
                <w:highlight w:val="none"/>
                <w:lang w:val="en-US" w:eastAsia="zh-CN"/>
              </w:rPr>
            </w:pPr>
            <w:r>
              <w:rPr>
                <w:rFonts w:hint="eastAsia"/>
                <w:highlight w:val="none"/>
                <w:lang w:val="en-US" w:eastAsia="zh-CN"/>
              </w:rPr>
              <w:t>2.材质及工艺：面板采用≥16mm厚抗倍特板。面板所有转角处均为圆角设计，不出现直角，起到防碰撞作用不易伤人。</w:t>
            </w:r>
          </w:p>
          <w:p w14:paraId="79C6DA04">
            <w:pPr>
              <w:rPr>
                <w:rFonts w:hint="eastAsia"/>
                <w:highlight w:val="none"/>
              </w:rPr>
            </w:pPr>
            <w:r>
              <w:rPr>
                <w:rFonts w:hint="eastAsia"/>
                <w:highlight w:val="none"/>
                <w:lang w:val="en-US" w:eastAsia="zh-CN"/>
              </w:rPr>
              <w:t>桌架：边脚：采用φ≥42*1.5MM圆管，与接头连接之间配金色装饰圈；横梁：采用≥25*40*1.2mm方管；连接接头：采用铝合金材质，可多角度旋转；底部配ABS防滑调节脚或PU刹车脚轮。工艺要求：采用国标一级冷轧钢（白管），焊接部位均采用C02气体保护焊及激光焊工艺高频焊接，焊接吻合无裂缝；所有组件经模具冲压折弯焊接而成，暴露焊接部分打磨，焊点无毛刺、无脱焊，且经打磨、平磨、平整处理。表面处理：产品表面经除油、去锈、酸洗、磷化等九道工序处理，采用静电喷粉工艺，环保静电粉末，经恒温烘烤处理，高温塑化而成，表面美观不生锈，无味无甲醛，环保性强、耐腐蚀、遇阳光不变色、防锈功能好、表面性能稳定。</w:t>
            </w:r>
          </w:p>
        </w:tc>
        <w:tc>
          <w:tcPr>
            <w:tcW w:w="800" w:type="dxa"/>
            <w:tcBorders>
              <w:top w:val="nil"/>
              <w:left w:val="nil"/>
              <w:bottom w:val="single" w:color="000000" w:sz="8" w:space="0"/>
              <w:right w:val="nil"/>
            </w:tcBorders>
            <w:shd w:val="clear" w:color="auto" w:fill="auto"/>
            <w:vAlign w:val="center"/>
          </w:tcPr>
          <w:p w14:paraId="482D6372">
            <w:pPr>
              <w:jc w:val="center"/>
              <w:rPr>
                <w:rFonts w:hint="eastAsia"/>
                <w:highlight w:val="none"/>
              </w:rPr>
            </w:pPr>
            <w:r>
              <w:rPr>
                <w:rFonts w:hint="eastAsia"/>
                <w:highlight w:val="none"/>
                <w:lang w:val="en-US" w:eastAsia="zh-CN"/>
              </w:rPr>
              <w:t>8</w:t>
            </w:r>
          </w:p>
        </w:tc>
        <w:tc>
          <w:tcPr>
            <w:tcW w:w="796"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1C9C22">
            <w:pPr>
              <w:jc w:val="center"/>
              <w:rPr>
                <w:rFonts w:hint="eastAsia"/>
                <w:highlight w:val="none"/>
              </w:rPr>
            </w:pPr>
            <w:r>
              <w:rPr>
                <w:rFonts w:hint="eastAsia"/>
                <w:highlight w:val="none"/>
                <w:lang w:val="en-US" w:eastAsia="zh-CN"/>
              </w:rPr>
              <w:t>组</w:t>
            </w:r>
          </w:p>
        </w:tc>
      </w:tr>
      <w:tr w14:paraId="2E258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102E45B9">
            <w:pPr>
              <w:jc w:val="center"/>
              <w:rPr>
                <w:rFonts w:hint="eastAsia"/>
                <w:highlight w:val="none"/>
              </w:rPr>
            </w:pPr>
            <w:r>
              <w:rPr>
                <w:rFonts w:hint="eastAsia"/>
                <w:highlight w:val="none"/>
                <w:lang w:val="en-US" w:eastAsia="zh-CN"/>
              </w:rPr>
              <w:t>2</w:t>
            </w:r>
          </w:p>
        </w:tc>
        <w:tc>
          <w:tcPr>
            <w:tcW w:w="896" w:type="dxa"/>
            <w:tcBorders>
              <w:top w:val="nil"/>
              <w:left w:val="nil"/>
              <w:bottom w:val="single" w:color="000000" w:sz="8" w:space="0"/>
              <w:right w:val="single" w:color="000000" w:sz="8" w:space="0"/>
            </w:tcBorders>
            <w:shd w:val="clear" w:color="auto" w:fill="auto"/>
            <w:vAlign w:val="center"/>
          </w:tcPr>
          <w:p w14:paraId="37D0EAC5">
            <w:pPr>
              <w:jc w:val="center"/>
              <w:rPr>
                <w:rFonts w:hint="eastAsia"/>
                <w:highlight w:val="none"/>
              </w:rPr>
            </w:pPr>
            <w:r>
              <w:rPr>
                <w:rFonts w:hint="eastAsia"/>
                <w:highlight w:val="none"/>
                <w:lang w:val="en-US" w:eastAsia="zh-CN"/>
              </w:rPr>
              <w:t>给水设备</w:t>
            </w:r>
          </w:p>
        </w:tc>
        <w:tc>
          <w:tcPr>
            <w:tcW w:w="6050" w:type="dxa"/>
            <w:tcBorders>
              <w:top w:val="nil"/>
              <w:left w:val="nil"/>
              <w:bottom w:val="single" w:color="auto" w:sz="4" w:space="0"/>
              <w:right w:val="single" w:color="000000" w:sz="8" w:space="0"/>
            </w:tcBorders>
            <w:shd w:val="clear" w:color="auto" w:fill="auto"/>
            <w:vAlign w:val="center"/>
          </w:tcPr>
          <w:p w14:paraId="6D8ECE8F">
            <w:pPr>
              <w:rPr>
                <w:rFonts w:hint="eastAsia"/>
                <w:highlight w:val="none"/>
              </w:rPr>
            </w:pPr>
            <w:r>
              <w:rPr>
                <w:rFonts w:hint="eastAsia"/>
                <w:highlight w:val="none"/>
              </w:rPr>
              <w:t>1.尺寸：高度≥560mm；</w:t>
            </w:r>
          </w:p>
          <w:p w14:paraId="1F849734">
            <w:pPr>
              <w:rPr>
                <w:rFonts w:hint="eastAsia"/>
                <w:highlight w:val="none"/>
              </w:rPr>
            </w:pPr>
            <w:r>
              <w:rPr>
                <w:rFonts w:hint="eastAsia"/>
                <w:highlight w:val="none"/>
              </w:rPr>
              <w:t>2.材质及工艺：主体采用H63加厚铜管制作，整体高度≥560mm，重量≥1740g，直管管径≥Φ26*1.2mm，臂管管径≥Φ22*1.2mm，鹅颈管管径≥Φ19*1.0mm，可360°旋转，固定底座直径≥55mm，底座锁母与台面中间添加齿形止退垫，使连接后不易松动稳定性强，与台面安装牢固。涂层：高亮度环氧树脂涂层，耐腐蚀、耐热、防紫外线辐射。陶瓷阀芯90°旋转，使用寿命开关≥67万次。配置一个高位水龙头，两个低位水龙头。</w:t>
            </w:r>
          </w:p>
          <w:p w14:paraId="58BCC5A4">
            <w:pPr>
              <w:rPr>
                <w:rFonts w:hint="eastAsia"/>
                <w:highlight w:val="none"/>
              </w:rPr>
            </w:pPr>
            <w:r>
              <w:rPr>
                <w:rFonts w:hint="eastAsia"/>
                <w:highlight w:val="none"/>
              </w:rPr>
              <w:t>实验室水龙头把手内置开关颜色装置，绿色为安全关闭状态，红色为开启使用状态，在停水的情况下快速了解水龙头的启闭情况。</w:t>
            </w:r>
          </w:p>
        </w:tc>
        <w:tc>
          <w:tcPr>
            <w:tcW w:w="800" w:type="dxa"/>
            <w:tcBorders>
              <w:top w:val="nil"/>
              <w:left w:val="nil"/>
              <w:bottom w:val="single" w:color="000000" w:sz="8" w:space="0"/>
              <w:right w:val="nil"/>
            </w:tcBorders>
            <w:shd w:val="clear" w:color="auto" w:fill="auto"/>
            <w:noWrap/>
            <w:vAlign w:val="center"/>
          </w:tcPr>
          <w:p w14:paraId="5C192FE9">
            <w:pPr>
              <w:jc w:val="center"/>
              <w:rPr>
                <w:rFonts w:hint="eastAsia"/>
                <w:highlight w:val="none"/>
              </w:rPr>
            </w:pPr>
            <w:r>
              <w:rPr>
                <w:rFonts w:hint="eastAsia"/>
                <w:highlight w:val="none"/>
                <w:lang w:val="en-US" w:eastAsia="zh-CN"/>
              </w:rPr>
              <w:t>3</w:t>
            </w:r>
          </w:p>
        </w:tc>
        <w:tc>
          <w:tcPr>
            <w:tcW w:w="796" w:type="dxa"/>
            <w:tcBorders>
              <w:top w:val="nil"/>
              <w:left w:val="single" w:color="000000" w:sz="8" w:space="0"/>
              <w:bottom w:val="single" w:color="000000" w:sz="8" w:space="0"/>
              <w:right w:val="single" w:color="000000" w:sz="8" w:space="0"/>
            </w:tcBorders>
            <w:shd w:val="clear" w:color="auto" w:fill="auto"/>
            <w:noWrap/>
            <w:vAlign w:val="center"/>
          </w:tcPr>
          <w:p w14:paraId="7339C400">
            <w:pPr>
              <w:jc w:val="center"/>
              <w:rPr>
                <w:rFonts w:hint="eastAsia"/>
                <w:highlight w:val="none"/>
              </w:rPr>
            </w:pPr>
            <w:r>
              <w:rPr>
                <w:rFonts w:hint="eastAsia"/>
                <w:highlight w:val="none"/>
                <w:lang w:val="en-US" w:eastAsia="zh-CN"/>
              </w:rPr>
              <w:t>套</w:t>
            </w:r>
          </w:p>
        </w:tc>
      </w:tr>
      <w:tr w14:paraId="583CB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6B7C8A57">
            <w:pPr>
              <w:jc w:val="center"/>
              <w:rPr>
                <w:rFonts w:hint="eastAsia"/>
                <w:highlight w:val="none"/>
              </w:rPr>
            </w:pPr>
            <w:r>
              <w:rPr>
                <w:rFonts w:hint="eastAsia"/>
                <w:highlight w:val="none"/>
                <w:lang w:val="en-US" w:eastAsia="zh-CN"/>
              </w:rPr>
              <w:t>3</w:t>
            </w:r>
          </w:p>
        </w:tc>
        <w:tc>
          <w:tcPr>
            <w:tcW w:w="896" w:type="dxa"/>
            <w:tcBorders>
              <w:top w:val="nil"/>
              <w:left w:val="nil"/>
              <w:bottom w:val="single" w:color="000000" w:sz="8" w:space="0"/>
              <w:right w:val="single" w:color="000000" w:sz="8" w:space="0"/>
            </w:tcBorders>
            <w:shd w:val="clear" w:color="auto" w:fill="auto"/>
            <w:vAlign w:val="center"/>
          </w:tcPr>
          <w:p w14:paraId="2FB11984">
            <w:pPr>
              <w:jc w:val="center"/>
              <w:rPr>
                <w:rFonts w:hint="eastAsia"/>
                <w:highlight w:val="none"/>
              </w:rPr>
            </w:pPr>
            <w:r>
              <w:rPr>
                <w:rFonts w:hint="eastAsia"/>
                <w:highlight w:val="none"/>
                <w:lang w:val="en-US" w:eastAsia="zh-CN"/>
              </w:rPr>
              <w:t>排水设备</w:t>
            </w:r>
          </w:p>
        </w:tc>
        <w:tc>
          <w:tcPr>
            <w:tcW w:w="6050" w:type="dxa"/>
            <w:tcBorders>
              <w:top w:val="single" w:color="auto" w:sz="4" w:space="0"/>
              <w:left w:val="nil"/>
              <w:bottom w:val="single" w:color="000000" w:sz="8" w:space="0"/>
              <w:right w:val="single" w:color="000000" w:sz="8" w:space="0"/>
            </w:tcBorders>
            <w:shd w:val="clear" w:color="auto" w:fill="auto"/>
            <w:vAlign w:val="center"/>
          </w:tcPr>
          <w:p w14:paraId="318A301B">
            <w:pPr>
              <w:rPr>
                <w:rFonts w:hint="eastAsia"/>
                <w:highlight w:val="none"/>
              </w:rPr>
            </w:pPr>
            <w:r>
              <w:rPr>
                <w:rFonts w:hint="eastAsia"/>
                <w:highlight w:val="none"/>
              </w:rPr>
              <w:t>1.尺寸：</w:t>
            </w:r>
            <w:r>
              <w:rPr>
                <w:rFonts w:hint="eastAsia"/>
                <w:highlight w:val="none"/>
                <w:lang w:val="en-US" w:eastAsia="zh-CN"/>
              </w:rPr>
              <w:t>≥</w:t>
            </w:r>
            <w:r>
              <w:rPr>
                <w:rFonts w:hint="eastAsia"/>
                <w:highlight w:val="none"/>
              </w:rPr>
              <w:t>550*450*310mm</w:t>
            </w:r>
          </w:p>
          <w:p w14:paraId="5F3D9D1D">
            <w:pPr>
              <w:rPr>
                <w:rFonts w:hint="eastAsia"/>
                <w:highlight w:val="none"/>
              </w:rPr>
            </w:pPr>
            <w:r>
              <w:rPr>
                <w:rFonts w:hint="eastAsia"/>
                <w:highlight w:val="none"/>
              </w:rPr>
              <w:t>2.材质及工艺：采用优质全新高密度PP聚丙烯原包料，高压一体注塑成型，耐强酸强碱及有机溶液，化学稳定性良好，不易被化学试剂侵蚀；热力稳定性</w:t>
            </w:r>
          </w:p>
          <w:p w14:paraId="49D768BE">
            <w:pPr>
              <w:rPr>
                <w:rFonts w:hint="eastAsia"/>
                <w:highlight w:val="none"/>
              </w:rPr>
            </w:pPr>
            <w:r>
              <w:rPr>
                <w:rFonts w:hint="eastAsia"/>
                <w:highlight w:val="none"/>
              </w:rPr>
              <w:t>厚度：根据强度要求设计厚度为5mm-8mm。</w:t>
            </w:r>
          </w:p>
          <w:p w14:paraId="40246E3A">
            <w:pPr>
              <w:rPr>
                <w:rFonts w:hint="eastAsia"/>
                <w:highlight w:val="none"/>
              </w:rPr>
            </w:pPr>
            <w:r>
              <w:rPr>
                <w:rFonts w:hint="eastAsia"/>
                <w:highlight w:val="none"/>
              </w:rPr>
              <w:t>附件：高密度PP去水；含阻水盖、PP提笼。</w:t>
            </w:r>
          </w:p>
        </w:tc>
        <w:tc>
          <w:tcPr>
            <w:tcW w:w="800" w:type="dxa"/>
            <w:tcBorders>
              <w:top w:val="nil"/>
              <w:left w:val="nil"/>
              <w:bottom w:val="single" w:color="000000" w:sz="8" w:space="0"/>
              <w:right w:val="nil"/>
            </w:tcBorders>
            <w:shd w:val="clear" w:color="auto" w:fill="auto"/>
            <w:noWrap/>
            <w:vAlign w:val="center"/>
          </w:tcPr>
          <w:p w14:paraId="59B741BC">
            <w:pPr>
              <w:jc w:val="center"/>
              <w:rPr>
                <w:rFonts w:hint="eastAsia"/>
                <w:highlight w:val="none"/>
              </w:rPr>
            </w:pPr>
            <w:r>
              <w:rPr>
                <w:rFonts w:hint="eastAsia"/>
                <w:highlight w:val="none"/>
                <w:lang w:val="en-US" w:eastAsia="zh-CN"/>
              </w:rPr>
              <w:t>3</w:t>
            </w:r>
          </w:p>
        </w:tc>
        <w:tc>
          <w:tcPr>
            <w:tcW w:w="796" w:type="dxa"/>
            <w:tcBorders>
              <w:top w:val="nil"/>
              <w:left w:val="single" w:color="000000" w:sz="8" w:space="0"/>
              <w:bottom w:val="single" w:color="000000" w:sz="8" w:space="0"/>
              <w:right w:val="single" w:color="000000" w:sz="8" w:space="0"/>
            </w:tcBorders>
            <w:shd w:val="clear" w:color="auto" w:fill="auto"/>
            <w:noWrap/>
            <w:vAlign w:val="center"/>
          </w:tcPr>
          <w:p w14:paraId="25A8C584">
            <w:pPr>
              <w:jc w:val="center"/>
              <w:rPr>
                <w:rFonts w:hint="eastAsia"/>
                <w:highlight w:val="none"/>
              </w:rPr>
            </w:pPr>
            <w:r>
              <w:rPr>
                <w:rFonts w:hint="eastAsia"/>
                <w:highlight w:val="none"/>
                <w:lang w:val="en-US" w:eastAsia="zh-CN"/>
              </w:rPr>
              <w:t>套</w:t>
            </w:r>
          </w:p>
        </w:tc>
      </w:tr>
      <w:tr w14:paraId="519EA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9" w:hRule="atLeast"/>
        </w:trPr>
        <w:tc>
          <w:tcPr>
            <w:tcW w:w="804" w:type="dxa"/>
            <w:vMerge w:val="restart"/>
            <w:tcBorders>
              <w:top w:val="nil"/>
              <w:left w:val="single" w:color="000000" w:sz="8" w:space="0"/>
              <w:bottom w:val="single" w:color="000000" w:sz="8" w:space="0"/>
              <w:right w:val="single" w:color="000000" w:sz="8" w:space="0"/>
            </w:tcBorders>
            <w:shd w:val="clear" w:color="auto" w:fill="auto"/>
            <w:vAlign w:val="center"/>
          </w:tcPr>
          <w:p w14:paraId="050294FB">
            <w:pPr>
              <w:jc w:val="center"/>
              <w:rPr>
                <w:rFonts w:hint="eastAsia"/>
                <w:highlight w:val="none"/>
              </w:rPr>
            </w:pPr>
            <w:r>
              <w:rPr>
                <w:rFonts w:hint="eastAsia"/>
                <w:highlight w:val="none"/>
                <w:lang w:val="en-US" w:eastAsia="zh-CN"/>
              </w:rPr>
              <w:t>4</w:t>
            </w:r>
          </w:p>
        </w:tc>
        <w:tc>
          <w:tcPr>
            <w:tcW w:w="896" w:type="dxa"/>
            <w:vMerge w:val="restart"/>
            <w:tcBorders>
              <w:top w:val="nil"/>
              <w:left w:val="nil"/>
              <w:bottom w:val="single" w:color="000000" w:sz="8" w:space="0"/>
              <w:right w:val="single" w:color="000000" w:sz="8" w:space="0"/>
            </w:tcBorders>
            <w:shd w:val="clear" w:color="auto" w:fill="auto"/>
            <w:vAlign w:val="center"/>
          </w:tcPr>
          <w:p w14:paraId="5E3BEADF">
            <w:pPr>
              <w:jc w:val="center"/>
              <w:rPr>
                <w:rFonts w:hint="eastAsia"/>
                <w:highlight w:val="none"/>
              </w:rPr>
            </w:pPr>
            <w:r>
              <w:rPr>
                <w:rFonts w:hint="eastAsia"/>
                <w:highlight w:val="none"/>
                <w:lang w:val="en-US" w:eastAsia="zh-CN"/>
              </w:rPr>
              <w:t>全钢水槽柜</w:t>
            </w:r>
          </w:p>
        </w:tc>
        <w:tc>
          <w:tcPr>
            <w:tcW w:w="6050" w:type="dxa"/>
            <w:tcBorders>
              <w:top w:val="nil"/>
              <w:left w:val="nil"/>
              <w:bottom w:val="single" w:color="000000" w:sz="8" w:space="0"/>
              <w:right w:val="single" w:color="000000" w:sz="8" w:space="0"/>
            </w:tcBorders>
            <w:shd w:val="clear" w:color="auto" w:fill="auto"/>
            <w:vAlign w:val="center"/>
          </w:tcPr>
          <w:p w14:paraId="02554722">
            <w:pPr>
              <w:rPr>
                <w:rFonts w:hint="eastAsia"/>
                <w:highlight w:val="none"/>
                <w:lang w:val="en-US" w:eastAsia="zh-CN"/>
              </w:rPr>
            </w:pPr>
            <w:r>
              <w:rPr>
                <w:rFonts w:hint="eastAsia"/>
                <w:highlight w:val="none"/>
                <w:lang w:val="en-US" w:eastAsia="zh-CN"/>
              </w:rPr>
              <w:t>1.尺寸：≥1000*600*800mm；</w:t>
            </w:r>
          </w:p>
          <w:p w14:paraId="2B536334">
            <w:pPr>
              <w:rPr>
                <w:rFonts w:hint="eastAsia"/>
                <w:highlight w:val="none"/>
              </w:rPr>
            </w:pPr>
            <w:r>
              <w:rPr>
                <w:rFonts w:hint="eastAsia"/>
                <w:highlight w:val="none"/>
                <w:lang w:val="en-US" w:eastAsia="zh-CN"/>
              </w:rPr>
              <w:t>2.材质及工艺：台面采用耐蚀实芯实心理化板，厚度≥12.7mm</w:t>
            </w:r>
          </w:p>
          <w:p w14:paraId="01633D06">
            <w:pPr>
              <w:rPr>
                <w:rFonts w:hint="eastAsia"/>
                <w:highlight w:val="none"/>
              </w:rPr>
            </w:pPr>
            <w:r>
              <w:rPr>
                <w:rFonts w:hint="eastAsia"/>
                <w:highlight w:val="none"/>
                <w:lang w:val="en-US" w:eastAsia="zh-CN"/>
              </w:rPr>
              <w:t>柜体采用≥1.0mm厚优质一级冷轧镀锌钢板（SPCCT）经CNC机压成形、焊接制作。柜体、柜门等钣金外观面接缝为采用满焊处理，再经多道打磨、抛光以保持为连续的平滑表面，无外露焊点、无接缝、凹陷等不良外观，焊接牢固，不开焊、脱焊。表面经静电环氧树脂粉末喷涂处理，喷粉涂层厚度60~80um ，涂层附着力不低于2级、喷漆涂层硬度大于等于H。门板：双层结构工艺，填充隔音防火材料，门板结实耐用，敲碰时噪音降低，内侧设有嵌入式防撞橡胶垫避免磕碰掉漆及关门噪音。合页：采用优质不锈钢模具一体成型，强度必须达到一个正常成年人坐在门上方合页不脱落</w:t>
            </w:r>
          </w:p>
        </w:tc>
        <w:tc>
          <w:tcPr>
            <w:tcW w:w="800" w:type="dxa"/>
            <w:vMerge w:val="restart"/>
            <w:tcBorders>
              <w:top w:val="nil"/>
              <w:left w:val="nil"/>
              <w:bottom w:val="single" w:color="000000" w:sz="8" w:space="0"/>
              <w:right w:val="nil"/>
            </w:tcBorders>
            <w:shd w:val="clear" w:color="auto" w:fill="auto"/>
            <w:noWrap/>
            <w:vAlign w:val="center"/>
          </w:tcPr>
          <w:p w14:paraId="5704E103">
            <w:pPr>
              <w:jc w:val="center"/>
              <w:rPr>
                <w:rFonts w:hint="eastAsia"/>
                <w:highlight w:val="none"/>
              </w:rPr>
            </w:pPr>
            <w:r>
              <w:rPr>
                <w:rFonts w:hint="eastAsia"/>
                <w:highlight w:val="none"/>
                <w:lang w:val="en-US" w:eastAsia="zh-CN"/>
              </w:rPr>
              <w:t>3</w:t>
            </w:r>
          </w:p>
        </w:tc>
        <w:tc>
          <w:tcPr>
            <w:tcW w:w="796" w:type="dxa"/>
            <w:vMerge w:val="restart"/>
            <w:tcBorders>
              <w:top w:val="nil"/>
              <w:left w:val="single" w:color="000000" w:sz="8" w:space="0"/>
              <w:bottom w:val="single" w:color="000000" w:sz="8" w:space="0"/>
              <w:right w:val="single" w:color="000000" w:sz="8" w:space="0"/>
            </w:tcBorders>
            <w:shd w:val="clear" w:color="auto" w:fill="auto"/>
            <w:noWrap/>
            <w:vAlign w:val="center"/>
          </w:tcPr>
          <w:p w14:paraId="63FA7AB8">
            <w:pPr>
              <w:jc w:val="center"/>
              <w:rPr>
                <w:rFonts w:hint="eastAsia"/>
                <w:highlight w:val="none"/>
              </w:rPr>
            </w:pPr>
            <w:r>
              <w:rPr>
                <w:rFonts w:hint="eastAsia"/>
                <w:highlight w:val="none"/>
                <w:lang w:val="en-US" w:eastAsia="zh-CN"/>
              </w:rPr>
              <w:t>米</w:t>
            </w:r>
          </w:p>
        </w:tc>
      </w:tr>
      <w:tr w14:paraId="47E68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9"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26701383">
            <w:pPr>
              <w:jc w:val="center"/>
              <w:rPr>
                <w:rFonts w:hint="eastAsia"/>
                <w:highlight w:val="none"/>
              </w:rPr>
            </w:pPr>
            <w:r>
              <w:rPr>
                <w:rFonts w:hint="eastAsia"/>
                <w:highlight w:val="none"/>
                <w:lang w:val="en-US" w:eastAsia="zh-CN"/>
              </w:rPr>
              <w:t>5</w:t>
            </w:r>
          </w:p>
        </w:tc>
        <w:tc>
          <w:tcPr>
            <w:tcW w:w="896" w:type="dxa"/>
            <w:tcBorders>
              <w:top w:val="nil"/>
              <w:left w:val="nil"/>
              <w:bottom w:val="single" w:color="000000" w:sz="8" w:space="0"/>
              <w:right w:val="single" w:color="000000" w:sz="8" w:space="0"/>
            </w:tcBorders>
            <w:shd w:val="clear" w:color="auto" w:fill="auto"/>
            <w:vAlign w:val="center"/>
          </w:tcPr>
          <w:p w14:paraId="3FEF1702">
            <w:pPr>
              <w:jc w:val="center"/>
              <w:rPr>
                <w:rFonts w:hint="eastAsia"/>
                <w:highlight w:val="none"/>
              </w:rPr>
            </w:pPr>
            <w:r>
              <w:rPr>
                <w:rFonts w:hint="eastAsia"/>
                <w:highlight w:val="none"/>
                <w:lang w:val="en-US" w:eastAsia="zh-CN"/>
              </w:rPr>
              <w:t>凳子</w:t>
            </w:r>
          </w:p>
        </w:tc>
        <w:tc>
          <w:tcPr>
            <w:tcW w:w="6050" w:type="dxa"/>
            <w:tcBorders>
              <w:top w:val="nil"/>
              <w:left w:val="nil"/>
              <w:bottom w:val="single" w:color="000000" w:sz="8" w:space="0"/>
              <w:right w:val="single" w:color="000000" w:sz="8" w:space="0"/>
            </w:tcBorders>
            <w:shd w:val="clear" w:color="auto" w:fill="auto"/>
            <w:vAlign w:val="center"/>
          </w:tcPr>
          <w:p w14:paraId="1BB752AD">
            <w:pPr>
              <w:rPr>
                <w:rFonts w:hint="eastAsia"/>
                <w:highlight w:val="none"/>
                <w:lang w:val="en-US" w:eastAsia="zh-CN"/>
              </w:rPr>
            </w:pPr>
            <w:r>
              <w:rPr>
                <w:rFonts w:hint="eastAsia"/>
                <w:highlight w:val="none"/>
                <w:lang w:val="en-US" w:eastAsia="zh-CN"/>
              </w:rPr>
              <w:t>1.尺寸：Φ≥315*425-545mm</w:t>
            </w:r>
          </w:p>
          <w:p w14:paraId="02026095">
            <w:pPr>
              <w:rPr>
                <w:rFonts w:hint="eastAsia"/>
                <w:highlight w:val="none"/>
              </w:rPr>
            </w:pPr>
            <w:r>
              <w:rPr>
                <w:rFonts w:hint="eastAsia"/>
                <w:highlight w:val="none"/>
                <w:lang w:val="en-US" w:eastAsia="zh-CN"/>
              </w:rPr>
              <w:t>2.材质及工艺：</w:t>
            </w:r>
            <w:r>
              <w:rPr>
                <w:rFonts w:hint="eastAsia"/>
                <w:highlight w:val="none"/>
                <w:lang w:val="en-US" w:eastAsia="zh-CN"/>
              </w:rPr>
              <w:br w:type="textWrapping"/>
            </w:r>
            <w:r>
              <w:rPr>
                <w:rFonts w:hint="eastAsia"/>
                <w:highlight w:val="none"/>
                <w:lang w:val="en-US" w:eastAsia="zh-CN"/>
              </w:rPr>
              <w:t>1）学生凳，依据青少年课桌椅人体工学设计。</w:t>
            </w:r>
          </w:p>
          <w:p w14:paraId="44F82F44">
            <w:pPr>
              <w:rPr>
                <w:rFonts w:hint="eastAsia"/>
                <w:highlight w:val="none"/>
                <w:lang w:val="en-US" w:eastAsia="zh-CN"/>
              </w:rPr>
            </w:pPr>
            <w:r>
              <w:rPr>
                <w:rFonts w:hint="eastAsia"/>
                <w:highlight w:val="none"/>
                <w:lang w:val="en-US" w:eastAsia="zh-CN"/>
              </w:rPr>
              <w:t>2）双色注塑凳面：凳面采用双色注塑工艺，凳面底座采用增强改性PP料塑料支撑，表面再注塑一层TPE热塑性弹性体软胶材料，注塑膜+包胶膜，内部与螺纹杆连接处采用定制缸套嵌件一体注塑。</w:t>
            </w:r>
            <w:r>
              <w:rPr>
                <w:rFonts w:hint="eastAsia"/>
                <w:highlight w:val="none"/>
                <w:lang w:val="en-US" w:eastAsia="zh-CN"/>
              </w:rPr>
              <w:br w:type="textWrapping"/>
            </w:r>
            <w:r>
              <w:rPr>
                <w:rFonts w:hint="eastAsia"/>
                <w:highlight w:val="none"/>
                <w:lang w:val="en-US" w:eastAsia="zh-CN"/>
              </w:rPr>
              <w:t>DBP/BBP/DEHP/DNOP /DINP/DIDP等含量 ≤0.1%。</w:t>
            </w:r>
          </w:p>
          <w:p w14:paraId="3008293D">
            <w:pPr>
              <w:rPr>
                <w:rFonts w:hint="eastAsia"/>
                <w:highlight w:val="none"/>
              </w:rPr>
            </w:pPr>
            <w:r>
              <w:rPr>
                <w:rFonts w:hint="eastAsia"/>
                <w:color w:val="30C0B4" w:themeColor="accent5"/>
                <w:highlight w:val="none"/>
                <w:lang w:eastAsia="zh-CN"/>
                <w14:textFill>
                  <w14:solidFill>
                    <w14:schemeClr w14:val="accent5"/>
                  </w14:solidFill>
                </w14:textFill>
              </w:rPr>
              <w:t>▲</w:t>
            </w:r>
            <w:r>
              <w:rPr>
                <w:rFonts w:hint="eastAsia"/>
                <w:color w:val="30C0B4" w:themeColor="accent5"/>
                <w:highlight w:val="none"/>
                <w14:textFill>
                  <w14:solidFill>
                    <w14:schemeClr w14:val="accent5"/>
                  </w14:solidFill>
                </w14:textFill>
              </w:rPr>
              <w:t>有害物质邻苯二甲酸酯符合 GB/T 32487-2016 《塑料家具通用技术条件》中的限量要求。</w:t>
            </w:r>
            <w:r>
              <w:rPr>
                <w:rFonts w:hint="eastAsia"/>
                <w:color w:val="30C0B4" w:themeColor="accent5"/>
                <w:highlight w:val="none"/>
                <w:lang w:eastAsia="zh-CN"/>
                <w14:textFill>
                  <w14:solidFill>
                    <w14:schemeClr w14:val="accent5"/>
                  </w14:solidFill>
                </w14:textFill>
              </w:rPr>
              <w:t>（提供国家认可的第三方机构检测报告证明材料）</w:t>
            </w:r>
            <w:r>
              <w:rPr>
                <w:rFonts w:hint="eastAsia"/>
                <w:color w:val="30C0B4" w:themeColor="accent5"/>
                <w:highlight w:val="none"/>
                <w14:textFill>
                  <w14:solidFill>
                    <w14:schemeClr w14:val="accent5"/>
                  </w14:solidFill>
                </w14:textFill>
              </w:rPr>
              <w:t xml:space="preserve"> </w:t>
            </w:r>
          </w:p>
          <w:p w14:paraId="22C56E07">
            <w:pPr>
              <w:rPr>
                <w:rFonts w:hint="eastAsia"/>
                <w:highlight w:val="none"/>
              </w:rPr>
            </w:pPr>
            <w:r>
              <w:rPr>
                <w:rFonts w:hint="eastAsia"/>
                <w:highlight w:val="none"/>
                <w:lang w:val="en-US" w:eastAsia="zh-CN"/>
              </w:rPr>
              <w:t>3）悬垫：凳子的底部悬挂组件直径≥60mm，便于悬挂收纳。</w:t>
            </w:r>
          </w:p>
          <w:p w14:paraId="0F207C36">
            <w:pPr>
              <w:rPr>
                <w:rFonts w:hint="eastAsia"/>
                <w:highlight w:val="none"/>
              </w:rPr>
            </w:pPr>
            <w:r>
              <w:rPr>
                <w:rFonts w:hint="eastAsia"/>
                <w:highlight w:val="none"/>
                <w:lang w:val="en-US" w:eastAsia="zh-CN"/>
              </w:rPr>
              <w:t>4）锥型凳杆装饰筒：锥型凳杆装饰筒增强改性PP料塑料注塑成型；凳面+装饰筒高度≥230mm。</w:t>
            </w:r>
          </w:p>
          <w:p w14:paraId="07B1CDFB">
            <w:pPr>
              <w:rPr>
                <w:rFonts w:hint="eastAsia"/>
                <w:highlight w:val="none"/>
                <w:lang w:eastAsia="zh-CN"/>
              </w:rPr>
            </w:pPr>
            <w:r>
              <w:rPr>
                <w:rFonts w:hint="eastAsia"/>
                <w:highlight w:val="none"/>
                <w:lang w:val="en-US" w:eastAsia="zh-CN"/>
              </w:rPr>
              <w:t>5）铸铝凳脚五星盘：专用铝合金模具一次性压铸成型。</w:t>
            </w:r>
            <w:r>
              <w:rPr>
                <w:rFonts w:hint="eastAsia"/>
                <w:highlight w:val="none"/>
                <w:lang w:val="en-US" w:eastAsia="zh-CN"/>
              </w:rPr>
              <w:br w:type="textWrapping"/>
            </w:r>
            <w:r>
              <w:rPr>
                <w:rFonts w:hint="eastAsia"/>
                <w:highlight w:val="none"/>
                <w:lang w:val="en-US" w:eastAsia="zh-CN"/>
              </w:rPr>
              <w:t>48 小时中性盐雾测试后，金属部件无明显锈蚀点。</w:t>
            </w:r>
            <w:r>
              <w:rPr>
                <w:rFonts w:hint="eastAsia"/>
                <w:color w:val="30C0B4" w:themeColor="accent5"/>
                <w:highlight w:val="none"/>
                <w:lang w:eastAsia="zh-CN"/>
                <w14:textFill>
                  <w14:solidFill>
                    <w14:schemeClr w14:val="accent5"/>
                  </w14:solidFill>
                </w14:textFill>
              </w:rPr>
              <w:t>▲</w:t>
            </w:r>
            <w:r>
              <w:rPr>
                <w:rFonts w:hint="eastAsia"/>
                <w:color w:val="30C0B4" w:themeColor="accent5"/>
                <w:highlight w:val="none"/>
                <w14:textFill>
                  <w14:solidFill>
                    <w14:schemeClr w14:val="accent5"/>
                  </w14:solidFill>
                </w14:textFill>
              </w:rPr>
              <w:t>铸铝件化学成分检测依据GB/T 7999-2015《铝及铝合金光电直读发射光谱分析方法》 ，判定结果化学成分 {Si, Mn, Sn, Ni,Cu,Mg,Zn,Fe}含量合格。</w:t>
            </w:r>
            <w:r>
              <w:rPr>
                <w:rFonts w:hint="eastAsia"/>
                <w:color w:val="30C0B4" w:themeColor="accent5"/>
                <w:highlight w:val="none"/>
                <w:lang w:eastAsia="zh-CN"/>
                <w14:textFill>
                  <w14:solidFill>
                    <w14:schemeClr w14:val="accent5"/>
                  </w14:solidFill>
                </w14:textFill>
              </w:rPr>
              <w:t>（提供国家认可的第三方机构检测报告证明材料）</w:t>
            </w:r>
          </w:p>
        </w:tc>
        <w:tc>
          <w:tcPr>
            <w:tcW w:w="800" w:type="dxa"/>
            <w:tcBorders>
              <w:top w:val="nil"/>
              <w:left w:val="nil"/>
              <w:bottom w:val="single" w:color="000000" w:sz="8" w:space="0"/>
              <w:right w:val="single" w:color="000000" w:sz="8" w:space="0"/>
            </w:tcBorders>
            <w:shd w:val="clear" w:color="auto" w:fill="auto"/>
            <w:vAlign w:val="center"/>
          </w:tcPr>
          <w:p w14:paraId="1D54FB98">
            <w:pPr>
              <w:jc w:val="center"/>
              <w:rPr>
                <w:rFonts w:hint="eastAsia"/>
                <w:highlight w:val="none"/>
              </w:rPr>
            </w:pPr>
            <w:r>
              <w:rPr>
                <w:rFonts w:hint="eastAsia"/>
                <w:highlight w:val="none"/>
                <w:lang w:val="en-US" w:eastAsia="zh-CN"/>
              </w:rPr>
              <w:t>48</w:t>
            </w:r>
          </w:p>
        </w:tc>
        <w:tc>
          <w:tcPr>
            <w:tcW w:w="796" w:type="dxa"/>
            <w:tcBorders>
              <w:top w:val="nil"/>
              <w:left w:val="nil"/>
              <w:bottom w:val="single" w:color="000000" w:sz="8" w:space="0"/>
              <w:right w:val="single" w:color="000000" w:sz="8" w:space="0"/>
            </w:tcBorders>
            <w:shd w:val="clear" w:color="auto" w:fill="auto"/>
            <w:vAlign w:val="center"/>
          </w:tcPr>
          <w:p w14:paraId="66BAFCE9">
            <w:pPr>
              <w:jc w:val="center"/>
              <w:rPr>
                <w:rFonts w:hint="eastAsia"/>
                <w:highlight w:val="none"/>
              </w:rPr>
            </w:pPr>
            <w:r>
              <w:rPr>
                <w:rFonts w:hint="eastAsia"/>
                <w:highlight w:val="none"/>
                <w:lang w:val="en-US" w:eastAsia="zh-CN"/>
              </w:rPr>
              <w:t>个</w:t>
            </w:r>
          </w:p>
        </w:tc>
      </w:tr>
      <w:tr w14:paraId="2BD33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2FDE3C89">
            <w:pPr>
              <w:jc w:val="center"/>
              <w:rPr>
                <w:rFonts w:hint="eastAsia"/>
                <w:highlight w:val="none"/>
              </w:rPr>
            </w:pPr>
            <w:r>
              <w:rPr>
                <w:rFonts w:hint="eastAsia"/>
                <w:highlight w:val="none"/>
                <w:lang w:val="en-US" w:eastAsia="zh-CN"/>
              </w:rPr>
              <w:t>6</w:t>
            </w:r>
          </w:p>
        </w:tc>
        <w:tc>
          <w:tcPr>
            <w:tcW w:w="896" w:type="dxa"/>
            <w:tcBorders>
              <w:top w:val="nil"/>
              <w:left w:val="nil"/>
              <w:bottom w:val="single" w:color="000000" w:sz="8" w:space="0"/>
              <w:right w:val="single" w:color="000000" w:sz="8" w:space="0"/>
            </w:tcBorders>
            <w:shd w:val="clear" w:color="auto" w:fill="auto"/>
            <w:vAlign w:val="center"/>
          </w:tcPr>
          <w:p w14:paraId="7206D2A7">
            <w:pPr>
              <w:jc w:val="center"/>
              <w:rPr>
                <w:rFonts w:hint="eastAsia"/>
                <w:highlight w:val="none"/>
              </w:rPr>
            </w:pPr>
            <w:r>
              <w:rPr>
                <w:rFonts w:hint="eastAsia"/>
                <w:highlight w:val="none"/>
                <w:lang w:val="en-US" w:eastAsia="zh-CN"/>
              </w:rPr>
              <w:t>讲台</w:t>
            </w:r>
          </w:p>
        </w:tc>
        <w:tc>
          <w:tcPr>
            <w:tcW w:w="6050" w:type="dxa"/>
            <w:tcBorders>
              <w:top w:val="nil"/>
              <w:left w:val="nil"/>
              <w:bottom w:val="single" w:color="000000" w:sz="8" w:space="0"/>
              <w:right w:val="single" w:color="000000" w:sz="8" w:space="0"/>
            </w:tcBorders>
            <w:shd w:val="clear" w:color="auto" w:fill="auto"/>
            <w:vAlign w:val="center"/>
          </w:tcPr>
          <w:p w14:paraId="24DAAF1B">
            <w:pPr>
              <w:rPr>
                <w:rFonts w:hint="eastAsia"/>
                <w:highlight w:val="none"/>
                <w:lang w:val="en-US" w:eastAsia="zh-CN"/>
              </w:rPr>
            </w:pPr>
            <w:r>
              <w:rPr>
                <w:rFonts w:hint="eastAsia"/>
                <w:highlight w:val="none"/>
                <w:lang w:val="en-US" w:eastAsia="zh-CN"/>
              </w:rPr>
              <w:t>1.尺寸：≥1600*600*1000-1150mm</w:t>
            </w:r>
          </w:p>
          <w:p w14:paraId="0763F56F">
            <w:pPr>
              <w:rPr>
                <w:rFonts w:hint="eastAsia"/>
                <w:highlight w:val="none"/>
              </w:rPr>
            </w:pPr>
            <w:r>
              <w:rPr>
                <w:rFonts w:hint="eastAsia"/>
                <w:highlight w:val="none"/>
                <w:lang w:val="en-US" w:eastAsia="zh-CN"/>
              </w:rPr>
              <w:t>2.材质及工艺：面板：采用面板≥18mm，厚环保饰面实木多层板（ENF级别）。PVC封边条。桌面四角处均为圆角，起到防碰撞作用不易伤人。前挡板：≥1.5mm冷轧板激光打孔成型；横梁：≥25*50*1.2MM方管；底部带活动优质刹车轮，360°可旋转（可换调节脚）；柜体≥1.0mm厚优质一级冷轧钢板。底部带活动优质刹车轮，360°可旋转；柜体、柜门等钣金烤漆工艺，门板及抽屉面板：双层结构工艺，填充隔音防火材料，内侧设有嵌入式防撞橡胶垫避免磕碰掉漆及关门噪音。半长倒梯形套色一字拉手；采用液压阻尼铰链，开合度110度，二段力开启时轻柔，单个门承重力≥35kg，门关闭末端自动闭合。采用三节静音导轨，抽拉自如，抽屉内能放置≥30kg负载重量，静音效果好，使用寿命长。整体结构设计合理，预留电脑主机、配置一个功能插座。</w:t>
            </w:r>
          </w:p>
          <w:p w14:paraId="41379E41">
            <w:pPr>
              <w:rPr>
                <w:rFonts w:hint="eastAsia"/>
                <w:highlight w:val="none"/>
                <w:lang w:val="en-US" w:eastAsia="zh-CN"/>
              </w:rPr>
            </w:pPr>
            <w:r>
              <w:rPr>
                <w:rFonts w:hint="eastAsia"/>
                <w:highlight w:val="none"/>
                <w:lang w:val="en-US" w:eastAsia="zh-CN"/>
              </w:rPr>
              <w:t>功能：隐藏式调节机构，台面翻板下带≥2个液压支撑杆，可调节倾斜角度，方便使用者操作；倾斜桌面配金属活动防滑挡尺，上翻时防止台面上物品掉落。</w:t>
            </w:r>
          </w:p>
        </w:tc>
        <w:tc>
          <w:tcPr>
            <w:tcW w:w="800" w:type="dxa"/>
            <w:tcBorders>
              <w:top w:val="nil"/>
              <w:left w:val="nil"/>
              <w:bottom w:val="single" w:color="000000" w:sz="8" w:space="0"/>
              <w:right w:val="nil"/>
            </w:tcBorders>
            <w:shd w:val="clear" w:color="auto" w:fill="auto"/>
            <w:noWrap/>
            <w:vAlign w:val="center"/>
          </w:tcPr>
          <w:p w14:paraId="0B6E0B13">
            <w:pPr>
              <w:jc w:val="center"/>
              <w:rPr>
                <w:rFonts w:hint="eastAsia"/>
                <w:highlight w:val="none"/>
              </w:rPr>
            </w:pPr>
            <w:r>
              <w:rPr>
                <w:rFonts w:hint="eastAsia"/>
                <w:highlight w:val="none"/>
                <w:lang w:val="en-US" w:eastAsia="zh-CN"/>
              </w:rPr>
              <w:t>1</w:t>
            </w:r>
          </w:p>
        </w:tc>
        <w:tc>
          <w:tcPr>
            <w:tcW w:w="796" w:type="dxa"/>
            <w:tcBorders>
              <w:top w:val="nil"/>
              <w:left w:val="single" w:color="000000" w:sz="8" w:space="0"/>
              <w:bottom w:val="single" w:color="000000" w:sz="8" w:space="0"/>
              <w:right w:val="single" w:color="000000" w:sz="8" w:space="0"/>
            </w:tcBorders>
            <w:shd w:val="clear" w:color="auto" w:fill="auto"/>
            <w:noWrap/>
            <w:vAlign w:val="center"/>
          </w:tcPr>
          <w:p w14:paraId="4AB1F2C0">
            <w:pPr>
              <w:jc w:val="center"/>
              <w:rPr>
                <w:rFonts w:hint="eastAsia"/>
                <w:highlight w:val="none"/>
              </w:rPr>
            </w:pPr>
            <w:r>
              <w:rPr>
                <w:rFonts w:hint="eastAsia"/>
                <w:highlight w:val="none"/>
                <w:lang w:val="en-US" w:eastAsia="zh-CN"/>
              </w:rPr>
              <w:t>套</w:t>
            </w:r>
          </w:p>
        </w:tc>
      </w:tr>
      <w:tr w14:paraId="22FD0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2"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6E892C34">
            <w:pPr>
              <w:jc w:val="center"/>
              <w:rPr>
                <w:rFonts w:hint="eastAsia"/>
                <w:highlight w:val="none"/>
              </w:rPr>
            </w:pPr>
            <w:r>
              <w:rPr>
                <w:rFonts w:hint="eastAsia"/>
                <w:highlight w:val="none"/>
                <w:lang w:val="en-US" w:eastAsia="zh-CN"/>
              </w:rPr>
              <w:t>7</w:t>
            </w:r>
          </w:p>
        </w:tc>
        <w:tc>
          <w:tcPr>
            <w:tcW w:w="896" w:type="dxa"/>
            <w:tcBorders>
              <w:top w:val="nil"/>
              <w:left w:val="nil"/>
              <w:bottom w:val="single" w:color="000000" w:sz="8" w:space="0"/>
              <w:right w:val="single" w:color="000000" w:sz="8" w:space="0"/>
            </w:tcBorders>
            <w:shd w:val="clear" w:color="auto" w:fill="auto"/>
            <w:vAlign w:val="center"/>
          </w:tcPr>
          <w:p w14:paraId="2C7FD787">
            <w:pPr>
              <w:jc w:val="center"/>
              <w:rPr>
                <w:rFonts w:hint="eastAsia"/>
                <w:highlight w:val="none"/>
              </w:rPr>
            </w:pPr>
            <w:r>
              <w:rPr>
                <w:rFonts w:hint="eastAsia"/>
                <w:highlight w:val="none"/>
                <w:lang w:val="en-US" w:eastAsia="zh-CN"/>
              </w:rPr>
              <w:t>收纳柜</w:t>
            </w:r>
          </w:p>
        </w:tc>
        <w:tc>
          <w:tcPr>
            <w:tcW w:w="6050" w:type="dxa"/>
            <w:tcBorders>
              <w:top w:val="nil"/>
              <w:left w:val="nil"/>
              <w:bottom w:val="single" w:color="000000" w:sz="8" w:space="0"/>
              <w:right w:val="single" w:color="000000" w:sz="8" w:space="0"/>
            </w:tcBorders>
            <w:shd w:val="clear" w:color="auto" w:fill="auto"/>
            <w:vAlign w:val="center"/>
          </w:tcPr>
          <w:p w14:paraId="55148185">
            <w:pPr>
              <w:rPr>
                <w:rFonts w:hint="eastAsia"/>
                <w:highlight w:val="none"/>
                <w:lang w:val="en-US" w:eastAsia="zh-CN"/>
              </w:rPr>
            </w:pPr>
            <w:r>
              <w:rPr>
                <w:rFonts w:hint="eastAsia"/>
                <w:highlight w:val="none"/>
                <w:lang w:val="en-US" w:eastAsia="zh-CN"/>
              </w:rPr>
              <w:t>1.尺寸：≥1318*450*900mm</w:t>
            </w:r>
          </w:p>
          <w:p w14:paraId="0319F4B6">
            <w:pPr>
              <w:rPr>
                <w:rFonts w:hint="eastAsia"/>
                <w:highlight w:val="none"/>
              </w:rPr>
            </w:pPr>
            <w:r>
              <w:rPr>
                <w:rFonts w:hint="eastAsia"/>
                <w:highlight w:val="none"/>
                <w:lang w:val="en-US" w:eastAsia="zh-CN"/>
              </w:rPr>
              <w:t>2.材质及工艺：面板≥18mm厚环保饰面实木多层板（ENF级别）。PVC封边条、PUR热熔胶封边，优质缓冲阻尼铰链，配置≥12个PP收纳盒，可收纳各种教学用具，PP收纳盒尺寸：≥375*295*100mm，≥380mm收纳盒专用滑轨。</w:t>
            </w:r>
          </w:p>
        </w:tc>
        <w:tc>
          <w:tcPr>
            <w:tcW w:w="800" w:type="dxa"/>
            <w:tcBorders>
              <w:top w:val="nil"/>
              <w:left w:val="nil"/>
              <w:bottom w:val="single" w:color="000000" w:sz="8" w:space="0"/>
              <w:right w:val="nil"/>
            </w:tcBorders>
            <w:shd w:val="clear" w:color="auto" w:fill="auto"/>
            <w:noWrap/>
            <w:vAlign w:val="center"/>
          </w:tcPr>
          <w:p w14:paraId="10E8A8B6">
            <w:pPr>
              <w:jc w:val="center"/>
              <w:rPr>
                <w:rFonts w:hint="eastAsia"/>
                <w:highlight w:val="none"/>
              </w:rPr>
            </w:pPr>
            <w:r>
              <w:rPr>
                <w:rFonts w:hint="eastAsia"/>
                <w:highlight w:val="none"/>
                <w:lang w:val="en-US" w:eastAsia="zh-CN"/>
              </w:rPr>
              <w:t>4</w:t>
            </w:r>
          </w:p>
        </w:tc>
        <w:tc>
          <w:tcPr>
            <w:tcW w:w="796" w:type="dxa"/>
            <w:tcBorders>
              <w:top w:val="nil"/>
              <w:left w:val="single" w:color="000000" w:sz="8" w:space="0"/>
              <w:bottom w:val="single" w:color="000000" w:sz="8" w:space="0"/>
              <w:right w:val="single" w:color="000000" w:sz="8" w:space="0"/>
            </w:tcBorders>
            <w:shd w:val="clear" w:color="auto" w:fill="auto"/>
            <w:vAlign w:val="center"/>
          </w:tcPr>
          <w:p w14:paraId="14AF6115">
            <w:pPr>
              <w:jc w:val="center"/>
              <w:rPr>
                <w:rFonts w:hint="eastAsia"/>
                <w:highlight w:val="none"/>
              </w:rPr>
            </w:pPr>
            <w:r>
              <w:rPr>
                <w:rFonts w:hint="eastAsia"/>
                <w:highlight w:val="none"/>
                <w:lang w:val="en-US" w:eastAsia="zh-CN"/>
              </w:rPr>
              <w:t>套</w:t>
            </w:r>
          </w:p>
        </w:tc>
      </w:tr>
      <w:tr w14:paraId="2856D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76" w:hRule="atLeast"/>
        </w:trPr>
        <w:tc>
          <w:tcPr>
            <w:tcW w:w="804" w:type="dxa"/>
            <w:vMerge w:val="restart"/>
            <w:tcBorders>
              <w:top w:val="nil"/>
              <w:left w:val="single" w:color="000000" w:sz="8" w:space="0"/>
              <w:bottom w:val="single" w:color="000000" w:sz="8" w:space="0"/>
              <w:right w:val="single" w:color="000000" w:sz="8" w:space="0"/>
            </w:tcBorders>
            <w:shd w:val="clear" w:color="auto" w:fill="auto"/>
            <w:vAlign w:val="center"/>
          </w:tcPr>
          <w:p w14:paraId="086B9587">
            <w:pPr>
              <w:jc w:val="center"/>
              <w:rPr>
                <w:rFonts w:hint="eastAsia"/>
                <w:highlight w:val="none"/>
              </w:rPr>
            </w:pPr>
            <w:r>
              <w:rPr>
                <w:rFonts w:hint="eastAsia"/>
                <w:highlight w:val="none"/>
                <w:lang w:val="en-US" w:eastAsia="zh-CN"/>
              </w:rPr>
              <w:t>8</w:t>
            </w:r>
          </w:p>
        </w:tc>
        <w:tc>
          <w:tcPr>
            <w:tcW w:w="896" w:type="dxa"/>
            <w:vMerge w:val="restart"/>
            <w:tcBorders>
              <w:top w:val="nil"/>
              <w:left w:val="nil"/>
              <w:bottom w:val="single" w:color="000000" w:sz="8" w:space="0"/>
              <w:right w:val="single" w:color="000000" w:sz="8" w:space="0"/>
            </w:tcBorders>
            <w:shd w:val="clear" w:color="auto" w:fill="auto"/>
            <w:vAlign w:val="center"/>
          </w:tcPr>
          <w:p w14:paraId="0B1959DC">
            <w:pPr>
              <w:jc w:val="center"/>
              <w:rPr>
                <w:rFonts w:hint="eastAsia"/>
                <w:highlight w:val="none"/>
              </w:rPr>
            </w:pPr>
            <w:r>
              <w:rPr>
                <w:rFonts w:hint="eastAsia"/>
                <w:highlight w:val="none"/>
                <w:lang w:val="en-US" w:eastAsia="zh-CN"/>
              </w:rPr>
              <w:t>桌子</w:t>
            </w:r>
          </w:p>
        </w:tc>
        <w:tc>
          <w:tcPr>
            <w:tcW w:w="6050" w:type="dxa"/>
            <w:tcBorders>
              <w:top w:val="nil"/>
              <w:left w:val="nil"/>
              <w:bottom w:val="single" w:color="000000" w:sz="8" w:space="0"/>
              <w:right w:val="single" w:color="000000" w:sz="8" w:space="0"/>
            </w:tcBorders>
            <w:shd w:val="clear" w:color="auto" w:fill="auto"/>
            <w:vAlign w:val="center"/>
          </w:tcPr>
          <w:p w14:paraId="570D5D9A">
            <w:pPr>
              <w:rPr>
                <w:rFonts w:hint="eastAsia"/>
                <w:highlight w:val="none"/>
                <w:lang w:val="en-US" w:eastAsia="zh-CN"/>
              </w:rPr>
            </w:pPr>
            <w:r>
              <w:rPr>
                <w:rFonts w:hint="eastAsia"/>
                <w:highlight w:val="none"/>
                <w:lang w:val="en-US" w:eastAsia="zh-CN"/>
              </w:rPr>
              <w:t>1.尺寸：≥1400*600*750mm</w:t>
            </w:r>
          </w:p>
          <w:p w14:paraId="539AC534">
            <w:pPr>
              <w:rPr>
                <w:rFonts w:hint="eastAsia"/>
                <w:highlight w:val="none"/>
              </w:rPr>
            </w:pPr>
            <w:r>
              <w:rPr>
                <w:rFonts w:hint="eastAsia"/>
                <w:highlight w:val="none"/>
                <w:lang w:val="en-US" w:eastAsia="zh-CN"/>
              </w:rPr>
              <w:t>2.材质及工艺：桌面采用≥18mm厚环保饰面实木多层板，机箱柜体≥18mm，厚环保饰面实木多层板（ENF级别）。</w:t>
            </w:r>
          </w:p>
          <w:p w14:paraId="7F70D253">
            <w:pPr>
              <w:rPr>
                <w:rFonts w:hint="eastAsia"/>
                <w:highlight w:val="none"/>
              </w:rPr>
            </w:pPr>
            <w:r>
              <w:rPr>
                <w:rFonts w:hint="eastAsia"/>
                <w:highlight w:val="none"/>
                <w:lang w:val="en-US" w:eastAsia="zh-CN"/>
              </w:rPr>
              <w:t>桌脚：采用≥50*50*1.5mm方管焊接成型，底部配ABS防滑调节脚；拆装结构，可喷不同颜色；工艺要求：采用国标一级冷轧钢（白管），焊接部位均采用C02气体保护焊及激光焊工艺高频焊接，焊接吻合无裂缝；所有组件经模具冲压折弯焊接而成，暴露焊接部分打磨，焊点无毛刺、无脱焊，且经打磨、平磨、平整处理。</w:t>
            </w:r>
          </w:p>
          <w:p w14:paraId="402AF5F7">
            <w:pPr>
              <w:rPr>
                <w:rFonts w:hint="eastAsia"/>
                <w:highlight w:val="none"/>
              </w:rPr>
            </w:pPr>
            <w:r>
              <w:rPr>
                <w:rFonts w:hint="eastAsia"/>
                <w:highlight w:val="none"/>
                <w:lang w:val="en-US" w:eastAsia="zh-CN"/>
              </w:rPr>
              <w:t>柜体采用优质一级冷轧钢板，厚度≥1.0mm.机柜内部预留走线孔，方便电脑走</w:t>
            </w:r>
          </w:p>
        </w:tc>
        <w:tc>
          <w:tcPr>
            <w:tcW w:w="800" w:type="dxa"/>
            <w:vMerge w:val="restart"/>
            <w:tcBorders>
              <w:top w:val="nil"/>
              <w:left w:val="nil"/>
              <w:bottom w:val="single" w:color="000000" w:sz="8" w:space="0"/>
              <w:right w:val="single" w:color="000000" w:sz="8" w:space="0"/>
            </w:tcBorders>
            <w:shd w:val="clear" w:color="auto" w:fill="auto"/>
            <w:vAlign w:val="center"/>
          </w:tcPr>
          <w:p w14:paraId="0D3EAE85">
            <w:pPr>
              <w:jc w:val="center"/>
              <w:rPr>
                <w:rFonts w:hint="eastAsia"/>
                <w:highlight w:val="none"/>
              </w:rPr>
            </w:pPr>
            <w:r>
              <w:rPr>
                <w:rFonts w:hint="eastAsia"/>
                <w:highlight w:val="none"/>
                <w:lang w:val="en-US" w:eastAsia="zh-CN"/>
              </w:rPr>
              <w:t>2</w:t>
            </w:r>
          </w:p>
        </w:tc>
        <w:tc>
          <w:tcPr>
            <w:tcW w:w="796" w:type="dxa"/>
            <w:vMerge w:val="restart"/>
            <w:tcBorders>
              <w:top w:val="nil"/>
              <w:left w:val="nil"/>
              <w:bottom w:val="single" w:color="000000" w:sz="8" w:space="0"/>
              <w:right w:val="single" w:color="000000" w:sz="8" w:space="0"/>
            </w:tcBorders>
            <w:shd w:val="clear" w:color="auto" w:fill="auto"/>
            <w:vAlign w:val="center"/>
          </w:tcPr>
          <w:p w14:paraId="3B8BA995">
            <w:pPr>
              <w:jc w:val="center"/>
              <w:rPr>
                <w:rFonts w:hint="eastAsia"/>
                <w:highlight w:val="none"/>
              </w:rPr>
            </w:pPr>
            <w:r>
              <w:rPr>
                <w:rFonts w:hint="eastAsia"/>
                <w:highlight w:val="none"/>
                <w:lang w:val="en-US" w:eastAsia="zh-CN"/>
              </w:rPr>
              <w:t>张</w:t>
            </w:r>
          </w:p>
        </w:tc>
      </w:tr>
      <w:tr w14:paraId="38B99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4" w:type="dxa"/>
            <w:vMerge w:val="restart"/>
            <w:tcBorders>
              <w:top w:val="nil"/>
              <w:left w:val="single" w:color="000000" w:sz="8" w:space="0"/>
              <w:bottom w:val="single" w:color="000000" w:sz="8" w:space="0"/>
              <w:right w:val="single" w:color="000000" w:sz="8" w:space="0"/>
            </w:tcBorders>
            <w:shd w:val="clear" w:color="auto" w:fill="auto"/>
            <w:vAlign w:val="center"/>
          </w:tcPr>
          <w:p w14:paraId="12291858">
            <w:pPr>
              <w:jc w:val="center"/>
              <w:rPr>
                <w:rFonts w:hint="eastAsia"/>
                <w:highlight w:val="none"/>
              </w:rPr>
            </w:pPr>
            <w:r>
              <w:rPr>
                <w:rFonts w:hint="eastAsia"/>
                <w:highlight w:val="none"/>
                <w:lang w:val="en-US" w:eastAsia="zh-CN"/>
              </w:rPr>
              <w:t>9</w:t>
            </w:r>
          </w:p>
        </w:tc>
        <w:tc>
          <w:tcPr>
            <w:tcW w:w="896" w:type="dxa"/>
            <w:vMerge w:val="restart"/>
            <w:tcBorders>
              <w:top w:val="nil"/>
              <w:left w:val="nil"/>
              <w:bottom w:val="single" w:color="000000" w:sz="8" w:space="0"/>
              <w:right w:val="single" w:color="000000" w:sz="8" w:space="0"/>
            </w:tcBorders>
            <w:shd w:val="clear" w:color="auto" w:fill="auto"/>
            <w:vAlign w:val="center"/>
          </w:tcPr>
          <w:p w14:paraId="1BBB9976">
            <w:pPr>
              <w:jc w:val="center"/>
              <w:rPr>
                <w:rFonts w:hint="eastAsia"/>
                <w:highlight w:val="none"/>
              </w:rPr>
            </w:pPr>
            <w:r>
              <w:rPr>
                <w:rFonts w:hint="eastAsia"/>
                <w:highlight w:val="none"/>
                <w:lang w:val="en-US" w:eastAsia="zh-CN"/>
              </w:rPr>
              <w:t>收纳柜A柜</w:t>
            </w:r>
          </w:p>
        </w:tc>
        <w:tc>
          <w:tcPr>
            <w:tcW w:w="6050" w:type="dxa"/>
            <w:tcBorders>
              <w:top w:val="nil"/>
              <w:left w:val="nil"/>
              <w:bottom w:val="single" w:color="000000" w:sz="8" w:space="0"/>
              <w:right w:val="single" w:color="000000" w:sz="8" w:space="0"/>
            </w:tcBorders>
            <w:shd w:val="clear" w:color="auto" w:fill="auto"/>
            <w:vAlign w:val="center"/>
          </w:tcPr>
          <w:p w14:paraId="550CA188">
            <w:pPr>
              <w:rPr>
                <w:rFonts w:hint="eastAsia"/>
                <w:highlight w:val="none"/>
                <w:lang w:val="en-US" w:eastAsia="zh-CN"/>
              </w:rPr>
            </w:pPr>
            <w:r>
              <w:rPr>
                <w:rFonts w:hint="eastAsia"/>
                <w:highlight w:val="none"/>
                <w:lang w:val="en-US" w:eastAsia="zh-CN"/>
              </w:rPr>
              <w:t>1.尺寸：≥1000*600*2000mm</w:t>
            </w:r>
          </w:p>
          <w:p w14:paraId="4F451E02">
            <w:pPr>
              <w:rPr>
                <w:rFonts w:hint="eastAsia"/>
                <w:highlight w:val="none"/>
              </w:rPr>
            </w:pPr>
            <w:r>
              <w:rPr>
                <w:rFonts w:hint="eastAsia"/>
                <w:highlight w:val="none"/>
                <w:lang w:val="en-US" w:eastAsia="zh-CN"/>
              </w:rPr>
              <w:t>2.材质及工艺：面板≥18mm，厚环保饰面实木多层板（ENF级别）。PVC封边条、PUR热熔胶封边，玻璃开门，优质缓冲阻尼铰链，不锈钢A柱，可任意调节层板高度，</w:t>
            </w:r>
          </w:p>
        </w:tc>
        <w:tc>
          <w:tcPr>
            <w:tcW w:w="800" w:type="dxa"/>
            <w:vMerge w:val="restart"/>
            <w:tcBorders>
              <w:top w:val="nil"/>
              <w:left w:val="nil"/>
              <w:bottom w:val="single" w:color="000000" w:sz="8" w:space="0"/>
              <w:right w:val="nil"/>
            </w:tcBorders>
            <w:shd w:val="clear" w:color="auto" w:fill="auto"/>
            <w:noWrap/>
            <w:vAlign w:val="center"/>
          </w:tcPr>
          <w:p w14:paraId="77862147">
            <w:pPr>
              <w:jc w:val="center"/>
              <w:rPr>
                <w:rFonts w:hint="eastAsia"/>
                <w:highlight w:val="none"/>
              </w:rPr>
            </w:pPr>
            <w:r>
              <w:rPr>
                <w:rFonts w:hint="eastAsia"/>
                <w:highlight w:val="none"/>
                <w:lang w:val="en-US" w:eastAsia="zh-CN"/>
              </w:rPr>
              <w:t>2</w:t>
            </w:r>
          </w:p>
        </w:tc>
        <w:tc>
          <w:tcPr>
            <w:tcW w:w="796" w:type="dxa"/>
            <w:vMerge w:val="restart"/>
            <w:tcBorders>
              <w:top w:val="nil"/>
              <w:left w:val="single" w:color="000000" w:sz="8" w:space="0"/>
              <w:bottom w:val="single" w:color="000000" w:sz="8" w:space="0"/>
              <w:right w:val="single" w:color="000000" w:sz="8" w:space="0"/>
            </w:tcBorders>
            <w:shd w:val="clear" w:color="auto" w:fill="auto"/>
            <w:noWrap/>
            <w:vAlign w:val="center"/>
          </w:tcPr>
          <w:p w14:paraId="63A65A21">
            <w:pPr>
              <w:jc w:val="center"/>
              <w:rPr>
                <w:rFonts w:hint="eastAsia"/>
                <w:highlight w:val="none"/>
              </w:rPr>
            </w:pPr>
            <w:r>
              <w:rPr>
                <w:rFonts w:hint="eastAsia"/>
                <w:highlight w:val="none"/>
                <w:lang w:val="en-US" w:eastAsia="zh-CN"/>
              </w:rPr>
              <w:t>组</w:t>
            </w:r>
          </w:p>
        </w:tc>
      </w:tr>
      <w:tr w14:paraId="73886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3"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71B74E49">
            <w:pPr>
              <w:jc w:val="center"/>
              <w:rPr>
                <w:rFonts w:hint="eastAsia"/>
                <w:highlight w:val="none"/>
              </w:rPr>
            </w:pPr>
            <w:r>
              <w:rPr>
                <w:rFonts w:hint="eastAsia"/>
                <w:highlight w:val="none"/>
                <w:lang w:val="en-US" w:eastAsia="zh-CN"/>
              </w:rPr>
              <w:t>10</w:t>
            </w:r>
          </w:p>
        </w:tc>
        <w:tc>
          <w:tcPr>
            <w:tcW w:w="896" w:type="dxa"/>
            <w:tcBorders>
              <w:top w:val="nil"/>
              <w:left w:val="nil"/>
              <w:bottom w:val="single" w:color="000000" w:sz="8" w:space="0"/>
              <w:right w:val="single" w:color="000000" w:sz="8" w:space="0"/>
            </w:tcBorders>
            <w:shd w:val="clear" w:color="auto" w:fill="auto"/>
            <w:vAlign w:val="center"/>
          </w:tcPr>
          <w:p w14:paraId="6BD3E297">
            <w:pPr>
              <w:jc w:val="center"/>
              <w:rPr>
                <w:rFonts w:hint="eastAsia"/>
                <w:highlight w:val="none"/>
              </w:rPr>
            </w:pPr>
            <w:r>
              <w:rPr>
                <w:rFonts w:hint="eastAsia"/>
                <w:highlight w:val="none"/>
                <w:lang w:val="en-US" w:eastAsia="zh-CN"/>
              </w:rPr>
              <w:t>收纳柜B柜</w:t>
            </w:r>
          </w:p>
        </w:tc>
        <w:tc>
          <w:tcPr>
            <w:tcW w:w="6050" w:type="dxa"/>
            <w:tcBorders>
              <w:top w:val="nil"/>
              <w:left w:val="nil"/>
              <w:bottom w:val="single" w:color="000000" w:sz="8" w:space="0"/>
              <w:right w:val="single" w:color="000000" w:sz="8" w:space="0"/>
            </w:tcBorders>
            <w:shd w:val="clear" w:color="auto" w:fill="auto"/>
            <w:vAlign w:val="center"/>
          </w:tcPr>
          <w:p w14:paraId="36FADFEB">
            <w:pPr>
              <w:rPr>
                <w:rFonts w:hint="eastAsia"/>
                <w:highlight w:val="none"/>
                <w:lang w:val="en-US" w:eastAsia="zh-CN"/>
              </w:rPr>
            </w:pPr>
            <w:r>
              <w:rPr>
                <w:rFonts w:hint="eastAsia"/>
                <w:highlight w:val="none"/>
                <w:lang w:val="en-US" w:eastAsia="zh-CN"/>
              </w:rPr>
              <w:t>1.尺寸：≥1000*600*2000mm</w:t>
            </w:r>
          </w:p>
          <w:p w14:paraId="36874F29">
            <w:pPr>
              <w:rPr>
                <w:rFonts w:hint="eastAsia"/>
                <w:highlight w:val="none"/>
              </w:rPr>
            </w:pPr>
            <w:r>
              <w:rPr>
                <w:rFonts w:hint="eastAsia"/>
                <w:highlight w:val="none"/>
                <w:lang w:val="en-US" w:eastAsia="zh-CN"/>
              </w:rPr>
              <w:t>2.材质及工艺：面板≥18mm，厚环保饰面实木多层板（ENF级别）。PVC封边条、PUR热熔胶封边，上柜玻璃开门，优质缓冲阻尼铰链，下柜配置小推车，方便设备运输</w:t>
            </w:r>
          </w:p>
        </w:tc>
        <w:tc>
          <w:tcPr>
            <w:tcW w:w="800" w:type="dxa"/>
            <w:tcBorders>
              <w:top w:val="nil"/>
              <w:left w:val="nil"/>
              <w:bottom w:val="single" w:color="000000" w:sz="8" w:space="0"/>
              <w:right w:val="nil"/>
            </w:tcBorders>
            <w:shd w:val="clear" w:color="auto" w:fill="auto"/>
            <w:noWrap/>
            <w:vAlign w:val="center"/>
          </w:tcPr>
          <w:p w14:paraId="3F552AEB">
            <w:pPr>
              <w:jc w:val="center"/>
              <w:rPr>
                <w:rFonts w:hint="eastAsia"/>
                <w:highlight w:val="none"/>
              </w:rPr>
            </w:pPr>
            <w:r>
              <w:rPr>
                <w:rFonts w:hint="eastAsia"/>
                <w:highlight w:val="none"/>
                <w:lang w:val="en-US" w:eastAsia="zh-CN"/>
              </w:rPr>
              <w:t>2</w:t>
            </w:r>
          </w:p>
        </w:tc>
        <w:tc>
          <w:tcPr>
            <w:tcW w:w="796" w:type="dxa"/>
            <w:tcBorders>
              <w:top w:val="nil"/>
              <w:left w:val="single" w:color="000000" w:sz="8" w:space="0"/>
              <w:bottom w:val="single" w:color="000000" w:sz="8" w:space="0"/>
              <w:right w:val="single" w:color="000000" w:sz="8" w:space="0"/>
            </w:tcBorders>
            <w:shd w:val="clear" w:color="auto" w:fill="auto"/>
            <w:noWrap/>
            <w:vAlign w:val="center"/>
          </w:tcPr>
          <w:p w14:paraId="10564565">
            <w:pPr>
              <w:jc w:val="center"/>
              <w:rPr>
                <w:rFonts w:hint="eastAsia"/>
                <w:highlight w:val="none"/>
              </w:rPr>
            </w:pPr>
            <w:r>
              <w:rPr>
                <w:rFonts w:hint="eastAsia"/>
                <w:highlight w:val="none"/>
                <w:lang w:val="en-US" w:eastAsia="zh-CN"/>
              </w:rPr>
              <w:t>组</w:t>
            </w:r>
          </w:p>
        </w:tc>
      </w:tr>
      <w:tr w14:paraId="554EF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2"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5F4596D7">
            <w:pPr>
              <w:jc w:val="center"/>
              <w:rPr>
                <w:rFonts w:hint="eastAsia"/>
                <w:highlight w:val="none"/>
              </w:rPr>
            </w:pPr>
            <w:r>
              <w:rPr>
                <w:rFonts w:hint="eastAsia"/>
                <w:highlight w:val="none"/>
                <w:lang w:val="en-US" w:eastAsia="zh-CN"/>
              </w:rPr>
              <w:t>11</w:t>
            </w:r>
          </w:p>
        </w:tc>
        <w:tc>
          <w:tcPr>
            <w:tcW w:w="896" w:type="dxa"/>
            <w:tcBorders>
              <w:top w:val="nil"/>
              <w:left w:val="nil"/>
              <w:bottom w:val="single" w:color="000000" w:sz="8" w:space="0"/>
              <w:right w:val="single" w:color="000000" w:sz="8" w:space="0"/>
            </w:tcBorders>
            <w:shd w:val="clear" w:color="auto" w:fill="auto"/>
            <w:vAlign w:val="center"/>
          </w:tcPr>
          <w:p w14:paraId="28838953">
            <w:pPr>
              <w:jc w:val="center"/>
              <w:rPr>
                <w:rFonts w:hint="eastAsia"/>
                <w:highlight w:val="none"/>
              </w:rPr>
            </w:pPr>
            <w:r>
              <w:rPr>
                <w:rFonts w:hint="eastAsia"/>
                <w:highlight w:val="none"/>
                <w:lang w:val="en-US" w:eastAsia="zh-CN"/>
              </w:rPr>
              <w:t>终端设备</w:t>
            </w:r>
          </w:p>
        </w:tc>
        <w:tc>
          <w:tcPr>
            <w:tcW w:w="6050" w:type="dxa"/>
            <w:tcBorders>
              <w:top w:val="nil"/>
              <w:left w:val="nil"/>
              <w:bottom w:val="single" w:color="auto" w:sz="4" w:space="0"/>
              <w:right w:val="single" w:color="000000" w:sz="8" w:space="0"/>
            </w:tcBorders>
            <w:shd w:val="clear" w:color="auto" w:fill="auto"/>
            <w:vAlign w:val="top"/>
          </w:tcPr>
          <w:p w14:paraId="511FD870">
            <w:pPr>
              <w:rPr>
                <w:rFonts w:hint="eastAsia"/>
                <w:highlight w:val="none"/>
              </w:rPr>
            </w:pPr>
            <w:r>
              <w:rPr>
                <w:rFonts w:hint="eastAsia"/>
                <w:highlight w:val="none"/>
              </w:rPr>
              <w:t>一、整体设计</w:t>
            </w:r>
          </w:p>
          <w:p w14:paraId="7E3476D0">
            <w:pPr>
              <w:rPr>
                <w:rFonts w:hint="eastAsia"/>
                <w:highlight w:val="none"/>
              </w:rPr>
            </w:pPr>
            <w:r>
              <w:rPr>
                <w:rFonts w:hint="eastAsia"/>
                <w:highlight w:val="none"/>
              </w:rPr>
              <w:t>1.整机采用边框与背板一体化冲压成型结构，上左右三边边框与背板非拼接组装结构，连接处无拼缝。整机左、右、下三边框皆具备磁吸功能，边框任意位置可吸附具备磁吸功能的书写笔。</w:t>
            </w:r>
          </w:p>
          <w:p w14:paraId="405F5CF9">
            <w:pPr>
              <w:rPr>
                <w:rFonts w:hint="eastAsia"/>
                <w:highlight w:val="none"/>
              </w:rPr>
            </w:pPr>
            <w:r>
              <w:rPr>
                <w:rFonts w:hint="eastAsia"/>
                <w:highlight w:val="none"/>
              </w:rPr>
              <w:t>2.屏幕采用≥86英寸液晶显示器，采⽤LED液晶A规屏，显示⽐例16:9。显示分辨率</w:t>
            </w:r>
            <w:r>
              <w:rPr>
                <w:rFonts w:hint="eastAsia"/>
                <w:highlight w:val="none"/>
                <w:lang w:val="en-US" w:eastAsia="zh-CN"/>
              </w:rPr>
              <w:t>≥</w:t>
            </w:r>
            <w:r>
              <w:rPr>
                <w:rFonts w:hint="eastAsia"/>
                <w:highlight w:val="none"/>
              </w:rPr>
              <w:t>3840*2160，可视⻆度≥178°。</w:t>
            </w:r>
          </w:p>
          <w:p w14:paraId="7E58D809">
            <w:pPr>
              <w:rPr>
                <w:rFonts w:hint="eastAsia"/>
                <w:highlight w:val="none"/>
              </w:rPr>
            </w:pPr>
            <w:r>
              <w:rPr>
                <w:rFonts w:hint="eastAsia"/>
                <w:highlight w:val="none"/>
              </w:rPr>
              <w:t>3.侧置输入接口具备≥2路HDMI、1路RS232（RJ45形态）、1路USB接口，1路音频输出、1路触控USB输出；前置输入接口≥3路USB接口（包含1路Type-C、2路USB）。</w:t>
            </w:r>
          </w:p>
          <w:p w14:paraId="6F080263">
            <w:pPr>
              <w:rPr>
                <w:rFonts w:hint="eastAsia"/>
                <w:highlight w:val="none"/>
              </w:rPr>
            </w:pPr>
            <w:r>
              <w:rPr>
                <w:rFonts w:hint="eastAsia"/>
                <w:highlight w:val="none"/>
              </w:rPr>
              <w:t>4.整机采用红外触控技术，Windows系统和Android系统均支持≥50点触控及书写划线。</w:t>
            </w:r>
          </w:p>
          <w:p w14:paraId="0D63A836">
            <w:pPr>
              <w:rPr>
                <w:rFonts w:hint="eastAsia"/>
                <w:highlight w:val="none"/>
              </w:rPr>
            </w:pPr>
            <w:r>
              <w:rPr>
                <w:rFonts w:hint="eastAsia"/>
                <w:highlight w:val="none"/>
              </w:rPr>
              <w:t>5.整机嵌入式系统版本≥Android 15，主频≥1.6GHz。</w:t>
            </w:r>
          </w:p>
          <w:p w14:paraId="612383DE">
            <w:pPr>
              <w:rPr>
                <w:rFonts w:hint="eastAsia"/>
                <w:highlight w:val="none"/>
              </w:rPr>
            </w:pPr>
            <w:r>
              <w:rPr>
                <w:rFonts w:hint="eastAsia"/>
                <w:highlight w:val="none"/>
              </w:rPr>
              <w:t>6.整机设备内置2.2声道扬声器，前朝向发声，12W高音扬声器2个，上朝向30W中低音扬声器2个，最大功率≥84W，全部扬声器无需打开背板即可单独拆卸。</w:t>
            </w:r>
          </w:p>
          <w:p w14:paraId="2B358A6F">
            <w:pPr>
              <w:rPr>
                <w:rFonts w:hint="eastAsia"/>
                <w:highlight w:val="none"/>
              </w:rPr>
            </w:pPr>
            <w:r>
              <w:rPr>
                <w:rFonts w:hint="eastAsia"/>
                <w:highlight w:val="none"/>
              </w:rPr>
              <w:t>7.整机内置非独立外扩展的4阵列麦克风，可用于对教室环境音频进行采集，麦克风拾音距离≥12米。</w:t>
            </w:r>
          </w:p>
          <w:p w14:paraId="6CA707C0">
            <w:pPr>
              <w:rPr>
                <w:rFonts w:hint="eastAsia"/>
                <w:highlight w:val="none"/>
              </w:rPr>
            </w:pPr>
            <w:r>
              <w:rPr>
                <w:rFonts w:hint="eastAsia"/>
                <w:highlight w:val="none"/>
              </w:rPr>
              <w:t>8.整机听力模式下具备AI人声语言增强功能，支持</w:t>
            </w:r>
            <w:r>
              <w:rPr>
                <w:rFonts w:hint="eastAsia"/>
                <w:highlight w:val="none"/>
                <w:lang w:eastAsia="zh-CN"/>
              </w:rPr>
              <w:t>三档</w:t>
            </w:r>
            <w:r>
              <w:rPr>
                <w:rFonts w:hint="eastAsia"/>
                <w:highlight w:val="none"/>
              </w:rPr>
              <w:t>强弱调节。扩声系统语言传输指数（STIPA）≥0.75。</w:t>
            </w:r>
          </w:p>
          <w:p w14:paraId="270EEDB8">
            <w:pPr>
              <w:rPr>
                <w:rFonts w:hint="eastAsia"/>
                <w:highlight w:val="none"/>
              </w:rPr>
            </w:pPr>
            <w:r>
              <w:rPr>
                <w:rFonts w:hint="eastAsia"/>
                <w:highlight w:val="none"/>
              </w:rPr>
              <w:t>9.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p>
          <w:p w14:paraId="356B28CF">
            <w:pPr>
              <w:rPr>
                <w:rFonts w:hint="eastAsia"/>
                <w:highlight w:val="none"/>
              </w:rPr>
            </w:pPr>
            <w:r>
              <w:rPr>
                <w:rFonts w:hint="eastAsia"/>
                <w:highlight w:val="none"/>
              </w:rPr>
              <w:t>10.整机上边框内置非独立摄像头，采用一体化集成设计，⽀持输出4:3、16:9⽐例的图⽚和视频，支持拍摄＞1600 万</w:t>
            </w:r>
            <w:r>
              <w:rPr>
                <w:rFonts w:hint="eastAsia"/>
                <w:highlight w:val="none"/>
                <w:lang w:eastAsia="zh-CN"/>
              </w:rPr>
              <w:t>像素</w:t>
            </w:r>
            <w:r>
              <w:rPr>
                <w:rFonts w:hint="eastAsia"/>
                <w:highlight w:val="none"/>
              </w:rPr>
              <w:t>的照片和视频，支持输出 4k 分辨率的视频。</w:t>
            </w:r>
          </w:p>
          <w:p w14:paraId="029D07BA">
            <w:pPr>
              <w:rPr>
                <w:rFonts w:hint="eastAsia"/>
                <w:highlight w:val="none"/>
              </w:rPr>
            </w:pPr>
            <w:r>
              <w:rPr>
                <w:rFonts w:hint="eastAsia"/>
                <w:highlight w:val="none"/>
              </w:rPr>
              <w:t>11.整机内置双WiFi6无线网卡（不接受外接），在Android和Windows系统下，可实现Wi-Fi无线上网连接、AP无线热点发射。Wi-Fi制式支持IEEE 802.11 a/b/g/n/ac/ax；支持版本Wi-Fi6。</w:t>
            </w:r>
          </w:p>
          <w:p w14:paraId="24C2E96F">
            <w:pPr>
              <w:rPr>
                <w:rFonts w:hint="eastAsia"/>
                <w:color w:val="30C0B4" w:themeColor="accent5"/>
                <w:highlight w:val="none"/>
                <w:lang w:eastAsia="zh-CN"/>
                <w14:textFill>
                  <w14:solidFill>
                    <w14:schemeClr w14:val="accent5"/>
                  </w14:solidFill>
                </w14:textFill>
              </w:rPr>
            </w:pPr>
            <w:r>
              <w:rPr>
                <w:rFonts w:hint="eastAsia"/>
                <w:highlight w:val="none"/>
              </w:rPr>
              <w:t>12.</w:t>
            </w:r>
            <w:r>
              <w:rPr>
                <w:rFonts w:hint="eastAsia"/>
                <w:color w:val="30C0B4" w:themeColor="accent5"/>
                <w:highlight w:val="none"/>
                <w:lang w:eastAsia="zh-CN"/>
                <w14:textFill>
                  <w14:solidFill>
                    <w14:schemeClr w14:val="accent5"/>
                  </w14:solidFill>
                </w14:textFill>
              </w:rPr>
              <w:t>▲</w:t>
            </w:r>
            <w:r>
              <w:rPr>
                <w:rFonts w:hint="eastAsia"/>
                <w:color w:val="30C0B4" w:themeColor="accent5"/>
                <w:highlight w:val="none"/>
                <w14:textFill>
                  <w14:solidFill>
                    <w14:schemeClr w14:val="accent5"/>
                  </w14:solidFill>
                </w14:textFill>
              </w:rPr>
              <w:t>整机支持发出频率为18kHz-22kHz超声波信号，智能手机和笔记本电脑接收超声波信号后可以自动识别附近投屏设备，点击对应设备即可完成投屏操作。</w:t>
            </w:r>
            <w:r>
              <w:rPr>
                <w:rFonts w:hint="eastAsia"/>
                <w:color w:val="30C0B4" w:themeColor="accent5"/>
                <w:highlight w:val="none"/>
                <w:lang w:eastAsia="zh-CN"/>
                <w14:textFill>
                  <w14:solidFill>
                    <w14:schemeClr w14:val="accent5"/>
                  </w14:solidFill>
                </w14:textFill>
              </w:rPr>
              <w:t>（提供国家认可的第三方机构检测报告证明材料）</w:t>
            </w:r>
          </w:p>
          <w:p w14:paraId="4D1CFF64">
            <w:pPr>
              <w:rPr>
                <w:rFonts w:hint="eastAsia"/>
                <w:highlight w:val="none"/>
              </w:rPr>
            </w:pPr>
            <w:r>
              <w:rPr>
                <w:rFonts w:hint="eastAsia"/>
                <w:highlight w:val="none"/>
              </w:rPr>
              <w:t>13.整机配套教学应用APP可通过wifi直连技术，近场发现附近教学大屏设备，无需扫码、账号密码输入步骤，即可直接连接并登录教学大屏设备，基于统一身份认证机制可实现其他教学软件免登录操作。</w:t>
            </w:r>
          </w:p>
          <w:p w14:paraId="53E43C6E">
            <w:pPr>
              <w:rPr>
                <w:rFonts w:hint="eastAsia"/>
                <w:highlight w:val="none"/>
              </w:rPr>
            </w:pPr>
            <w:r>
              <w:rPr>
                <w:rFonts w:hint="eastAsia"/>
                <w:highlight w:val="none"/>
              </w:rPr>
              <w:t>14.整机Windows通道支持文件传输应用，支持通过扫码、超声、wifi直连三种方式与手机进行握手连接，实现文件传输功能。</w:t>
            </w:r>
          </w:p>
          <w:p w14:paraId="0E942022">
            <w:pPr>
              <w:rPr>
                <w:rFonts w:hint="eastAsia"/>
                <w:highlight w:val="none"/>
                <w:lang w:eastAsia="zh-CN"/>
              </w:rPr>
            </w:pPr>
            <w:r>
              <w:rPr>
                <w:rFonts w:hint="eastAsia"/>
                <w:highlight w:val="none"/>
              </w:rPr>
              <w:t>15.</w:t>
            </w:r>
            <w:r>
              <w:rPr>
                <w:rFonts w:hint="eastAsia"/>
                <w:color w:val="30C0B4" w:themeColor="accent5"/>
                <w:highlight w:val="none"/>
                <w:lang w:eastAsia="zh-CN"/>
                <w14:textFill>
                  <w14:solidFill>
                    <w14:schemeClr w14:val="accent5"/>
                  </w14:solidFill>
                </w14:textFill>
              </w:rPr>
              <w:t>▲</w:t>
            </w:r>
            <w:r>
              <w:rPr>
                <w:rFonts w:hint="eastAsia"/>
                <w:color w:val="30C0B4" w:themeColor="accent5"/>
                <w:highlight w:val="none"/>
                <w14:textFill>
                  <w14:solidFill>
                    <w14:schemeClr w14:val="accent5"/>
                  </w14:solidFill>
                </w14:textFill>
              </w:rPr>
              <w:t>整机内置AR授课工具，支持对视频展台所采集的画面中叠加动态的3D 模型。3D模型包括：动物、微生物、人体骨骼、乐器、星球、地形</w:t>
            </w:r>
            <w:r>
              <w:rPr>
                <w:rFonts w:hint="eastAsia"/>
                <w:color w:val="30C0B4" w:themeColor="accent5"/>
                <w:highlight w:val="none"/>
                <w:lang w:eastAsia="zh-CN"/>
                <w14:textFill>
                  <w14:solidFill>
                    <w14:schemeClr w14:val="accent5"/>
                  </w14:solidFill>
                </w14:textFill>
              </w:rPr>
              <w:t>；</w:t>
            </w:r>
            <w:r>
              <w:rPr>
                <w:rFonts w:hint="eastAsia"/>
                <w:color w:val="30C0B4" w:themeColor="accent5"/>
                <w:highlight w:val="none"/>
                <w14:textFill>
                  <w14:solidFill>
                    <w14:schemeClr w14:val="accent5"/>
                  </w14:solidFill>
                </w14:textFill>
              </w:rPr>
              <w:t>整机内置AI智能体（非第三方应用），根据教学和学习需求可快速创建，支持个性化设定角色信息包括角色性格、技能与头像信息，支持语音和文字两种方式与智能体进行对话交互，创建的智能体可上传到本校资源进行共享使用。</w:t>
            </w:r>
            <w:r>
              <w:rPr>
                <w:rFonts w:hint="eastAsia"/>
                <w:color w:val="30C0B4" w:themeColor="accent5"/>
                <w:highlight w:val="none"/>
                <w:lang w:eastAsia="zh-CN"/>
                <w14:textFill>
                  <w14:solidFill>
                    <w14:schemeClr w14:val="accent5"/>
                  </w14:solidFill>
                </w14:textFill>
              </w:rPr>
              <w:t>（提供国家认可的第三方机构检测报告证明材料）</w:t>
            </w:r>
          </w:p>
          <w:p w14:paraId="10320FF1">
            <w:pPr>
              <w:rPr>
                <w:rFonts w:hint="eastAsia"/>
                <w:highlight w:val="none"/>
              </w:rPr>
            </w:pPr>
            <w:r>
              <w:rPr>
                <w:rFonts w:hint="eastAsia"/>
                <w:highlight w:val="none"/>
              </w:rPr>
              <w:t>二、教学软件</w:t>
            </w:r>
          </w:p>
          <w:p w14:paraId="06CAA26B">
            <w:pPr>
              <w:rPr>
                <w:rFonts w:hint="eastAsia"/>
                <w:highlight w:val="none"/>
              </w:rPr>
            </w:pPr>
            <w:r>
              <w:rPr>
                <w:rFonts w:hint="eastAsia"/>
                <w:highlight w:val="none"/>
              </w:rPr>
              <w:t>（一）备授课功能：</w:t>
            </w:r>
          </w:p>
          <w:p w14:paraId="05FFC5A9">
            <w:pPr>
              <w:rPr>
                <w:rFonts w:hint="eastAsia"/>
                <w:highlight w:val="none"/>
                <w:lang w:eastAsia="zh-CN"/>
              </w:rPr>
            </w:pPr>
            <w:r>
              <w:rPr>
                <w:rFonts w:hint="eastAsia"/>
                <w:highlight w:val="none"/>
              </w:rPr>
              <w:t>1.</w:t>
            </w:r>
            <w:r>
              <w:rPr>
                <w:rFonts w:hint="eastAsia"/>
                <w:color w:val="30C0B4" w:themeColor="accent5"/>
                <w:highlight w:val="none"/>
                <w:lang w:eastAsia="zh-CN"/>
                <w14:textFill>
                  <w14:solidFill>
                    <w14:schemeClr w14:val="accent5"/>
                  </w14:solidFill>
                </w14:textFill>
              </w:rPr>
              <w:t>▲</w:t>
            </w:r>
            <w:r>
              <w:rPr>
                <w:rFonts w:hint="eastAsia"/>
                <w:color w:val="30C0B4" w:themeColor="accent5"/>
                <w:highlight w:val="none"/>
                <w14:textFill>
                  <w14:solidFill>
                    <w14:schemeClr w14:val="accent5"/>
                  </w14:solidFill>
                </w14:textFill>
              </w:rPr>
              <w:t>为教师提供可扩展的云存储空间≥100T。</w:t>
            </w:r>
            <w:r>
              <w:rPr>
                <w:rFonts w:hint="eastAsia"/>
                <w:color w:val="30C0B4" w:themeColor="accent5"/>
                <w:highlight w:val="none"/>
                <w:lang w:eastAsia="zh-CN"/>
                <w14:textFill>
                  <w14:solidFill>
                    <w14:schemeClr w14:val="accent5"/>
                  </w14:solidFill>
                </w14:textFill>
              </w:rPr>
              <w:t>（提供国家认可的第三方机构检测报告证明材料）</w:t>
            </w:r>
          </w:p>
          <w:p w14:paraId="38A1B3F4">
            <w:pPr>
              <w:rPr>
                <w:rFonts w:hint="eastAsia"/>
                <w:highlight w:val="none"/>
              </w:rPr>
            </w:pPr>
            <w:r>
              <w:rPr>
                <w:rFonts w:hint="eastAsia"/>
                <w:highlight w:val="none"/>
              </w:rPr>
              <w:t>2.支持分组管理云课件，用户可自定义分组名称，并根据需要将课件分类管理。</w:t>
            </w:r>
          </w:p>
          <w:p w14:paraId="3FB5D32E">
            <w:pPr>
              <w:rPr>
                <w:rFonts w:hint="eastAsia"/>
                <w:highlight w:val="none"/>
              </w:rPr>
            </w:pPr>
            <w:r>
              <w:rPr>
                <w:rFonts w:hint="eastAsia"/>
                <w:highlight w:val="none"/>
              </w:rPr>
              <w:t>3.支持点对点分享云课件，用户可在软件中直接将课件发送给</w:t>
            </w:r>
            <w:r>
              <w:rPr>
                <w:rFonts w:hint="eastAsia"/>
                <w:highlight w:val="none"/>
                <w:lang w:eastAsia="zh-CN"/>
              </w:rPr>
              <w:t>其他用户</w:t>
            </w:r>
            <w:r>
              <w:rPr>
                <w:rFonts w:hint="eastAsia"/>
                <w:highlight w:val="none"/>
              </w:rPr>
              <w:t>，同时也可以在软件中直接接收并</w:t>
            </w:r>
            <w:r>
              <w:rPr>
                <w:rFonts w:hint="eastAsia"/>
                <w:highlight w:val="none"/>
                <w:lang w:eastAsia="zh-CN"/>
              </w:rPr>
              <w:t>打开其他</w:t>
            </w:r>
            <w:r>
              <w:rPr>
                <w:rFonts w:hint="eastAsia"/>
                <w:highlight w:val="none"/>
              </w:rPr>
              <w:t>用户分享的课件。</w:t>
            </w:r>
          </w:p>
          <w:p w14:paraId="37E95BE0">
            <w:pPr>
              <w:rPr>
                <w:rFonts w:hint="eastAsia"/>
                <w:highlight w:val="none"/>
              </w:rPr>
            </w:pPr>
            <w:r>
              <w:rPr>
                <w:rFonts w:hint="eastAsia"/>
                <w:highlight w:val="none"/>
              </w:rPr>
              <w:t>4.支持多人在选择书写工具的状态下同时书写和擦除，互不影响，方便不同学生在屏幕上同时书写。</w:t>
            </w:r>
          </w:p>
          <w:p w14:paraId="3D493773">
            <w:pPr>
              <w:rPr>
                <w:rFonts w:hint="eastAsia"/>
                <w:highlight w:val="none"/>
              </w:rPr>
            </w:pPr>
            <w:r>
              <w:rPr>
                <w:rFonts w:hint="eastAsia"/>
                <w:highlight w:val="none"/>
              </w:rPr>
              <w:t>5.支持创建互动分类游戏，系统需提供不少于10种游戏模板，直接选择并输入相应内容即可轻松生成互动分类游戏，提升课堂趣味性。</w:t>
            </w:r>
          </w:p>
          <w:p w14:paraId="74178792">
            <w:pPr>
              <w:rPr>
                <w:rFonts w:hint="eastAsia"/>
                <w:highlight w:val="none"/>
              </w:rPr>
            </w:pPr>
            <w:r>
              <w:rPr>
                <w:rFonts w:hint="eastAsia"/>
                <w:highlight w:val="none"/>
              </w:rPr>
              <w:t>6.提供思维导图、鱼骨图及组织结构图编辑功能，可轻松增删或拖拽编辑内容节点，并支持在节点上插入图片、音频、视频、网页链接、课件页面链接。支持思维导图逐级、逐个节点展开，并可任意缩放，满足不同演示需求。</w:t>
            </w:r>
          </w:p>
          <w:p w14:paraId="300FD74B">
            <w:pPr>
              <w:rPr>
                <w:rFonts w:hint="eastAsia"/>
                <w:highlight w:val="none"/>
              </w:rPr>
            </w:pPr>
            <w:r>
              <w:rPr>
                <w:rFonts w:hint="eastAsia"/>
                <w:highlight w:val="none"/>
              </w:rPr>
              <w:t>7.支持任意对象自定义路径动画设置，可绘制任意的移动轨迹并让对象沿着轨迹路径进行移动，可单独设置该动画通过翻页或单击对象本身进行触发。</w:t>
            </w:r>
          </w:p>
          <w:p w14:paraId="4177F876">
            <w:pPr>
              <w:rPr>
                <w:rFonts w:hint="eastAsia"/>
                <w:highlight w:val="none"/>
              </w:rPr>
            </w:pPr>
            <w:r>
              <w:rPr>
                <w:rFonts w:hint="eastAsia"/>
                <w:highlight w:val="none"/>
              </w:rPr>
              <w:t>8.提供不少于30个物理及化学三维实验视频，覆盖常用经典教学实验。</w:t>
            </w:r>
          </w:p>
          <w:p w14:paraId="1EB93F7B">
            <w:pPr>
              <w:rPr>
                <w:rFonts w:hint="eastAsia"/>
                <w:color w:val="30C0B4" w:themeColor="accent5"/>
                <w:highlight w:val="none"/>
                <w:lang w:eastAsia="zh-CN"/>
                <w14:textFill>
                  <w14:solidFill>
                    <w14:schemeClr w14:val="accent5"/>
                  </w14:solidFill>
                </w14:textFill>
              </w:rPr>
            </w:pPr>
            <w:r>
              <w:rPr>
                <w:rFonts w:hint="eastAsia"/>
                <w:highlight w:val="none"/>
              </w:rPr>
              <w:t>9.</w:t>
            </w:r>
            <w:r>
              <w:rPr>
                <w:rFonts w:hint="eastAsia"/>
                <w:color w:val="30C0B4" w:themeColor="accent5"/>
                <w:highlight w:val="none"/>
                <w:lang w:eastAsia="zh-CN"/>
                <w14:textFill>
                  <w14:solidFill>
                    <w14:schemeClr w14:val="accent5"/>
                  </w14:solidFill>
                </w14:textFill>
              </w:rPr>
              <w:t>▲</w:t>
            </w:r>
            <w:r>
              <w:rPr>
                <w:rFonts w:hint="eastAsia"/>
                <w:color w:val="30C0B4" w:themeColor="accent5"/>
                <w:highlight w:val="none"/>
                <w14:textFill>
                  <w14:solidFill>
                    <w14:schemeClr w14:val="accent5"/>
                  </w14:solidFill>
                </w14:textFill>
              </w:rPr>
              <w:t>提供备课场景中搜索课件库课件资源，支持整份课件或按照课件页插入课件中；支持按照教学环节筛选对应课件页一键插入课件中，例如导入新课、作者简介等等；支持按照元素类型如思维导图、课堂活动等等，在查看部分课件的同时支持查看对应整份课件，了解作者整体教学思路，便于教师积木式补充课件缺失部分。</w:t>
            </w:r>
            <w:r>
              <w:rPr>
                <w:rFonts w:hint="eastAsia"/>
                <w:color w:val="30C0B4" w:themeColor="accent5"/>
                <w:highlight w:val="none"/>
                <w:lang w:eastAsia="zh-CN"/>
                <w14:textFill>
                  <w14:solidFill>
                    <w14:schemeClr w14:val="accent5"/>
                  </w14:solidFill>
                </w14:textFill>
              </w:rPr>
              <w:t>（提供国家认可的第三方机构检测报告证明材料）</w:t>
            </w:r>
          </w:p>
          <w:p w14:paraId="21FCDD88">
            <w:pPr>
              <w:rPr>
                <w:rFonts w:hint="eastAsia"/>
                <w:highlight w:val="none"/>
              </w:rPr>
            </w:pPr>
            <w:r>
              <w:rPr>
                <w:rFonts w:hint="eastAsia"/>
                <w:highlight w:val="none"/>
              </w:rPr>
              <w:t>（二）直播课堂功能</w:t>
            </w:r>
          </w:p>
          <w:p w14:paraId="0B2788BC">
            <w:pPr>
              <w:rPr>
                <w:rFonts w:hint="eastAsia"/>
                <w:color w:val="30C0B4" w:themeColor="accent5"/>
                <w:highlight w:val="none"/>
                <w:lang w:eastAsia="zh-CN"/>
                <w14:textFill>
                  <w14:solidFill>
                    <w14:schemeClr w14:val="accent5"/>
                  </w14:solidFill>
                </w14:textFill>
              </w:rPr>
            </w:pPr>
            <w:r>
              <w:rPr>
                <w:rFonts w:hint="eastAsia"/>
                <w:color w:val="30C0B4" w:themeColor="accent5"/>
                <w:highlight w:val="none"/>
                <w:lang w:eastAsia="zh-CN"/>
                <w14:textFill>
                  <w14:solidFill>
                    <w14:schemeClr w14:val="accent5"/>
                  </w14:solidFill>
                </w14:textFill>
              </w:rPr>
              <w:t>▲</w:t>
            </w:r>
            <w:r>
              <w:rPr>
                <w:rFonts w:hint="eastAsia"/>
                <w:color w:val="30C0B4" w:themeColor="accent5"/>
                <w:highlight w:val="none"/>
                <w14:textFill>
                  <w14:solidFill>
                    <w14:schemeClr w14:val="accent5"/>
                  </w14:solidFill>
                </w14:textFill>
              </w:rPr>
              <w:t>1.支持一键开课，教师可通过一键开课生成海报，学生可通过扫描海报微信二维码加入直播课堂，无需额外安装APP。支持远程课件互动，教师可指定授权学生远程互动，并且互动学生可在课件画面进行书写、移动、擦除、参与远程互动，操作内容实时同步给班级其他学生，且可支持最少五位学生同时参与远程互动。</w:t>
            </w:r>
            <w:r>
              <w:rPr>
                <w:rFonts w:hint="eastAsia"/>
                <w:color w:val="30C0B4" w:themeColor="accent5"/>
                <w:highlight w:val="none"/>
                <w:lang w:eastAsia="zh-CN"/>
                <w14:textFill>
                  <w14:solidFill>
                    <w14:schemeClr w14:val="accent5"/>
                  </w14:solidFill>
                </w14:textFill>
              </w:rPr>
              <w:t>（提供国家认可的第三方机构检测报告证明材料）</w:t>
            </w:r>
          </w:p>
          <w:p w14:paraId="062FF2A0">
            <w:pPr>
              <w:rPr>
                <w:rFonts w:hint="eastAsia"/>
                <w:highlight w:val="none"/>
              </w:rPr>
            </w:pPr>
            <w:r>
              <w:rPr>
                <w:rFonts w:hint="eastAsia"/>
                <w:highlight w:val="none"/>
                <w:lang w:val="en-US" w:eastAsia="zh-CN"/>
              </w:rPr>
              <w:t>2</w:t>
            </w:r>
            <w:r>
              <w:rPr>
                <w:rFonts w:hint="eastAsia"/>
                <w:highlight w:val="none"/>
              </w:rPr>
              <w:t>.课堂奖励工具：直播过程中可向学生发放奖杯，学生在线学习获得的奖杯数量累积统计。</w:t>
            </w:r>
          </w:p>
          <w:p w14:paraId="3965A0A4">
            <w:pPr>
              <w:rPr>
                <w:rFonts w:hint="eastAsia"/>
                <w:highlight w:val="none"/>
              </w:rPr>
            </w:pPr>
            <w:r>
              <w:rPr>
                <w:rFonts w:hint="eastAsia"/>
                <w:highlight w:val="none"/>
                <w:lang w:val="en-US" w:eastAsia="zh-CN"/>
              </w:rPr>
              <w:t>3</w:t>
            </w:r>
            <w:r>
              <w:rPr>
                <w:rFonts w:hint="eastAsia"/>
                <w:highlight w:val="none"/>
              </w:rPr>
              <w:t>.远程考勤管理：直播课程结束后，后台自动统计报名学生名单和学生学习清单。</w:t>
            </w:r>
          </w:p>
          <w:p w14:paraId="5755D8CE">
            <w:pPr>
              <w:rPr>
                <w:rFonts w:hint="eastAsia"/>
                <w:highlight w:val="none"/>
              </w:rPr>
            </w:pPr>
            <w:r>
              <w:rPr>
                <w:rFonts w:hint="eastAsia"/>
                <w:highlight w:val="none"/>
                <w:lang w:val="en-US" w:eastAsia="zh-CN"/>
              </w:rPr>
              <w:t>4</w:t>
            </w:r>
            <w:r>
              <w:rPr>
                <w:rFonts w:hint="eastAsia"/>
                <w:highlight w:val="none"/>
              </w:rPr>
              <w:t>.课程回放：课程结束后自动生成直播回放，报名课程的学生可反复学习；回放课程自动保存在云端，支持人工删除。</w:t>
            </w:r>
          </w:p>
          <w:p w14:paraId="06F21282">
            <w:pPr>
              <w:rPr>
                <w:rFonts w:hint="eastAsia"/>
                <w:highlight w:val="none"/>
              </w:rPr>
            </w:pPr>
            <w:r>
              <w:rPr>
                <w:rFonts w:hint="eastAsia"/>
                <w:highlight w:val="none"/>
              </w:rPr>
              <w:t>（三）微课功能：</w:t>
            </w:r>
          </w:p>
          <w:p w14:paraId="6E2410DD">
            <w:pPr>
              <w:rPr>
                <w:rFonts w:hint="eastAsia"/>
                <w:highlight w:val="none"/>
              </w:rPr>
            </w:pPr>
            <w:r>
              <w:rPr>
                <w:rFonts w:hint="eastAsia"/>
                <w:highlight w:val="none"/>
              </w:rPr>
              <w:t>1.支持在微课录制、编辑中，插入图片、视频、答题板、课堂活动，增加微课互动性和趣味性。图片支持插入png,webp,jpg等格式，视频支持插入mp4格式，课堂活动支持插入知识配对、选词填空、记忆卡片、知识排序、拼词、分类等不少于7种模式，习题支持插入选择题答题板、主观题答题板、 限制答题时长。</w:t>
            </w:r>
          </w:p>
          <w:p w14:paraId="79C2E040">
            <w:pPr>
              <w:rPr>
                <w:rFonts w:hint="eastAsia"/>
                <w:highlight w:val="none"/>
              </w:rPr>
            </w:pPr>
            <w:r>
              <w:rPr>
                <w:rFonts w:hint="eastAsia"/>
                <w:highlight w:val="none"/>
              </w:rPr>
              <w:t>2.支持选择云端课件录制、本地文件录制、模板录制三种模式，录制的微课内容存储于云端，本地文件录制模式支持不少</w:t>
            </w:r>
            <w:r>
              <w:rPr>
                <w:rFonts w:hint="eastAsia"/>
                <w:highlight w:val="none"/>
                <w:lang w:val="en-US" w:eastAsia="zh-CN"/>
              </w:rPr>
              <w:t>于</w:t>
            </w:r>
            <w:r>
              <w:rPr>
                <w:rFonts w:hint="eastAsia"/>
                <w:highlight w:val="none"/>
              </w:rPr>
              <w:t>3种文件格式，模板录制模式提供至少5种模板类型。</w:t>
            </w:r>
          </w:p>
          <w:p w14:paraId="3ADC26BA">
            <w:pPr>
              <w:rPr>
                <w:rFonts w:hint="eastAsia"/>
                <w:highlight w:val="none"/>
              </w:rPr>
            </w:pPr>
            <w:r>
              <w:rPr>
                <w:rFonts w:hint="eastAsia"/>
                <w:highlight w:val="none"/>
              </w:rPr>
              <w:t>3.支持回收微课的观看结果，辅助教师分析学情。支持查看微课整体数据，包括：观看次数、观看人数、点赞次数、完课率、平均观看时长等信息。</w:t>
            </w:r>
          </w:p>
          <w:p w14:paraId="10346658">
            <w:pPr>
              <w:rPr>
                <w:rFonts w:hint="eastAsia"/>
                <w:highlight w:val="none"/>
              </w:rPr>
            </w:pPr>
            <w:r>
              <w:rPr>
                <w:rFonts w:hint="eastAsia"/>
                <w:highlight w:val="none"/>
              </w:rPr>
              <w:t>4.支持查看每个观看者的详细观看结果，包括：学生姓名、观看时长、观看次数、互动参与度、答题正确率等信息。</w:t>
            </w:r>
          </w:p>
          <w:p w14:paraId="1E833D50">
            <w:pPr>
              <w:rPr>
                <w:rFonts w:hint="eastAsia"/>
                <w:highlight w:val="none"/>
              </w:rPr>
            </w:pPr>
            <w:r>
              <w:rPr>
                <w:rFonts w:hint="eastAsia"/>
                <w:highlight w:val="none"/>
              </w:rPr>
              <w:t>（四）集体备课：</w:t>
            </w:r>
          </w:p>
          <w:p w14:paraId="2E72E12C">
            <w:pPr>
              <w:rPr>
                <w:rFonts w:hint="eastAsia"/>
                <w:highlight w:val="none"/>
              </w:rPr>
            </w:pPr>
            <w:r>
              <w:rPr>
                <w:rFonts w:hint="eastAsia"/>
                <w:highlight w:val="none"/>
              </w:rPr>
              <w:t>1.发起集备：支持选择教案、课件资源上传发起集备研讨，支持设置多重访问权限，通过手机号搜索即可邀请外校老师，可用于跨校教研场景。</w:t>
            </w:r>
          </w:p>
          <w:p w14:paraId="4E698521">
            <w:pPr>
              <w:rPr>
                <w:rFonts w:hint="eastAsia"/>
                <w:highlight w:val="none"/>
              </w:rPr>
            </w:pPr>
            <w:r>
              <w:rPr>
                <w:rFonts w:hint="eastAsia"/>
                <w:highlight w:val="none"/>
              </w:rPr>
              <w:t>2.稿件编辑：完成本次研讨后，主备人可直接进入编辑页面编辑课件/教案，发布新稿件后，备课组进入下一轮打磨更新稿件后会给参备老师实时同步教研动态。</w:t>
            </w:r>
          </w:p>
          <w:p w14:paraId="4859BDDE">
            <w:pPr>
              <w:rPr>
                <w:rFonts w:hint="eastAsia"/>
                <w:highlight w:val="none"/>
                <w:lang w:val="en-US" w:eastAsia="zh-CN"/>
              </w:rPr>
            </w:pPr>
            <w:r>
              <w:rPr>
                <w:rFonts w:hint="eastAsia"/>
                <w:highlight w:val="none"/>
              </w:rPr>
              <w:t>3.生成集备报告：支持生成集备报告，报告生成后，参备人可查看具体报告内容和下载集备报告。报告包含集备信息、数据统计、研讨记录的具体内容。</w:t>
            </w:r>
          </w:p>
        </w:tc>
        <w:tc>
          <w:tcPr>
            <w:tcW w:w="800" w:type="dxa"/>
            <w:tcBorders>
              <w:top w:val="nil"/>
              <w:left w:val="nil"/>
              <w:bottom w:val="single" w:color="000000" w:sz="8" w:space="0"/>
              <w:right w:val="nil"/>
            </w:tcBorders>
            <w:shd w:val="clear" w:color="auto" w:fill="auto"/>
            <w:vAlign w:val="center"/>
          </w:tcPr>
          <w:p w14:paraId="6E491431">
            <w:pPr>
              <w:jc w:val="center"/>
              <w:rPr>
                <w:rFonts w:hint="eastAsia"/>
                <w:highlight w:val="none"/>
              </w:rPr>
            </w:pPr>
            <w:r>
              <w:rPr>
                <w:rFonts w:hint="eastAsia"/>
                <w:highlight w:val="none"/>
                <w:lang w:val="en-US" w:eastAsia="zh-CN"/>
              </w:rPr>
              <w:t>2</w:t>
            </w:r>
          </w:p>
        </w:tc>
        <w:tc>
          <w:tcPr>
            <w:tcW w:w="796" w:type="dxa"/>
            <w:tcBorders>
              <w:top w:val="nil"/>
              <w:left w:val="single" w:color="000000" w:sz="8" w:space="0"/>
              <w:bottom w:val="single" w:color="000000" w:sz="8" w:space="0"/>
              <w:right w:val="single" w:color="000000" w:sz="8" w:space="0"/>
            </w:tcBorders>
            <w:shd w:val="clear" w:color="auto" w:fill="auto"/>
            <w:noWrap/>
            <w:vAlign w:val="center"/>
          </w:tcPr>
          <w:p w14:paraId="269559DD">
            <w:pPr>
              <w:jc w:val="center"/>
              <w:rPr>
                <w:rFonts w:hint="eastAsia"/>
                <w:highlight w:val="none"/>
              </w:rPr>
            </w:pPr>
            <w:r>
              <w:rPr>
                <w:rFonts w:hint="eastAsia"/>
                <w:highlight w:val="none"/>
                <w:lang w:val="en-US" w:eastAsia="zh-CN"/>
              </w:rPr>
              <w:t>套</w:t>
            </w:r>
          </w:p>
        </w:tc>
      </w:tr>
      <w:tr w14:paraId="617EB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2BE2E19B">
            <w:pPr>
              <w:jc w:val="center"/>
              <w:rPr>
                <w:rFonts w:hint="eastAsia"/>
                <w:highlight w:val="none"/>
              </w:rPr>
            </w:pPr>
            <w:r>
              <w:rPr>
                <w:rFonts w:hint="eastAsia"/>
                <w:highlight w:val="none"/>
                <w:lang w:val="en-US" w:eastAsia="zh-CN"/>
              </w:rPr>
              <w:t>12</w:t>
            </w:r>
          </w:p>
        </w:tc>
        <w:tc>
          <w:tcPr>
            <w:tcW w:w="896" w:type="dxa"/>
            <w:tcBorders>
              <w:top w:val="nil"/>
              <w:left w:val="nil"/>
              <w:bottom w:val="single" w:color="000000" w:sz="8" w:space="0"/>
              <w:right w:val="single" w:color="000000" w:sz="8" w:space="0"/>
            </w:tcBorders>
            <w:shd w:val="clear" w:color="auto" w:fill="auto"/>
            <w:vAlign w:val="center"/>
          </w:tcPr>
          <w:p w14:paraId="57AB5946">
            <w:pPr>
              <w:jc w:val="center"/>
              <w:rPr>
                <w:rFonts w:hint="eastAsia"/>
                <w:highlight w:val="none"/>
              </w:rPr>
            </w:pPr>
            <w:r>
              <w:rPr>
                <w:rFonts w:hint="eastAsia"/>
                <w:highlight w:val="none"/>
                <w:lang w:val="en-US" w:eastAsia="zh-CN"/>
              </w:rPr>
              <w:t>安全急救箱</w:t>
            </w:r>
          </w:p>
        </w:tc>
        <w:tc>
          <w:tcPr>
            <w:tcW w:w="6050" w:type="dxa"/>
            <w:tcBorders>
              <w:top w:val="single" w:color="auto" w:sz="4" w:space="0"/>
              <w:left w:val="nil"/>
              <w:bottom w:val="single" w:color="000000" w:sz="8" w:space="0"/>
              <w:right w:val="single" w:color="000000" w:sz="8" w:space="0"/>
            </w:tcBorders>
            <w:shd w:val="clear" w:color="auto" w:fill="auto"/>
            <w:vAlign w:val="center"/>
          </w:tcPr>
          <w:p w14:paraId="5E955546">
            <w:pPr>
              <w:rPr>
                <w:rFonts w:hint="eastAsia"/>
                <w:highlight w:val="none"/>
              </w:rPr>
            </w:pPr>
            <w:r>
              <w:rPr>
                <w:rFonts w:hint="eastAsia"/>
                <w:highlight w:val="none"/>
                <w:lang w:val="en-US" w:eastAsia="zh-CN"/>
              </w:rPr>
              <w:t>铝合金、中纤板材质，≥14寸应急储备套装，含≥50类急救药品及工具。</w:t>
            </w:r>
          </w:p>
        </w:tc>
        <w:tc>
          <w:tcPr>
            <w:tcW w:w="800" w:type="dxa"/>
            <w:tcBorders>
              <w:top w:val="nil"/>
              <w:left w:val="nil"/>
              <w:bottom w:val="single" w:color="000000" w:sz="8" w:space="0"/>
              <w:right w:val="nil"/>
            </w:tcBorders>
            <w:shd w:val="clear" w:color="auto" w:fill="auto"/>
            <w:vAlign w:val="center"/>
          </w:tcPr>
          <w:p w14:paraId="330607A7">
            <w:pPr>
              <w:jc w:val="center"/>
              <w:rPr>
                <w:rFonts w:hint="eastAsia"/>
                <w:highlight w:val="none"/>
              </w:rPr>
            </w:pPr>
            <w:r>
              <w:rPr>
                <w:rFonts w:hint="eastAsia"/>
                <w:highlight w:val="none"/>
                <w:lang w:val="en-US" w:eastAsia="zh-CN"/>
              </w:rPr>
              <w:t>2</w:t>
            </w:r>
          </w:p>
        </w:tc>
        <w:tc>
          <w:tcPr>
            <w:tcW w:w="7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D914DC">
            <w:pPr>
              <w:jc w:val="center"/>
              <w:rPr>
                <w:rFonts w:hint="eastAsia"/>
                <w:highlight w:val="none"/>
              </w:rPr>
            </w:pPr>
            <w:r>
              <w:rPr>
                <w:rFonts w:hint="eastAsia"/>
                <w:highlight w:val="none"/>
                <w:lang w:val="en-US" w:eastAsia="zh-CN"/>
              </w:rPr>
              <w:t>个</w:t>
            </w:r>
          </w:p>
        </w:tc>
      </w:tr>
      <w:tr w14:paraId="03622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05829A91">
            <w:pPr>
              <w:jc w:val="center"/>
              <w:rPr>
                <w:rFonts w:hint="eastAsia"/>
                <w:highlight w:val="none"/>
              </w:rPr>
            </w:pPr>
            <w:r>
              <w:rPr>
                <w:rFonts w:hint="eastAsia"/>
                <w:highlight w:val="none"/>
                <w:lang w:val="en-US" w:eastAsia="zh-CN"/>
              </w:rPr>
              <w:t>13</w:t>
            </w:r>
          </w:p>
        </w:tc>
        <w:tc>
          <w:tcPr>
            <w:tcW w:w="896" w:type="dxa"/>
            <w:tcBorders>
              <w:top w:val="nil"/>
              <w:left w:val="nil"/>
              <w:bottom w:val="single" w:color="000000" w:sz="8" w:space="0"/>
              <w:right w:val="single" w:color="000000" w:sz="8" w:space="0"/>
            </w:tcBorders>
            <w:shd w:val="clear" w:color="auto" w:fill="auto"/>
            <w:vAlign w:val="center"/>
          </w:tcPr>
          <w:p w14:paraId="7F00AF27">
            <w:pPr>
              <w:jc w:val="center"/>
              <w:rPr>
                <w:rFonts w:hint="eastAsia"/>
                <w:highlight w:val="none"/>
              </w:rPr>
            </w:pPr>
            <w:r>
              <w:rPr>
                <w:rFonts w:hint="eastAsia"/>
                <w:highlight w:val="none"/>
                <w:lang w:val="en-US" w:eastAsia="zh-CN"/>
              </w:rPr>
              <w:t>耗材等</w:t>
            </w:r>
          </w:p>
        </w:tc>
        <w:tc>
          <w:tcPr>
            <w:tcW w:w="6050" w:type="dxa"/>
            <w:tcBorders>
              <w:top w:val="nil"/>
              <w:left w:val="nil"/>
              <w:bottom w:val="single" w:color="000000" w:sz="8" w:space="0"/>
              <w:right w:val="single" w:color="000000" w:sz="8" w:space="0"/>
            </w:tcBorders>
            <w:shd w:val="clear" w:color="auto" w:fill="auto"/>
            <w:vAlign w:val="center"/>
          </w:tcPr>
          <w:p w14:paraId="654B8CD7">
            <w:pPr>
              <w:rPr>
                <w:rFonts w:hint="eastAsia"/>
                <w:highlight w:val="none"/>
              </w:rPr>
            </w:pPr>
            <w:r>
              <w:rPr>
                <w:rFonts w:hint="eastAsia"/>
                <w:highlight w:val="none"/>
                <w:lang w:val="en-US" w:eastAsia="zh-CN"/>
              </w:rPr>
              <w:t>儿童安全剪刀48套、固体胶48套、A4 彩纸80g（500一包）10包。</w:t>
            </w:r>
          </w:p>
        </w:tc>
        <w:tc>
          <w:tcPr>
            <w:tcW w:w="800" w:type="dxa"/>
            <w:tcBorders>
              <w:top w:val="nil"/>
              <w:left w:val="nil"/>
              <w:bottom w:val="single" w:color="000000" w:sz="8" w:space="0"/>
              <w:right w:val="nil"/>
            </w:tcBorders>
            <w:shd w:val="clear" w:color="auto" w:fill="auto"/>
            <w:vAlign w:val="center"/>
          </w:tcPr>
          <w:p w14:paraId="7B9A97B1">
            <w:pPr>
              <w:jc w:val="center"/>
              <w:rPr>
                <w:rFonts w:hint="eastAsia"/>
                <w:highlight w:val="none"/>
              </w:rPr>
            </w:pPr>
            <w:r>
              <w:rPr>
                <w:rFonts w:hint="eastAsia"/>
                <w:highlight w:val="none"/>
                <w:lang w:val="en-US" w:eastAsia="zh-CN"/>
              </w:rPr>
              <w:t>1</w:t>
            </w:r>
          </w:p>
        </w:tc>
        <w:tc>
          <w:tcPr>
            <w:tcW w:w="796" w:type="dxa"/>
            <w:tcBorders>
              <w:top w:val="nil"/>
              <w:left w:val="single" w:color="000000" w:sz="8" w:space="0"/>
              <w:bottom w:val="single" w:color="000000" w:sz="8" w:space="0"/>
              <w:right w:val="single" w:color="000000" w:sz="8" w:space="0"/>
            </w:tcBorders>
            <w:shd w:val="clear" w:color="auto" w:fill="auto"/>
            <w:vAlign w:val="center"/>
          </w:tcPr>
          <w:p w14:paraId="0B61146C">
            <w:pPr>
              <w:jc w:val="center"/>
              <w:rPr>
                <w:rFonts w:hint="eastAsia"/>
                <w:highlight w:val="none"/>
              </w:rPr>
            </w:pPr>
            <w:r>
              <w:rPr>
                <w:rFonts w:hint="eastAsia"/>
                <w:highlight w:val="none"/>
                <w:lang w:val="en-US" w:eastAsia="zh-CN"/>
              </w:rPr>
              <w:t>项</w:t>
            </w:r>
          </w:p>
        </w:tc>
      </w:tr>
      <w:tr w14:paraId="5EF98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04ADD94C">
            <w:pPr>
              <w:jc w:val="center"/>
              <w:rPr>
                <w:rFonts w:hint="eastAsia"/>
                <w:highlight w:val="none"/>
              </w:rPr>
            </w:pPr>
            <w:r>
              <w:rPr>
                <w:rFonts w:hint="eastAsia"/>
                <w:highlight w:val="none"/>
                <w:lang w:val="en-US" w:eastAsia="zh-CN"/>
              </w:rPr>
              <w:t>14</w:t>
            </w:r>
          </w:p>
        </w:tc>
        <w:tc>
          <w:tcPr>
            <w:tcW w:w="896" w:type="dxa"/>
            <w:tcBorders>
              <w:top w:val="nil"/>
              <w:left w:val="nil"/>
              <w:bottom w:val="single" w:color="000000" w:sz="8" w:space="0"/>
              <w:right w:val="single" w:color="000000" w:sz="8" w:space="0"/>
            </w:tcBorders>
            <w:shd w:val="clear" w:color="auto" w:fill="auto"/>
            <w:vAlign w:val="center"/>
          </w:tcPr>
          <w:p w14:paraId="78C3D606">
            <w:pPr>
              <w:jc w:val="center"/>
              <w:rPr>
                <w:rFonts w:hint="eastAsia"/>
                <w:highlight w:val="none"/>
              </w:rPr>
            </w:pPr>
            <w:r>
              <w:rPr>
                <w:rFonts w:hint="eastAsia"/>
                <w:highlight w:val="none"/>
                <w:lang w:val="en-US" w:eastAsia="zh-CN"/>
              </w:rPr>
              <w:t>分类收纳盒</w:t>
            </w:r>
          </w:p>
        </w:tc>
        <w:tc>
          <w:tcPr>
            <w:tcW w:w="6050" w:type="dxa"/>
            <w:tcBorders>
              <w:top w:val="nil"/>
              <w:left w:val="nil"/>
              <w:bottom w:val="single" w:color="000000" w:sz="8" w:space="0"/>
              <w:right w:val="single" w:color="000000" w:sz="8" w:space="0"/>
            </w:tcBorders>
            <w:shd w:val="clear" w:color="auto" w:fill="auto"/>
            <w:vAlign w:val="center"/>
          </w:tcPr>
          <w:p w14:paraId="324B102F">
            <w:pPr>
              <w:rPr>
                <w:rFonts w:hint="eastAsia"/>
                <w:highlight w:val="none"/>
              </w:rPr>
            </w:pPr>
            <w:r>
              <w:rPr>
                <w:rFonts w:hint="eastAsia"/>
                <w:highlight w:val="none"/>
                <w:lang w:val="en-US" w:eastAsia="zh-CN"/>
              </w:rPr>
              <w:t>塑料组合收纳盒，≥20*15cm</w:t>
            </w:r>
          </w:p>
        </w:tc>
        <w:tc>
          <w:tcPr>
            <w:tcW w:w="800" w:type="dxa"/>
            <w:tcBorders>
              <w:top w:val="nil"/>
              <w:left w:val="nil"/>
              <w:bottom w:val="single" w:color="000000" w:sz="8" w:space="0"/>
              <w:right w:val="nil"/>
            </w:tcBorders>
            <w:shd w:val="clear" w:color="auto" w:fill="auto"/>
            <w:vAlign w:val="center"/>
          </w:tcPr>
          <w:p w14:paraId="38B565ED">
            <w:pPr>
              <w:jc w:val="center"/>
              <w:rPr>
                <w:rFonts w:hint="eastAsia"/>
                <w:highlight w:val="none"/>
              </w:rPr>
            </w:pPr>
            <w:r>
              <w:rPr>
                <w:rFonts w:hint="eastAsia"/>
                <w:highlight w:val="none"/>
                <w:lang w:val="en-US" w:eastAsia="zh-CN"/>
              </w:rPr>
              <w:t>60</w:t>
            </w:r>
          </w:p>
        </w:tc>
        <w:tc>
          <w:tcPr>
            <w:tcW w:w="796" w:type="dxa"/>
            <w:tcBorders>
              <w:top w:val="nil"/>
              <w:left w:val="single" w:color="000000" w:sz="8" w:space="0"/>
              <w:bottom w:val="single" w:color="000000" w:sz="8" w:space="0"/>
              <w:right w:val="single" w:color="000000" w:sz="8" w:space="0"/>
            </w:tcBorders>
            <w:shd w:val="clear" w:color="auto" w:fill="auto"/>
            <w:vAlign w:val="center"/>
          </w:tcPr>
          <w:p w14:paraId="32498DEA">
            <w:pPr>
              <w:jc w:val="center"/>
              <w:rPr>
                <w:rFonts w:hint="eastAsia"/>
                <w:highlight w:val="none"/>
              </w:rPr>
            </w:pPr>
            <w:r>
              <w:rPr>
                <w:rFonts w:hint="eastAsia"/>
                <w:highlight w:val="none"/>
                <w:lang w:val="en-US" w:eastAsia="zh-CN"/>
              </w:rPr>
              <w:t>个</w:t>
            </w:r>
          </w:p>
        </w:tc>
      </w:tr>
      <w:tr w14:paraId="01F4B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269AF613">
            <w:pPr>
              <w:jc w:val="center"/>
              <w:rPr>
                <w:rFonts w:hint="eastAsia"/>
                <w:highlight w:val="none"/>
              </w:rPr>
            </w:pPr>
            <w:r>
              <w:rPr>
                <w:rFonts w:hint="eastAsia"/>
                <w:highlight w:val="none"/>
                <w:lang w:val="en-US" w:eastAsia="zh-CN"/>
              </w:rPr>
              <w:t>15</w:t>
            </w:r>
          </w:p>
        </w:tc>
        <w:tc>
          <w:tcPr>
            <w:tcW w:w="896" w:type="dxa"/>
            <w:tcBorders>
              <w:top w:val="nil"/>
              <w:left w:val="nil"/>
              <w:bottom w:val="single" w:color="000000" w:sz="8" w:space="0"/>
              <w:right w:val="single" w:color="000000" w:sz="8" w:space="0"/>
            </w:tcBorders>
            <w:shd w:val="clear" w:color="auto" w:fill="auto"/>
            <w:vAlign w:val="center"/>
          </w:tcPr>
          <w:p w14:paraId="58F40DBA">
            <w:pPr>
              <w:jc w:val="center"/>
              <w:rPr>
                <w:rFonts w:hint="eastAsia"/>
                <w:highlight w:val="none"/>
              </w:rPr>
            </w:pPr>
            <w:r>
              <w:rPr>
                <w:rFonts w:hint="eastAsia"/>
                <w:highlight w:val="none"/>
                <w:lang w:val="en-US" w:eastAsia="zh-CN"/>
              </w:rPr>
              <w:t>放大镜</w:t>
            </w:r>
          </w:p>
        </w:tc>
        <w:tc>
          <w:tcPr>
            <w:tcW w:w="6050" w:type="dxa"/>
            <w:tcBorders>
              <w:top w:val="nil"/>
              <w:left w:val="nil"/>
              <w:bottom w:val="single" w:color="000000" w:sz="8" w:space="0"/>
              <w:right w:val="single" w:color="000000" w:sz="8" w:space="0"/>
            </w:tcBorders>
            <w:shd w:val="clear" w:color="auto" w:fill="auto"/>
            <w:vAlign w:val="center"/>
          </w:tcPr>
          <w:p w14:paraId="68967673">
            <w:pPr>
              <w:rPr>
                <w:rFonts w:hint="eastAsia"/>
                <w:highlight w:val="none"/>
              </w:rPr>
            </w:pPr>
            <w:r>
              <w:rPr>
                <w:rFonts w:hint="eastAsia"/>
                <w:highlight w:val="none"/>
                <w:lang w:val="en-US" w:eastAsia="zh-CN"/>
              </w:rPr>
              <w:t>直径75放大20倍，橡胶防摔材质</w:t>
            </w:r>
          </w:p>
        </w:tc>
        <w:tc>
          <w:tcPr>
            <w:tcW w:w="800" w:type="dxa"/>
            <w:tcBorders>
              <w:top w:val="nil"/>
              <w:left w:val="nil"/>
              <w:bottom w:val="single" w:color="000000" w:sz="8" w:space="0"/>
              <w:right w:val="nil"/>
            </w:tcBorders>
            <w:shd w:val="clear" w:color="auto" w:fill="auto"/>
            <w:vAlign w:val="center"/>
          </w:tcPr>
          <w:p w14:paraId="6576DBA2">
            <w:pPr>
              <w:jc w:val="center"/>
              <w:rPr>
                <w:rFonts w:hint="eastAsia"/>
                <w:highlight w:val="none"/>
              </w:rPr>
            </w:pPr>
            <w:r>
              <w:rPr>
                <w:rFonts w:hint="eastAsia"/>
                <w:highlight w:val="none"/>
                <w:lang w:val="en-US" w:eastAsia="zh-CN"/>
              </w:rPr>
              <w:t>48</w:t>
            </w:r>
          </w:p>
        </w:tc>
        <w:tc>
          <w:tcPr>
            <w:tcW w:w="796" w:type="dxa"/>
            <w:tcBorders>
              <w:top w:val="nil"/>
              <w:left w:val="single" w:color="000000" w:sz="8" w:space="0"/>
              <w:bottom w:val="single" w:color="000000" w:sz="8" w:space="0"/>
              <w:right w:val="single" w:color="000000" w:sz="8" w:space="0"/>
            </w:tcBorders>
            <w:shd w:val="clear" w:color="auto" w:fill="auto"/>
            <w:noWrap/>
            <w:vAlign w:val="center"/>
          </w:tcPr>
          <w:p w14:paraId="2D8E419D">
            <w:pPr>
              <w:jc w:val="center"/>
              <w:rPr>
                <w:rFonts w:hint="eastAsia"/>
                <w:highlight w:val="none"/>
              </w:rPr>
            </w:pPr>
            <w:r>
              <w:rPr>
                <w:rFonts w:hint="eastAsia"/>
                <w:highlight w:val="none"/>
                <w:lang w:val="en-US" w:eastAsia="zh-CN"/>
              </w:rPr>
              <w:t>个</w:t>
            </w:r>
          </w:p>
        </w:tc>
      </w:tr>
      <w:tr w14:paraId="4D213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64A6CDE7">
            <w:pPr>
              <w:jc w:val="center"/>
              <w:rPr>
                <w:rFonts w:hint="eastAsia"/>
                <w:highlight w:val="none"/>
              </w:rPr>
            </w:pPr>
            <w:r>
              <w:rPr>
                <w:rFonts w:hint="eastAsia"/>
                <w:highlight w:val="none"/>
                <w:lang w:val="en-US" w:eastAsia="zh-CN"/>
              </w:rPr>
              <w:t>16</w:t>
            </w:r>
          </w:p>
        </w:tc>
        <w:tc>
          <w:tcPr>
            <w:tcW w:w="896" w:type="dxa"/>
            <w:tcBorders>
              <w:top w:val="nil"/>
              <w:left w:val="nil"/>
              <w:bottom w:val="single" w:color="000000" w:sz="8" w:space="0"/>
              <w:right w:val="single" w:color="000000" w:sz="8" w:space="0"/>
            </w:tcBorders>
            <w:shd w:val="clear" w:color="auto" w:fill="auto"/>
            <w:vAlign w:val="center"/>
          </w:tcPr>
          <w:p w14:paraId="404BFC85">
            <w:pPr>
              <w:jc w:val="center"/>
              <w:rPr>
                <w:rFonts w:hint="eastAsia"/>
                <w:highlight w:val="none"/>
              </w:rPr>
            </w:pPr>
            <w:r>
              <w:rPr>
                <w:rFonts w:hint="eastAsia"/>
                <w:highlight w:val="none"/>
                <w:lang w:val="en-US" w:eastAsia="zh-CN"/>
              </w:rPr>
              <w:t>海洋生物标本</w:t>
            </w:r>
          </w:p>
        </w:tc>
        <w:tc>
          <w:tcPr>
            <w:tcW w:w="6050" w:type="dxa"/>
            <w:tcBorders>
              <w:top w:val="nil"/>
              <w:left w:val="nil"/>
              <w:bottom w:val="single" w:color="000000" w:sz="8" w:space="0"/>
              <w:right w:val="single" w:color="000000" w:sz="8" w:space="0"/>
            </w:tcBorders>
            <w:shd w:val="clear" w:color="auto" w:fill="auto"/>
            <w:vAlign w:val="center"/>
          </w:tcPr>
          <w:p w14:paraId="32862570">
            <w:pPr>
              <w:rPr>
                <w:rFonts w:hint="eastAsia"/>
                <w:highlight w:val="none"/>
              </w:rPr>
            </w:pPr>
            <w:r>
              <w:rPr>
                <w:rFonts w:hint="eastAsia"/>
                <w:highlight w:val="none"/>
                <w:lang w:val="en-US" w:eastAsia="zh-CN"/>
              </w:rPr>
              <w:t>树脂标本模型套装，25-30种</w:t>
            </w:r>
          </w:p>
        </w:tc>
        <w:tc>
          <w:tcPr>
            <w:tcW w:w="800" w:type="dxa"/>
            <w:tcBorders>
              <w:top w:val="nil"/>
              <w:left w:val="nil"/>
              <w:bottom w:val="single" w:color="000000" w:sz="8" w:space="0"/>
              <w:right w:val="nil"/>
            </w:tcBorders>
            <w:shd w:val="clear" w:color="auto" w:fill="auto"/>
            <w:vAlign w:val="center"/>
          </w:tcPr>
          <w:p w14:paraId="7609FE3B">
            <w:pPr>
              <w:jc w:val="center"/>
              <w:rPr>
                <w:rFonts w:hint="eastAsia"/>
                <w:highlight w:val="none"/>
              </w:rPr>
            </w:pPr>
            <w:r>
              <w:rPr>
                <w:rFonts w:hint="eastAsia"/>
                <w:highlight w:val="none"/>
                <w:lang w:val="en-US" w:eastAsia="zh-CN"/>
              </w:rPr>
              <w:t>12</w:t>
            </w:r>
          </w:p>
        </w:tc>
        <w:tc>
          <w:tcPr>
            <w:tcW w:w="796" w:type="dxa"/>
            <w:tcBorders>
              <w:top w:val="nil"/>
              <w:left w:val="single" w:color="000000" w:sz="8" w:space="0"/>
              <w:bottom w:val="single" w:color="000000" w:sz="8" w:space="0"/>
              <w:right w:val="single" w:color="000000" w:sz="8" w:space="0"/>
            </w:tcBorders>
            <w:shd w:val="clear" w:color="auto" w:fill="auto"/>
            <w:vAlign w:val="center"/>
          </w:tcPr>
          <w:p w14:paraId="52B7C062">
            <w:pPr>
              <w:jc w:val="center"/>
              <w:rPr>
                <w:rFonts w:hint="eastAsia"/>
                <w:highlight w:val="none"/>
              </w:rPr>
            </w:pPr>
            <w:r>
              <w:rPr>
                <w:rFonts w:hint="eastAsia"/>
                <w:highlight w:val="none"/>
                <w:lang w:val="en-US" w:eastAsia="zh-CN"/>
              </w:rPr>
              <w:t>套</w:t>
            </w:r>
          </w:p>
        </w:tc>
      </w:tr>
      <w:tr w14:paraId="10C1C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2899E732">
            <w:pPr>
              <w:jc w:val="center"/>
              <w:rPr>
                <w:rFonts w:hint="eastAsia"/>
                <w:highlight w:val="none"/>
              </w:rPr>
            </w:pPr>
            <w:r>
              <w:rPr>
                <w:rFonts w:hint="eastAsia"/>
                <w:highlight w:val="none"/>
                <w:lang w:val="en-US" w:eastAsia="zh-CN"/>
              </w:rPr>
              <w:t>17</w:t>
            </w:r>
          </w:p>
        </w:tc>
        <w:tc>
          <w:tcPr>
            <w:tcW w:w="896" w:type="dxa"/>
            <w:tcBorders>
              <w:top w:val="nil"/>
              <w:left w:val="nil"/>
              <w:bottom w:val="single" w:color="000000" w:sz="8" w:space="0"/>
              <w:right w:val="single" w:color="000000" w:sz="8" w:space="0"/>
            </w:tcBorders>
            <w:shd w:val="clear" w:color="auto" w:fill="auto"/>
            <w:vAlign w:val="center"/>
          </w:tcPr>
          <w:p w14:paraId="6D892C5B">
            <w:pPr>
              <w:jc w:val="center"/>
              <w:rPr>
                <w:rFonts w:hint="eastAsia"/>
                <w:highlight w:val="none"/>
              </w:rPr>
            </w:pPr>
            <w:r>
              <w:rPr>
                <w:rFonts w:hint="eastAsia"/>
                <w:highlight w:val="none"/>
                <w:lang w:val="en-US" w:eastAsia="zh-CN"/>
              </w:rPr>
              <w:t>探究记录本</w:t>
            </w:r>
          </w:p>
        </w:tc>
        <w:tc>
          <w:tcPr>
            <w:tcW w:w="6050" w:type="dxa"/>
            <w:tcBorders>
              <w:top w:val="nil"/>
              <w:left w:val="nil"/>
              <w:bottom w:val="single" w:color="000000" w:sz="8" w:space="0"/>
              <w:right w:val="single" w:color="000000" w:sz="8" w:space="0"/>
            </w:tcBorders>
            <w:shd w:val="clear" w:color="auto" w:fill="auto"/>
            <w:vAlign w:val="center"/>
          </w:tcPr>
          <w:p w14:paraId="4E57960D">
            <w:pPr>
              <w:rPr>
                <w:rFonts w:hint="eastAsia"/>
                <w:highlight w:val="none"/>
              </w:rPr>
            </w:pPr>
            <w:r>
              <w:rPr>
                <w:rFonts w:hint="eastAsia"/>
                <w:highlight w:val="none"/>
                <w:lang w:val="en-US" w:eastAsia="zh-CN"/>
              </w:rPr>
              <w:t>a4记录本</w:t>
            </w:r>
          </w:p>
        </w:tc>
        <w:tc>
          <w:tcPr>
            <w:tcW w:w="800" w:type="dxa"/>
            <w:tcBorders>
              <w:top w:val="nil"/>
              <w:left w:val="nil"/>
              <w:bottom w:val="single" w:color="000000" w:sz="8" w:space="0"/>
              <w:right w:val="nil"/>
            </w:tcBorders>
            <w:shd w:val="clear" w:color="auto" w:fill="auto"/>
            <w:vAlign w:val="center"/>
          </w:tcPr>
          <w:p w14:paraId="42173C78">
            <w:pPr>
              <w:jc w:val="center"/>
              <w:rPr>
                <w:rFonts w:hint="eastAsia"/>
                <w:highlight w:val="none"/>
              </w:rPr>
            </w:pPr>
            <w:r>
              <w:rPr>
                <w:rFonts w:hint="eastAsia"/>
                <w:highlight w:val="none"/>
                <w:lang w:val="en-US" w:eastAsia="zh-CN"/>
              </w:rPr>
              <w:t>200</w:t>
            </w:r>
          </w:p>
        </w:tc>
        <w:tc>
          <w:tcPr>
            <w:tcW w:w="796" w:type="dxa"/>
            <w:tcBorders>
              <w:top w:val="nil"/>
              <w:left w:val="single" w:color="000000" w:sz="8" w:space="0"/>
              <w:bottom w:val="single" w:color="000000" w:sz="8" w:space="0"/>
              <w:right w:val="single" w:color="000000" w:sz="8" w:space="0"/>
            </w:tcBorders>
            <w:shd w:val="clear" w:color="auto" w:fill="auto"/>
            <w:vAlign w:val="center"/>
          </w:tcPr>
          <w:p w14:paraId="67FACC36">
            <w:pPr>
              <w:jc w:val="center"/>
              <w:rPr>
                <w:rFonts w:hint="eastAsia"/>
                <w:highlight w:val="none"/>
              </w:rPr>
            </w:pPr>
            <w:r>
              <w:rPr>
                <w:rFonts w:hint="eastAsia"/>
                <w:highlight w:val="none"/>
                <w:lang w:val="en-US" w:eastAsia="zh-CN"/>
              </w:rPr>
              <w:t>本</w:t>
            </w:r>
          </w:p>
        </w:tc>
      </w:tr>
      <w:tr w14:paraId="77984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3C32C12D">
            <w:pPr>
              <w:jc w:val="center"/>
              <w:rPr>
                <w:rFonts w:hint="eastAsia"/>
                <w:highlight w:val="none"/>
              </w:rPr>
            </w:pPr>
            <w:r>
              <w:rPr>
                <w:rFonts w:hint="eastAsia"/>
                <w:highlight w:val="none"/>
                <w:lang w:val="en-US" w:eastAsia="zh-CN"/>
              </w:rPr>
              <w:t>18</w:t>
            </w:r>
          </w:p>
        </w:tc>
        <w:tc>
          <w:tcPr>
            <w:tcW w:w="896" w:type="dxa"/>
            <w:tcBorders>
              <w:top w:val="nil"/>
              <w:left w:val="nil"/>
              <w:bottom w:val="single" w:color="000000" w:sz="8" w:space="0"/>
              <w:right w:val="single" w:color="000000" w:sz="8" w:space="0"/>
            </w:tcBorders>
            <w:shd w:val="clear" w:color="auto" w:fill="auto"/>
            <w:vAlign w:val="center"/>
          </w:tcPr>
          <w:p w14:paraId="7D31D838">
            <w:pPr>
              <w:jc w:val="center"/>
              <w:rPr>
                <w:rFonts w:hint="eastAsia"/>
                <w:highlight w:val="none"/>
              </w:rPr>
            </w:pPr>
            <w:r>
              <w:rPr>
                <w:rFonts w:hint="eastAsia"/>
                <w:highlight w:val="none"/>
                <w:lang w:val="en-US" w:eastAsia="zh-CN"/>
              </w:rPr>
              <w:t>显微镜玻片套装</w:t>
            </w:r>
          </w:p>
        </w:tc>
        <w:tc>
          <w:tcPr>
            <w:tcW w:w="6050" w:type="dxa"/>
            <w:tcBorders>
              <w:top w:val="nil"/>
              <w:left w:val="nil"/>
              <w:bottom w:val="single" w:color="000000" w:sz="8" w:space="0"/>
              <w:right w:val="single" w:color="000000" w:sz="8" w:space="0"/>
            </w:tcBorders>
            <w:shd w:val="clear" w:color="auto" w:fill="auto"/>
            <w:vAlign w:val="center"/>
          </w:tcPr>
          <w:p w14:paraId="161BCEB0">
            <w:pPr>
              <w:rPr>
                <w:rFonts w:hint="eastAsia"/>
                <w:highlight w:val="none"/>
              </w:rPr>
            </w:pPr>
            <w:r>
              <w:rPr>
                <w:rFonts w:hint="eastAsia"/>
                <w:highlight w:val="none"/>
                <w:lang w:val="en-US" w:eastAsia="zh-CN"/>
              </w:rPr>
              <w:t>显微镜玻片套装≥100片</w:t>
            </w:r>
          </w:p>
        </w:tc>
        <w:tc>
          <w:tcPr>
            <w:tcW w:w="800" w:type="dxa"/>
            <w:tcBorders>
              <w:top w:val="nil"/>
              <w:left w:val="nil"/>
              <w:bottom w:val="single" w:color="000000" w:sz="8" w:space="0"/>
              <w:right w:val="nil"/>
            </w:tcBorders>
            <w:shd w:val="clear" w:color="auto" w:fill="auto"/>
            <w:vAlign w:val="center"/>
          </w:tcPr>
          <w:p w14:paraId="64C706DA">
            <w:pPr>
              <w:jc w:val="center"/>
              <w:rPr>
                <w:rFonts w:hint="eastAsia"/>
                <w:highlight w:val="none"/>
              </w:rPr>
            </w:pPr>
            <w:r>
              <w:rPr>
                <w:rFonts w:hint="eastAsia"/>
                <w:highlight w:val="none"/>
                <w:lang w:val="en-US" w:eastAsia="zh-CN"/>
              </w:rPr>
              <w:t>12</w:t>
            </w:r>
          </w:p>
        </w:tc>
        <w:tc>
          <w:tcPr>
            <w:tcW w:w="796" w:type="dxa"/>
            <w:tcBorders>
              <w:top w:val="nil"/>
              <w:left w:val="single" w:color="000000" w:sz="8" w:space="0"/>
              <w:bottom w:val="single" w:color="000000" w:sz="8" w:space="0"/>
              <w:right w:val="single" w:color="000000" w:sz="8" w:space="0"/>
            </w:tcBorders>
            <w:shd w:val="clear" w:color="auto" w:fill="auto"/>
            <w:vAlign w:val="center"/>
          </w:tcPr>
          <w:p w14:paraId="3A288C95">
            <w:pPr>
              <w:jc w:val="center"/>
              <w:rPr>
                <w:rFonts w:hint="eastAsia"/>
                <w:highlight w:val="none"/>
              </w:rPr>
            </w:pPr>
            <w:r>
              <w:rPr>
                <w:rFonts w:hint="eastAsia"/>
                <w:highlight w:val="none"/>
                <w:lang w:val="en-US" w:eastAsia="zh-CN"/>
              </w:rPr>
              <w:t>套</w:t>
            </w:r>
          </w:p>
        </w:tc>
      </w:tr>
      <w:tr w14:paraId="3FCA8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5FBDD971">
            <w:pPr>
              <w:jc w:val="center"/>
              <w:rPr>
                <w:rFonts w:hint="eastAsia"/>
                <w:highlight w:val="none"/>
              </w:rPr>
            </w:pPr>
            <w:r>
              <w:rPr>
                <w:rFonts w:hint="eastAsia"/>
                <w:highlight w:val="none"/>
                <w:lang w:val="en-US" w:eastAsia="zh-CN"/>
              </w:rPr>
              <w:t>19</w:t>
            </w:r>
          </w:p>
        </w:tc>
        <w:tc>
          <w:tcPr>
            <w:tcW w:w="896" w:type="dxa"/>
            <w:tcBorders>
              <w:top w:val="nil"/>
              <w:left w:val="nil"/>
              <w:bottom w:val="single" w:color="000000" w:sz="8" w:space="0"/>
              <w:right w:val="single" w:color="000000" w:sz="8" w:space="0"/>
            </w:tcBorders>
            <w:shd w:val="clear" w:color="auto" w:fill="auto"/>
            <w:vAlign w:val="center"/>
          </w:tcPr>
          <w:p w14:paraId="7BC5CA21">
            <w:pPr>
              <w:jc w:val="center"/>
              <w:rPr>
                <w:rFonts w:hint="eastAsia"/>
                <w:highlight w:val="none"/>
              </w:rPr>
            </w:pPr>
            <w:r>
              <w:rPr>
                <w:rFonts w:hint="eastAsia"/>
                <w:highlight w:val="none"/>
                <w:lang w:val="en-US" w:eastAsia="zh-CN"/>
              </w:rPr>
              <w:t>细胞的功能与构造</w:t>
            </w:r>
          </w:p>
        </w:tc>
        <w:tc>
          <w:tcPr>
            <w:tcW w:w="6050" w:type="dxa"/>
            <w:tcBorders>
              <w:top w:val="nil"/>
              <w:left w:val="nil"/>
              <w:bottom w:val="single" w:color="000000" w:sz="8" w:space="0"/>
              <w:right w:val="single" w:color="000000" w:sz="8" w:space="0"/>
            </w:tcBorders>
            <w:shd w:val="clear" w:color="auto" w:fill="auto"/>
            <w:vAlign w:val="center"/>
          </w:tcPr>
          <w:p w14:paraId="1E78415B">
            <w:pPr>
              <w:rPr>
                <w:rFonts w:hint="eastAsia"/>
                <w:highlight w:val="none"/>
                <w:lang w:val="en-US" w:eastAsia="zh-CN"/>
              </w:rPr>
            </w:pPr>
            <w:r>
              <w:rPr>
                <w:rFonts w:hint="eastAsia"/>
                <w:highlight w:val="none"/>
                <w:lang w:val="en-US" w:eastAsia="zh-CN"/>
              </w:rPr>
              <w:t>1.设备基础参数：</w:t>
            </w:r>
          </w:p>
          <w:p w14:paraId="41BB2B60">
            <w:pPr>
              <w:rPr>
                <w:rFonts w:hint="eastAsia"/>
                <w:highlight w:val="none"/>
                <w:lang w:val="en-US" w:eastAsia="zh-CN"/>
              </w:rPr>
            </w:pPr>
            <w:r>
              <w:rPr>
                <w:rFonts w:hint="eastAsia"/>
                <w:highlight w:val="none"/>
                <w:lang w:val="en-US" w:eastAsia="zh-CN"/>
              </w:rPr>
              <w:t>规格：≥460*360*90mm</w:t>
            </w:r>
          </w:p>
          <w:p w14:paraId="28CC76FA">
            <w:pPr>
              <w:rPr>
                <w:rFonts w:hint="eastAsia"/>
                <w:highlight w:val="none"/>
                <w:lang w:val="en-US" w:eastAsia="zh-CN"/>
              </w:rPr>
            </w:pPr>
            <w:r>
              <w:rPr>
                <w:rFonts w:hint="eastAsia"/>
                <w:highlight w:val="none"/>
                <w:lang w:val="en-US" w:eastAsia="zh-CN"/>
              </w:rPr>
              <w:t xml:space="preserve">电源：AC220V/50Hz； 功率：100W  </w:t>
            </w:r>
          </w:p>
          <w:p w14:paraId="58723253">
            <w:pPr>
              <w:rPr>
                <w:rFonts w:hint="eastAsia"/>
                <w:highlight w:val="none"/>
                <w:lang w:val="en-US" w:eastAsia="zh-CN"/>
              </w:rPr>
            </w:pPr>
            <w:r>
              <w:rPr>
                <w:rFonts w:hint="eastAsia"/>
                <w:highlight w:val="none"/>
                <w:lang w:val="en-US" w:eastAsia="zh-CN"/>
              </w:rPr>
              <w:t>采用 ABS</w:t>
            </w:r>
            <w:r>
              <w:rPr>
                <w:rFonts w:hint="eastAsia"/>
                <w:lang w:val="en-US" w:eastAsia="zh-CN"/>
              </w:rPr>
              <w:t xml:space="preserve">或PC </w:t>
            </w:r>
            <w:r>
              <w:rPr>
                <w:rFonts w:hint="eastAsia"/>
                <w:highlight w:val="none"/>
                <w:lang w:val="en-US" w:eastAsia="zh-CN"/>
              </w:rPr>
              <w:t>材料一体铸造成型。竖状波纹的构型设计，双面保留通风口便于内部通风散热，箱底底部设有≥ 6 个隐藏式螺孔作为固定点位，能够稳固实验盒的箱体结构。</w:t>
            </w:r>
          </w:p>
          <w:p w14:paraId="612A7058">
            <w:pPr>
              <w:rPr>
                <w:rFonts w:hint="eastAsia"/>
                <w:color w:val="FF0000"/>
                <w:highlight w:val="none"/>
                <w:lang w:val="en-US" w:eastAsia="zh-CN"/>
              </w:rPr>
            </w:pPr>
            <w:r>
              <w:rPr>
                <w:rFonts w:hint="eastAsia"/>
                <w:color w:val="FF0000"/>
                <w:highlight w:val="none"/>
                <w:lang w:val="en-US" w:eastAsia="zh-CN"/>
              </w:rPr>
              <w:t>★箱体外部耐高、低温测试依据GB/T 2423.1-2008，检测完成后箱体完好，检测合格；箱体外壳静电放电抗扰度测试依据GB/T 17626.2-2018，检测结果合格（提供国家认可的第三方机构检测报告证明材料）。</w:t>
            </w:r>
          </w:p>
          <w:p w14:paraId="6602EAE3">
            <w:pPr>
              <w:rPr>
                <w:rFonts w:hint="eastAsia"/>
                <w:highlight w:val="none"/>
                <w:lang w:val="en-US" w:eastAsia="zh-CN"/>
              </w:rPr>
            </w:pPr>
            <w:r>
              <w:rPr>
                <w:rFonts w:hint="eastAsia"/>
                <w:highlight w:val="none"/>
                <w:lang w:val="en-US" w:eastAsia="zh-CN"/>
              </w:rPr>
              <w:t>2.主控制系统模块：</w:t>
            </w:r>
          </w:p>
          <w:p w14:paraId="7546F460">
            <w:pPr>
              <w:rPr>
                <w:rFonts w:hint="eastAsia"/>
                <w:highlight w:val="none"/>
                <w:lang w:val="en-US" w:eastAsia="zh-CN"/>
              </w:rPr>
            </w:pPr>
            <w:r>
              <w:rPr>
                <w:rFonts w:hint="eastAsia"/>
                <w:highlight w:val="none"/>
                <w:lang w:val="en-US" w:eastAsia="zh-CN"/>
              </w:rPr>
              <w:t>高效电源分配系统，支持DC 24V 12V 5V 3V输出最大功率可达5A,</w:t>
            </w:r>
          </w:p>
          <w:p w14:paraId="4246136C">
            <w:pPr>
              <w:rPr>
                <w:rFonts w:hint="eastAsia"/>
                <w:highlight w:val="none"/>
                <w:lang w:val="en-US" w:eastAsia="zh-CN"/>
              </w:rPr>
            </w:pPr>
            <w:r>
              <w:rPr>
                <w:rFonts w:hint="eastAsia"/>
                <w:highlight w:val="none"/>
                <w:lang w:val="en-US" w:eastAsia="zh-CN"/>
              </w:rPr>
              <w:t>集成12路光耦电路,可控制继电器多路传感器的输入信号控制模式。</w:t>
            </w:r>
          </w:p>
          <w:p w14:paraId="4E41A422">
            <w:pPr>
              <w:rPr>
                <w:rFonts w:hint="eastAsia"/>
                <w:highlight w:val="none"/>
                <w:lang w:val="en-US" w:eastAsia="zh-CN"/>
              </w:rPr>
            </w:pPr>
            <w:r>
              <w:rPr>
                <w:rFonts w:hint="eastAsia"/>
                <w:highlight w:val="none"/>
                <w:lang w:val="en-US" w:eastAsia="zh-CN"/>
              </w:rPr>
              <w:t>拓展单片机D2-D12 A0插口,可通过开源模式对单片机进行程序编写控制，</w:t>
            </w:r>
          </w:p>
          <w:p w14:paraId="390324E4">
            <w:pPr>
              <w:rPr>
                <w:rFonts w:hint="eastAsia"/>
                <w:highlight w:val="none"/>
                <w:lang w:val="en-US" w:eastAsia="zh-CN"/>
              </w:rPr>
            </w:pPr>
            <w:r>
              <w:rPr>
                <w:rFonts w:hint="eastAsia"/>
                <w:highlight w:val="none"/>
                <w:lang w:val="en-US" w:eastAsia="zh-CN"/>
              </w:rPr>
              <w:t>拓展数显可调模式时间延时模块，控制整体设备通电时长功能。</w:t>
            </w:r>
          </w:p>
          <w:p w14:paraId="4C90799D">
            <w:pPr>
              <w:rPr>
                <w:rFonts w:hint="eastAsia"/>
                <w:highlight w:val="none"/>
                <w:lang w:val="en-US" w:eastAsia="zh-CN"/>
              </w:rPr>
            </w:pPr>
            <w:r>
              <w:rPr>
                <w:rFonts w:hint="eastAsia"/>
                <w:highlight w:val="none"/>
                <w:lang w:val="en-US" w:eastAsia="zh-CN"/>
              </w:rPr>
              <w:t>拓展MP3模块音频播放系统，可进行语音录制，编辑，播放等功能。</w:t>
            </w:r>
          </w:p>
          <w:p w14:paraId="0FB9959A">
            <w:pPr>
              <w:rPr>
                <w:rFonts w:hint="eastAsia"/>
                <w:color w:val="30C0B4" w:themeColor="accent5"/>
                <w:highlight w:val="none"/>
                <w:lang w:val="en-US" w:eastAsia="zh-CN"/>
                <w14:textFill>
                  <w14:solidFill>
                    <w14:schemeClr w14:val="accent5"/>
                  </w14:solidFill>
                </w14:textFill>
              </w:rPr>
            </w:pPr>
            <w:r>
              <w:rPr>
                <w:rFonts w:hint="eastAsia"/>
                <w:color w:val="30C0B4" w:themeColor="accent5"/>
                <w:highlight w:val="none"/>
                <w:lang w:val="en-US" w:eastAsia="zh-CN"/>
                <w14:textFill>
                  <w14:solidFill>
                    <w14:schemeClr w14:val="accent5"/>
                  </w14:solidFill>
                </w14:textFill>
              </w:rPr>
              <w:t>▲电快速瞬变脉冲群抗扰度测试依据GB/T 17626.4-2018，检测合格；</w:t>
            </w:r>
          </w:p>
          <w:p w14:paraId="310FA993">
            <w:pPr>
              <w:rPr>
                <w:rFonts w:hint="eastAsia" w:ascii="Times New Roman" w:hAnsi="Times New Roman" w:cs="Times New Roman"/>
                <w:color w:val="30C0B4" w:themeColor="accent5"/>
                <w:highlight w:val="none"/>
                <w:lang w:val="en-US" w:eastAsia="zh-CN"/>
                <w14:textFill>
                  <w14:solidFill>
                    <w14:schemeClr w14:val="accent5"/>
                  </w14:solidFill>
                </w14:textFill>
              </w:rPr>
            </w:pPr>
            <w:r>
              <w:rPr>
                <w:rFonts w:hint="eastAsia" w:ascii="Times New Roman" w:hAnsi="Times New Roman" w:cs="Times New Roman"/>
                <w:color w:val="30C0B4" w:themeColor="accent5"/>
                <w:highlight w:val="none"/>
                <w:lang w:val="en-US" w:eastAsia="zh-CN"/>
                <w14:textFill>
                  <w14:solidFill>
                    <w14:schemeClr w14:val="accent5"/>
                  </w14:solidFill>
                </w14:textFill>
              </w:rPr>
              <w:t>电路板浪涌(冲击)抗扰度测试依据GB/T 17626.5-2019，检测合格；</w:t>
            </w:r>
          </w:p>
          <w:p w14:paraId="6A559DF6">
            <w:pPr>
              <w:rPr>
                <w:rFonts w:hint="eastAsia" w:ascii="Times New Roman" w:hAnsi="Times New Roman" w:cs="Times New Roman"/>
                <w:color w:val="30C0B4" w:themeColor="accent5"/>
                <w:highlight w:val="none"/>
                <w:lang w:val="en-US" w:eastAsia="zh-CN"/>
                <w14:textFill>
                  <w14:solidFill>
                    <w14:schemeClr w14:val="accent5"/>
                  </w14:solidFill>
                </w14:textFill>
              </w:rPr>
            </w:pPr>
            <w:r>
              <w:rPr>
                <w:rFonts w:hint="eastAsia"/>
                <w:color w:val="30C0B4" w:themeColor="accent5"/>
                <w:highlight w:val="none"/>
                <w:lang w:val="en-US" w:eastAsia="zh-CN"/>
                <w14:textFill>
                  <w14:solidFill>
                    <w14:schemeClr w14:val="accent5"/>
                  </w14:solidFill>
                </w14:textFill>
              </w:rPr>
              <w:t>▲</w:t>
            </w:r>
            <w:r>
              <w:rPr>
                <w:rFonts w:hint="eastAsia" w:ascii="Times New Roman" w:hAnsi="Times New Roman" w:cs="Times New Roman"/>
                <w:color w:val="30C0B4" w:themeColor="accent5"/>
                <w:highlight w:val="none"/>
                <w:lang w:val="en-US" w:eastAsia="zh-CN"/>
                <w14:textFill>
                  <w14:solidFill>
                    <w14:schemeClr w14:val="accent5"/>
                  </w14:solidFill>
                </w14:textFill>
              </w:rPr>
              <w:t>工频磁场抗扰度测试依据GB/T 17626.8-2006，检测结果合格；</w:t>
            </w:r>
          </w:p>
          <w:p w14:paraId="1A581093">
            <w:pPr>
              <w:rPr>
                <w:rFonts w:hint="eastAsia" w:ascii="Times New Roman" w:hAnsi="Times New Roman" w:cs="Times New Roman"/>
                <w:color w:val="30C0B4" w:themeColor="accent5"/>
                <w:highlight w:val="none"/>
                <w:lang w:val="en-US" w:eastAsia="zh-CN"/>
                <w14:textFill>
                  <w14:solidFill>
                    <w14:schemeClr w14:val="accent5"/>
                  </w14:solidFill>
                </w14:textFill>
              </w:rPr>
            </w:pPr>
            <w:r>
              <w:rPr>
                <w:rFonts w:hint="eastAsia" w:ascii="Times New Roman" w:hAnsi="Times New Roman" w:cs="Times New Roman"/>
                <w:color w:val="30C0B4" w:themeColor="accent5"/>
                <w:highlight w:val="none"/>
                <w:lang w:val="en-US" w:eastAsia="zh-CN"/>
                <w14:textFill>
                  <w14:solidFill>
                    <w14:schemeClr w14:val="accent5"/>
                  </w14:solidFill>
                </w14:textFill>
              </w:rPr>
              <w:t>产品电压暂降、短时中断和电压变化抗扰度测试依据GB/T 17626.11-2023，检测结果合格（提供国家认可的第三方机构检测报告证明材料）。</w:t>
            </w:r>
          </w:p>
          <w:p w14:paraId="12A8F83C">
            <w:pPr>
              <w:rPr>
                <w:rFonts w:hint="eastAsia"/>
                <w:highlight w:val="none"/>
                <w:lang w:val="en-US" w:eastAsia="zh-CN"/>
              </w:rPr>
            </w:pPr>
            <w:r>
              <w:rPr>
                <w:rFonts w:hint="eastAsia"/>
                <w:highlight w:val="none"/>
                <w:lang w:val="en-US" w:eastAsia="zh-CN"/>
              </w:rPr>
              <w:t>3.隐线守护舱：卷筒内部配备了自动回卷装置，以实现电线的自动收放，电线最大伸缩长度可达到1.2米。</w:t>
            </w:r>
          </w:p>
          <w:p w14:paraId="565B6EC8">
            <w:pPr>
              <w:rPr>
                <w:rFonts w:hint="eastAsia"/>
                <w:highlight w:val="none"/>
                <w:lang w:val="en-US" w:eastAsia="zh-CN"/>
              </w:rPr>
            </w:pPr>
            <w:r>
              <w:rPr>
                <w:rFonts w:hint="eastAsia"/>
                <w:highlight w:val="none"/>
                <w:lang w:val="en-US" w:eastAsia="zh-CN"/>
              </w:rPr>
              <w:t>5.实验过程：将感应物品放置在感应区内，通过语音解说介绍有关细胞的知识。了解细胞的基本结构、功能以及在生物体内的作用。</w:t>
            </w:r>
          </w:p>
          <w:p w14:paraId="3902D2A1">
            <w:pPr>
              <w:rPr>
                <w:rFonts w:hint="eastAsia"/>
                <w:highlight w:val="none"/>
                <w:lang w:val="en-US" w:eastAsia="zh-CN"/>
              </w:rPr>
            </w:pPr>
            <w:r>
              <w:rPr>
                <w:rFonts w:hint="eastAsia"/>
                <w:highlight w:val="none"/>
                <w:lang w:val="en-US" w:eastAsia="zh-CN"/>
              </w:rPr>
              <w:t>备注：对标5-6年级，细胞是生物体结构与生命活动的基本单位</w:t>
            </w:r>
          </w:p>
          <w:p w14:paraId="72A176C8">
            <w:pPr>
              <w:rPr>
                <w:rFonts w:hint="eastAsia"/>
                <w:highlight w:val="none"/>
              </w:rPr>
            </w:pPr>
          </w:p>
        </w:tc>
        <w:tc>
          <w:tcPr>
            <w:tcW w:w="800" w:type="dxa"/>
            <w:tcBorders>
              <w:top w:val="nil"/>
              <w:left w:val="nil"/>
              <w:bottom w:val="single" w:color="000000" w:sz="8" w:space="0"/>
              <w:right w:val="nil"/>
            </w:tcBorders>
            <w:shd w:val="clear" w:color="auto" w:fill="auto"/>
            <w:noWrap/>
            <w:vAlign w:val="center"/>
          </w:tcPr>
          <w:p w14:paraId="0B2BAD6D">
            <w:pPr>
              <w:jc w:val="center"/>
              <w:rPr>
                <w:rFonts w:hint="eastAsia"/>
                <w:highlight w:val="none"/>
              </w:rPr>
            </w:pPr>
            <w:r>
              <w:rPr>
                <w:rFonts w:hint="eastAsia"/>
                <w:highlight w:val="none"/>
                <w:lang w:val="en-US" w:eastAsia="zh-CN"/>
              </w:rPr>
              <w:t>1</w:t>
            </w:r>
          </w:p>
        </w:tc>
        <w:tc>
          <w:tcPr>
            <w:tcW w:w="796" w:type="dxa"/>
            <w:tcBorders>
              <w:top w:val="nil"/>
              <w:left w:val="single" w:color="000000" w:sz="8" w:space="0"/>
              <w:bottom w:val="single" w:color="000000" w:sz="8" w:space="0"/>
              <w:right w:val="single" w:color="000000" w:sz="8" w:space="0"/>
            </w:tcBorders>
            <w:shd w:val="clear" w:color="auto" w:fill="auto"/>
            <w:noWrap/>
            <w:vAlign w:val="center"/>
          </w:tcPr>
          <w:p w14:paraId="7D175FC1">
            <w:pPr>
              <w:jc w:val="center"/>
              <w:rPr>
                <w:rFonts w:hint="eastAsia"/>
                <w:highlight w:val="none"/>
              </w:rPr>
            </w:pPr>
            <w:r>
              <w:rPr>
                <w:rFonts w:hint="eastAsia"/>
                <w:highlight w:val="none"/>
                <w:lang w:val="en-US" w:eastAsia="zh-CN"/>
              </w:rPr>
              <w:t>件</w:t>
            </w:r>
          </w:p>
        </w:tc>
      </w:tr>
      <w:tr w14:paraId="35702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04" w:type="dxa"/>
            <w:tcBorders>
              <w:top w:val="nil"/>
              <w:left w:val="single" w:color="000000" w:sz="8" w:space="0"/>
              <w:bottom w:val="single" w:color="auto" w:sz="4" w:space="0"/>
              <w:right w:val="single" w:color="000000" w:sz="8" w:space="0"/>
            </w:tcBorders>
            <w:shd w:val="clear" w:color="auto" w:fill="auto"/>
            <w:vAlign w:val="center"/>
          </w:tcPr>
          <w:p w14:paraId="249BF1AC">
            <w:pPr>
              <w:jc w:val="center"/>
              <w:rPr>
                <w:rFonts w:hint="eastAsia"/>
                <w:highlight w:val="none"/>
              </w:rPr>
            </w:pPr>
            <w:r>
              <w:rPr>
                <w:rFonts w:hint="eastAsia"/>
                <w:highlight w:val="none"/>
                <w:lang w:val="en-US" w:eastAsia="zh-CN"/>
              </w:rPr>
              <w:t>20</w:t>
            </w:r>
          </w:p>
        </w:tc>
        <w:tc>
          <w:tcPr>
            <w:tcW w:w="896" w:type="dxa"/>
            <w:tcBorders>
              <w:top w:val="nil"/>
              <w:left w:val="nil"/>
              <w:bottom w:val="single" w:color="auto" w:sz="4" w:space="0"/>
              <w:right w:val="single" w:color="000000" w:sz="8" w:space="0"/>
            </w:tcBorders>
            <w:shd w:val="clear" w:color="auto" w:fill="auto"/>
            <w:vAlign w:val="center"/>
          </w:tcPr>
          <w:p w14:paraId="6A1BB5F8">
            <w:pPr>
              <w:jc w:val="center"/>
              <w:rPr>
                <w:rFonts w:hint="eastAsia"/>
                <w:highlight w:val="none"/>
              </w:rPr>
            </w:pPr>
            <w:r>
              <w:rPr>
                <w:rFonts w:hint="eastAsia"/>
                <w:highlight w:val="none"/>
                <w:lang w:val="en-US" w:eastAsia="zh-CN"/>
              </w:rPr>
              <w:t>植物连连看（样品）</w:t>
            </w:r>
          </w:p>
        </w:tc>
        <w:tc>
          <w:tcPr>
            <w:tcW w:w="6050" w:type="dxa"/>
            <w:tcBorders>
              <w:top w:val="nil"/>
              <w:left w:val="nil"/>
              <w:bottom w:val="single" w:color="auto" w:sz="4" w:space="0"/>
              <w:right w:val="single" w:color="000000" w:sz="8" w:space="0"/>
            </w:tcBorders>
            <w:shd w:val="clear" w:color="auto" w:fill="auto"/>
            <w:vAlign w:val="center"/>
          </w:tcPr>
          <w:p w14:paraId="56A410E2">
            <w:pPr>
              <w:rPr>
                <w:rFonts w:hint="eastAsia"/>
                <w:highlight w:val="none"/>
                <w:lang w:val="en-US" w:eastAsia="zh-CN"/>
              </w:rPr>
            </w:pPr>
            <w:r>
              <w:rPr>
                <w:rFonts w:hint="eastAsia"/>
                <w:highlight w:val="none"/>
                <w:lang w:val="en-US" w:eastAsia="zh-CN"/>
              </w:rPr>
              <w:t>1.设备基础参数：</w:t>
            </w:r>
          </w:p>
          <w:p w14:paraId="60577684">
            <w:pPr>
              <w:rPr>
                <w:rFonts w:hint="eastAsia"/>
                <w:highlight w:val="none"/>
                <w:lang w:val="en-US" w:eastAsia="zh-CN"/>
              </w:rPr>
            </w:pPr>
            <w:r>
              <w:rPr>
                <w:rFonts w:hint="eastAsia"/>
                <w:highlight w:val="none"/>
                <w:lang w:val="en-US" w:eastAsia="zh-CN"/>
              </w:rPr>
              <w:t>规格：≥460*360*90mm</w:t>
            </w:r>
          </w:p>
          <w:p w14:paraId="6C22253B">
            <w:pPr>
              <w:rPr>
                <w:rFonts w:hint="eastAsia"/>
                <w:highlight w:val="none"/>
                <w:lang w:val="en-US" w:eastAsia="zh-CN"/>
              </w:rPr>
            </w:pPr>
            <w:r>
              <w:rPr>
                <w:rFonts w:hint="eastAsia"/>
                <w:highlight w:val="none"/>
                <w:lang w:val="en-US" w:eastAsia="zh-CN"/>
              </w:rPr>
              <w:t xml:space="preserve">电源：AC220V/50Hz，功率：100W  </w:t>
            </w:r>
          </w:p>
          <w:p w14:paraId="44038F58">
            <w:pPr>
              <w:rPr>
                <w:rFonts w:hint="eastAsia"/>
                <w:highlight w:val="none"/>
                <w:lang w:val="en-US" w:eastAsia="zh-CN"/>
              </w:rPr>
            </w:pPr>
            <w:r>
              <w:rPr>
                <w:rFonts w:hint="eastAsia"/>
                <w:highlight w:val="none"/>
                <w:lang w:val="en-US" w:eastAsia="zh-CN"/>
              </w:rPr>
              <w:t>（1）面板材料：聚碳酸酯板，文字图案使用UV打印技术。</w:t>
            </w:r>
          </w:p>
          <w:p w14:paraId="0CEE79AD">
            <w:pPr>
              <w:rPr>
                <w:rFonts w:hint="eastAsia"/>
                <w:highlight w:val="none"/>
                <w:lang w:val="en-US" w:eastAsia="zh-CN"/>
              </w:rPr>
            </w:pPr>
            <w:r>
              <w:rPr>
                <w:rFonts w:hint="eastAsia"/>
                <w:highlight w:val="none"/>
                <w:lang w:val="en-US" w:eastAsia="zh-CN"/>
              </w:rPr>
              <w:t>（2）箱体外壳：</w:t>
            </w:r>
          </w:p>
          <w:p w14:paraId="26FCFB9F">
            <w:pPr>
              <w:rPr>
                <w:rFonts w:hint="eastAsia"/>
                <w:highlight w:val="none"/>
                <w:lang w:val="en-US" w:eastAsia="zh-CN"/>
              </w:rPr>
            </w:pPr>
            <w:r>
              <w:rPr>
                <w:rFonts w:hint="eastAsia"/>
                <w:highlight w:val="none"/>
                <w:lang w:val="en-US" w:eastAsia="zh-CN"/>
              </w:rPr>
              <w:t>采用 ABS</w:t>
            </w:r>
            <w:r>
              <w:rPr>
                <w:rFonts w:hint="eastAsia"/>
                <w:lang w:val="en-US" w:eastAsia="zh-CN"/>
              </w:rPr>
              <w:t xml:space="preserve">或PC </w:t>
            </w:r>
            <w:r>
              <w:rPr>
                <w:rFonts w:hint="eastAsia"/>
                <w:highlight w:val="none"/>
                <w:lang w:val="en-US" w:eastAsia="zh-CN"/>
              </w:rPr>
              <w:t>材料一体铸造成型。竖状波纹的构型设计，双面保留通风口便于内部通风散热箱底底部设有 6 个隐藏式螺孔作为固定点位，能够稳固实验盒的箱体结构。</w:t>
            </w:r>
          </w:p>
          <w:p w14:paraId="35A58895">
            <w:pPr>
              <w:rPr>
                <w:rFonts w:hint="eastAsia"/>
                <w:highlight w:val="none"/>
                <w:lang w:val="en-US" w:eastAsia="zh-CN"/>
              </w:rPr>
            </w:pPr>
            <w:r>
              <w:rPr>
                <w:rFonts w:hint="eastAsia"/>
                <w:highlight w:val="none"/>
                <w:lang w:val="en-US" w:eastAsia="zh-CN"/>
              </w:rPr>
              <w:t>（3）隐线舱：</w:t>
            </w:r>
          </w:p>
          <w:p w14:paraId="47A70250">
            <w:pPr>
              <w:rPr>
                <w:rFonts w:hint="eastAsia"/>
                <w:highlight w:val="none"/>
                <w:lang w:val="en-US" w:eastAsia="zh-CN"/>
              </w:rPr>
            </w:pPr>
            <w:r>
              <w:rPr>
                <w:rFonts w:hint="eastAsia"/>
                <w:highlight w:val="none"/>
                <w:lang w:val="en-US" w:eastAsia="zh-CN"/>
              </w:rPr>
              <w:t>配备自动回卷装置，以实现电线的自动收放和保护，电线最大伸缩长度可达到1.2米。</w:t>
            </w:r>
          </w:p>
          <w:p w14:paraId="051A1DC0">
            <w:pPr>
              <w:rPr>
                <w:rFonts w:hint="eastAsia"/>
                <w:highlight w:val="none"/>
                <w:lang w:val="en-US" w:eastAsia="zh-CN"/>
              </w:rPr>
            </w:pPr>
            <w:r>
              <w:rPr>
                <w:rFonts w:hint="eastAsia"/>
                <w:highlight w:val="none"/>
                <w:lang w:val="en-US" w:eastAsia="zh-CN"/>
              </w:rPr>
              <w:t xml:space="preserve">2.实验内容：                                                                                                                                                                                                                                 </w:t>
            </w:r>
          </w:p>
          <w:p w14:paraId="1A373B8E">
            <w:pPr>
              <w:rPr>
                <w:rFonts w:hint="eastAsia"/>
                <w:highlight w:val="none"/>
                <w:lang w:val="en-US" w:eastAsia="zh-CN"/>
              </w:rPr>
            </w:pPr>
            <w:r>
              <w:rPr>
                <w:rFonts w:hint="eastAsia"/>
                <w:highlight w:val="none"/>
                <w:lang w:val="en-US" w:eastAsia="zh-CN"/>
              </w:rPr>
              <w:t>这个实验旨在让学生了解植物的基本结构、功能和分类。通过这个实验，学生可以认识植物的多样性和重要性。</w:t>
            </w:r>
          </w:p>
          <w:p w14:paraId="4B968189">
            <w:pPr>
              <w:rPr>
                <w:rFonts w:hint="eastAsia"/>
                <w:highlight w:val="none"/>
                <w:lang w:val="en-US" w:eastAsia="zh-CN"/>
              </w:rPr>
            </w:pPr>
            <w:r>
              <w:rPr>
                <w:rFonts w:hint="eastAsia"/>
                <w:highlight w:val="none"/>
                <w:lang w:val="en-US" w:eastAsia="zh-CN"/>
              </w:rPr>
              <w:t>3.实验过程：</w:t>
            </w:r>
          </w:p>
          <w:p w14:paraId="4BEFD1E0">
            <w:pPr>
              <w:rPr>
                <w:rFonts w:hint="eastAsia"/>
                <w:highlight w:val="none"/>
                <w:lang w:val="en-US" w:eastAsia="zh-CN"/>
              </w:rPr>
            </w:pPr>
            <w:r>
              <w:rPr>
                <w:rFonts w:hint="eastAsia"/>
                <w:highlight w:val="none"/>
                <w:lang w:val="en-US" w:eastAsia="zh-CN"/>
              </w:rPr>
              <w:t>将感应物品放置正确的感应区内，随即语音解说缓缓响起，介绍植物相关知识。</w:t>
            </w:r>
          </w:p>
          <w:p w14:paraId="17D98EFD">
            <w:pPr>
              <w:rPr>
                <w:rFonts w:hint="eastAsia"/>
                <w:highlight w:val="none"/>
              </w:rPr>
            </w:pPr>
            <w:r>
              <w:rPr>
                <w:rFonts w:hint="eastAsia"/>
                <w:highlight w:val="none"/>
                <w:lang w:val="en-US" w:eastAsia="zh-CN"/>
              </w:rPr>
              <w:t>备注：对标3-4年级，生物体具有一定的结构层次。</w:t>
            </w:r>
          </w:p>
        </w:tc>
        <w:tc>
          <w:tcPr>
            <w:tcW w:w="800" w:type="dxa"/>
            <w:tcBorders>
              <w:top w:val="nil"/>
              <w:left w:val="nil"/>
              <w:bottom w:val="single" w:color="auto" w:sz="4" w:space="0"/>
              <w:right w:val="nil"/>
            </w:tcBorders>
            <w:shd w:val="clear" w:color="auto" w:fill="auto"/>
            <w:noWrap/>
            <w:vAlign w:val="center"/>
          </w:tcPr>
          <w:p w14:paraId="13F4B1EE">
            <w:pPr>
              <w:jc w:val="center"/>
              <w:rPr>
                <w:rFonts w:hint="eastAsia"/>
                <w:highlight w:val="none"/>
              </w:rPr>
            </w:pPr>
            <w:r>
              <w:rPr>
                <w:rFonts w:hint="eastAsia"/>
                <w:highlight w:val="none"/>
                <w:lang w:val="en-US" w:eastAsia="zh-CN"/>
              </w:rPr>
              <w:t>1</w:t>
            </w:r>
          </w:p>
        </w:tc>
        <w:tc>
          <w:tcPr>
            <w:tcW w:w="796" w:type="dxa"/>
            <w:tcBorders>
              <w:top w:val="nil"/>
              <w:left w:val="single" w:color="000000" w:sz="8" w:space="0"/>
              <w:bottom w:val="single" w:color="auto" w:sz="4" w:space="0"/>
              <w:right w:val="single" w:color="000000" w:sz="8" w:space="0"/>
            </w:tcBorders>
            <w:shd w:val="clear" w:color="auto" w:fill="auto"/>
            <w:noWrap/>
            <w:vAlign w:val="center"/>
          </w:tcPr>
          <w:p w14:paraId="28EE5915">
            <w:pPr>
              <w:jc w:val="center"/>
              <w:rPr>
                <w:rFonts w:hint="eastAsia"/>
                <w:highlight w:val="none"/>
              </w:rPr>
            </w:pPr>
            <w:r>
              <w:rPr>
                <w:rFonts w:hint="eastAsia"/>
                <w:highlight w:val="none"/>
                <w:lang w:val="en-US" w:eastAsia="zh-CN"/>
              </w:rPr>
              <w:t>件</w:t>
            </w:r>
          </w:p>
        </w:tc>
      </w:tr>
      <w:tr w14:paraId="52C81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1"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14:paraId="4524AE35">
            <w:pPr>
              <w:jc w:val="center"/>
              <w:rPr>
                <w:rFonts w:hint="eastAsia"/>
                <w:highlight w:val="none"/>
              </w:rPr>
            </w:pPr>
            <w:r>
              <w:rPr>
                <w:rFonts w:hint="eastAsia"/>
                <w:highlight w:val="none"/>
                <w:lang w:val="en-US" w:eastAsia="zh-CN"/>
              </w:rPr>
              <w:t>21</w:t>
            </w:r>
          </w:p>
        </w:tc>
        <w:tc>
          <w:tcPr>
            <w:tcW w:w="896" w:type="dxa"/>
            <w:tcBorders>
              <w:top w:val="single" w:color="auto" w:sz="4" w:space="0"/>
              <w:left w:val="single" w:color="auto" w:sz="4" w:space="0"/>
              <w:bottom w:val="single" w:color="auto" w:sz="4" w:space="0"/>
              <w:right w:val="single" w:color="auto" w:sz="4" w:space="0"/>
            </w:tcBorders>
            <w:shd w:val="clear" w:color="auto" w:fill="auto"/>
            <w:vAlign w:val="center"/>
          </w:tcPr>
          <w:p w14:paraId="65068905">
            <w:pPr>
              <w:jc w:val="center"/>
              <w:rPr>
                <w:rFonts w:hint="eastAsia"/>
                <w:highlight w:val="none"/>
              </w:rPr>
            </w:pPr>
            <w:r>
              <w:rPr>
                <w:rFonts w:hint="eastAsia"/>
                <w:highlight w:val="none"/>
                <w:lang w:val="en-US" w:eastAsia="zh-CN"/>
              </w:rPr>
              <w:t>豌豆的旅行记</w:t>
            </w:r>
          </w:p>
        </w:tc>
        <w:tc>
          <w:tcPr>
            <w:tcW w:w="6050" w:type="dxa"/>
            <w:tcBorders>
              <w:top w:val="single" w:color="auto" w:sz="4" w:space="0"/>
              <w:left w:val="single" w:color="auto" w:sz="4" w:space="0"/>
              <w:bottom w:val="single" w:color="auto" w:sz="4" w:space="0"/>
              <w:right w:val="single" w:color="auto" w:sz="4" w:space="0"/>
            </w:tcBorders>
            <w:shd w:val="clear" w:color="auto" w:fill="auto"/>
            <w:vAlign w:val="center"/>
          </w:tcPr>
          <w:p w14:paraId="2E2D09AD">
            <w:pPr>
              <w:rPr>
                <w:rFonts w:hint="eastAsia"/>
                <w:highlight w:val="none"/>
                <w:lang w:val="en-US" w:eastAsia="zh-CN"/>
              </w:rPr>
            </w:pPr>
            <w:r>
              <w:rPr>
                <w:rFonts w:hint="eastAsia"/>
                <w:highlight w:val="none"/>
                <w:lang w:val="en-US" w:eastAsia="zh-CN"/>
              </w:rPr>
              <w:t>1.设备基础参数：</w:t>
            </w:r>
          </w:p>
          <w:p w14:paraId="32314E34">
            <w:pPr>
              <w:rPr>
                <w:rFonts w:hint="eastAsia"/>
                <w:highlight w:val="none"/>
              </w:rPr>
            </w:pPr>
            <w:r>
              <w:rPr>
                <w:rFonts w:hint="eastAsia"/>
                <w:highlight w:val="none"/>
                <w:lang w:val="en-US" w:eastAsia="zh-CN"/>
              </w:rPr>
              <w:t>规格：≥460*360*90mm</w:t>
            </w:r>
          </w:p>
          <w:p w14:paraId="696094FC">
            <w:pPr>
              <w:rPr>
                <w:rFonts w:hint="eastAsia"/>
                <w:highlight w:val="none"/>
              </w:rPr>
            </w:pPr>
            <w:r>
              <w:rPr>
                <w:rFonts w:hint="eastAsia"/>
                <w:highlight w:val="none"/>
                <w:lang w:val="en-US" w:eastAsia="zh-CN"/>
              </w:rPr>
              <w:t xml:space="preserve">电源：AC220V/50Hz，功率：100W  </w:t>
            </w:r>
          </w:p>
          <w:p w14:paraId="05B987AA">
            <w:pPr>
              <w:rPr>
                <w:rFonts w:hint="eastAsia"/>
                <w:highlight w:val="none"/>
              </w:rPr>
            </w:pPr>
            <w:r>
              <w:rPr>
                <w:rFonts w:hint="eastAsia"/>
                <w:highlight w:val="none"/>
                <w:lang w:val="en-US" w:eastAsia="zh-CN"/>
              </w:rPr>
              <w:t>2.实验内容：通过“豌豆的旅行”让学生了解消化系统的组成。这个实验旨在帮助学生理解消化系统的结构和功能。</w:t>
            </w:r>
          </w:p>
          <w:p w14:paraId="78E0B53A">
            <w:pPr>
              <w:rPr>
                <w:rFonts w:hint="eastAsia"/>
                <w:highlight w:val="none"/>
              </w:rPr>
            </w:pPr>
            <w:r>
              <w:rPr>
                <w:rFonts w:hint="eastAsia"/>
                <w:highlight w:val="none"/>
                <w:lang w:val="en-US" w:eastAsia="zh-CN"/>
              </w:rPr>
              <w:t>3.实验过程：参与者按下选择按钮，选定想要了解的部位，按下确定按钮播放语音解说，了解图标相对应的部位知识。</w:t>
            </w:r>
          </w:p>
          <w:p w14:paraId="6DF05985">
            <w:pPr>
              <w:rPr>
                <w:rFonts w:hint="eastAsia"/>
                <w:highlight w:val="none"/>
              </w:rPr>
            </w:pPr>
            <w:r>
              <w:rPr>
                <w:rFonts w:hint="eastAsia"/>
                <w:highlight w:val="none"/>
                <w:lang w:val="en-US" w:eastAsia="zh-CN"/>
              </w:rPr>
              <w:t>备注：对标5-6年级，人和动物通过获取其他生物的养分来维持生存。</w:t>
            </w:r>
          </w:p>
        </w:tc>
        <w:tc>
          <w:tcPr>
            <w:tcW w:w="8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F98701">
            <w:pPr>
              <w:jc w:val="center"/>
              <w:rPr>
                <w:rFonts w:hint="eastAsia"/>
                <w:highlight w:val="none"/>
              </w:rPr>
            </w:pPr>
            <w:r>
              <w:rPr>
                <w:rFonts w:hint="eastAsia"/>
                <w:highlight w:val="none"/>
                <w:lang w:val="en-US" w:eastAsia="zh-CN"/>
              </w:rPr>
              <w:t>1</w:t>
            </w:r>
          </w:p>
        </w:tc>
        <w:tc>
          <w:tcPr>
            <w:tcW w:w="7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FD3ACF">
            <w:pPr>
              <w:jc w:val="center"/>
              <w:rPr>
                <w:rFonts w:hint="eastAsia"/>
                <w:highlight w:val="none"/>
              </w:rPr>
            </w:pPr>
            <w:r>
              <w:rPr>
                <w:rFonts w:hint="eastAsia"/>
                <w:highlight w:val="none"/>
                <w:lang w:val="en-US" w:eastAsia="zh-CN"/>
              </w:rPr>
              <w:t>件</w:t>
            </w:r>
          </w:p>
        </w:tc>
      </w:tr>
      <w:tr w14:paraId="4710D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14:paraId="1F1188B6">
            <w:pPr>
              <w:jc w:val="center"/>
              <w:rPr>
                <w:rFonts w:hint="eastAsia"/>
                <w:highlight w:val="none"/>
              </w:rPr>
            </w:pPr>
            <w:r>
              <w:rPr>
                <w:rFonts w:hint="eastAsia"/>
                <w:highlight w:val="none"/>
                <w:lang w:val="en-US" w:eastAsia="zh-CN"/>
              </w:rPr>
              <w:t>22</w:t>
            </w:r>
          </w:p>
        </w:tc>
        <w:tc>
          <w:tcPr>
            <w:tcW w:w="896" w:type="dxa"/>
            <w:tcBorders>
              <w:top w:val="single" w:color="auto" w:sz="4" w:space="0"/>
              <w:left w:val="single" w:color="auto" w:sz="4" w:space="0"/>
              <w:bottom w:val="single" w:color="auto" w:sz="4" w:space="0"/>
              <w:right w:val="single" w:color="auto" w:sz="4" w:space="0"/>
            </w:tcBorders>
            <w:shd w:val="clear" w:color="auto" w:fill="auto"/>
            <w:vAlign w:val="center"/>
          </w:tcPr>
          <w:p w14:paraId="16D2AE81">
            <w:pPr>
              <w:jc w:val="center"/>
              <w:rPr>
                <w:rFonts w:hint="eastAsia"/>
                <w:highlight w:val="none"/>
              </w:rPr>
            </w:pPr>
            <w:r>
              <w:rPr>
                <w:rFonts w:hint="eastAsia"/>
                <w:highlight w:val="none"/>
                <w:lang w:val="en-US" w:eastAsia="zh-CN"/>
              </w:rPr>
              <w:t>孟德尔豌豆实验</w:t>
            </w:r>
          </w:p>
        </w:tc>
        <w:tc>
          <w:tcPr>
            <w:tcW w:w="6050" w:type="dxa"/>
            <w:tcBorders>
              <w:top w:val="single" w:color="auto" w:sz="4" w:space="0"/>
              <w:left w:val="single" w:color="auto" w:sz="4" w:space="0"/>
              <w:bottom w:val="single" w:color="auto" w:sz="4" w:space="0"/>
              <w:right w:val="single" w:color="auto" w:sz="4" w:space="0"/>
            </w:tcBorders>
            <w:shd w:val="clear" w:color="auto" w:fill="auto"/>
            <w:vAlign w:val="center"/>
          </w:tcPr>
          <w:p w14:paraId="0B1A33BB">
            <w:pPr>
              <w:rPr>
                <w:rFonts w:hint="eastAsia"/>
                <w:highlight w:val="none"/>
                <w:lang w:val="en-US" w:eastAsia="zh-CN"/>
              </w:rPr>
            </w:pPr>
            <w:r>
              <w:rPr>
                <w:rFonts w:hint="eastAsia"/>
                <w:highlight w:val="none"/>
                <w:lang w:val="en-US" w:eastAsia="zh-CN"/>
              </w:rPr>
              <w:t>1.设备基础参数：</w:t>
            </w:r>
          </w:p>
          <w:p w14:paraId="2A118466">
            <w:pPr>
              <w:rPr>
                <w:rFonts w:hint="eastAsia"/>
                <w:highlight w:val="none"/>
              </w:rPr>
            </w:pPr>
            <w:r>
              <w:rPr>
                <w:rFonts w:hint="eastAsia"/>
                <w:highlight w:val="none"/>
                <w:lang w:val="en-US" w:eastAsia="zh-CN"/>
              </w:rPr>
              <w:t>规格：≥460*360*90mm</w:t>
            </w:r>
          </w:p>
          <w:p w14:paraId="6CFB0328">
            <w:pPr>
              <w:rPr>
                <w:rFonts w:hint="eastAsia"/>
                <w:highlight w:val="none"/>
              </w:rPr>
            </w:pPr>
            <w:r>
              <w:rPr>
                <w:rFonts w:hint="eastAsia"/>
                <w:highlight w:val="none"/>
                <w:lang w:val="en-US" w:eastAsia="zh-CN"/>
              </w:rPr>
              <w:t xml:space="preserve">电源：AC220V/50Hz，功率：100W  </w:t>
            </w:r>
          </w:p>
          <w:p w14:paraId="6D2ABA7C">
            <w:pPr>
              <w:rPr>
                <w:rFonts w:hint="eastAsia"/>
                <w:highlight w:val="none"/>
              </w:rPr>
            </w:pPr>
            <w:r>
              <w:rPr>
                <w:rFonts w:hint="eastAsia"/>
                <w:highlight w:val="none"/>
                <w:lang w:val="en-US" w:eastAsia="zh-CN"/>
              </w:rPr>
              <w:t>2.实验内容：旨在展示遗传是一个可预测和可量化的过程。通过展示孟德尔的豌豆实验，可以让学生了解遗传规律和遗传特征的传递过程。</w:t>
            </w:r>
          </w:p>
          <w:p w14:paraId="51D2E3DC">
            <w:pPr>
              <w:rPr>
                <w:rFonts w:hint="eastAsia"/>
                <w:highlight w:val="none"/>
              </w:rPr>
            </w:pPr>
            <w:r>
              <w:rPr>
                <w:rFonts w:hint="eastAsia"/>
                <w:highlight w:val="none"/>
                <w:lang w:val="en-US" w:eastAsia="zh-CN"/>
              </w:rPr>
              <w:t>3.实验过程：根据提示选取两种豌豆分别触摸光圈，观察并了解相关知识。通过观察豌豆的特征和遗传规律，参与者可以体验遗传过程的可预测性和可量化性。</w:t>
            </w:r>
          </w:p>
          <w:p w14:paraId="2ABBCA89">
            <w:pPr>
              <w:rPr>
                <w:rFonts w:hint="eastAsia"/>
                <w:highlight w:val="none"/>
              </w:rPr>
            </w:pPr>
            <w:r>
              <w:rPr>
                <w:rFonts w:hint="eastAsia"/>
                <w:highlight w:val="none"/>
                <w:lang w:val="en-US" w:eastAsia="zh-CN"/>
              </w:rPr>
              <w:t>备注：对标5-6年级，生物体的遗传信息逐代传递，可发生改变。</w:t>
            </w:r>
          </w:p>
        </w:tc>
        <w:tc>
          <w:tcPr>
            <w:tcW w:w="8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4C4227">
            <w:pPr>
              <w:jc w:val="center"/>
              <w:rPr>
                <w:rFonts w:hint="eastAsia"/>
                <w:highlight w:val="none"/>
              </w:rPr>
            </w:pPr>
            <w:r>
              <w:rPr>
                <w:rFonts w:hint="eastAsia"/>
                <w:highlight w:val="none"/>
                <w:lang w:val="en-US" w:eastAsia="zh-CN"/>
              </w:rPr>
              <w:t>1</w:t>
            </w:r>
          </w:p>
        </w:tc>
        <w:tc>
          <w:tcPr>
            <w:tcW w:w="7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A8A31F">
            <w:pPr>
              <w:jc w:val="center"/>
              <w:rPr>
                <w:rFonts w:hint="eastAsia"/>
                <w:highlight w:val="none"/>
              </w:rPr>
            </w:pPr>
            <w:r>
              <w:rPr>
                <w:rFonts w:hint="eastAsia"/>
                <w:highlight w:val="none"/>
                <w:lang w:val="en-US" w:eastAsia="zh-CN"/>
              </w:rPr>
              <w:t>件</w:t>
            </w:r>
          </w:p>
        </w:tc>
      </w:tr>
      <w:tr w14:paraId="2DD63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2" w:hRule="atLeast"/>
        </w:trPr>
        <w:tc>
          <w:tcPr>
            <w:tcW w:w="804" w:type="dxa"/>
            <w:tcBorders>
              <w:top w:val="single" w:color="auto" w:sz="4" w:space="0"/>
              <w:left w:val="single" w:color="000000" w:sz="8" w:space="0"/>
              <w:bottom w:val="single" w:color="000000" w:sz="8" w:space="0"/>
              <w:right w:val="single" w:color="000000" w:sz="8" w:space="0"/>
            </w:tcBorders>
            <w:shd w:val="clear" w:color="auto" w:fill="auto"/>
            <w:vAlign w:val="center"/>
          </w:tcPr>
          <w:p w14:paraId="7330E82A">
            <w:pPr>
              <w:jc w:val="center"/>
              <w:rPr>
                <w:rFonts w:hint="eastAsia"/>
                <w:highlight w:val="none"/>
              </w:rPr>
            </w:pPr>
            <w:r>
              <w:rPr>
                <w:rFonts w:hint="eastAsia"/>
                <w:highlight w:val="none"/>
                <w:lang w:val="en-US" w:eastAsia="zh-CN"/>
              </w:rPr>
              <w:t>23</w:t>
            </w:r>
          </w:p>
        </w:tc>
        <w:tc>
          <w:tcPr>
            <w:tcW w:w="896" w:type="dxa"/>
            <w:tcBorders>
              <w:top w:val="single" w:color="auto" w:sz="4" w:space="0"/>
              <w:left w:val="nil"/>
              <w:bottom w:val="single" w:color="000000" w:sz="8" w:space="0"/>
              <w:right w:val="single" w:color="000000" w:sz="8" w:space="0"/>
            </w:tcBorders>
            <w:shd w:val="clear" w:color="auto" w:fill="auto"/>
            <w:vAlign w:val="center"/>
          </w:tcPr>
          <w:p w14:paraId="23CB8482">
            <w:pPr>
              <w:jc w:val="center"/>
              <w:rPr>
                <w:rFonts w:hint="eastAsia"/>
                <w:highlight w:val="none"/>
              </w:rPr>
            </w:pPr>
            <w:r>
              <w:rPr>
                <w:rFonts w:hint="eastAsia"/>
                <w:highlight w:val="none"/>
                <w:lang w:val="en-US" w:eastAsia="zh-CN"/>
              </w:rPr>
              <w:t>显微镜</w:t>
            </w:r>
          </w:p>
        </w:tc>
        <w:tc>
          <w:tcPr>
            <w:tcW w:w="6050" w:type="dxa"/>
            <w:tcBorders>
              <w:top w:val="single" w:color="auto" w:sz="4" w:space="0"/>
              <w:left w:val="nil"/>
              <w:bottom w:val="single" w:color="000000" w:sz="8" w:space="0"/>
              <w:right w:val="single" w:color="000000" w:sz="8" w:space="0"/>
            </w:tcBorders>
            <w:shd w:val="clear" w:color="auto" w:fill="auto"/>
            <w:vAlign w:val="center"/>
          </w:tcPr>
          <w:p w14:paraId="2303A443">
            <w:pPr>
              <w:rPr>
                <w:rFonts w:hint="eastAsia"/>
                <w:highlight w:val="none"/>
              </w:rPr>
            </w:pPr>
            <w:r>
              <w:rPr>
                <w:rFonts w:hint="eastAsia"/>
                <w:highlight w:val="none"/>
              </w:rPr>
              <w:t>1、全金属结构，显微镜高度≥290mm;显微镜光学总放大倍数（目镜倍数乘以物镜倍数，不含附加镜头）：40X-1000X，显微镜分辨率不低于0.28um；</w:t>
            </w:r>
          </w:p>
          <w:p w14:paraId="23051EBB">
            <w:pPr>
              <w:rPr>
                <w:rFonts w:hint="eastAsia"/>
                <w:highlight w:val="none"/>
              </w:rPr>
            </w:pPr>
            <w:r>
              <w:rPr>
                <w:rFonts w:hint="eastAsia"/>
                <w:highlight w:val="none"/>
              </w:rPr>
              <w:t>2、观察镜筒：铰链式双目30°倾斜，铰链部分可以360度旋转，可以提升眼点高度；瞳距50～75mm，左右目镜筒视度可调；</w:t>
            </w:r>
          </w:p>
          <w:p w14:paraId="2EFEAECB">
            <w:pPr>
              <w:rPr>
                <w:rFonts w:hint="eastAsia"/>
                <w:highlight w:val="none"/>
              </w:rPr>
            </w:pPr>
            <w:r>
              <w:rPr>
                <w:rFonts w:hint="eastAsia"/>
                <w:highlight w:val="none"/>
              </w:rPr>
              <w:t>3、目镜：广角目镜WF10X，FOV≥16mm；</w:t>
            </w:r>
          </w:p>
          <w:p w14:paraId="47BD24AF">
            <w:pPr>
              <w:rPr>
                <w:rFonts w:hint="eastAsia"/>
                <w:highlight w:val="none"/>
              </w:rPr>
            </w:pPr>
            <w:r>
              <w:rPr>
                <w:rFonts w:hint="eastAsia"/>
                <w:highlight w:val="none"/>
              </w:rPr>
              <w:t>4、物镜：共轭距离≥160mm,4个消色差物镜4X,10X,40X,100X高倍镜带香柏油；</w:t>
            </w:r>
          </w:p>
          <w:p w14:paraId="588744B9">
            <w:pPr>
              <w:rPr>
                <w:rFonts w:hint="eastAsia"/>
                <w:highlight w:val="none"/>
              </w:rPr>
            </w:pPr>
            <w:r>
              <w:rPr>
                <w:rFonts w:hint="eastAsia"/>
                <w:highlight w:val="none"/>
              </w:rPr>
              <w:t>5、转换器：四孔转换器，响声定位；</w:t>
            </w:r>
          </w:p>
          <w:p w14:paraId="756087E8">
            <w:pPr>
              <w:rPr>
                <w:rFonts w:hint="eastAsia"/>
                <w:highlight w:val="none"/>
              </w:rPr>
            </w:pPr>
            <w:r>
              <w:rPr>
                <w:rFonts w:hint="eastAsia"/>
                <w:highlight w:val="none"/>
              </w:rPr>
              <w:t>6、双层载物台：铝合金铸造，双层机械平台带移动标尺，尺寸90mm×90mm以上，移动范围60mm×30mm以上；</w:t>
            </w:r>
          </w:p>
          <w:p w14:paraId="45D56192">
            <w:pPr>
              <w:rPr>
                <w:rFonts w:hint="eastAsia"/>
                <w:highlight w:val="none"/>
              </w:rPr>
            </w:pPr>
            <w:r>
              <w:rPr>
                <w:rFonts w:hint="eastAsia"/>
                <w:highlight w:val="none"/>
              </w:rPr>
              <w:t>7、调焦机构：粗微调同轴，粗调范围20 mm，微调范围1.3mm；</w:t>
            </w:r>
          </w:p>
          <w:p w14:paraId="27A5D14E">
            <w:pPr>
              <w:rPr>
                <w:rFonts w:hint="eastAsia"/>
                <w:highlight w:val="none"/>
              </w:rPr>
            </w:pPr>
            <w:r>
              <w:rPr>
                <w:rFonts w:hint="eastAsia"/>
                <w:highlight w:val="none"/>
              </w:rPr>
              <w:t>8、聚光镜：N.A.高效聚光镜；</w:t>
            </w:r>
          </w:p>
          <w:p w14:paraId="2C563B3B">
            <w:pPr>
              <w:rPr>
                <w:rFonts w:hint="eastAsia"/>
                <w:highlight w:val="none"/>
              </w:rPr>
            </w:pPr>
            <w:r>
              <w:rPr>
                <w:rFonts w:hint="eastAsia"/>
                <w:highlight w:val="none"/>
              </w:rPr>
              <w:t>9、电光源：冷光源照明，0.5W LED冷光源，光源亮度连续可调；</w:t>
            </w:r>
          </w:p>
          <w:p w14:paraId="1BB26443">
            <w:pPr>
              <w:rPr>
                <w:rFonts w:hint="eastAsia"/>
                <w:color w:val="FF0000"/>
                <w:highlight w:val="none"/>
              </w:rPr>
            </w:pPr>
            <w:r>
              <w:rPr>
                <w:rFonts w:hint="eastAsia"/>
                <w:color w:val="FF0000"/>
                <w:highlight w:val="none"/>
                <w:lang w:val="en-US" w:eastAsia="zh-CN"/>
              </w:rPr>
              <w:t>★</w:t>
            </w:r>
            <w:r>
              <w:rPr>
                <w:rFonts w:hint="eastAsia"/>
                <w:color w:val="FF0000"/>
                <w:highlight w:val="none"/>
              </w:rPr>
              <w:t>10、供电模式：双能效供电设计，220V DC5V 1A直流电供电；带电池仓结构，可以安装干电池给显微镜供电或内置镍氢电池供电，不插电源适配器也可以为显微镜提供照明能量；</w:t>
            </w:r>
          </w:p>
          <w:p w14:paraId="40727CCA">
            <w:pPr>
              <w:rPr>
                <w:rFonts w:hint="eastAsia"/>
                <w:highlight w:val="none"/>
              </w:rPr>
            </w:pPr>
            <w:r>
              <w:rPr>
                <w:rFonts w:hint="eastAsia"/>
                <w:highlight w:val="none"/>
              </w:rPr>
              <w:t>11、包装箱：泡沫纸箱包装。</w:t>
            </w:r>
          </w:p>
          <w:p w14:paraId="78306306">
            <w:pPr>
              <w:rPr>
                <w:rFonts w:hint="eastAsia"/>
                <w:highlight w:val="none"/>
              </w:rPr>
            </w:pPr>
            <w:r>
              <w:rPr>
                <w:rFonts w:hint="eastAsia"/>
                <w:highlight w:val="none"/>
              </w:rPr>
              <w:t>12、显微镜目镜放大准确率不超过±3.97%；</w:t>
            </w:r>
          </w:p>
          <w:p w14:paraId="624FE0E0">
            <w:pPr>
              <w:rPr>
                <w:rFonts w:hint="eastAsia"/>
                <w:highlight w:val="none"/>
              </w:rPr>
            </w:pPr>
            <w:r>
              <w:rPr>
                <w:rFonts w:hint="eastAsia"/>
                <w:highlight w:val="none"/>
              </w:rPr>
              <w:t>13、10X成像清晰圆直径≥7.5mm；40X成像清晰圆直径≥6.9mm；100X成像清晰圆直径≥5mm；</w:t>
            </w:r>
          </w:p>
          <w:p w14:paraId="5CBC21A9">
            <w:pPr>
              <w:rPr>
                <w:rFonts w:hint="eastAsia"/>
                <w:highlight w:val="none"/>
              </w:rPr>
            </w:pPr>
            <w:r>
              <w:rPr>
                <w:rFonts w:hint="eastAsia"/>
                <w:highlight w:val="none"/>
              </w:rPr>
              <w:t>14、所有物镜均保证齐焦，10倍－40倍不超过±0.026mm；10倍－100倍不超过±0.010mm；</w:t>
            </w:r>
          </w:p>
          <w:p w14:paraId="1F41B7D3">
            <w:pPr>
              <w:rPr>
                <w:rFonts w:hint="eastAsia"/>
                <w:highlight w:val="none"/>
              </w:rPr>
            </w:pPr>
            <w:r>
              <w:rPr>
                <w:rFonts w:hint="eastAsia"/>
                <w:highlight w:val="none"/>
              </w:rPr>
              <w:t>15、10倍物镜景深范围内像面的偏摆≤0.06mm；</w:t>
            </w:r>
          </w:p>
          <w:p w14:paraId="05F2C4A6">
            <w:pPr>
              <w:rPr>
                <w:rFonts w:hint="eastAsia"/>
                <w:highlight w:val="none"/>
              </w:rPr>
            </w:pPr>
            <w:r>
              <w:rPr>
                <w:rFonts w:hint="eastAsia"/>
                <w:highlight w:val="none"/>
              </w:rPr>
              <w:t>16、显微镜物镜放大率准确度不超过±2.67%；</w:t>
            </w:r>
          </w:p>
          <w:p w14:paraId="50ECDFD8">
            <w:pPr>
              <w:rPr>
                <w:rFonts w:hint="eastAsia"/>
                <w:color w:val="30C0B4" w:themeColor="accent5"/>
                <w:highlight w:val="none"/>
                <w14:textFill>
                  <w14:solidFill>
                    <w14:schemeClr w14:val="accent5"/>
                  </w14:solidFill>
                </w14:textFill>
              </w:rPr>
            </w:pPr>
            <w:r>
              <w:rPr>
                <w:rFonts w:hint="eastAsia"/>
                <w:color w:val="30C0B4" w:themeColor="accent5"/>
                <w:highlight w:val="none"/>
                <w:lang w:eastAsia="zh-CN"/>
                <w14:textFill>
                  <w14:solidFill>
                    <w14:schemeClr w14:val="accent5"/>
                  </w14:solidFill>
                </w14:textFill>
              </w:rPr>
              <w:t>▲</w:t>
            </w:r>
            <w:r>
              <w:rPr>
                <w:rFonts w:hint="eastAsia"/>
                <w:color w:val="30C0B4" w:themeColor="accent5"/>
                <w:highlight w:val="none"/>
                <w14:textFill>
                  <w14:solidFill>
                    <w14:schemeClr w14:val="accent5"/>
                  </w14:solidFill>
                </w14:textFill>
              </w:rPr>
              <w:t>17、倾斜式目镜筒作360度旋转时目镜焦平面上像中心的位移≤0.52mm；用机械使标本在5mm*5mm范围内移动时的离焦量≤0.008mm。微调机构空回≤0.006mm</w:t>
            </w:r>
            <w:r>
              <w:rPr>
                <w:rFonts w:hint="eastAsia"/>
                <w:color w:val="30C0B4" w:themeColor="accent5"/>
                <w:highlight w:val="none"/>
                <w:lang w:eastAsia="zh-CN"/>
                <w14:textFill>
                  <w14:solidFill>
                    <w14:schemeClr w14:val="accent5"/>
                  </w14:solidFill>
                </w14:textFill>
              </w:rPr>
              <w:t>（提供国家认可的第三方机构检测报告证明材料）</w:t>
            </w:r>
            <w:r>
              <w:rPr>
                <w:rFonts w:hint="eastAsia"/>
                <w:color w:val="30C0B4" w:themeColor="accent5"/>
                <w:highlight w:val="none"/>
                <w14:textFill>
                  <w14:solidFill>
                    <w14:schemeClr w14:val="accent5"/>
                  </w14:solidFill>
                </w14:textFill>
              </w:rPr>
              <w:t>；</w:t>
            </w:r>
          </w:p>
          <w:p w14:paraId="06CA9257">
            <w:pPr>
              <w:rPr>
                <w:rFonts w:hint="eastAsia"/>
                <w:highlight w:val="none"/>
              </w:rPr>
            </w:pPr>
            <w:r>
              <w:rPr>
                <w:rFonts w:hint="eastAsia"/>
                <w:highlight w:val="none"/>
              </w:rPr>
              <w:t>18、转换器定位稳定性≤0.021mm；</w:t>
            </w:r>
          </w:p>
          <w:p w14:paraId="01F58F2D">
            <w:pPr>
              <w:rPr>
                <w:rFonts w:hint="eastAsia"/>
                <w:highlight w:val="none"/>
              </w:rPr>
            </w:pPr>
            <w:r>
              <w:rPr>
                <w:rFonts w:hint="eastAsia"/>
                <w:highlight w:val="none"/>
              </w:rPr>
              <w:t>19、带有光源的仪器操作部位温度与室温之差不超过8.5度；</w:t>
            </w:r>
          </w:p>
          <w:p w14:paraId="53F28F64">
            <w:pPr>
              <w:rPr>
                <w:rFonts w:hint="eastAsia"/>
                <w:color w:val="30C0B4" w:themeColor="accent5"/>
                <w:highlight w:val="none"/>
                <w14:textFill>
                  <w14:solidFill>
                    <w14:schemeClr w14:val="accent5"/>
                  </w14:solidFill>
                </w14:textFill>
              </w:rPr>
            </w:pPr>
            <w:r>
              <w:rPr>
                <w:rFonts w:hint="eastAsia"/>
                <w:color w:val="30C0B4" w:themeColor="accent5"/>
                <w:highlight w:val="none"/>
                <w:lang w:eastAsia="zh-CN"/>
                <w14:textFill>
                  <w14:solidFill>
                    <w14:schemeClr w14:val="accent5"/>
                  </w14:solidFill>
                </w14:textFill>
              </w:rPr>
              <w:t>▲</w:t>
            </w:r>
            <w:r>
              <w:rPr>
                <w:rFonts w:hint="eastAsia"/>
                <w:color w:val="30C0B4" w:themeColor="accent5"/>
                <w:highlight w:val="none"/>
                <w14:textFill>
                  <w14:solidFill>
                    <w14:schemeClr w14:val="accent5"/>
                  </w14:solidFill>
                </w14:textFill>
              </w:rPr>
              <w:t>20、载物台受5N水平方向作用力最大位移≤0.038mm；不重复性≤0.002mm</w:t>
            </w:r>
            <w:r>
              <w:rPr>
                <w:rFonts w:hint="eastAsia"/>
                <w:color w:val="30C0B4" w:themeColor="accent5"/>
                <w:highlight w:val="none"/>
                <w:lang w:eastAsia="zh-CN"/>
                <w14:textFill>
                  <w14:solidFill>
                    <w14:schemeClr w14:val="accent5"/>
                  </w14:solidFill>
                </w14:textFill>
              </w:rPr>
              <w:t>（提供国家认可的第三方机构检测报告证明材料）</w:t>
            </w:r>
            <w:r>
              <w:rPr>
                <w:rFonts w:hint="eastAsia"/>
                <w:color w:val="30C0B4" w:themeColor="accent5"/>
                <w:highlight w:val="none"/>
                <w14:textFill>
                  <w14:solidFill>
                    <w14:schemeClr w14:val="accent5"/>
                  </w14:solidFill>
                </w14:textFill>
              </w:rPr>
              <w:t>；</w:t>
            </w:r>
          </w:p>
          <w:p w14:paraId="6604C9AF">
            <w:pPr>
              <w:rPr>
                <w:rFonts w:hint="eastAsia" w:eastAsia="宋体"/>
                <w:highlight w:val="none"/>
                <w:lang w:eastAsia="zh-CN"/>
              </w:rPr>
            </w:pPr>
            <w:r>
              <w:rPr>
                <w:rFonts w:hint="eastAsia"/>
                <w:color w:val="30C0B4" w:themeColor="accent5"/>
                <w:highlight w:val="none"/>
                <w:lang w:eastAsia="zh-CN"/>
                <w14:textFill>
                  <w14:solidFill>
                    <w14:schemeClr w14:val="accent5"/>
                  </w14:solidFill>
                </w14:textFill>
              </w:rPr>
              <w:t>▲</w:t>
            </w:r>
            <w:r>
              <w:rPr>
                <w:rFonts w:hint="eastAsia"/>
                <w:color w:val="30C0B4" w:themeColor="accent5"/>
                <w:highlight w:val="none"/>
                <w14:textFill>
                  <w14:solidFill>
                    <w14:schemeClr w14:val="accent5"/>
                  </w14:solidFill>
                </w14:textFill>
              </w:rPr>
              <w:t>21、左右两系统放大率差≤0.42%，双目系统左右两像面光谱色一致，明暗差≤15.8%；双目系统左右系统像面方位差≤37'；双目系统左右视场中心偏差:上下≤0.08mm、左右外侧≤0.15mm,左右内侧≤0mm</w:t>
            </w:r>
            <w:r>
              <w:rPr>
                <w:rFonts w:hint="eastAsia"/>
                <w:color w:val="30C0B4" w:themeColor="accent5"/>
                <w:highlight w:val="none"/>
                <w:lang w:eastAsia="zh-CN"/>
                <w14:textFill>
                  <w14:solidFill>
                    <w14:schemeClr w14:val="accent5"/>
                  </w14:solidFill>
                </w14:textFill>
              </w:rPr>
              <w:t>（提供国家认可的第三方机构检测报告证明材料）。</w:t>
            </w:r>
          </w:p>
        </w:tc>
        <w:tc>
          <w:tcPr>
            <w:tcW w:w="800" w:type="dxa"/>
            <w:tcBorders>
              <w:top w:val="single" w:color="auto" w:sz="4" w:space="0"/>
              <w:left w:val="nil"/>
              <w:bottom w:val="single" w:color="000000" w:sz="8" w:space="0"/>
              <w:right w:val="nil"/>
            </w:tcBorders>
            <w:shd w:val="clear" w:color="auto" w:fill="auto"/>
            <w:noWrap/>
            <w:vAlign w:val="center"/>
          </w:tcPr>
          <w:p w14:paraId="5CAC6291">
            <w:pPr>
              <w:jc w:val="center"/>
              <w:rPr>
                <w:rFonts w:hint="eastAsia"/>
                <w:highlight w:val="none"/>
              </w:rPr>
            </w:pPr>
            <w:r>
              <w:rPr>
                <w:rFonts w:hint="eastAsia"/>
                <w:highlight w:val="none"/>
                <w:lang w:val="en-US" w:eastAsia="zh-CN"/>
              </w:rPr>
              <w:t>12</w:t>
            </w:r>
          </w:p>
        </w:tc>
        <w:tc>
          <w:tcPr>
            <w:tcW w:w="796" w:type="dxa"/>
            <w:tcBorders>
              <w:top w:val="single" w:color="auto" w:sz="4" w:space="0"/>
              <w:left w:val="single" w:color="000000" w:sz="8" w:space="0"/>
              <w:bottom w:val="single" w:color="000000" w:sz="8" w:space="0"/>
              <w:right w:val="single" w:color="000000" w:sz="8" w:space="0"/>
            </w:tcBorders>
            <w:shd w:val="clear" w:color="auto" w:fill="auto"/>
            <w:noWrap/>
            <w:vAlign w:val="center"/>
          </w:tcPr>
          <w:p w14:paraId="7D406F0D">
            <w:pPr>
              <w:jc w:val="center"/>
              <w:rPr>
                <w:rFonts w:hint="eastAsia"/>
                <w:highlight w:val="none"/>
              </w:rPr>
            </w:pPr>
            <w:r>
              <w:rPr>
                <w:rFonts w:hint="eastAsia"/>
                <w:highlight w:val="none"/>
                <w:lang w:val="en-US" w:eastAsia="zh-CN"/>
              </w:rPr>
              <w:t>套</w:t>
            </w:r>
          </w:p>
        </w:tc>
      </w:tr>
      <w:tr w14:paraId="39B13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2" w:hRule="atLeast"/>
        </w:trPr>
        <w:tc>
          <w:tcPr>
            <w:tcW w:w="804" w:type="dxa"/>
            <w:tcBorders>
              <w:top w:val="single" w:color="auto" w:sz="4" w:space="0"/>
              <w:left w:val="single" w:color="000000" w:sz="8" w:space="0"/>
              <w:bottom w:val="single" w:color="000000" w:sz="8" w:space="0"/>
              <w:right w:val="single" w:color="000000" w:sz="8" w:space="0"/>
            </w:tcBorders>
            <w:shd w:val="clear" w:color="auto" w:fill="auto"/>
            <w:vAlign w:val="center"/>
          </w:tcPr>
          <w:p w14:paraId="45B03DA2">
            <w:pPr>
              <w:jc w:val="center"/>
              <w:rPr>
                <w:rFonts w:hint="default"/>
                <w:highlight w:val="none"/>
                <w:lang w:val="en-US" w:eastAsia="zh-CN"/>
              </w:rPr>
            </w:pPr>
            <w:r>
              <w:rPr>
                <w:rFonts w:hint="eastAsia"/>
                <w:highlight w:val="none"/>
                <w:lang w:val="en-US" w:eastAsia="zh-CN"/>
              </w:rPr>
              <w:t>24</w:t>
            </w:r>
          </w:p>
        </w:tc>
        <w:tc>
          <w:tcPr>
            <w:tcW w:w="896" w:type="dxa"/>
            <w:tcBorders>
              <w:top w:val="single" w:color="auto" w:sz="4" w:space="0"/>
              <w:left w:val="nil"/>
              <w:bottom w:val="single" w:color="000000" w:sz="8" w:space="0"/>
              <w:right w:val="single" w:color="000000" w:sz="8" w:space="0"/>
            </w:tcBorders>
            <w:shd w:val="clear" w:color="auto" w:fill="auto"/>
            <w:vAlign w:val="center"/>
          </w:tcPr>
          <w:p w14:paraId="68D08E58">
            <w:pPr>
              <w:jc w:val="center"/>
              <w:rPr>
                <w:rFonts w:hint="default"/>
                <w:highlight w:val="none"/>
                <w:lang w:val="en-US" w:eastAsia="zh-CN"/>
              </w:rPr>
            </w:pPr>
            <w:r>
              <w:rPr>
                <w:rFonts w:hint="eastAsia"/>
                <w:highlight w:val="none"/>
                <w:lang w:val="en-US" w:eastAsia="zh-CN"/>
              </w:rPr>
              <w:t>心肺复苏模拟体验耗材</w:t>
            </w:r>
          </w:p>
        </w:tc>
        <w:tc>
          <w:tcPr>
            <w:tcW w:w="6050" w:type="dxa"/>
            <w:tcBorders>
              <w:top w:val="single" w:color="auto" w:sz="4" w:space="0"/>
              <w:left w:val="nil"/>
              <w:bottom w:val="single" w:color="000000" w:sz="8" w:space="0"/>
              <w:right w:val="single" w:color="000000" w:sz="8" w:space="0"/>
            </w:tcBorders>
            <w:shd w:val="clear" w:color="auto" w:fill="auto"/>
            <w:vAlign w:val="center"/>
          </w:tcPr>
          <w:p w14:paraId="7A74FE20">
            <w:pPr>
              <w:rPr>
                <w:rFonts w:hint="default"/>
                <w:highlight w:val="none"/>
                <w:lang w:val="en-US" w:eastAsia="zh-CN"/>
              </w:rPr>
            </w:pPr>
            <w:r>
              <w:rPr>
                <w:rFonts w:hint="eastAsia" w:eastAsia="宋体"/>
                <w:highlight w:val="none"/>
                <w:lang w:val="en-US" w:eastAsia="zh-CN"/>
              </w:rPr>
              <w:t>一次性消毒屏障面膜400个；可换肺囊装置10个</w:t>
            </w:r>
          </w:p>
        </w:tc>
        <w:tc>
          <w:tcPr>
            <w:tcW w:w="800" w:type="dxa"/>
            <w:tcBorders>
              <w:top w:val="single" w:color="auto" w:sz="4" w:space="0"/>
              <w:left w:val="nil"/>
              <w:bottom w:val="single" w:color="000000" w:sz="8" w:space="0"/>
              <w:right w:val="nil"/>
            </w:tcBorders>
            <w:shd w:val="clear" w:color="auto" w:fill="auto"/>
            <w:noWrap/>
            <w:vAlign w:val="center"/>
          </w:tcPr>
          <w:p w14:paraId="544E8A70">
            <w:pPr>
              <w:jc w:val="center"/>
              <w:rPr>
                <w:rFonts w:hint="default"/>
                <w:highlight w:val="none"/>
                <w:lang w:val="en-US" w:eastAsia="zh-CN"/>
              </w:rPr>
            </w:pPr>
            <w:r>
              <w:rPr>
                <w:rFonts w:hint="eastAsia"/>
                <w:highlight w:val="none"/>
                <w:lang w:val="en-US" w:eastAsia="zh-CN"/>
              </w:rPr>
              <w:t>1</w:t>
            </w:r>
          </w:p>
        </w:tc>
        <w:tc>
          <w:tcPr>
            <w:tcW w:w="796" w:type="dxa"/>
            <w:tcBorders>
              <w:top w:val="single" w:color="auto" w:sz="4" w:space="0"/>
              <w:left w:val="single" w:color="000000" w:sz="8" w:space="0"/>
              <w:bottom w:val="single" w:color="000000" w:sz="8" w:space="0"/>
              <w:right w:val="single" w:color="000000" w:sz="8" w:space="0"/>
            </w:tcBorders>
            <w:shd w:val="clear" w:color="auto" w:fill="auto"/>
            <w:noWrap/>
            <w:vAlign w:val="center"/>
          </w:tcPr>
          <w:p w14:paraId="1221CB0F">
            <w:pPr>
              <w:jc w:val="center"/>
              <w:rPr>
                <w:rFonts w:hint="default"/>
                <w:highlight w:val="none"/>
                <w:lang w:val="en-US" w:eastAsia="zh-CN"/>
              </w:rPr>
            </w:pPr>
            <w:r>
              <w:rPr>
                <w:rFonts w:hint="eastAsia"/>
                <w:highlight w:val="none"/>
                <w:lang w:val="en-US" w:eastAsia="zh-CN"/>
              </w:rPr>
              <w:t>套</w:t>
            </w:r>
          </w:p>
        </w:tc>
      </w:tr>
      <w:tr w14:paraId="2072B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9346" w:type="dxa"/>
            <w:gridSpan w:val="5"/>
            <w:tcBorders>
              <w:top w:val="nil"/>
              <w:left w:val="single" w:color="000000" w:sz="8" w:space="0"/>
              <w:bottom w:val="single" w:color="000000" w:sz="8" w:space="0"/>
              <w:right w:val="single" w:color="000000" w:sz="8" w:space="0"/>
            </w:tcBorders>
            <w:shd w:val="clear" w:color="auto" w:fill="auto"/>
            <w:vAlign w:val="center"/>
          </w:tcPr>
          <w:p w14:paraId="02118B87">
            <w:pPr>
              <w:jc w:val="left"/>
              <w:rPr>
                <w:rFonts w:hint="eastAsia"/>
                <w:highlight w:val="none"/>
              </w:rPr>
            </w:pPr>
            <w:r>
              <w:rPr>
                <w:rFonts w:hint="eastAsia"/>
                <w:highlight w:val="none"/>
                <w:lang w:val="en-US" w:eastAsia="zh-CN"/>
              </w:rPr>
              <w:t>三、氛围营造安装（依据设计美观需求及现场实际情况，尺寸允许灵活调整±15%）</w:t>
            </w:r>
          </w:p>
        </w:tc>
      </w:tr>
      <w:tr w14:paraId="30373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775A044A">
            <w:pPr>
              <w:jc w:val="center"/>
              <w:rPr>
                <w:rFonts w:hint="eastAsia"/>
                <w:highlight w:val="none"/>
              </w:rPr>
            </w:pPr>
            <w:r>
              <w:rPr>
                <w:rFonts w:hint="eastAsia"/>
                <w:highlight w:val="none"/>
                <w:lang w:val="en-US" w:eastAsia="zh-CN"/>
              </w:rPr>
              <w:t>1</w:t>
            </w:r>
          </w:p>
        </w:tc>
        <w:tc>
          <w:tcPr>
            <w:tcW w:w="896" w:type="dxa"/>
            <w:tcBorders>
              <w:top w:val="single" w:color="000000" w:sz="8" w:space="0"/>
              <w:left w:val="nil"/>
              <w:bottom w:val="single" w:color="000000" w:sz="8" w:space="0"/>
              <w:right w:val="single" w:color="000000" w:sz="8" w:space="0"/>
            </w:tcBorders>
            <w:shd w:val="clear" w:color="auto" w:fill="auto"/>
            <w:vAlign w:val="center"/>
          </w:tcPr>
          <w:p w14:paraId="7EC95635">
            <w:pPr>
              <w:jc w:val="center"/>
              <w:rPr>
                <w:rFonts w:hint="eastAsia"/>
                <w:highlight w:val="none"/>
              </w:rPr>
            </w:pPr>
            <w:r>
              <w:rPr>
                <w:rFonts w:hint="eastAsia"/>
                <w:highlight w:val="none"/>
                <w:lang w:val="en-US" w:eastAsia="zh-CN"/>
              </w:rPr>
              <w:t>拆除</w:t>
            </w:r>
          </w:p>
        </w:tc>
        <w:tc>
          <w:tcPr>
            <w:tcW w:w="6050" w:type="dxa"/>
            <w:tcBorders>
              <w:top w:val="single" w:color="000000" w:sz="8" w:space="0"/>
              <w:left w:val="nil"/>
              <w:bottom w:val="single" w:color="000000" w:sz="8" w:space="0"/>
              <w:right w:val="single" w:color="000000" w:sz="8" w:space="0"/>
            </w:tcBorders>
            <w:shd w:val="clear" w:color="auto" w:fill="auto"/>
            <w:vAlign w:val="center"/>
          </w:tcPr>
          <w:p w14:paraId="620BC1F7">
            <w:pPr>
              <w:rPr>
                <w:rFonts w:hint="eastAsia"/>
                <w:highlight w:val="none"/>
              </w:rPr>
            </w:pPr>
            <w:r>
              <w:rPr>
                <w:rFonts w:hint="eastAsia"/>
                <w:highlight w:val="none"/>
                <w:lang w:val="en-US" w:eastAsia="zh-CN"/>
              </w:rPr>
              <w:t>墙体、顶面、墙体加固、垃圾清运。</w:t>
            </w:r>
          </w:p>
        </w:tc>
        <w:tc>
          <w:tcPr>
            <w:tcW w:w="800" w:type="dxa"/>
            <w:tcBorders>
              <w:top w:val="nil"/>
              <w:left w:val="nil"/>
              <w:bottom w:val="single" w:color="000000" w:sz="8" w:space="0"/>
              <w:right w:val="single" w:color="000000" w:sz="8" w:space="0"/>
            </w:tcBorders>
            <w:shd w:val="clear" w:color="auto" w:fill="auto"/>
            <w:vAlign w:val="center"/>
          </w:tcPr>
          <w:p w14:paraId="4E10005B">
            <w:pPr>
              <w:jc w:val="center"/>
              <w:rPr>
                <w:rFonts w:hint="eastAsia"/>
                <w:highlight w:val="none"/>
              </w:rPr>
            </w:pPr>
            <w:r>
              <w:rPr>
                <w:rFonts w:hint="eastAsia"/>
                <w:highlight w:val="none"/>
                <w:lang w:val="en-US" w:eastAsia="zh-CN"/>
              </w:rPr>
              <w:t>200</w:t>
            </w:r>
          </w:p>
        </w:tc>
        <w:tc>
          <w:tcPr>
            <w:tcW w:w="796" w:type="dxa"/>
            <w:tcBorders>
              <w:top w:val="single" w:color="000000" w:sz="8" w:space="0"/>
              <w:left w:val="nil"/>
              <w:bottom w:val="single" w:color="000000" w:sz="8" w:space="0"/>
              <w:right w:val="single" w:color="000000" w:sz="8" w:space="0"/>
            </w:tcBorders>
            <w:shd w:val="clear" w:color="auto" w:fill="auto"/>
            <w:vAlign w:val="center"/>
          </w:tcPr>
          <w:p w14:paraId="4BD6C4B5">
            <w:pPr>
              <w:jc w:val="center"/>
              <w:rPr>
                <w:rFonts w:hint="eastAsia"/>
                <w:highlight w:val="none"/>
              </w:rPr>
            </w:pPr>
            <w:r>
              <w:rPr>
                <w:rFonts w:hint="eastAsia"/>
                <w:highlight w:val="none"/>
                <w:lang w:val="en-US" w:eastAsia="zh-CN"/>
              </w:rPr>
              <w:t>项</w:t>
            </w:r>
          </w:p>
        </w:tc>
      </w:tr>
      <w:tr w14:paraId="67E9C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00106AD3">
            <w:pPr>
              <w:jc w:val="center"/>
              <w:rPr>
                <w:rFonts w:hint="eastAsia"/>
                <w:highlight w:val="none"/>
              </w:rPr>
            </w:pPr>
            <w:r>
              <w:rPr>
                <w:rFonts w:hint="eastAsia"/>
                <w:highlight w:val="none"/>
                <w:lang w:val="en-US" w:eastAsia="zh-CN"/>
              </w:rPr>
              <w:t>2</w:t>
            </w:r>
          </w:p>
        </w:tc>
        <w:tc>
          <w:tcPr>
            <w:tcW w:w="896" w:type="dxa"/>
            <w:tcBorders>
              <w:top w:val="nil"/>
              <w:left w:val="nil"/>
              <w:bottom w:val="single" w:color="000000" w:sz="8" w:space="0"/>
              <w:right w:val="single" w:color="000000" w:sz="8" w:space="0"/>
            </w:tcBorders>
            <w:shd w:val="clear" w:color="auto" w:fill="auto"/>
            <w:vAlign w:val="center"/>
          </w:tcPr>
          <w:p w14:paraId="0A3F8F51">
            <w:pPr>
              <w:jc w:val="center"/>
              <w:rPr>
                <w:rFonts w:hint="eastAsia"/>
                <w:highlight w:val="none"/>
              </w:rPr>
            </w:pPr>
            <w:r>
              <w:rPr>
                <w:rFonts w:hint="eastAsia"/>
                <w:highlight w:val="none"/>
                <w:lang w:val="en-US" w:eastAsia="zh-CN"/>
              </w:rPr>
              <w:t>顶面</w:t>
            </w:r>
          </w:p>
        </w:tc>
        <w:tc>
          <w:tcPr>
            <w:tcW w:w="6050" w:type="dxa"/>
            <w:tcBorders>
              <w:top w:val="nil"/>
              <w:left w:val="nil"/>
              <w:bottom w:val="single" w:color="000000" w:sz="8" w:space="0"/>
              <w:right w:val="single" w:color="000000" w:sz="8" w:space="0"/>
            </w:tcBorders>
            <w:shd w:val="clear" w:color="auto" w:fill="auto"/>
            <w:vAlign w:val="center"/>
          </w:tcPr>
          <w:p w14:paraId="34D805B6">
            <w:pPr>
              <w:rPr>
                <w:rFonts w:hint="eastAsia"/>
                <w:highlight w:val="none"/>
              </w:rPr>
            </w:pPr>
            <w:r>
              <w:rPr>
                <w:rFonts w:hint="eastAsia"/>
                <w:highlight w:val="none"/>
                <w:lang w:val="en-US" w:eastAsia="zh-CN"/>
              </w:rPr>
              <w:t>轻钢龙骨、石膏板、环保乳胶漆、设计定制造型、烤漆铝方通、定制烤漆造型灯、光源布置。</w:t>
            </w:r>
          </w:p>
        </w:tc>
        <w:tc>
          <w:tcPr>
            <w:tcW w:w="800" w:type="dxa"/>
            <w:tcBorders>
              <w:top w:val="nil"/>
              <w:left w:val="nil"/>
              <w:bottom w:val="single" w:color="000000" w:sz="8" w:space="0"/>
              <w:right w:val="single" w:color="000000" w:sz="8" w:space="0"/>
            </w:tcBorders>
            <w:shd w:val="clear" w:color="auto" w:fill="auto"/>
            <w:vAlign w:val="center"/>
          </w:tcPr>
          <w:p w14:paraId="6706CB1C">
            <w:pPr>
              <w:jc w:val="center"/>
              <w:rPr>
                <w:rFonts w:hint="eastAsia"/>
                <w:highlight w:val="none"/>
              </w:rPr>
            </w:pPr>
            <w:r>
              <w:rPr>
                <w:rFonts w:hint="eastAsia"/>
                <w:highlight w:val="none"/>
                <w:lang w:val="en-US" w:eastAsia="zh-CN"/>
              </w:rPr>
              <w:t>200</w:t>
            </w:r>
          </w:p>
        </w:tc>
        <w:tc>
          <w:tcPr>
            <w:tcW w:w="796" w:type="dxa"/>
            <w:tcBorders>
              <w:top w:val="nil"/>
              <w:left w:val="nil"/>
              <w:bottom w:val="single" w:color="000000" w:sz="8" w:space="0"/>
              <w:right w:val="single" w:color="000000" w:sz="8" w:space="0"/>
            </w:tcBorders>
            <w:shd w:val="clear" w:color="auto" w:fill="auto"/>
            <w:vAlign w:val="center"/>
          </w:tcPr>
          <w:p w14:paraId="2069A03B">
            <w:pPr>
              <w:jc w:val="center"/>
              <w:rPr>
                <w:rFonts w:hint="eastAsia"/>
                <w:highlight w:val="none"/>
              </w:rPr>
            </w:pPr>
            <w:r>
              <w:rPr>
                <w:rFonts w:hint="eastAsia"/>
                <w:highlight w:val="none"/>
                <w:lang w:val="en-US" w:eastAsia="zh-CN"/>
              </w:rPr>
              <w:t>平方</w:t>
            </w:r>
          </w:p>
        </w:tc>
      </w:tr>
      <w:tr w14:paraId="0EFA7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2BE62689">
            <w:pPr>
              <w:jc w:val="center"/>
              <w:rPr>
                <w:rFonts w:hint="eastAsia"/>
                <w:highlight w:val="none"/>
              </w:rPr>
            </w:pPr>
            <w:r>
              <w:rPr>
                <w:rFonts w:hint="eastAsia"/>
                <w:highlight w:val="none"/>
                <w:lang w:val="en-US" w:eastAsia="zh-CN"/>
              </w:rPr>
              <w:t>3</w:t>
            </w:r>
          </w:p>
        </w:tc>
        <w:tc>
          <w:tcPr>
            <w:tcW w:w="896" w:type="dxa"/>
            <w:tcBorders>
              <w:top w:val="nil"/>
              <w:left w:val="nil"/>
              <w:bottom w:val="single" w:color="000000" w:sz="8" w:space="0"/>
              <w:right w:val="single" w:color="000000" w:sz="8" w:space="0"/>
            </w:tcBorders>
            <w:shd w:val="clear" w:color="auto" w:fill="auto"/>
            <w:vAlign w:val="center"/>
          </w:tcPr>
          <w:p w14:paraId="7B2ACC0A">
            <w:pPr>
              <w:jc w:val="center"/>
              <w:rPr>
                <w:rFonts w:hint="eastAsia"/>
                <w:highlight w:val="none"/>
              </w:rPr>
            </w:pPr>
            <w:r>
              <w:rPr>
                <w:rFonts w:hint="eastAsia"/>
                <w:highlight w:val="none"/>
                <w:lang w:val="en-US" w:eastAsia="zh-CN"/>
              </w:rPr>
              <w:t>窗户一侧造型墙</w:t>
            </w:r>
          </w:p>
        </w:tc>
        <w:tc>
          <w:tcPr>
            <w:tcW w:w="6050" w:type="dxa"/>
            <w:tcBorders>
              <w:top w:val="nil"/>
              <w:left w:val="nil"/>
              <w:bottom w:val="single" w:color="000000" w:sz="8" w:space="0"/>
              <w:right w:val="single" w:color="000000" w:sz="8" w:space="0"/>
            </w:tcBorders>
            <w:shd w:val="clear" w:color="auto" w:fill="auto"/>
            <w:vAlign w:val="center"/>
          </w:tcPr>
          <w:p w14:paraId="387B54D2">
            <w:pPr>
              <w:rPr>
                <w:rFonts w:hint="eastAsia"/>
                <w:highlight w:val="none"/>
              </w:rPr>
            </w:pPr>
            <w:r>
              <w:rPr>
                <w:rFonts w:hint="eastAsia"/>
                <w:highlight w:val="none"/>
                <w:lang w:val="en-US" w:eastAsia="zh-CN"/>
              </w:rPr>
              <w:t>轻钢龙骨、木龙骨、阻燃板、石膏板、电源灯带、深色涂料，定制木质柜，定制弧形圆柱造型</w:t>
            </w:r>
          </w:p>
        </w:tc>
        <w:tc>
          <w:tcPr>
            <w:tcW w:w="800" w:type="dxa"/>
            <w:tcBorders>
              <w:top w:val="nil"/>
              <w:left w:val="nil"/>
              <w:bottom w:val="single" w:color="000000" w:sz="8" w:space="0"/>
              <w:right w:val="single" w:color="000000" w:sz="8" w:space="0"/>
            </w:tcBorders>
            <w:shd w:val="clear" w:color="auto" w:fill="auto"/>
            <w:vAlign w:val="center"/>
          </w:tcPr>
          <w:p w14:paraId="5F994F34">
            <w:pPr>
              <w:jc w:val="center"/>
              <w:rPr>
                <w:rFonts w:hint="eastAsia"/>
                <w:highlight w:val="none"/>
              </w:rPr>
            </w:pPr>
            <w:r>
              <w:rPr>
                <w:rFonts w:hint="eastAsia"/>
                <w:highlight w:val="none"/>
                <w:lang w:val="en-US" w:eastAsia="zh-CN"/>
              </w:rPr>
              <w:t>22</w:t>
            </w:r>
          </w:p>
        </w:tc>
        <w:tc>
          <w:tcPr>
            <w:tcW w:w="796" w:type="dxa"/>
            <w:tcBorders>
              <w:top w:val="nil"/>
              <w:left w:val="nil"/>
              <w:bottom w:val="single" w:color="000000" w:sz="8" w:space="0"/>
              <w:right w:val="single" w:color="000000" w:sz="8" w:space="0"/>
            </w:tcBorders>
            <w:shd w:val="clear" w:color="auto" w:fill="auto"/>
            <w:vAlign w:val="center"/>
          </w:tcPr>
          <w:p w14:paraId="6BCEBC8A">
            <w:pPr>
              <w:jc w:val="center"/>
              <w:rPr>
                <w:rFonts w:hint="eastAsia"/>
                <w:highlight w:val="none"/>
              </w:rPr>
            </w:pPr>
            <w:r>
              <w:rPr>
                <w:rFonts w:hint="eastAsia"/>
                <w:highlight w:val="none"/>
                <w:lang w:val="en-US" w:eastAsia="zh-CN"/>
              </w:rPr>
              <w:t>平方</w:t>
            </w:r>
          </w:p>
        </w:tc>
      </w:tr>
      <w:tr w14:paraId="5AC3B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2F9799AF">
            <w:pPr>
              <w:jc w:val="center"/>
              <w:rPr>
                <w:rFonts w:hint="eastAsia"/>
                <w:highlight w:val="none"/>
              </w:rPr>
            </w:pPr>
            <w:r>
              <w:rPr>
                <w:rFonts w:hint="eastAsia"/>
                <w:highlight w:val="none"/>
                <w:lang w:val="en-US" w:eastAsia="zh-CN"/>
              </w:rPr>
              <w:t>4</w:t>
            </w:r>
          </w:p>
        </w:tc>
        <w:tc>
          <w:tcPr>
            <w:tcW w:w="896" w:type="dxa"/>
            <w:tcBorders>
              <w:top w:val="nil"/>
              <w:left w:val="nil"/>
              <w:bottom w:val="single" w:color="000000" w:sz="8" w:space="0"/>
              <w:right w:val="single" w:color="000000" w:sz="8" w:space="0"/>
            </w:tcBorders>
            <w:shd w:val="clear" w:color="auto" w:fill="auto"/>
            <w:vAlign w:val="center"/>
          </w:tcPr>
          <w:p w14:paraId="6A449717">
            <w:pPr>
              <w:jc w:val="center"/>
              <w:rPr>
                <w:rFonts w:hint="eastAsia"/>
                <w:highlight w:val="none"/>
              </w:rPr>
            </w:pPr>
            <w:r>
              <w:rPr>
                <w:rFonts w:hint="eastAsia"/>
                <w:highlight w:val="none"/>
                <w:lang w:val="en-US" w:eastAsia="zh-CN"/>
              </w:rPr>
              <w:t>心肺文化墙</w:t>
            </w:r>
          </w:p>
        </w:tc>
        <w:tc>
          <w:tcPr>
            <w:tcW w:w="6050" w:type="dxa"/>
            <w:tcBorders>
              <w:top w:val="nil"/>
              <w:left w:val="nil"/>
              <w:bottom w:val="single" w:color="000000" w:sz="8" w:space="0"/>
              <w:right w:val="single" w:color="000000" w:sz="8" w:space="0"/>
            </w:tcBorders>
            <w:shd w:val="clear" w:color="auto" w:fill="auto"/>
            <w:vAlign w:val="center"/>
          </w:tcPr>
          <w:p w14:paraId="348BD286">
            <w:pPr>
              <w:rPr>
                <w:rFonts w:hint="eastAsia"/>
                <w:highlight w:val="none"/>
              </w:rPr>
            </w:pPr>
            <w:r>
              <w:rPr>
                <w:rFonts w:hint="eastAsia"/>
                <w:highlight w:val="none"/>
                <w:lang w:val="en-US" w:eastAsia="zh-CN"/>
              </w:rPr>
              <w:t>轻钢龙骨、木龙骨、阻燃板、石膏板、电源灯带、深色涂料，定制高墙墙布，地台搭建等</w:t>
            </w:r>
          </w:p>
        </w:tc>
        <w:tc>
          <w:tcPr>
            <w:tcW w:w="800" w:type="dxa"/>
            <w:tcBorders>
              <w:top w:val="nil"/>
              <w:left w:val="nil"/>
              <w:bottom w:val="single" w:color="000000" w:sz="8" w:space="0"/>
              <w:right w:val="single" w:color="000000" w:sz="8" w:space="0"/>
            </w:tcBorders>
            <w:shd w:val="clear" w:color="auto" w:fill="auto"/>
            <w:vAlign w:val="center"/>
          </w:tcPr>
          <w:p w14:paraId="55F67AA3">
            <w:pPr>
              <w:jc w:val="center"/>
              <w:rPr>
                <w:rFonts w:hint="eastAsia"/>
                <w:highlight w:val="none"/>
              </w:rPr>
            </w:pPr>
            <w:r>
              <w:rPr>
                <w:rFonts w:hint="eastAsia"/>
                <w:highlight w:val="none"/>
                <w:lang w:val="en-US" w:eastAsia="zh-CN"/>
              </w:rPr>
              <w:t>23</w:t>
            </w:r>
          </w:p>
        </w:tc>
        <w:tc>
          <w:tcPr>
            <w:tcW w:w="796" w:type="dxa"/>
            <w:tcBorders>
              <w:top w:val="nil"/>
              <w:left w:val="nil"/>
              <w:bottom w:val="single" w:color="000000" w:sz="8" w:space="0"/>
              <w:right w:val="single" w:color="000000" w:sz="8" w:space="0"/>
            </w:tcBorders>
            <w:shd w:val="clear" w:color="auto" w:fill="auto"/>
            <w:vAlign w:val="center"/>
          </w:tcPr>
          <w:p w14:paraId="62872E23">
            <w:pPr>
              <w:jc w:val="center"/>
              <w:rPr>
                <w:rFonts w:hint="eastAsia"/>
                <w:highlight w:val="none"/>
              </w:rPr>
            </w:pPr>
            <w:r>
              <w:rPr>
                <w:rFonts w:hint="eastAsia"/>
                <w:highlight w:val="none"/>
                <w:lang w:val="en-US" w:eastAsia="zh-CN"/>
              </w:rPr>
              <w:t>平方</w:t>
            </w:r>
          </w:p>
        </w:tc>
      </w:tr>
      <w:tr w14:paraId="197B4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29955D2E">
            <w:pPr>
              <w:jc w:val="center"/>
              <w:rPr>
                <w:rFonts w:hint="eastAsia"/>
                <w:highlight w:val="none"/>
              </w:rPr>
            </w:pPr>
            <w:r>
              <w:rPr>
                <w:rFonts w:hint="eastAsia"/>
                <w:highlight w:val="none"/>
                <w:lang w:val="en-US" w:eastAsia="zh-CN"/>
              </w:rPr>
              <w:t>5</w:t>
            </w:r>
          </w:p>
        </w:tc>
        <w:tc>
          <w:tcPr>
            <w:tcW w:w="896" w:type="dxa"/>
            <w:tcBorders>
              <w:top w:val="nil"/>
              <w:left w:val="nil"/>
              <w:bottom w:val="single" w:color="000000" w:sz="8" w:space="0"/>
              <w:right w:val="single" w:color="000000" w:sz="8" w:space="0"/>
            </w:tcBorders>
            <w:shd w:val="clear" w:color="auto" w:fill="auto"/>
            <w:vAlign w:val="center"/>
          </w:tcPr>
          <w:p w14:paraId="53787387">
            <w:pPr>
              <w:jc w:val="center"/>
              <w:rPr>
                <w:rFonts w:hint="eastAsia"/>
                <w:highlight w:val="none"/>
              </w:rPr>
            </w:pPr>
            <w:r>
              <w:rPr>
                <w:rFonts w:hint="eastAsia"/>
                <w:highlight w:val="none"/>
                <w:lang w:val="en-US" w:eastAsia="zh-CN"/>
              </w:rPr>
              <w:t>教学区文化墙</w:t>
            </w:r>
          </w:p>
        </w:tc>
        <w:tc>
          <w:tcPr>
            <w:tcW w:w="6050" w:type="dxa"/>
            <w:tcBorders>
              <w:top w:val="nil"/>
              <w:left w:val="nil"/>
              <w:bottom w:val="single" w:color="000000" w:sz="8" w:space="0"/>
              <w:right w:val="single" w:color="000000" w:sz="8" w:space="0"/>
            </w:tcBorders>
            <w:shd w:val="clear" w:color="auto" w:fill="auto"/>
            <w:vAlign w:val="center"/>
          </w:tcPr>
          <w:p w14:paraId="57BE3662">
            <w:pPr>
              <w:rPr>
                <w:rFonts w:hint="eastAsia"/>
                <w:highlight w:val="none"/>
              </w:rPr>
            </w:pPr>
            <w:r>
              <w:rPr>
                <w:rFonts w:hint="eastAsia"/>
                <w:highlight w:val="none"/>
                <w:lang w:val="en-US" w:eastAsia="zh-CN"/>
              </w:rPr>
              <w:t>轻钢龙骨、木龙骨、阻燃板、石膏板、发光罩</w:t>
            </w:r>
          </w:p>
        </w:tc>
        <w:tc>
          <w:tcPr>
            <w:tcW w:w="800" w:type="dxa"/>
            <w:tcBorders>
              <w:top w:val="nil"/>
              <w:left w:val="nil"/>
              <w:bottom w:val="single" w:color="000000" w:sz="8" w:space="0"/>
              <w:right w:val="single" w:color="000000" w:sz="8" w:space="0"/>
            </w:tcBorders>
            <w:shd w:val="clear" w:color="auto" w:fill="auto"/>
            <w:vAlign w:val="center"/>
          </w:tcPr>
          <w:p w14:paraId="45D7BD3B">
            <w:pPr>
              <w:jc w:val="center"/>
              <w:rPr>
                <w:rFonts w:hint="eastAsia"/>
                <w:highlight w:val="none"/>
              </w:rPr>
            </w:pPr>
            <w:r>
              <w:rPr>
                <w:rFonts w:hint="eastAsia"/>
                <w:highlight w:val="none"/>
                <w:lang w:val="en-US" w:eastAsia="zh-CN"/>
              </w:rPr>
              <w:t>19</w:t>
            </w:r>
          </w:p>
        </w:tc>
        <w:tc>
          <w:tcPr>
            <w:tcW w:w="796" w:type="dxa"/>
            <w:tcBorders>
              <w:top w:val="nil"/>
              <w:left w:val="nil"/>
              <w:bottom w:val="single" w:color="000000" w:sz="8" w:space="0"/>
              <w:right w:val="single" w:color="000000" w:sz="8" w:space="0"/>
            </w:tcBorders>
            <w:shd w:val="clear" w:color="auto" w:fill="auto"/>
            <w:vAlign w:val="center"/>
          </w:tcPr>
          <w:p w14:paraId="27F322C5">
            <w:pPr>
              <w:jc w:val="center"/>
              <w:rPr>
                <w:rFonts w:hint="eastAsia"/>
                <w:highlight w:val="none"/>
              </w:rPr>
            </w:pPr>
            <w:r>
              <w:rPr>
                <w:rFonts w:hint="eastAsia"/>
                <w:highlight w:val="none"/>
                <w:lang w:val="en-US" w:eastAsia="zh-CN"/>
              </w:rPr>
              <w:t>平方</w:t>
            </w:r>
          </w:p>
        </w:tc>
      </w:tr>
      <w:tr w14:paraId="441C2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50BABEE0">
            <w:pPr>
              <w:jc w:val="center"/>
              <w:rPr>
                <w:rFonts w:hint="eastAsia"/>
                <w:highlight w:val="none"/>
              </w:rPr>
            </w:pPr>
            <w:r>
              <w:rPr>
                <w:rFonts w:hint="eastAsia"/>
                <w:highlight w:val="none"/>
                <w:lang w:val="en-US" w:eastAsia="zh-CN"/>
              </w:rPr>
              <w:t>6</w:t>
            </w:r>
          </w:p>
        </w:tc>
        <w:tc>
          <w:tcPr>
            <w:tcW w:w="896" w:type="dxa"/>
            <w:tcBorders>
              <w:top w:val="nil"/>
              <w:left w:val="nil"/>
              <w:bottom w:val="single" w:color="000000" w:sz="8" w:space="0"/>
              <w:right w:val="single" w:color="000000" w:sz="8" w:space="0"/>
            </w:tcBorders>
            <w:shd w:val="clear" w:color="auto" w:fill="auto"/>
            <w:vAlign w:val="center"/>
          </w:tcPr>
          <w:p w14:paraId="11B0FB44">
            <w:pPr>
              <w:jc w:val="center"/>
              <w:rPr>
                <w:rFonts w:hint="eastAsia"/>
                <w:highlight w:val="none"/>
              </w:rPr>
            </w:pPr>
            <w:r>
              <w:rPr>
                <w:rFonts w:hint="eastAsia"/>
                <w:highlight w:val="none"/>
                <w:lang w:val="en-US" w:eastAsia="zh-CN"/>
              </w:rPr>
              <w:t>教学区墙面氛围</w:t>
            </w:r>
          </w:p>
        </w:tc>
        <w:tc>
          <w:tcPr>
            <w:tcW w:w="6050" w:type="dxa"/>
            <w:tcBorders>
              <w:top w:val="nil"/>
              <w:left w:val="nil"/>
              <w:bottom w:val="single" w:color="000000" w:sz="8" w:space="0"/>
              <w:right w:val="single" w:color="000000" w:sz="8" w:space="0"/>
            </w:tcBorders>
            <w:shd w:val="clear" w:color="auto" w:fill="auto"/>
            <w:vAlign w:val="center"/>
          </w:tcPr>
          <w:p w14:paraId="5443B746">
            <w:pPr>
              <w:rPr>
                <w:rFonts w:hint="eastAsia"/>
                <w:highlight w:val="none"/>
              </w:rPr>
            </w:pPr>
            <w:r>
              <w:rPr>
                <w:rFonts w:hint="eastAsia"/>
                <w:highlight w:val="none"/>
                <w:lang w:val="en-US" w:eastAsia="zh-CN"/>
              </w:rPr>
              <w:t>局部造型，深色涂料，定制雪弗板亚克力造型</w:t>
            </w:r>
          </w:p>
        </w:tc>
        <w:tc>
          <w:tcPr>
            <w:tcW w:w="800" w:type="dxa"/>
            <w:tcBorders>
              <w:top w:val="nil"/>
              <w:left w:val="nil"/>
              <w:bottom w:val="single" w:color="000000" w:sz="8" w:space="0"/>
              <w:right w:val="single" w:color="000000" w:sz="8" w:space="0"/>
            </w:tcBorders>
            <w:shd w:val="clear" w:color="auto" w:fill="auto"/>
            <w:vAlign w:val="center"/>
          </w:tcPr>
          <w:p w14:paraId="226821F0">
            <w:pPr>
              <w:jc w:val="center"/>
              <w:rPr>
                <w:rFonts w:hint="eastAsia"/>
                <w:highlight w:val="none"/>
              </w:rPr>
            </w:pPr>
            <w:r>
              <w:rPr>
                <w:rFonts w:hint="eastAsia"/>
                <w:highlight w:val="none"/>
                <w:lang w:val="en-US" w:eastAsia="zh-CN"/>
              </w:rPr>
              <w:t>1</w:t>
            </w:r>
          </w:p>
        </w:tc>
        <w:tc>
          <w:tcPr>
            <w:tcW w:w="796" w:type="dxa"/>
            <w:tcBorders>
              <w:top w:val="nil"/>
              <w:left w:val="nil"/>
              <w:bottom w:val="single" w:color="000000" w:sz="8" w:space="0"/>
              <w:right w:val="single" w:color="000000" w:sz="8" w:space="0"/>
            </w:tcBorders>
            <w:shd w:val="clear" w:color="auto" w:fill="auto"/>
            <w:vAlign w:val="center"/>
          </w:tcPr>
          <w:p w14:paraId="4A229EDC">
            <w:pPr>
              <w:jc w:val="center"/>
              <w:rPr>
                <w:rFonts w:hint="eastAsia"/>
                <w:highlight w:val="none"/>
              </w:rPr>
            </w:pPr>
            <w:r>
              <w:rPr>
                <w:rFonts w:hint="eastAsia"/>
                <w:highlight w:val="none"/>
                <w:lang w:val="en-US" w:eastAsia="zh-CN"/>
              </w:rPr>
              <w:t>项</w:t>
            </w:r>
          </w:p>
        </w:tc>
      </w:tr>
      <w:tr w14:paraId="02D81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2D516CDF">
            <w:pPr>
              <w:jc w:val="center"/>
              <w:rPr>
                <w:rFonts w:hint="eastAsia"/>
                <w:highlight w:val="none"/>
              </w:rPr>
            </w:pPr>
            <w:r>
              <w:rPr>
                <w:rFonts w:hint="eastAsia"/>
                <w:highlight w:val="none"/>
                <w:lang w:val="en-US" w:eastAsia="zh-CN"/>
              </w:rPr>
              <w:t>7</w:t>
            </w:r>
          </w:p>
        </w:tc>
        <w:tc>
          <w:tcPr>
            <w:tcW w:w="896" w:type="dxa"/>
            <w:tcBorders>
              <w:top w:val="nil"/>
              <w:left w:val="nil"/>
              <w:bottom w:val="single" w:color="000000" w:sz="8" w:space="0"/>
              <w:right w:val="single" w:color="000000" w:sz="8" w:space="0"/>
            </w:tcBorders>
            <w:shd w:val="clear" w:color="auto" w:fill="auto"/>
            <w:vAlign w:val="center"/>
          </w:tcPr>
          <w:p w14:paraId="37A7AD72">
            <w:pPr>
              <w:jc w:val="center"/>
              <w:rPr>
                <w:rFonts w:hint="eastAsia"/>
                <w:highlight w:val="none"/>
              </w:rPr>
            </w:pPr>
            <w:r>
              <w:rPr>
                <w:rFonts w:hint="eastAsia"/>
                <w:highlight w:val="none"/>
                <w:lang w:val="en-US" w:eastAsia="zh-CN"/>
              </w:rPr>
              <w:t>窗帘氛围布置</w:t>
            </w:r>
          </w:p>
        </w:tc>
        <w:tc>
          <w:tcPr>
            <w:tcW w:w="6050" w:type="dxa"/>
            <w:tcBorders>
              <w:top w:val="nil"/>
              <w:left w:val="nil"/>
              <w:bottom w:val="single" w:color="000000" w:sz="8" w:space="0"/>
              <w:right w:val="single" w:color="000000" w:sz="8" w:space="0"/>
            </w:tcBorders>
            <w:shd w:val="clear" w:color="auto" w:fill="auto"/>
            <w:vAlign w:val="center"/>
          </w:tcPr>
          <w:p w14:paraId="48EFEAB3">
            <w:pPr>
              <w:rPr>
                <w:rFonts w:hint="eastAsia"/>
                <w:highlight w:val="none"/>
              </w:rPr>
            </w:pPr>
            <w:r>
              <w:rPr>
                <w:rFonts w:hint="eastAsia"/>
                <w:highlight w:val="none"/>
                <w:lang w:val="en-US" w:eastAsia="zh-CN"/>
              </w:rPr>
              <w:t>定制设计印刷窗帘</w:t>
            </w:r>
          </w:p>
        </w:tc>
        <w:tc>
          <w:tcPr>
            <w:tcW w:w="800" w:type="dxa"/>
            <w:tcBorders>
              <w:top w:val="nil"/>
              <w:left w:val="nil"/>
              <w:bottom w:val="single" w:color="000000" w:sz="8" w:space="0"/>
              <w:right w:val="single" w:color="000000" w:sz="8" w:space="0"/>
            </w:tcBorders>
            <w:shd w:val="clear" w:color="auto" w:fill="auto"/>
            <w:vAlign w:val="center"/>
          </w:tcPr>
          <w:p w14:paraId="373D8111">
            <w:pPr>
              <w:jc w:val="center"/>
              <w:rPr>
                <w:rFonts w:hint="eastAsia"/>
                <w:highlight w:val="none"/>
              </w:rPr>
            </w:pPr>
            <w:r>
              <w:rPr>
                <w:rFonts w:hint="eastAsia"/>
                <w:highlight w:val="none"/>
                <w:lang w:val="en-US" w:eastAsia="zh-CN"/>
              </w:rPr>
              <w:t>1</w:t>
            </w:r>
          </w:p>
        </w:tc>
        <w:tc>
          <w:tcPr>
            <w:tcW w:w="796" w:type="dxa"/>
            <w:tcBorders>
              <w:top w:val="nil"/>
              <w:left w:val="nil"/>
              <w:bottom w:val="single" w:color="000000" w:sz="8" w:space="0"/>
              <w:right w:val="single" w:color="000000" w:sz="8" w:space="0"/>
            </w:tcBorders>
            <w:shd w:val="clear" w:color="auto" w:fill="auto"/>
            <w:vAlign w:val="center"/>
          </w:tcPr>
          <w:p w14:paraId="1FB5B2AD">
            <w:pPr>
              <w:jc w:val="center"/>
              <w:rPr>
                <w:rFonts w:hint="eastAsia"/>
                <w:highlight w:val="none"/>
              </w:rPr>
            </w:pPr>
            <w:r>
              <w:rPr>
                <w:rFonts w:hint="eastAsia"/>
                <w:highlight w:val="none"/>
                <w:lang w:val="en-US" w:eastAsia="zh-CN"/>
              </w:rPr>
              <w:t>项</w:t>
            </w:r>
          </w:p>
        </w:tc>
      </w:tr>
      <w:tr w14:paraId="4DEE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2BAD8784">
            <w:pPr>
              <w:jc w:val="center"/>
              <w:rPr>
                <w:rFonts w:hint="eastAsia"/>
                <w:highlight w:val="none"/>
              </w:rPr>
            </w:pPr>
            <w:r>
              <w:rPr>
                <w:rFonts w:hint="eastAsia"/>
                <w:highlight w:val="none"/>
                <w:lang w:val="en-US" w:eastAsia="zh-CN"/>
              </w:rPr>
              <w:t>8</w:t>
            </w:r>
          </w:p>
        </w:tc>
        <w:tc>
          <w:tcPr>
            <w:tcW w:w="896" w:type="dxa"/>
            <w:tcBorders>
              <w:top w:val="nil"/>
              <w:left w:val="nil"/>
              <w:bottom w:val="single" w:color="000000" w:sz="8" w:space="0"/>
              <w:right w:val="single" w:color="000000" w:sz="8" w:space="0"/>
            </w:tcBorders>
            <w:shd w:val="clear" w:color="auto" w:fill="auto"/>
            <w:vAlign w:val="center"/>
          </w:tcPr>
          <w:p w14:paraId="5D994613">
            <w:pPr>
              <w:jc w:val="center"/>
              <w:rPr>
                <w:rFonts w:hint="eastAsia"/>
                <w:highlight w:val="none"/>
              </w:rPr>
            </w:pPr>
            <w:r>
              <w:rPr>
                <w:rFonts w:hint="eastAsia"/>
                <w:highlight w:val="none"/>
                <w:lang w:val="en-US" w:eastAsia="zh-CN"/>
              </w:rPr>
              <w:t>其他</w:t>
            </w:r>
          </w:p>
        </w:tc>
        <w:tc>
          <w:tcPr>
            <w:tcW w:w="6050" w:type="dxa"/>
            <w:tcBorders>
              <w:top w:val="nil"/>
              <w:left w:val="nil"/>
              <w:bottom w:val="single" w:color="000000" w:sz="8" w:space="0"/>
              <w:right w:val="single" w:color="000000" w:sz="8" w:space="0"/>
            </w:tcBorders>
            <w:shd w:val="clear" w:color="auto" w:fill="auto"/>
            <w:vAlign w:val="center"/>
          </w:tcPr>
          <w:p w14:paraId="75A5FE24">
            <w:pPr>
              <w:rPr>
                <w:rFonts w:hint="eastAsia"/>
                <w:highlight w:val="none"/>
              </w:rPr>
            </w:pPr>
            <w:r>
              <w:rPr>
                <w:rFonts w:hint="eastAsia"/>
                <w:highlight w:val="none"/>
                <w:lang w:val="en-US" w:eastAsia="zh-CN"/>
              </w:rPr>
              <w:t>原有强弱电路改造及弱电布置等。局部破坏恢复等。</w:t>
            </w:r>
          </w:p>
        </w:tc>
        <w:tc>
          <w:tcPr>
            <w:tcW w:w="800" w:type="dxa"/>
            <w:tcBorders>
              <w:top w:val="nil"/>
              <w:left w:val="nil"/>
              <w:bottom w:val="single" w:color="000000" w:sz="8" w:space="0"/>
              <w:right w:val="single" w:color="000000" w:sz="8" w:space="0"/>
            </w:tcBorders>
            <w:shd w:val="clear" w:color="auto" w:fill="auto"/>
            <w:vAlign w:val="center"/>
          </w:tcPr>
          <w:p w14:paraId="60B43DFE">
            <w:pPr>
              <w:jc w:val="center"/>
              <w:rPr>
                <w:rFonts w:hint="eastAsia"/>
                <w:highlight w:val="none"/>
              </w:rPr>
            </w:pPr>
            <w:r>
              <w:rPr>
                <w:rFonts w:hint="eastAsia"/>
                <w:highlight w:val="none"/>
                <w:lang w:val="en-US" w:eastAsia="zh-CN"/>
              </w:rPr>
              <w:t>190</w:t>
            </w:r>
          </w:p>
        </w:tc>
        <w:tc>
          <w:tcPr>
            <w:tcW w:w="796" w:type="dxa"/>
            <w:tcBorders>
              <w:top w:val="nil"/>
              <w:left w:val="nil"/>
              <w:bottom w:val="single" w:color="000000" w:sz="8" w:space="0"/>
              <w:right w:val="single" w:color="000000" w:sz="8" w:space="0"/>
            </w:tcBorders>
            <w:shd w:val="clear" w:color="auto" w:fill="auto"/>
            <w:vAlign w:val="center"/>
          </w:tcPr>
          <w:p w14:paraId="4715A9F5">
            <w:pPr>
              <w:jc w:val="center"/>
              <w:rPr>
                <w:rFonts w:hint="eastAsia"/>
                <w:highlight w:val="none"/>
              </w:rPr>
            </w:pPr>
            <w:r>
              <w:rPr>
                <w:rFonts w:hint="eastAsia"/>
                <w:highlight w:val="none"/>
                <w:lang w:val="en-US" w:eastAsia="zh-CN"/>
              </w:rPr>
              <w:t>平方</w:t>
            </w:r>
          </w:p>
        </w:tc>
      </w:tr>
      <w:tr w14:paraId="29459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003FB793">
            <w:pPr>
              <w:jc w:val="center"/>
              <w:rPr>
                <w:rFonts w:hint="default"/>
                <w:highlight w:val="none"/>
                <w:lang w:val="en-US" w:eastAsia="zh-CN"/>
              </w:rPr>
            </w:pPr>
            <w:r>
              <w:rPr>
                <w:rFonts w:hint="eastAsia"/>
                <w:highlight w:val="none"/>
                <w:lang w:val="en-US" w:eastAsia="zh-CN"/>
              </w:rPr>
              <w:t>9</w:t>
            </w:r>
          </w:p>
        </w:tc>
        <w:tc>
          <w:tcPr>
            <w:tcW w:w="896" w:type="dxa"/>
            <w:tcBorders>
              <w:top w:val="nil"/>
              <w:left w:val="nil"/>
              <w:bottom w:val="single" w:color="000000" w:sz="8" w:space="0"/>
              <w:right w:val="single" w:color="000000" w:sz="8" w:space="0"/>
            </w:tcBorders>
            <w:shd w:val="clear" w:color="auto" w:fill="auto"/>
            <w:vAlign w:val="center"/>
          </w:tcPr>
          <w:p w14:paraId="1B703847">
            <w:pPr>
              <w:jc w:val="center"/>
              <w:rPr>
                <w:rFonts w:hint="default"/>
                <w:highlight w:val="none"/>
                <w:lang w:val="en-US" w:eastAsia="zh-CN"/>
              </w:rPr>
            </w:pPr>
            <w:r>
              <w:rPr>
                <w:rFonts w:hint="eastAsia"/>
                <w:highlight w:val="none"/>
                <w:lang w:val="en-US" w:eastAsia="zh-CN"/>
              </w:rPr>
              <w:t>水路</w:t>
            </w:r>
          </w:p>
        </w:tc>
        <w:tc>
          <w:tcPr>
            <w:tcW w:w="6050" w:type="dxa"/>
            <w:tcBorders>
              <w:top w:val="nil"/>
              <w:left w:val="nil"/>
              <w:bottom w:val="single" w:color="000000" w:sz="8" w:space="0"/>
              <w:right w:val="single" w:color="000000" w:sz="8" w:space="0"/>
            </w:tcBorders>
            <w:shd w:val="clear" w:color="auto" w:fill="auto"/>
            <w:vAlign w:val="center"/>
          </w:tcPr>
          <w:p w14:paraId="5E55EC1B">
            <w:pPr>
              <w:rPr>
                <w:rFonts w:hint="default"/>
                <w:highlight w:val="none"/>
                <w:lang w:val="en-US" w:eastAsia="zh-CN"/>
              </w:rPr>
            </w:pPr>
            <w:r>
              <w:rPr>
                <w:rFonts w:hint="eastAsia"/>
                <w:highlight w:val="none"/>
                <w:lang w:val="en-US" w:eastAsia="zh-CN"/>
              </w:rPr>
              <w:t>给排水水路改造、破坏复原等。</w:t>
            </w:r>
          </w:p>
        </w:tc>
        <w:tc>
          <w:tcPr>
            <w:tcW w:w="800" w:type="dxa"/>
            <w:tcBorders>
              <w:top w:val="nil"/>
              <w:left w:val="nil"/>
              <w:bottom w:val="single" w:color="000000" w:sz="8" w:space="0"/>
              <w:right w:val="single" w:color="000000" w:sz="8" w:space="0"/>
            </w:tcBorders>
            <w:shd w:val="clear" w:color="auto" w:fill="auto"/>
            <w:vAlign w:val="center"/>
          </w:tcPr>
          <w:p w14:paraId="30B64C5A">
            <w:pPr>
              <w:jc w:val="center"/>
              <w:rPr>
                <w:rFonts w:hint="default"/>
                <w:highlight w:val="none"/>
                <w:lang w:val="en-US" w:eastAsia="zh-CN"/>
              </w:rPr>
            </w:pPr>
            <w:r>
              <w:rPr>
                <w:rFonts w:hint="eastAsia"/>
                <w:highlight w:val="none"/>
                <w:lang w:val="en-US" w:eastAsia="zh-CN"/>
              </w:rPr>
              <w:t>1</w:t>
            </w:r>
          </w:p>
        </w:tc>
        <w:tc>
          <w:tcPr>
            <w:tcW w:w="796" w:type="dxa"/>
            <w:tcBorders>
              <w:top w:val="nil"/>
              <w:left w:val="nil"/>
              <w:bottom w:val="single" w:color="000000" w:sz="8" w:space="0"/>
              <w:right w:val="single" w:color="000000" w:sz="8" w:space="0"/>
            </w:tcBorders>
            <w:shd w:val="clear" w:color="auto" w:fill="auto"/>
            <w:vAlign w:val="center"/>
          </w:tcPr>
          <w:p w14:paraId="1A81736B">
            <w:pPr>
              <w:jc w:val="center"/>
              <w:rPr>
                <w:rFonts w:hint="default"/>
                <w:highlight w:val="none"/>
                <w:lang w:val="en-US" w:eastAsia="zh-CN"/>
              </w:rPr>
            </w:pPr>
            <w:r>
              <w:rPr>
                <w:rFonts w:hint="eastAsia"/>
                <w:highlight w:val="none"/>
                <w:lang w:val="en-US" w:eastAsia="zh-CN"/>
              </w:rPr>
              <w:t>项</w:t>
            </w:r>
          </w:p>
        </w:tc>
      </w:tr>
      <w:tr w14:paraId="7A030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trPr>
        <w:tc>
          <w:tcPr>
            <w:tcW w:w="934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7401DCF">
            <w:pPr>
              <w:jc w:val="center"/>
              <w:rPr>
                <w:rFonts w:hint="eastAsia"/>
                <w:highlight w:val="none"/>
              </w:rPr>
            </w:pPr>
            <w:r>
              <w:rPr>
                <w:rFonts w:hint="eastAsia"/>
                <w:b/>
                <w:bCs/>
                <w:sz w:val="22"/>
                <w:szCs w:val="28"/>
                <w:highlight w:val="none"/>
                <w:lang w:val="en-US" w:eastAsia="zh-CN"/>
              </w:rPr>
              <w:t>技术工程馆</w:t>
            </w:r>
          </w:p>
        </w:tc>
      </w:tr>
      <w:tr w14:paraId="40984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34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88A3D08">
            <w:pPr>
              <w:jc w:val="left"/>
              <w:rPr>
                <w:rFonts w:hint="eastAsia"/>
                <w:highlight w:val="none"/>
              </w:rPr>
            </w:pPr>
            <w:r>
              <w:rPr>
                <w:rFonts w:hint="eastAsia"/>
                <w:highlight w:val="none"/>
                <w:lang w:val="en-US" w:eastAsia="zh-CN"/>
              </w:rPr>
              <w:t>一、互动体验区</w:t>
            </w:r>
          </w:p>
        </w:tc>
      </w:tr>
      <w:tr w14:paraId="04D6C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04" w:type="dxa"/>
            <w:tcBorders>
              <w:top w:val="single" w:color="auto" w:sz="4" w:space="0"/>
              <w:left w:val="single" w:color="000000" w:sz="8" w:space="0"/>
              <w:bottom w:val="single" w:color="auto" w:sz="4" w:space="0"/>
              <w:right w:val="single" w:color="000000" w:sz="8" w:space="0"/>
            </w:tcBorders>
            <w:shd w:val="clear" w:color="auto" w:fill="auto"/>
            <w:vAlign w:val="center"/>
          </w:tcPr>
          <w:p w14:paraId="299184A8">
            <w:pPr>
              <w:jc w:val="center"/>
              <w:rPr>
                <w:rFonts w:hint="eastAsia"/>
                <w:highlight w:val="none"/>
              </w:rPr>
            </w:pPr>
            <w:r>
              <w:rPr>
                <w:rFonts w:hint="eastAsia"/>
                <w:highlight w:val="none"/>
                <w:lang w:val="en-US" w:eastAsia="zh-CN"/>
              </w:rPr>
              <w:t>1</w:t>
            </w:r>
          </w:p>
        </w:tc>
        <w:tc>
          <w:tcPr>
            <w:tcW w:w="896" w:type="dxa"/>
            <w:tcBorders>
              <w:top w:val="single" w:color="auto" w:sz="4" w:space="0"/>
              <w:left w:val="nil"/>
              <w:bottom w:val="single" w:color="auto" w:sz="4" w:space="0"/>
              <w:right w:val="single" w:color="000000" w:sz="8" w:space="0"/>
            </w:tcBorders>
            <w:shd w:val="clear" w:color="auto" w:fill="auto"/>
            <w:vAlign w:val="center"/>
          </w:tcPr>
          <w:p w14:paraId="1E7A6EBD">
            <w:pPr>
              <w:jc w:val="center"/>
              <w:rPr>
                <w:rFonts w:hint="eastAsia"/>
                <w:highlight w:val="none"/>
              </w:rPr>
            </w:pPr>
            <w:r>
              <w:rPr>
                <w:rFonts w:hint="eastAsia"/>
                <w:highlight w:val="none"/>
                <w:lang w:val="en-US" w:eastAsia="zh-CN"/>
              </w:rPr>
              <w:t>智能四足机器狗</w:t>
            </w:r>
          </w:p>
        </w:tc>
        <w:tc>
          <w:tcPr>
            <w:tcW w:w="6050" w:type="dxa"/>
            <w:tcBorders>
              <w:top w:val="single" w:color="auto" w:sz="4" w:space="0"/>
              <w:left w:val="nil"/>
              <w:bottom w:val="single" w:color="auto" w:sz="4" w:space="0"/>
              <w:right w:val="single" w:color="000000" w:sz="8" w:space="0"/>
            </w:tcBorders>
            <w:shd w:val="clear" w:color="auto" w:fill="auto"/>
            <w:vAlign w:val="center"/>
          </w:tcPr>
          <w:p w14:paraId="5F6E6075">
            <w:pPr>
              <w:rPr>
                <w:rFonts w:hint="eastAsia"/>
                <w:highlight w:val="none"/>
                <w:lang w:val="en-US" w:eastAsia="zh-CN"/>
              </w:rPr>
            </w:pPr>
            <w:r>
              <w:rPr>
                <w:rFonts w:hint="eastAsia"/>
                <w:highlight w:val="none"/>
                <w:lang w:val="en-US" w:eastAsia="zh-CN"/>
              </w:rPr>
              <w:t>1.产品尺寸：≥700*310*400mm</w:t>
            </w:r>
          </w:p>
          <w:p w14:paraId="28F0F498">
            <w:pPr>
              <w:rPr>
                <w:rFonts w:hint="eastAsia"/>
                <w:highlight w:val="none"/>
                <w:lang w:val="en-US" w:eastAsia="zh-CN"/>
              </w:rPr>
            </w:pPr>
            <w:r>
              <w:rPr>
                <w:rFonts w:hint="eastAsia"/>
                <w:highlight w:val="none"/>
                <w:lang w:val="en-US" w:eastAsia="zh-CN"/>
              </w:rPr>
              <w:t>2.产品材质：铝合金+高强度工程塑料</w:t>
            </w:r>
          </w:p>
          <w:p w14:paraId="09C42833">
            <w:pPr>
              <w:rPr>
                <w:rFonts w:hint="eastAsia"/>
                <w:highlight w:val="none"/>
                <w:lang w:val="en-US" w:eastAsia="zh-CN"/>
              </w:rPr>
            </w:pPr>
            <w:r>
              <w:rPr>
                <w:rFonts w:hint="eastAsia"/>
                <w:highlight w:val="none"/>
                <w:lang w:val="en-US" w:eastAsia="zh-CN"/>
              </w:rPr>
              <w:t>3.整机重量：不超过15kg(含电池)</w:t>
            </w:r>
          </w:p>
          <w:p w14:paraId="7CC851A1">
            <w:pPr>
              <w:rPr>
                <w:rFonts w:hint="eastAsia"/>
                <w:highlight w:val="none"/>
                <w:lang w:val="en-US" w:eastAsia="zh-CN"/>
              </w:rPr>
            </w:pPr>
            <w:r>
              <w:rPr>
                <w:rFonts w:hint="eastAsia"/>
                <w:highlight w:val="none"/>
                <w:lang w:val="en-US" w:eastAsia="zh-CN"/>
              </w:rPr>
              <w:t>4.供电电压：28V~33.6V</w:t>
            </w:r>
          </w:p>
          <w:p w14:paraId="03D46B02">
            <w:pPr>
              <w:rPr>
                <w:rFonts w:hint="eastAsia"/>
                <w:highlight w:val="none"/>
                <w:lang w:val="en-US" w:eastAsia="zh-CN"/>
              </w:rPr>
            </w:pPr>
            <w:r>
              <w:rPr>
                <w:rFonts w:hint="eastAsia"/>
                <w:highlight w:val="none"/>
                <w:lang w:val="en-US" w:eastAsia="zh-CN"/>
              </w:rPr>
              <w:t>5.工作最大功率：约3000W</w:t>
            </w:r>
          </w:p>
          <w:p w14:paraId="48FF1CF2">
            <w:pPr>
              <w:rPr>
                <w:rFonts w:hint="eastAsia"/>
                <w:highlight w:val="none"/>
                <w:lang w:val="en-US" w:eastAsia="zh-CN"/>
              </w:rPr>
            </w:pPr>
            <w:r>
              <w:rPr>
                <w:rFonts w:hint="eastAsia"/>
                <w:highlight w:val="none"/>
                <w:lang w:val="en-US" w:eastAsia="zh-CN"/>
              </w:rPr>
              <w:t>6.载荷：约7kg(极限~10kg)</w:t>
            </w:r>
          </w:p>
          <w:p w14:paraId="303E8675">
            <w:pPr>
              <w:rPr>
                <w:rFonts w:hint="eastAsia"/>
                <w:highlight w:val="none"/>
                <w:lang w:val="en-US" w:eastAsia="zh-CN"/>
              </w:rPr>
            </w:pPr>
            <w:r>
              <w:rPr>
                <w:rFonts w:hint="eastAsia"/>
                <w:highlight w:val="none"/>
                <w:lang w:val="en-US" w:eastAsia="zh-CN"/>
              </w:rPr>
              <w:t>7.运动速度：0-2.5m/s</w:t>
            </w:r>
          </w:p>
          <w:p w14:paraId="3B077A9B">
            <w:pPr>
              <w:rPr>
                <w:rFonts w:hint="eastAsia"/>
                <w:highlight w:val="none"/>
                <w:lang w:val="en-US" w:eastAsia="zh-CN"/>
              </w:rPr>
            </w:pPr>
            <w:r>
              <w:rPr>
                <w:rFonts w:hint="eastAsia"/>
                <w:highlight w:val="none"/>
                <w:lang w:val="en-US" w:eastAsia="zh-CN"/>
              </w:rPr>
              <w:t>8.最大攀爬落差高度：约15cm</w:t>
            </w:r>
          </w:p>
          <w:p w14:paraId="5F027E5A">
            <w:pPr>
              <w:rPr>
                <w:rFonts w:hint="eastAsia"/>
                <w:highlight w:val="none"/>
                <w:lang w:val="en-US" w:eastAsia="zh-CN"/>
              </w:rPr>
            </w:pPr>
            <w:r>
              <w:rPr>
                <w:rFonts w:hint="eastAsia"/>
                <w:highlight w:val="none"/>
                <w:lang w:val="en-US" w:eastAsia="zh-CN"/>
              </w:rPr>
              <w:t>9.最大攀爬斜坡角度：30°</w:t>
            </w:r>
          </w:p>
          <w:p w14:paraId="7163E391">
            <w:pPr>
              <w:rPr>
                <w:rFonts w:hint="eastAsia"/>
                <w:highlight w:val="none"/>
                <w:lang w:val="en-US" w:eastAsia="zh-CN"/>
              </w:rPr>
            </w:pPr>
            <w:r>
              <w:rPr>
                <w:rFonts w:hint="eastAsia"/>
                <w:highlight w:val="none"/>
                <w:lang w:val="en-US" w:eastAsia="zh-CN"/>
              </w:rPr>
              <w:t>10.铝合金精密关节电机：≥12个</w:t>
            </w:r>
          </w:p>
          <w:p w14:paraId="60EBA6F1">
            <w:pPr>
              <w:rPr>
                <w:rFonts w:hint="eastAsia"/>
                <w:highlight w:val="none"/>
                <w:lang w:val="en-US" w:eastAsia="zh-CN"/>
              </w:rPr>
            </w:pPr>
            <w:r>
              <w:rPr>
                <w:rFonts w:hint="eastAsia"/>
                <w:highlight w:val="none"/>
                <w:lang w:val="en-US" w:eastAsia="zh-CN"/>
              </w:rPr>
              <w:t>11.膝关节内走线</w:t>
            </w:r>
          </w:p>
          <w:p w14:paraId="266A4081">
            <w:pPr>
              <w:rPr>
                <w:rFonts w:hint="eastAsia"/>
                <w:highlight w:val="none"/>
                <w:lang w:val="en-US" w:eastAsia="zh-CN"/>
              </w:rPr>
            </w:pPr>
            <w:r>
              <w:rPr>
                <w:rFonts w:hint="eastAsia"/>
                <w:highlight w:val="none"/>
                <w:lang w:val="en-US" w:eastAsia="zh-CN"/>
              </w:rPr>
              <w:t>12.关节热管辅助散热</w:t>
            </w:r>
          </w:p>
          <w:p w14:paraId="2296E0A3">
            <w:pPr>
              <w:rPr>
                <w:rFonts w:hint="eastAsia"/>
                <w:highlight w:val="none"/>
                <w:lang w:val="en-US" w:eastAsia="zh-CN"/>
              </w:rPr>
            </w:pPr>
            <w:r>
              <w:rPr>
                <w:rFonts w:hint="eastAsia"/>
                <w:highlight w:val="none"/>
                <w:lang w:val="en-US" w:eastAsia="zh-CN"/>
              </w:rPr>
              <w:t>13.超大关节运动空间</w:t>
            </w:r>
          </w:p>
          <w:p w14:paraId="1DF18284">
            <w:pPr>
              <w:rPr>
                <w:rFonts w:hint="eastAsia"/>
                <w:highlight w:val="none"/>
                <w:lang w:val="en-US" w:eastAsia="zh-CN"/>
              </w:rPr>
            </w:pPr>
            <w:r>
              <w:rPr>
                <w:rFonts w:hint="eastAsia"/>
                <w:highlight w:val="none"/>
                <w:lang w:val="en-US" w:eastAsia="zh-CN"/>
              </w:rPr>
              <w:t>14.超广角3D激光雷达</w:t>
            </w:r>
          </w:p>
          <w:p w14:paraId="790E7117">
            <w:pPr>
              <w:rPr>
                <w:rFonts w:hint="eastAsia"/>
                <w:highlight w:val="none"/>
                <w:lang w:val="en-US" w:eastAsia="zh-CN"/>
              </w:rPr>
            </w:pPr>
            <w:r>
              <w:rPr>
                <w:rFonts w:hint="eastAsia"/>
                <w:highlight w:val="none"/>
                <w:lang w:val="en-US" w:eastAsia="zh-CN"/>
              </w:rPr>
              <w:t>15.广角相机</w:t>
            </w:r>
          </w:p>
          <w:p w14:paraId="07371E4A">
            <w:pPr>
              <w:rPr>
                <w:rFonts w:hint="eastAsia"/>
                <w:highlight w:val="none"/>
                <w:lang w:val="en-US" w:eastAsia="zh-CN"/>
              </w:rPr>
            </w:pPr>
            <w:r>
              <w:rPr>
                <w:rFonts w:hint="eastAsia"/>
                <w:highlight w:val="none"/>
                <w:lang w:val="en-US" w:eastAsia="zh-CN"/>
              </w:rPr>
              <w:t>16.基本运动、舞蹈等</w:t>
            </w:r>
          </w:p>
          <w:p w14:paraId="7A2E1D7C">
            <w:pPr>
              <w:rPr>
                <w:rFonts w:hint="eastAsia"/>
                <w:highlight w:val="none"/>
                <w:lang w:val="en-US" w:eastAsia="zh-CN"/>
              </w:rPr>
            </w:pPr>
            <w:r>
              <w:rPr>
                <w:rFonts w:hint="eastAsia"/>
                <w:highlight w:val="none"/>
                <w:lang w:val="en-US" w:eastAsia="zh-CN"/>
              </w:rPr>
              <w:t>17.智能OTA升级</w:t>
            </w:r>
          </w:p>
          <w:p w14:paraId="23E5ADE5">
            <w:pPr>
              <w:rPr>
                <w:rFonts w:hint="eastAsia"/>
                <w:highlight w:val="none"/>
                <w:lang w:val="en-US" w:eastAsia="zh-CN"/>
              </w:rPr>
            </w:pPr>
            <w:r>
              <w:rPr>
                <w:rFonts w:hint="eastAsia"/>
                <w:highlight w:val="none"/>
                <w:lang w:val="en-US" w:eastAsia="zh-CN"/>
              </w:rPr>
              <w:t>18.APP高清图传、遥控、所有数据查看</w:t>
            </w:r>
          </w:p>
          <w:p w14:paraId="0346C06A">
            <w:pPr>
              <w:rPr>
                <w:rFonts w:hint="eastAsia"/>
                <w:highlight w:val="none"/>
                <w:lang w:val="en-US" w:eastAsia="zh-CN"/>
              </w:rPr>
            </w:pPr>
            <w:r>
              <w:rPr>
                <w:rFonts w:hint="eastAsia"/>
                <w:highlight w:val="none"/>
                <w:lang w:val="en-US" w:eastAsia="zh-CN"/>
              </w:rPr>
              <w:t>19.APP图形化编程</w:t>
            </w:r>
          </w:p>
          <w:p w14:paraId="23555EBD">
            <w:pPr>
              <w:rPr>
                <w:rFonts w:hint="eastAsia"/>
                <w:highlight w:val="none"/>
                <w:lang w:val="en-US" w:eastAsia="zh-CN"/>
              </w:rPr>
            </w:pPr>
            <w:r>
              <w:rPr>
                <w:rFonts w:hint="eastAsia"/>
                <w:highlight w:val="none"/>
                <w:lang w:val="en-US" w:eastAsia="zh-CN"/>
              </w:rPr>
              <w:t>20.前置照明灯(3W)</w:t>
            </w:r>
          </w:p>
          <w:p w14:paraId="5DEF8023">
            <w:pPr>
              <w:rPr>
                <w:rFonts w:hint="eastAsia"/>
                <w:highlight w:val="none"/>
                <w:lang w:val="en-US" w:eastAsia="zh-CN"/>
              </w:rPr>
            </w:pPr>
            <w:r>
              <w:rPr>
                <w:rFonts w:hint="eastAsia"/>
                <w:highlight w:val="none"/>
                <w:lang w:val="en-US" w:eastAsia="zh-CN"/>
              </w:rPr>
              <w:t>21.WIFI6双频无线802.11ax</w:t>
            </w:r>
          </w:p>
          <w:p w14:paraId="69A2FE7E">
            <w:pPr>
              <w:rPr>
                <w:rFonts w:hint="eastAsia"/>
                <w:highlight w:val="none"/>
                <w:lang w:val="en-US" w:eastAsia="zh-CN"/>
              </w:rPr>
            </w:pPr>
            <w:r>
              <w:rPr>
                <w:rFonts w:hint="eastAsia"/>
                <w:highlight w:val="none"/>
                <w:lang w:val="en-US" w:eastAsia="zh-CN"/>
              </w:rPr>
              <w:t>22.蓝牙 5.2/4.2/2.1</w:t>
            </w:r>
          </w:p>
          <w:p w14:paraId="1AC971EC">
            <w:pPr>
              <w:rPr>
                <w:rFonts w:hint="eastAsia"/>
                <w:highlight w:val="none"/>
                <w:lang w:val="en-US" w:eastAsia="zh-CN"/>
              </w:rPr>
            </w:pPr>
            <w:r>
              <w:rPr>
                <w:rFonts w:hint="eastAsia"/>
                <w:highlight w:val="none"/>
                <w:lang w:val="en-US" w:eastAsia="zh-CN"/>
              </w:rPr>
              <w:t>23.探物避障</w:t>
            </w:r>
          </w:p>
          <w:p w14:paraId="3A48212A">
            <w:pPr>
              <w:rPr>
                <w:rFonts w:hint="eastAsia"/>
                <w:highlight w:val="none"/>
                <w:lang w:val="en-US" w:eastAsia="zh-CN"/>
              </w:rPr>
            </w:pPr>
            <w:r>
              <w:rPr>
                <w:rFonts w:hint="eastAsia"/>
                <w:highlight w:val="none"/>
                <w:lang w:val="en-US" w:eastAsia="zh-CN"/>
              </w:rPr>
              <w:t>24.电池种类：普通(8000mAh)</w:t>
            </w:r>
          </w:p>
          <w:p w14:paraId="3D8DEB11">
            <w:pPr>
              <w:rPr>
                <w:rFonts w:hint="eastAsia"/>
                <w:highlight w:val="none"/>
                <w:lang w:val="en-US" w:eastAsia="zh-CN"/>
              </w:rPr>
            </w:pPr>
            <w:r>
              <w:rPr>
                <w:rFonts w:hint="eastAsia"/>
                <w:highlight w:val="none"/>
                <w:lang w:val="en-US" w:eastAsia="zh-CN"/>
              </w:rPr>
              <w:t>25.续航时间：1-2h</w:t>
            </w:r>
          </w:p>
          <w:p w14:paraId="3E0311FF">
            <w:pPr>
              <w:rPr>
                <w:rFonts w:hint="eastAsia"/>
                <w:highlight w:val="none"/>
                <w:lang w:val="en-US" w:eastAsia="zh-CN"/>
              </w:rPr>
            </w:pPr>
            <w:r>
              <w:rPr>
                <w:rFonts w:hint="eastAsia"/>
                <w:highlight w:val="none"/>
                <w:lang w:val="en-US" w:eastAsia="zh-CN"/>
              </w:rPr>
              <w:t>26.充电器：普通(33.6V3.5A)</w:t>
            </w:r>
          </w:p>
          <w:p w14:paraId="3C790B83">
            <w:pPr>
              <w:rPr>
                <w:rFonts w:hint="eastAsia"/>
                <w:highlight w:val="none"/>
              </w:rPr>
            </w:pPr>
            <w:r>
              <w:rPr>
                <w:rFonts w:hint="eastAsia"/>
                <w:highlight w:val="none"/>
                <w:lang w:val="en-US" w:eastAsia="zh-CN"/>
              </w:rPr>
              <w:t>27.手持式遥控器：1个</w:t>
            </w:r>
          </w:p>
        </w:tc>
        <w:tc>
          <w:tcPr>
            <w:tcW w:w="800" w:type="dxa"/>
            <w:tcBorders>
              <w:top w:val="single" w:color="auto" w:sz="4" w:space="0"/>
              <w:left w:val="nil"/>
              <w:bottom w:val="single" w:color="auto" w:sz="4" w:space="0"/>
              <w:right w:val="single" w:color="000000" w:sz="8" w:space="0"/>
            </w:tcBorders>
            <w:shd w:val="clear" w:color="auto" w:fill="auto"/>
            <w:vAlign w:val="center"/>
          </w:tcPr>
          <w:p w14:paraId="7AA1754A">
            <w:pPr>
              <w:jc w:val="center"/>
              <w:rPr>
                <w:rFonts w:hint="eastAsia"/>
                <w:highlight w:val="none"/>
              </w:rPr>
            </w:pPr>
            <w:r>
              <w:rPr>
                <w:rFonts w:hint="eastAsia"/>
                <w:highlight w:val="none"/>
                <w:lang w:val="en-US" w:eastAsia="zh-CN"/>
              </w:rPr>
              <w:t>1</w:t>
            </w:r>
          </w:p>
        </w:tc>
        <w:tc>
          <w:tcPr>
            <w:tcW w:w="796" w:type="dxa"/>
            <w:tcBorders>
              <w:top w:val="single" w:color="auto" w:sz="4" w:space="0"/>
              <w:left w:val="nil"/>
              <w:bottom w:val="single" w:color="auto" w:sz="4" w:space="0"/>
              <w:right w:val="single" w:color="000000" w:sz="8" w:space="0"/>
            </w:tcBorders>
            <w:shd w:val="clear" w:color="auto" w:fill="auto"/>
            <w:vAlign w:val="center"/>
          </w:tcPr>
          <w:p w14:paraId="3838A82B">
            <w:pPr>
              <w:jc w:val="center"/>
              <w:rPr>
                <w:rFonts w:hint="eastAsia"/>
                <w:highlight w:val="none"/>
              </w:rPr>
            </w:pPr>
            <w:r>
              <w:rPr>
                <w:rFonts w:hint="eastAsia"/>
                <w:highlight w:val="none"/>
                <w:lang w:val="en-US" w:eastAsia="zh-CN"/>
              </w:rPr>
              <w:t>套</w:t>
            </w:r>
          </w:p>
        </w:tc>
      </w:tr>
      <w:tr w14:paraId="31CA6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804" w:type="dxa"/>
            <w:tcBorders>
              <w:top w:val="single" w:color="auto" w:sz="4" w:space="0"/>
              <w:left w:val="single" w:color="000000" w:sz="8" w:space="0"/>
              <w:bottom w:val="single" w:color="000000" w:sz="8" w:space="0"/>
              <w:right w:val="single" w:color="000000" w:sz="8" w:space="0"/>
            </w:tcBorders>
            <w:shd w:val="clear" w:color="auto" w:fill="auto"/>
            <w:vAlign w:val="center"/>
          </w:tcPr>
          <w:p w14:paraId="7A714F4A">
            <w:pPr>
              <w:jc w:val="center"/>
              <w:rPr>
                <w:rFonts w:hint="eastAsia"/>
                <w:highlight w:val="none"/>
              </w:rPr>
            </w:pPr>
            <w:r>
              <w:rPr>
                <w:rFonts w:hint="eastAsia"/>
                <w:highlight w:val="none"/>
                <w:lang w:val="en-US" w:eastAsia="zh-CN"/>
              </w:rPr>
              <w:t>2</w:t>
            </w:r>
          </w:p>
        </w:tc>
        <w:tc>
          <w:tcPr>
            <w:tcW w:w="896" w:type="dxa"/>
            <w:tcBorders>
              <w:top w:val="single" w:color="auto" w:sz="4" w:space="0"/>
              <w:left w:val="nil"/>
              <w:bottom w:val="single" w:color="000000" w:sz="8" w:space="0"/>
              <w:right w:val="single" w:color="000000" w:sz="8" w:space="0"/>
            </w:tcBorders>
            <w:shd w:val="clear" w:color="auto" w:fill="auto"/>
            <w:vAlign w:val="center"/>
          </w:tcPr>
          <w:p w14:paraId="3783E109">
            <w:pPr>
              <w:jc w:val="center"/>
              <w:rPr>
                <w:rFonts w:hint="eastAsia"/>
                <w:highlight w:val="none"/>
              </w:rPr>
            </w:pPr>
            <w:r>
              <w:rPr>
                <w:rFonts w:hint="eastAsia"/>
                <w:highlight w:val="none"/>
                <w:lang w:val="en-US" w:eastAsia="zh-CN"/>
              </w:rPr>
              <w:t>多功能模块化益智多轮车</w:t>
            </w:r>
          </w:p>
        </w:tc>
        <w:tc>
          <w:tcPr>
            <w:tcW w:w="6050" w:type="dxa"/>
            <w:tcBorders>
              <w:top w:val="single" w:color="auto" w:sz="4" w:space="0"/>
              <w:left w:val="nil"/>
              <w:bottom w:val="single" w:color="auto" w:sz="4" w:space="0"/>
              <w:right w:val="single" w:color="000000" w:sz="8" w:space="0"/>
            </w:tcBorders>
            <w:shd w:val="clear" w:color="auto" w:fill="auto"/>
            <w:vAlign w:val="center"/>
          </w:tcPr>
          <w:p w14:paraId="7820C9B5">
            <w:pPr>
              <w:rPr>
                <w:rFonts w:hint="eastAsia"/>
                <w:highlight w:val="none"/>
                <w:lang w:val="en-US" w:eastAsia="zh-CN"/>
              </w:rPr>
            </w:pPr>
            <w:r>
              <w:rPr>
                <w:rFonts w:hint="eastAsia"/>
                <w:highlight w:val="none"/>
                <w:lang w:val="en-US" w:eastAsia="zh-CN"/>
              </w:rPr>
              <w:t>一、核心参数</w:t>
            </w:r>
            <w:r>
              <w:rPr>
                <w:rFonts w:hint="eastAsia"/>
                <w:highlight w:val="none"/>
                <w:lang w:val="en-US" w:eastAsia="zh-CN"/>
              </w:rPr>
              <w:br w:type="textWrapping"/>
            </w:r>
            <w:r>
              <w:rPr>
                <w:rFonts w:hint="eastAsia"/>
                <w:highlight w:val="none"/>
                <w:lang w:val="en-US" w:eastAsia="zh-CN"/>
              </w:rPr>
              <w:t>规格： ≥1300*900*40mm</w:t>
            </w:r>
            <w:r>
              <w:rPr>
                <w:rFonts w:hint="eastAsia"/>
                <w:highlight w:val="none"/>
                <w:lang w:val="en-US" w:eastAsia="zh-CN"/>
              </w:rPr>
              <w:br w:type="textWrapping"/>
            </w:r>
            <w:r>
              <w:rPr>
                <w:rFonts w:hint="eastAsia"/>
                <w:highlight w:val="none"/>
                <w:lang w:val="en-US" w:eastAsia="zh-CN"/>
              </w:rPr>
              <w:t>二、材质与工艺规格</w:t>
            </w:r>
            <w:r>
              <w:rPr>
                <w:rFonts w:hint="eastAsia"/>
                <w:highlight w:val="none"/>
                <w:lang w:val="en-US" w:eastAsia="zh-CN"/>
              </w:rPr>
              <w:br w:type="textWrapping"/>
            </w:r>
            <w:r>
              <w:rPr>
                <w:rFonts w:hint="eastAsia"/>
                <w:highlight w:val="none"/>
                <w:lang w:val="en-US" w:eastAsia="zh-CN"/>
              </w:rPr>
              <w:t>主体材质： 阳极氧化铝（主要零件）</w:t>
            </w:r>
          </w:p>
          <w:p w14:paraId="1FA6AA98">
            <w:pPr>
              <w:rPr>
                <w:rFonts w:hint="eastAsia"/>
                <w:highlight w:val="none"/>
              </w:rPr>
            </w:pPr>
            <w:r>
              <w:rPr>
                <w:rFonts w:hint="eastAsia"/>
                <w:highlight w:val="none"/>
                <w:lang w:val="en-US" w:eastAsia="zh-CN"/>
              </w:rPr>
              <w:t>模块化塑料部件： 特殊玻璃纤维材质，坚固如铝</w:t>
            </w:r>
            <w:r>
              <w:rPr>
                <w:rFonts w:hint="eastAsia"/>
                <w:highlight w:val="none"/>
                <w:lang w:val="en-US" w:eastAsia="zh-CN"/>
              </w:rPr>
              <w:br w:type="textWrapping"/>
            </w:r>
            <w:r>
              <w:rPr>
                <w:rFonts w:hint="eastAsia"/>
                <w:highlight w:val="none"/>
                <w:lang w:val="en-US" w:eastAsia="zh-CN"/>
              </w:rPr>
              <w:t>紧固件： 不锈钢螺丝，装配力矩不超过15N·m</w:t>
            </w:r>
            <w:r>
              <w:rPr>
                <w:rFonts w:hint="eastAsia"/>
                <w:highlight w:val="none"/>
                <w:lang w:val="en-US" w:eastAsia="zh-CN"/>
              </w:rPr>
              <w:br w:type="textWrapping"/>
            </w:r>
            <w:r>
              <w:rPr>
                <w:rFonts w:hint="eastAsia"/>
                <w:highlight w:val="none"/>
                <w:lang w:val="en-US" w:eastAsia="zh-CN"/>
              </w:rPr>
              <w:t>轮胎 ：充气轮胎，最大气压1.8bar（1.8kgf/cm²）</w:t>
            </w:r>
            <w:r>
              <w:rPr>
                <w:rFonts w:hint="eastAsia"/>
                <w:highlight w:val="none"/>
                <w:lang w:val="en-US" w:eastAsia="zh-CN"/>
              </w:rPr>
              <w:br w:type="textWrapping"/>
            </w:r>
            <w:r>
              <w:rPr>
                <w:rFonts w:hint="eastAsia"/>
                <w:highlight w:val="none"/>
                <w:lang w:val="en-US" w:eastAsia="zh-CN"/>
              </w:rPr>
              <w:t>三、动力与性能参数</w:t>
            </w:r>
            <w:r>
              <w:rPr>
                <w:rFonts w:hint="eastAsia"/>
                <w:highlight w:val="none"/>
                <w:lang w:val="en-US" w:eastAsia="zh-CN"/>
              </w:rPr>
              <w:br w:type="textWrapping"/>
            </w:r>
            <w:r>
              <w:rPr>
                <w:rFonts w:hint="eastAsia"/>
                <w:highlight w:val="none"/>
                <w:lang w:val="en-US" w:eastAsia="zh-CN"/>
              </w:rPr>
              <w:t>电机类型 ：800W无刷电机</w:t>
            </w:r>
            <w:r>
              <w:rPr>
                <w:rFonts w:hint="eastAsia"/>
                <w:highlight w:val="none"/>
                <w:lang w:val="en-US" w:eastAsia="zh-CN"/>
              </w:rPr>
              <w:br w:type="textWrapping"/>
            </w:r>
            <w:r>
              <w:rPr>
                <w:rFonts w:hint="eastAsia"/>
                <w:highlight w:val="none"/>
                <w:lang w:val="en-US" w:eastAsia="zh-CN"/>
              </w:rPr>
              <w:t>最高时速 ：约10km/h（6.2mile/h）</w:t>
            </w:r>
            <w:r>
              <w:rPr>
                <w:rFonts w:hint="eastAsia"/>
                <w:highlight w:val="none"/>
                <w:lang w:val="en-US" w:eastAsia="zh-CN"/>
              </w:rPr>
              <w:br w:type="textWrapping"/>
            </w:r>
            <w:r>
              <w:rPr>
                <w:rFonts w:hint="eastAsia"/>
                <w:highlight w:val="none"/>
                <w:lang w:val="en-US" w:eastAsia="zh-CN"/>
              </w:rPr>
              <w:t>单次充电续航 ：约10-13km（8mile）</w:t>
            </w:r>
            <w:r>
              <w:rPr>
                <w:rFonts w:hint="eastAsia"/>
                <w:highlight w:val="none"/>
                <w:lang w:val="en-US" w:eastAsia="zh-CN"/>
              </w:rPr>
              <w:br w:type="textWrapping"/>
            </w:r>
            <w:r>
              <w:rPr>
                <w:rFonts w:hint="eastAsia"/>
                <w:highlight w:val="none"/>
                <w:lang w:val="en-US" w:eastAsia="zh-CN"/>
              </w:rPr>
              <w:t>充电时间 ：约3小时</w:t>
            </w:r>
            <w:r>
              <w:rPr>
                <w:rFonts w:hint="eastAsia"/>
                <w:highlight w:val="none"/>
                <w:lang w:val="en-US" w:eastAsia="zh-CN"/>
              </w:rPr>
              <w:br w:type="textWrapping"/>
            </w:r>
            <w:r>
              <w:rPr>
                <w:rFonts w:hint="eastAsia"/>
                <w:highlight w:val="none"/>
                <w:lang w:val="en-US" w:eastAsia="zh-CN"/>
              </w:rPr>
              <w:t>四、套件内容与互动性</w:t>
            </w:r>
            <w:r>
              <w:rPr>
                <w:rFonts w:hint="eastAsia"/>
                <w:highlight w:val="none"/>
                <w:lang w:val="en-US" w:eastAsia="zh-CN"/>
              </w:rPr>
              <w:br w:type="textWrapping"/>
            </w:r>
            <w:r>
              <w:rPr>
                <w:rFonts w:hint="eastAsia"/>
                <w:highlight w:val="none"/>
                <w:lang w:val="en-US" w:eastAsia="zh-CN"/>
              </w:rPr>
              <w:t>1.套件内容</w:t>
            </w:r>
            <w:r>
              <w:rPr>
                <w:rFonts w:hint="eastAsia"/>
                <w:highlight w:val="none"/>
                <w:lang w:val="en-US" w:eastAsia="zh-CN"/>
              </w:rPr>
              <w:br w:type="textWrapping"/>
            </w:r>
            <w:r>
              <w:rPr>
                <w:rFonts w:hint="eastAsia"/>
                <w:highlight w:val="none"/>
                <w:lang w:val="en-US" w:eastAsia="zh-CN"/>
              </w:rPr>
              <w:t>全套卡丁车拼装零件（含车架、车轮、转向系统、驱动系统等核心部件）</w:t>
            </w:r>
            <w:r>
              <w:rPr>
                <w:rFonts w:hint="eastAsia"/>
                <w:highlight w:val="none"/>
                <w:lang w:val="en-US" w:eastAsia="zh-CN"/>
              </w:rPr>
              <w:br w:type="textWrapping"/>
            </w:r>
            <w:r>
              <w:rPr>
                <w:rFonts w:hint="eastAsia"/>
                <w:highlight w:val="none"/>
                <w:lang w:val="en-US" w:eastAsia="zh-CN"/>
              </w:rPr>
              <w:t>专用拼装工具（六角扳手及延长手柄等）</w:t>
            </w:r>
            <w:r>
              <w:rPr>
                <w:rFonts w:hint="eastAsia"/>
                <w:highlight w:val="none"/>
                <w:lang w:val="en-US" w:eastAsia="zh-CN"/>
              </w:rPr>
              <w:br w:type="textWrapping"/>
            </w:r>
            <w:r>
              <w:rPr>
                <w:rFonts w:hint="eastAsia"/>
                <w:highlight w:val="none"/>
                <w:lang w:val="en-US" w:eastAsia="zh-CN"/>
              </w:rPr>
              <w:t>拼装说明书/图纸（电子版）</w:t>
            </w:r>
            <w:r>
              <w:rPr>
                <w:rFonts w:hint="eastAsia"/>
                <w:highlight w:val="none"/>
                <w:lang w:val="en-US" w:eastAsia="zh-CN"/>
              </w:rPr>
              <w:br w:type="textWrapping"/>
            </w:r>
            <w:r>
              <w:rPr>
                <w:rFonts w:hint="eastAsia"/>
                <w:highlight w:val="none"/>
                <w:lang w:val="en-US" w:eastAsia="zh-CN"/>
              </w:rPr>
              <w:t>2.可组装车型</w:t>
            </w:r>
            <w:r>
              <w:rPr>
                <w:rFonts w:hint="eastAsia"/>
                <w:highlight w:val="none"/>
                <w:lang w:val="en-US" w:eastAsia="zh-CN"/>
              </w:rPr>
              <w:br w:type="textWrapping"/>
            </w:r>
            <w:r>
              <w:rPr>
                <w:rFonts w:hint="eastAsia"/>
                <w:highlight w:val="none"/>
                <w:lang w:val="en-US" w:eastAsia="zh-CN"/>
              </w:rPr>
              <w:t>车套件可组装6种电动车型，包括但不限于电动卡丁车、电动赛车、电动自行车等</w:t>
            </w:r>
          </w:p>
        </w:tc>
        <w:tc>
          <w:tcPr>
            <w:tcW w:w="800" w:type="dxa"/>
            <w:tcBorders>
              <w:top w:val="single" w:color="auto" w:sz="4" w:space="0"/>
              <w:left w:val="nil"/>
              <w:bottom w:val="single" w:color="000000" w:sz="8" w:space="0"/>
              <w:right w:val="single" w:color="000000" w:sz="8" w:space="0"/>
            </w:tcBorders>
            <w:shd w:val="clear" w:color="auto" w:fill="auto"/>
            <w:vAlign w:val="center"/>
          </w:tcPr>
          <w:p w14:paraId="05DEE5D1">
            <w:pPr>
              <w:jc w:val="center"/>
              <w:rPr>
                <w:rFonts w:hint="eastAsia"/>
                <w:highlight w:val="none"/>
              </w:rPr>
            </w:pPr>
            <w:r>
              <w:rPr>
                <w:rFonts w:hint="eastAsia"/>
                <w:highlight w:val="none"/>
                <w:lang w:val="en-US" w:eastAsia="zh-CN"/>
              </w:rPr>
              <w:t>1</w:t>
            </w:r>
          </w:p>
        </w:tc>
        <w:tc>
          <w:tcPr>
            <w:tcW w:w="796" w:type="dxa"/>
            <w:tcBorders>
              <w:top w:val="single" w:color="auto" w:sz="4" w:space="0"/>
              <w:left w:val="nil"/>
              <w:bottom w:val="single" w:color="000000" w:sz="8" w:space="0"/>
              <w:right w:val="single" w:color="000000" w:sz="8" w:space="0"/>
            </w:tcBorders>
            <w:shd w:val="clear" w:color="auto" w:fill="auto"/>
            <w:vAlign w:val="center"/>
          </w:tcPr>
          <w:p w14:paraId="76FF9036">
            <w:pPr>
              <w:jc w:val="center"/>
              <w:rPr>
                <w:rFonts w:hint="eastAsia"/>
                <w:highlight w:val="none"/>
              </w:rPr>
            </w:pPr>
            <w:r>
              <w:rPr>
                <w:rFonts w:hint="eastAsia"/>
                <w:highlight w:val="none"/>
                <w:lang w:val="en-US" w:eastAsia="zh-CN"/>
              </w:rPr>
              <w:t>套</w:t>
            </w:r>
          </w:p>
        </w:tc>
      </w:tr>
      <w:tr w14:paraId="7A0CB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8"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390E4D40">
            <w:pPr>
              <w:jc w:val="center"/>
              <w:rPr>
                <w:rFonts w:hint="eastAsia"/>
                <w:highlight w:val="none"/>
              </w:rPr>
            </w:pPr>
            <w:r>
              <w:rPr>
                <w:rFonts w:hint="eastAsia"/>
                <w:highlight w:val="none"/>
                <w:lang w:val="en-US" w:eastAsia="zh-CN"/>
              </w:rPr>
              <w:t>3</w:t>
            </w:r>
          </w:p>
        </w:tc>
        <w:tc>
          <w:tcPr>
            <w:tcW w:w="896" w:type="dxa"/>
            <w:tcBorders>
              <w:top w:val="nil"/>
              <w:left w:val="nil"/>
              <w:bottom w:val="single" w:color="000000" w:sz="8" w:space="0"/>
              <w:right w:val="single" w:color="000000" w:sz="8" w:space="0"/>
            </w:tcBorders>
            <w:shd w:val="clear" w:color="auto" w:fill="auto"/>
            <w:vAlign w:val="center"/>
          </w:tcPr>
          <w:p w14:paraId="7F155FDD">
            <w:pPr>
              <w:jc w:val="center"/>
              <w:rPr>
                <w:rFonts w:hint="eastAsia"/>
                <w:highlight w:val="none"/>
              </w:rPr>
            </w:pPr>
            <w:r>
              <w:rPr>
                <w:rFonts w:hint="eastAsia"/>
                <w:highlight w:val="none"/>
                <w:lang w:val="en-US" w:eastAsia="zh-CN"/>
              </w:rPr>
              <w:t>便携式智能激光雕切机</w:t>
            </w:r>
          </w:p>
        </w:tc>
        <w:tc>
          <w:tcPr>
            <w:tcW w:w="6050" w:type="dxa"/>
            <w:tcBorders>
              <w:top w:val="single" w:color="auto" w:sz="4" w:space="0"/>
              <w:left w:val="nil"/>
              <w:bottom w:val="single" w:color="000000" w:sz="8" w:space="0"/>
              <w:right w:val="single" w:color="000000" w:sz="8" w:space="0"/>
            </w:tcBorders>
            <w:shd w:val="clear" w:color="auto" w:fill="auto"/>
            <w:vAlign w:val="top"/>
          </w:tcPr>
          <w:p w14:paraId="18FDB630">
            <w:pPr>
              <w:rPr>
                <w:rFonts w:hint="eastAsia"/>
                <w:highlight w:val="none"/>
              </w:rPr>
            </w:pPr>
            <w:r>
              <w:rPr>
                <w:rFonts w:hint="eastAsia"/>
                <w:highlight w:val="none"/>
              </w:rPr>
              <w:t>1、产品尺寸：长*宽*高（mm）≤725*550*260</w:t>
            </w:r>
          </w:p>
          <w:p w14:paraId="3D17AD29">
            <w:pPr>
              <w:rPr>
                <w:rFonts w:hint="eastAsia"/>
                <w:highlight w:val="none"/>
                <w:lang w:eastAsia="zh-CN"/>
              </w:rPr>
            </w:pPr>
            <w:r>
              <w:rPr>
                <w:rFonts w:hint="eastAsia"/>
                <w:highlight w:val="none"/>
              </w:rPr>
              <w:t>2、</w:t>
            </w:r>
            <w:r>
              <w:rPr>
                <w:rFonts w:hint="eastAsia"/>
                <w:color w:val="30C0B4" w:themeColor="accent5"/>
                <w:highlight w:val="none"/>
                <w:lang w:eastAsia="zh-CN"/>
                <w14:textFill>
                  <w14:solidFill>
                    <w14:schemeClr w14:val="accent5"/>
                  </w14:solidFill>
                </w14:textFill>
              </w:rPr>
              <w:t>▲</w:t>
            </w:r>
            <w:r>
              <w:rPr>
                <w:rFonts w:hint="eastAsia"/>
                <w:color w:val="30C0B4" w:themeColor="accent5"/>
                <w:highlight w:val="none"/>
                <w14:textFill>
                  <w14:solidFill>
                    <w14:schemeClr w14:val="accent5"/>
                  </w14:solidFill>
                </w14:textFill>
              </w:rPr>
              <w:t>加工幅面：长*宽（mm）≥500*300；加工高度可达42mm；</w:t>
            </w:r>
            <w:r>
              <w:rPr>
                <w:rFonts w:hint="eastAsia"/>
                <w:color w:val="30C0B4" w:themeColor="accent5"/>
                <w:highlight w:val="none"/>
                <w:lang w:eastAsia="zh-CN"/>
                <w14:textFill>
                  <w14:solidFill>
                    <w14:schemeClr w14:val="accent5"/>
                  </w14:solidFill>
                </w14:textFill>
              </w:rPr>
              <w:t>（提供国家认可的第三方机构检测报告证明材料）</w:t>
            </w:r>
          </w:p>
          <w:p w14:paraId="5F9BD2AD">
            <w:pPr>
              <w:rPr>
                <w:rFonts w:hint="eastAsia"/>
                <w:highlight w:val="none"/>
              </w:rPr>
            </w:pPr>
            <w:r>
              <w:rPr>
                <w:rFonts w:hint="eastAsia"/>
                <w:highlight w:val="none"/>
              </w:rPr>
              <w:t>3、整机功率：110-240V，50~60Hz；平均功率150W；</w:t>
            </w:r>
          </w:p>
          <w:p w14:paraId="04DDB848">
            <w:pPr>
              <w:rPr>
                <w:rFonts w:hint="eastAsia"/>
                <w:highlight w:val="none"/>
              </w:rPr>
            </w:pPr>
            <w:r>
              <w:rPr>
                <w:rFonts w:hint="eastAsia"/>
                <w:highlight w:val="none"/>
              </w:rPr>
              <w:t>4、运行速度及精度：雕刻速度可达1000mm/s；加工精度可达0.01mm；</w:t>
            </w:r>
          </w:p>
          <w:p w14:paraId="32C82451">
            <w:pPr>
              <w:rPr>
                <w:rFonts w:hint="eastAsia"/>
                <w:highlight w:val="none"/>
              </w:rPr>
            </w:pPr>
            <w:r>
              <w:rPr>
                <w:rFonts w:hint="eastAsia"/>
                <w:highlight w:val="none"/>
              </w:rPr>
              <w:t xml:space="preserve">5、运动系统及工作平台：基于嵌入式的高性能多轴运动控制系统； </w:t>
            </w:r>
          </w:p>
          <w:p w14:paraId="5A3CE2F7">
            <w:pPr>
              <w:rPr>
                <w:rFonts w:hint="eastAsia"/>
                <w:highlight w:val="none"/>
              </w:rPr>
            </w:pPr>
            <w:r>
              <w:rPr>
                <w:rFonts w:hint="eastAsia"/>
                <w:highlight w:val="none"/>
              </w:rPr>
              <w:t>6、加工模块类型与功率：标配10W蓝光激光模组，支持高性能的其他加工头快拆更换；</w:t>
            </w:r>
          </w:p>
          <w:p w14:paraId="66EAD870">
            <w:pPr>
              <w:rPr>
                <w:rFonts w:hint="eastAsia"/>
                <w:highlight w:val="none"/>
              </w:rPr>
            </w:pPr>
            <w:r>
              <w:rPr>
                <w:rFonts w:hint="eastAsia"/>
                <w:highlight w:val="none"/>
              </w:rPr>
              <w:t>7、激光头等级：波长455nm蓝光激光；光斑大小小于等于0.08mm；使用寿命不小于8000h；</w:t>
            </w:r>
          </w:p>
          <w:p w14:paraId="3AB7E052">
            <w:pPr>
              <w:rPr>
                <w:rFonts w:hint="eastAsia"/>
                <w:highlight w:val="none"/>
              </w:rPr>
            </w:pPr>
            <w:r>
              <w:rPr>
                <w:rFonts w:hint="eastAsia"/>
                <w:highlight w:val="none"/>
              </w:rPr>
              <w:t>8、加工属性与能力：支持纸张、木材、塑料、皮革等多种耗材的雕刻与切割，支持金属打标，切割厚度不小于15mm（桐木板）；</w:t>
            </w:r>
          </w:p>
          <w:p w14:paraId="34B3D4FA">
            <w:pPr>
              <w:rPr>
                <w:rFonts w:hint="eastAsia"/>
                <w:color w:val="30C0B4" w:themeColor="accent5"/>
                <w:highlight w:val="none"/>
                <w:lang w:eastAsia="zh-CN"/>
                <w14:textFill>
                  <w14:solidFill>
                    <w14:schemeClr w14:val="accent5"/>
                  </w14:solidFill>
                </w14:textFill>
              </w:rPr>
            </w:pPr>
            <w:r>
              <w:rPr>
                <w:rFonts w:hint="eastAsia"/>
                <w:highlight w:val="none"/>
              </w:rPr>
              <w:t>9、</w:t>
            </w:r>
            <w:r>
              <w:rPr>
                <w:rFonts w:hint="eastAsia"/>
                <w:color w:val="30C0B4" w:themeColor="accent5"/>
                <w:highlight w:val="none"/>
                <w:lang w:eastAsia="zh-CN"/>
                <w14:textFill>
                  <w14:solidFill>
                    <w14:schemeClr w14:val="accent5"/>
                  </w14:solidFill>
                </w14:textFill>
              </w:rPr>
              <w:t>▲</w:t>
            </w:r>
            <w:r>
              <w:rPr>
                <w:rFonts w:hint="eastAsia"/>
                <w:color w:val="30C0B4" w:themeColor="accent5"/>
                <w:highlight w:val="none"/>
                <w14:textFill>
                  <w14:solidFill>
                    <w14:schemeClr w14:val="accent5"/>
                  </w14:solidFill>
                </w14:textFill>
              </w:rPr>
              <w:t>交互方式：设备内置LCD高清IPS液晶屏，智能触摸按键支持多元交互与控制；摇杆手柄支持离线端高分辨率灵敏微动；操作方式：支持USB连接电脑在线加工；支持电脑端保存加工文件到SD卡进行离线加工；支持移动端通过Wifi连接设备远程加工；</w:t>
            </w:r>
            <w:r>
              <w:rPr>
                <w:rFonts w:hint="eastAsia"/>
                <w:color w:val="30C0B4" w:themeColor="accent5"/>
                <w:highlight w:val="none"/>
                <w:lang w:eastAsia="zh-CN"/>
                <w14:textFill>
                  <w14:solidFill>
                    <w14:schemeClr w14:val="accent5"/>
                  </w14:solidFill>
                </w14:textFill>
              </w:rPr>
              <w:t>（提供国家认可的第三方机构检测报告证明材料）</w:t>
            </w:r>
          </w:p>
          <w:p w14:paraId="1F915750">
            <w:pPr>
              <w:rPr>
                <w:rFonts w:hint="eastAsia"/>
                <w:highlight w:val="none"/>
                <w:lang w:eastAsia="zh-CN"/>
              </w:rPr>
            </w:pPr>
            <w:r>
              <w:rPr>
                <w:rFonts w:hint="eastAsia"/>
                <w:highlight w:val="none"/>
              </w:rPr>
              <w:t>1</w:t>
            </w:r>
            <w:r>
              <w:rPr>
                <w:rFonts w:hint="eastAsia"/>
                <w:highlight w:val="none"/>
                <w:lang w:val="en-US" w:eastAsia="zh-CN"/>
              </w:rPr>
              <w:t>0</w:t>
            </w:r>
            <w:r>
              <w:rPr>
                <w:rFonts w:hint="eastAsia"/>
                <w:highlight w:val="none"/>
              </w:rPr>
              <w:t>、</w:t>
            </w:r>
            <w:r>
              <w:rPr>
                <w:rFonts w:hint="eastAsia"/>
                <w:color w:val="30C0B4" w:themeColor="accent5"/>
                <w:highlight w:val="none"/>
                <w:lang w:eastAsia="zh-CN"/>
                <w14:textFill>
                  <w14:solidFill>
                    <w14:schemeClr w14:val="accent5"/>
                  </w14:solidFill>
                </w14:textFill>
              </w:rPr>
              <w:t>▲</w:t>
            </w:r>
            <w:r>
              <w:rPr>
                <w:rFonts w:hint="eastAsia"/>
                <w:color w:val="30C0B4" w:themeColor="accent5"/>
                <w:highlight w:val="none"/>
                <w14:textFill>
                  <w14:solidFill>
                    <w14:schemeClr w14:val="accent5"/>
                  </w14:solidFill>
                </w14:textFill>
              </w:rPr>
              <w:t>智能摄像系统：内置≥1600W像素智能高清广角摄像头，支持摄像头图像定位，支持摄像头拍照提取图像进行可视化加工；</w:t>
            </w:r>
            <w:r>
              <w:rPr>
                <w:rFonts w:hint="eastAsia"/>
                <w:color w:val="30C0B4" w:themeColor="accent5"/>
                <w:highlight w:val="none"/>
                <w:lang w:eastAsia="zh-CN"/>
                <w14:textFill>
                  <w14:solidFill>
                    <w14:schemeClr w14:val="accent5"/>
                  </w14:solidFill>
                </w14:textFill>
              </w:rPr>
              <w:t>（提供国家认可的第三方机构检测报告证明材料）</w:t>
            </w:r>
          </w:p>
          <w:p w14:paraId="4897716D">
            <w:pPr>
              <w:rPr>
                <w:rFonts w:hint="eastAsia"/>
                <w:highlight w:val="none"/>
              </w:rPr>
            </w:pPr>
            <w:r>
              <w:rPr>
                <w:rFonts w:hint="eastAsia"/>
                <w:highlight w:val="none"/>
              </w:rPr>
              <w:t>1</w:t>
            </w:r>
            <w:r>
              <w:rPr>
                <w:rFonts w:hint="eastAsia"/>
                <w:highlight w:val="none"/>
                <w:lang w:val="en-US" w:eastAsia="zh-CN"/>
              </w:rPr>
              <w:t>1</w:t>
            </w:r>
            <w:r>
              <w:rPr>
                <w:rFonts w:hint="eastAsia"/>
                <w:highlight w:val="none"/>
              </w:rPr>
              <w:t>、自动吹气系统：自动吹气管路，可接吹气单元加工；支持高压气路外接；</w:t>
            </w:r>
          </w:p>
          <w:p w14:paraId="5F9F4CC9">
            <w:pPr>
              <w:rPr>
                <w:rFonts w:hint="eastAsia"/>
                <w:highlight w:val="none"/>
              </w:rPr>
            </w:pPr>
            <w:r>
              <w:rPr>
                <w:rFonts w:hint="eastAsia"/>
                <w:highlight w:val="none"/>
              </w:rPr>
              <w:t>1</w:t>
            </w:r>
            <w:r>
              <w:rPr>
                <w:rFonts w:hint="eastAsia"/>
                <w:highlight w:val="none"/>
                <w:lang w:val="en-US" w:eastAsia="zh-CN"/>
              </w:rPr>
              <w:t>2</w:t>
            </w:r>
            <w:r>
              <w:rPr>
                <w:rFonts w:hint="eastAsia"/>
                <w:highlight w:val="none"/>
              </w:rPr>
              <w:t>、对焦方式：支持激光自动对焦、支持手动对焦，能实现激光焦距自动校准；</w:t>
            </w:r>
          </w:p>
          <w:p w14:paraId="5D45A200">
            <w:pPr>
              <w:rPr>
                <w:rFonts w:hint="eastAsia"/>
                <w:color w:val="30C0B4" w:themeColor="accent5"/>
                <w:highlight w:val="none"/>
                <w:lang w:eastAsia="zh-CN"/>
                <w14:textFill>
                  <w14:solidFill>
                    <w14:schemeClr w14:val="accent5"/>
                  </w14:solidFill>
                </w14:textFill>
              </w:rPr>
            </w:pPr>
            <w:r>
              <w:rPr>
                <w:rFonts w:hint="eastAsia"/>
                <w:highlight w:val="none"/>
              </w:rPr>
              <w:t>1</w:t>
            </w:r>
            <w:r>
              <w:rPr>
                <w:rFonts w:hint="eastAsia"/>
                <w:highlight w:val="none"/>
                <w:lang w:val="en-US" w:eastAsia="zh-CN"/>
              </w:rPr>
              <w:t>3</w:t>
            </w:r>
            <w:r>
              <w:rPr>
                <w:rFonts w:hint="eastAsia"/>
                <w:highlight w:val="none"/>
              </w:rPr>
              <w:t>、</w:t>
            </w:r>
            <w:r>
              <w:rPr>
                <w:rFonts w:hint="eastAsia"/>
                <w:color w:val="30C0B4" w:themeColor="accent5"/>
                <w:highlight w:val="none"/>
                <w:lang w:eastAsia="zh-CN"/>
                <w14:textFill>
                  <w14:solidFill>
                    <w14:schemeClr w14:val="accent5"/>
                  </w14:solidFill>
                </w14:textFill>
              </w:rPr>
              <w:t>▲</w:t>
            </w:r>
            <w:r>
              <w:rPr>
                <w:rFonts w:hint="eastAsia"/>
                <w:color w:val="30C0B4" w:themeColor="accent5"/>
                <w:highlight w:val="none"/>
                <w14:textFill>
                  <w14:solidFill>
                    <w14:schemeClr w14:val="accent5"/>
                  </w14:solidFill>
                </w14:textFill>
              </w:rPr>
              <w:t>多种安全传感器辅助：内置安全状态门智能检测系统、火焰传感器智能检测燃烧状态、三轴加速度传感器智能检测倾斜角、十字红点激光定位加工范围，支持急停操作；</w:t>
            </w:r>
            <w:r>
              <w:rPr>
                <w:rFonts w:hint="eastAsia"/>
                <w:color w:val="30C0B4" w:themeColor="accent5"/>
                <w:highlight w:val="none"/>
                <w:lang w:eastAsia="zh-CN"/>
                <w14:textFill>
                  <w14:solidFill>
                    <w14:schemeClr w14:val="accent5"/>
                  </w14:solidFill>
                </w14:textFill>
              </w:rPr>
              <w:t>（提供国家认可的第三方机构检测报告证明材料）</w:t>
            </w:r>
          </w:p>
          <w:p w14:paraId="5567E29E">
            <w:pPr>
              <w:rPr>
                <w:rFonts w:hint="eastAsia"/>
                <w:highlight w:val="none"/>
              </w:rPr>
            </w:pPr>
            <w:r>
              <w:rPr>
                <w:rFonts w:hint="eastAsia"/>
                <w:highlight w:val="none"/>
              </w:rPr>
              <w:t>1</w:t>
            </w:r>
            <w:r>
              <w:rPr>
                <w:rFonts w:hint="eastAsia"/>
                <w:highlight w:val="none"/>
                <w:lang w:val="en-US" w:eastAsia="zh-CN"/>
              </w:rPr>
              <w:t>4</w:t>
            </w:r>
            <w:r>
              <w:rPr>
                <w:rFonts w:hint="eastAsia"/>
                <w:highlight w:val="none"/>
              </w:rPr>
              <w:t>、照明系统与显示状态灯：支持工作区全局照明，辅助拍照加工；屏幕指示加工状态与工作进程；</w:t>
            </w:r>
          </w:p>
          <w:p w14:paraId="0DF78226">
            <w:pPr>
              <w:rPr>
                <w:rFonts w:hint="eastAsia"/>
                <w:highlight w:val="none"/>
              </w:rPr>
            </w:pPr>
            <w:r>
              <w:rPr>
                <w:rFonts w:hint="eastAsia"/>
                <w:highlight w:val="none"/>
              </w:rPr>
              <w:t>1</w:t>
            </w:r>
            <w:r>
              <w:rPr>
                <w:rFonts w:hint="eastAsia"/>
                <w:highlight w:val="none"/>
                <w:lang w:val="en-US" w:eastAsia="zh-CN"/>
              </w:rPr>
              <w:t>5</w:t>
            </w:r>
            <w:r>
              <w:rPr>
                <w:rFonts w:hint="eastAsia"/>
                <w:highlight w:val="none"/>
              </w:rPr>
              <w:t>、可扩展配套：可扩展配套其他加工头单元，包含笔夹单元加工，夹画笔直径最大可支持20mm，支持自动提笔加工；支持刻刀单元装夹刻刀加工，满足装夹30°、45°、60°雕刻刀，刻刀单元满足二级弹性伸缩刻刀，支持自定义加工柔性材料，加工深度刀切材料厚度最大可达≥1.5mm；加工单元支持快拆式更换机头单元；无需另外接线可扩展增高台、可扩展旋转轴单元、可扩展配套烟雾净化系统。</w:t>
            </w:r>
          </w:p>
          <w:p w14:paraId="21E25C9B">
            <w:pPr>
              <w:rPr>
                <w:rFonts w:hint="eastAsia"/>
                <w:highlight w:val="none"/>
              </w:rPr>
            </w:pPr>
            <w:r>
              <w:rPr>
                <w:rFonts w:hint="eastAsia"/>
                <w:highlight w:val="none"/>
              </w:rPr>
              <w:t>1</w:t>
            </w:r>
            <w:r>
              <w:rPr>
                <w:rFonts w:hint="eastAsia"/>
                <w:highlight w:val="none"/>
                <w:lang w:val="en-US" w:eastAsia="zh-CN"/>
              </w:rPr>
              <w:t>6</w:t>
            </w:r>
            <w:r>
              <w:rPr>
                <w:rFonts w:hint="eastAsia"/>
                <w:highlight w:val="none"/>
              </w:rPr>
              <w:t>、配套软件：搭配轻量级激光软件，软件包括建模设计模块、仿真加工模块、控制加工模块模块，软件支持工作模式切换为激光模式、裁刀模式、画笔模式，软件内包含布尔运算、支持绘制多段线、贝塞尔曲线、支持偏置、矩形阵列、圆形阵列等图元编辑功能，支持图元对齐、镜像、支持一键造物功能，可以直接生成盒子模型等，快速实现建模设计造物等操作，支持摄像头定位，支持摄像头图像对齐与参数校准；软件支持旋转轴的设置，可以选择卡盘式或滚轴式旋转轴；</w:t>
            </w:r>
          </w:p>
          <w:p w14:paraId="245CC2D7">
            <w:pPr>
              <w:rPr>
                <w:rFonts w:hint="eastAsia"/>
                <w:highlight w:val="none"/>
              </w:rPr>
            </w:pPr>
            <w:r>
              <w:rPr>
                <w:rFonts w:hint="eastAsia"/>
                <w:highlight w:val="none"/>
              </w:rPr>
              <w:t>1</w:t>
            </w:r>
            <w:r>
              <w:rPr>
                <w:rFonts w:hint="eastAsia"/>
                <w:highlight w:val="none"/>
                <w:lang w:val="en-US" w:eastAsia="zh-CN"/>
              </w:rPr>
              <w:t>7</w:t>
            </w:r>
            <w:r>
              <w:rPr>
                <w:rFonts w:hint="eastAsia"/>
                <w:highlight w:val="none"/>
              </w:rPr>
              <w:t>、配套移动端APP：配套移动端激光软件，支持移动端加工和操作；</w:t>
            </w:r>
          </w:p>
          <w:p w14:paraId="31AC722F">
            <w:pPr>
              <w:rPr>
                <w:rFonts w:hint="eastAsia"/>
                <w:color w:val="30C0B4" w:themeColor="accent5"/>
                <w:highlight w:val="none"/>
                <w14:textFill>
                  <w14:solidFill>
                    <w14:schemeClr w14:val="accent5"/>
                  </w14:solidFill>
                </w14:textFill>
              </w:rPr>
            </w:pPr>
            <w:r>
              <w:rPr>
                <w:rFonts w:hint="eastAsia"/>
                <w:highlight w:val="none"/>
              </w:rPr>
              <w:t>1</w:t>
            </w:r>
            <w:r>
              <w:rPr>
                <w:rFonts w:hint="eastAsia"/>
                <w:highlight w:val="none"/>
                <w:lang w:val="en-US" w:eastAsia="zh-CN"/>
              </w:rPr>
              <w:t>8</w:t>
            </w:r>
            <w:r>
              <w:rPr>
                <w:rFonts w:hint="eastAsia"/>
                <w:highlight w:val="none"/>
              </w:rPr>
              <w:t>、</w:t>
            </w:r>
            <w:r>
              <w:rPr>
                <w:rFonts w:hint="eastAsia"/>
                <w:color w:val="30C0B4" w:themeColor="accent5"/>
                <w:highlight w:val="none"/>
                <w:lang w:eastAsia="zh-CN"/>
                <w14:textFill>
                  <w14:solidFill>
                    <w14:schemeClr w14:val="accent5"/>
                  </w14:solidFill>
                </w14:textFill>
              </w:rPr>
              <w:t>▲</w:t>
            </w:r>
            <w:r>
              <w:rPr>
                <w:rFonts w:hint="eastAsia"/>
                <w:color w:val="30C0B4" w:themeColor="accent5"/>
                <w:highlight w:val="none"/>
                <w14:textFill>
                  <w14:solidFill>
                    <w14:schemeClr w14:val="accent5"/>
                  </w14:solidFill>
                </w14:textFill>
              </w:rPr>
              <w:t>配套课程与教学资源：网上教学资源库，拥有海量教学资源。配备操作入门教学课程，；课程包括且不限于：认识激光、3D动物制作、动漫大集合、木纹眼镜的制作、笔筒的制作、手绘勋章的制作、木艺花盆的制作、激光定制画、激光名片的制作、大作品骰子、世界地图、动物拼图、衍纸军徽、百美图冰箱贴、红船立体剪纸、非遗纸雕、龙珠纸雕灯、创意卫衣的制作等课程内容；（提供课程及教学资源界面截图作为证明材料）</w:t>
            </w:r>
          </w:p>
          <w:p w14:paraId="3B14FB18">
            <w:pPr>
              <w:rPr>
                <w:rFonts w:hint="eastAsia"/>
                <w:highlight w:val="none"/>
              </w:rPr>
            </w:pPr>
            <w:r>
              <w:rPr>
                <w:rFonts w:hint="eastAsia"/>
                <w:highlight w:val="none"/>
                <w:lang w:val="en-US" w:eastAsia="zh-CN"/>
              </w:rPr>
              <w:t>19</w:t>
            </w:r>
            <w:r>
              <w:rPr>
                <w:rFonts w:hint="eastAsia"/>
                <w:highlight w:val="none"/>
              </w:rPr>
              <w:t>、</w:t>
            </w:r>
            <w:r>
              <w:rPr>
                <w:rFonts w:hint="eastAsia"/>
                <w:color w:val="30C0B4" w:themeColor="accent5"/>
                <w:highlight w:val="none"/>
                <w:lang w:eastAsia="zh-CN"/>
                <w14:textFill>
                  <w14:solidFill>
                    <w14:schemeClr w14:val="accent5"/>
                  </w14:solidFill>
                </w14:textFill>
              </w:rPr>
              <w:t>▲</w:t>
            </w:r>
            <w:r>
              <w:rPr>
                <w:rFonts w:hint="eastAsia"/>
                <w:color w:val="30C0B4" w:themeColor="accent5"/>
                <w:highlight w:val="none"/>
                <w14:textFill>
                  <w14:solidFill>
                    <w14:schemeClr w14:val="accent5"/>
                  </w14:solidFill>
                </w14:textFill>
              </w:rPr>
              <w:t>为保证后续操作软件版权问题，提供产品便携式智能激光雕切机计算机软件著作权证书。</w:t>
            </w:r>
          </w:p>
        </w:tc>
        <w:tc>
          <w:tcPr>
            <w:tcW w:w="800" w:type="dxa"/>
            <w:tcBorders>
              <w:top w:val="nil"/>
              <w:left w:val="nil"/>
              <w:bottom w:val="single" w:color="000000" w:sz="8" w:space="0"/>
              <w:right w:val="single" w:color="000000" w:sz="8" w:space="0"/>
            </w:tcBorders>
            <w:shd w:val="clear" w:color="auto" w:fill="auto"/>
            <w:vAlign w:val="center"/>
          </w:tcPr>
          <w:p w14:paraId="41BC4C54">
            <w:pPr>
              <w:jc w:val="center"/>
              <w:rPr>
                <w:rFonts w:hint="eastAsia"/>
                <w:highlight w:val="none"/>
              </w:rPr>
            </w:pPr>
            <w:r>
              <w:rPr>
                <w:rFonts w:hint="eastAsia"/>
                <w:highlight w:val="none"/>
                <w:lang w:val="en-US" w:eastAsia="zh-CN"/>
              </w:rPr>
              <w:t>2</w:t>
            </w:r>
          </w:p>
        </w:tc>
        <w:tc>
          <w:tcPr>
            <w:tcW w:w="796" w:type="dxa"/>
            <w:tcBorders>
              <w:top w:val="nil"/>
              <w:left w:val="nil"/>
              <w:bottom w:val="single" w:color="000000" w:sz="8" w:space="0"/>
              <w:right w:val="single" w:color="000000" w:sz="8" w:space="0"/>
            </w:tcBorders>
            <w:shd w:val="clear" w:color="auto" w:fill="auto"/>
            <w:vAlign w:val="center"/>
          </w:tcPr>
          <w:p w14:paraId="6A937CAE">
            <w:pPr>
              <w:jc w:val="center"/>
              <w:rPr>
                <w:rFonts w:hint="eastAsia"/>
                <w:highlight w:val="none"/>
              </w:rPr>
            </w:pPr>
            <w:r>
              <w:rPr>
                <w:rFonts w:hint="eastAsia"/>
                <w:highlight w:val="none"/>
                <w:lang w:val="en-US" w:eastAsia="zh-CN"/>
              </w:rPr>
              <w:t>台</w:t>
            </w:r>
          </w:p>
        </w:tc>
      </w:tr>
      <w:tr w14:paraId="33894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04" w:type="dxa"/>
            <w:vMerge w:val="restart"/>
            <w:tcBorders>
              <w:top w:val="nil"/>
              <w:left w:val="single" w:color="000000" w:sz="8" w:space="0"/>
              <w:bottom w:val="single" w:color="000000" w:sz="8" w:space="0"/>
              <w:right w:val="single" w:color="000000" w:sz="8" w:space="0"/>
            </w:tcBorders>
            <w:shd w:val="clear" w:color="auto" w:fill="auto"/>
            <w:vAlign w:val="center"/>
          </w:tcPr>
          <w:p w14:paraId="5BDB6982">
            <w:pPr>
              <w:jc w:val="center"/>
              <w:rPr>
                <w:rFonts w:hint="eastAsia"/>
                <w:highlight w:val="none"/>
              </w:rPr>
            </w:pPr>
            <w:r>
              <w:rPr>
                <w:rFonts w:hint="eastAsia"/>
                <w:highlight w:val="none"/>
                <w:lang w:val="en-US" w:eastAsia="zh-CN"/>
              </w:rPr>
              <w:t>4</w:t>
            </w:r>
          </w:p>
        </w:tc>
        <w:tc>
          <w:tcPr>
            <w:tcW w:w="896" w:type="dxa"/>
            <w:vMerge w:val="restart"/>
            <w:tcBorders>
              <w:top w:val="nil"/>
              <w:left w:val="nil"/>
              <w:bottom w:val="single" w:color="000000" w:sz="8" w:space="0"/>
              <w:right w:val="single" w:color="000000" w:sz="8" w:space="0"/>
            </w:tcBorders>
            <w:shd w:val="clear" w:color="auto" w:fill="auto"/>
            <w:vAlign w:val="center"/>
          </w:tcPr>
          <w:p w14:paraId="31E1304B">
            <w:pPr>
              <w:jc w:val="center"/>
              <w:rPr>
                <w:rFonts w:hint="eastAsia"/>
                <w:highlight w:val="none"/>
              </w:rPr>
            </w:pPr>
            <w:r>
              <w:rPr>
                <w:rFonts w:hint="eastAsia"/>
                <w:highlight w:val="none"/>
                <w:lang w:val="en-US" w:eastAsia="zh-CN"/>
              </w:rPr>
              <w:t>便携式智能激光雕切机耗材包</w:t>
            </w:r>
          </w:p>
        </w:tc>
        <w:tc>
          <w:tcPr>
            <w:tcW w:w="6050" w:type="dxa"/>
            <w:tcBorders>
              <w:top w:val="nil"/>
              <w:left w:val="nil"/>
              <w:bottom w:val="single" w:color="000000" w:sz="8" w:space="0"/>
              <w:right w:val="single" w:color="000000" w:sz="8" w:space="0"/>
            </w:tcBorders>
            <w:shd w:val="clear" w:color="auto" w:fill="auto"/>
            <w:vAlign w:val="top"/>
          </w:tcPr>
          <w:p w14:paraId="082620E7">
            <w:pPr>
              <w:rPr>
                <w:rFonts w:hint="eastAsia"/>
                <w:highlight w:val="none"/>
                <w:lang w:val="en-US" w:eastAsia="zh-CN"/>
              </w:rPr>
            </w:pPr>
            <w:r>
              <w:rPr>
                <w:rFonts w:hint="eastAsia"/>
                <w:highlight w:val="none"/>
                <w:lang w:val="en-US" w:eastAsia="zh-CN"/>
              </w:rPr>
              <w:t>≥8种耗材，总计220件；</w:t>
            </w:r>
          </w:p>
          <w:p w14:paraId="5B0ADA53">
            <w:pPr>
              <w:rPr>
                <w:rFonts w:hint="eastAsia"/>
                <w:highlight w:val="none"/>
              </w:rPr>
            </w:pPr>
            <w:r>
              <w:rPr>
                <w:rFonts w:hint="eastAsia"/>
                <w:highlight w:val="none"/>
                <w:lang w:val="en-US" w:eastAsia="zh-CN"/>
              </w:rPr>
              <w:t>椴木板尺寸≥300*210*3mm，数量30件；</w:t>
            </w:r>
          </w:p>
          <w:p w14:paraId="21DA7C56">
            <w:pPr>
              <w:rPr>
                <w:rFonts w:hint="eastAsia"/>
                <w:highlight w:val="none"/>
              </w:rPr>
            </w:pPr>
            <w:r>
              <w:rPr>
                <w:rFonts w:hint="eastAsia"/>
                <w:highlight w:val="none"/>
                <w:lang w:val="en-US" w:eastAsia="zh-CN"/>
              </w:rPr>
              <w:t>奥松板尺寸≥300*210*3，数量30件；</w:t>
            </w:r>
          </w:p>
          <w:p w14:paraId="51D33C59">
            <w:pPr>
              <w:rPr>
                <w:rFonts w:hint="eastAsia"/>
                <w:highlight w:val="none"/>
              </w:rPr>
            </w:pPr>
            <w:r>
              <w:rPr>
                <w:rFonts w:hint="eastAsia"/>
                <w:highlight w:val="none"/>
                <w:lang w:val="en-US" w:eastAsia="zh-CN"/>
              </w:rPr>
              <w:t>瓦楞纸尺寸≥3mm*200*300，数量30件；</w:t>
            </w:r>
          </w:p>
          <w:p w14:paraId="30293169">
            <w:pPr>
              <w:rPr>
                <w:rFonts w:hint="eastAsia"/>
                <w:highlight w:val="none"/>
              </w:rPr>
            </w:pPr>
            <w:r>
              <w:rPr>
                <w:rFonts w:hint="eastAsia"/>
                <w:highlight w:val="none"/>
                <w:lang w:val="en-US" w:eastAsia="zh-CN"/>
              </w:rPr>
              <w:t>瓦楞纸尺寸≥6mm*200*300，数量10件；</w:t>
            </w:r>
          </w:p>
          <w:p w14:paraId="533058B2">
            <w:pPr>
              <w:rPr>
                <w:rFonts w:hint="eastAsia"/>
                <w:highlight w:val="none"/>
              </w:rPr>
            </w:pPr>
            <w:r>
              <w:rPr>
                <w:rFonts w:hint="eastAsia"/>
                <w:highlight w:val="none"/>
                <w:lang w:val="en-US" w:eastAsia="zh-CN"/>
              </w:rPr>
              <w:t>年轮杯垫尺寸≥φ90*10mm，数量10件；</w:t>
            </w:r>
          </w:p>
          <w:p w14:paraId="7F68675C">
            <w:pPr>
              <w:rPr>
                <w:rFonts w:hint="eastAsia"/>
                <w:highlight w:val="none"/>
              </w:rPr>
            </w:pPr>
            <w:r>
              <w:rPr>
                <w:rFonts w:hint="eastAsia"/>
                <w:highlight w:val="none"/>
                <w:lang w:val="en-US" w:eastAsia="zh-CN"/>
              </w:rPr>
              <w:t>亚克力板尺寸≥300*210*3mm，数量5件；</w:t>
            </w:r>
          </w:p>
          <w:p w14:paraId="5F75DB69">
            <w:pPr>
              <w:rPr>
                <w:rFonts w:hint="eastAsia"/>
                <w:highlight w:val="none"/>
              </w:rPr>
            </w:pPr>
            <w:r>
              <w:rPr>
                <w:rFonts w:hint="eastAsia"/>
                <w:highlight w:val="none"/>
                <w:lang w:val="en-US" w:eastAsia="zh-CN"/>
              </w:rPr>
              <w:t>牛皮纸尺寸≥200*297mm，50张；</w:t>
            </w:r>
          </w:p>
          <w:p w14:paraId="4004F2AF">
            <w:pPr>
              <w:rPr>
                <w:rFonts w:hint="eastAsia"/>
                <w:highlight w:val="none"/>
              </w:rPr>
            </w:pPr>
            <w:r>
              <w:rPr>
                <w:rFonts w:hint="eastAsia"/>
                <w:highlight w:val="none"/>
                <w:lang w:val="en-US" w:eastAsia="zh-CN"/>
              </w:rPr>
              <w:t>混色厚卡纸尺寸≥200*297，数量50件；</w:t>
            </w:r>
          </w:p>
          <w:p w14:paraId="1A427C66">
            <w:pPr>
              <w:rPr>
                <w:rFonts w:hint="eastAsia"/>
                <w:highlight w:val="none"/>
              </w:rPr>
            </w:pPr>
            <w:r>
              <w:rPr>
                <w:rFonts w:hint="eastAsia"/>
                <w:highlight w:val="none"/>
                <w:lang w:val="en-US" w:eastAsia="zh-CN"/>
              </w:rPr>
              <w:t>不锈钢狗牌尺寸≥40*20*2mm，数量5件；</w:t>
            </w:r>
          </w:p>
        </w:tc>
        <w:tc>
          <w:tcPr>
            <w:tcW w:w="800" w:type="dxa"/>
            <w:vMerge w:val="restart"/>
            <w:tcBorders>
              <w:top w:val="nil"/>
              <w:left w:val="nil"/>
              <w:bottom w:val="single" w:color="000000" w:sz="8" w:space="0"/>
              <w:right w:val="single" w:color="000000" w:sz="8" w:space="0"/>
            </w:tcBorders>
            <w:shd w:val="clear" w:color="auto" w:fill="auto"/>
            <w:vAlign w:val="center"/>
          </w:tcPr>
          <w:p w14:paraId="4442A8E5">
            <w:pPr>
              <w:jc w:val="center"/>
              <w:rPr>
                <w:rFonts w:hint="eastAsia"/>
                <w:highlight w:val="none"/>
              </w:rPr>
            </w:pPr>
            <w:r>
              <w:rPr>
                <w:rFonts w:hint="eastAsia"/>
                <w:highlight w:val="none"/>
                <w:lang w:val="en-US" w:eastAsia="zh-CN"/>
              </w:rPr>
              <w:t>5</w:t>
            </w:r>
          </w:p>
        </w:tc>
        <w:tc>
          <w:tcPr>
            <w:tcW w:w="796" w:type="dxa"/>
            <w:vMerge w:val="restart"/>
            <w:tcBorders>
              <w:top w:val="nil"/>
              <w:left w:val="nil"/>
              <w:bottom w:val="single" w:color="000000" w:sz="8" w:space="0"/>
              <w:right w:val="single" w:color="000000" w:sz="8" w:space="0"/>
            </w:tcBorders>
            <w:shd w:val="clear" w:color="auto" w:fill="auto"/>
            <w:vAlign w:val="center"/>
          </w:tcPr>
          <w:p w14:paraId="34CA7F18">
            <w:pPr>
              <w:jc w:val="center"/>
              <w:rPr>
                <w:rFonts w:hint="eastAsia"/>
                <w:highlight w:val="none"/>
              </w:rPr>
            </w:pPr>
            <w:r>
              <w:rPr>
                <w:rFonts w:hint="eastAsia"/>
                <w:highlight w:val="none"/>
                <w:lang w:val="en-US" w:eastAsia="zh-CN"/>
              </w:rPr>
              <w:t>套</w:t>
            </w:r>
          </w:p>
        </w:tc>
      </w:tr>
      <w:tr w14:paraId="783C1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6" w:hRule="atLeast"/>
        </w:trPr>
        <w:tc>
          <w:tcPr>
            <w:tcW w:w="804" w:type="dxa"/>
            <w:vMerge w:val="restart"/>
            <w:tcBorders>
              <w:top w:val="nil"/>
              <w:left w:val="single" w:color="000000" w:sz="8" w:space="0"/>
              <w:bottom w:val="single" w:color="000000" w:sz="8" w:space="0"/>
              <w:right w:val="single" w:color="000000" w:sz="8" w:space="0"/>
            </w:tcBorders>
            <w:shd w:val="clear" w:color="auto" w:fill="auto"/>
            <w:vAlign w:val="center"/>
          </w:tcPr>
          <w:p w14:paraId="5D4134F4">
            <w:pPr>
              <w:jc w:val="center"/>
              <w:rPr>
                <w:rFonts w:hint="eastAsia"/>
                <w:highlight w:val="none"/>
              </w:rPr>
            </w:pPr>
            <w:r>
              <w:rPr>
                <w:rFonts w:hint="eastAsia"/>
                <w:highlight w:val="none"/>
                <w:lang w:val="en-US" w:eastAsia="zh-CN"/>
              </w:rPr>
              <w:t>5</w:t>
            </w:r>
          </w:p>
        </w:tc>
        <w:tc>
          <w:tcPr>
            <w:tcW w:w="896" w:type="dxa"/>
            <w:vMerge w:val="restart"/>
            <w:tcBorders>
              <w:top w:val="nil"/>
              <w:left w:val="nil"/>
              <w:bottom w:val="single" w:color="000000" w:sz="8" w:space="0"/>
              <w:right w:val="single" w:color="000000" w:sz="8" w:space="0"/>
            </w:tcBorders>
            <w:shd w:val="clear" w:color="auto" w:fill="auto"/>
            <w:vAlign w:val="center"/>
          </w:tcPr>
          <w:p w14:paraId="25C71076">
            <w:pPr>
              <w:jc w:val="center"/>
              <w:rPr>
                <w:rFonts w:hint="eastAsia"/>
                <w:highlight w:val="none"/>
              </w:rPr>
            </w:pPr>
            <w:r>
              <w:rPr>
                <w:rFonts w:hint="eastAsia"/>
                <w:highlight w:val="none"/>
                <w:lang w:val="en-US" w:eastAsia="zh-CN"/>
              </w:rPr>
              <w:t>激光刻刀笔夹机头附件包</w:t>
            </w:r>
          </w:p>
        </w:tc>
        <w:tc>
          <w:tcPr>
            <w:tcW w:w="6050" w:type="dxa"/>
            <w:tcBorders>
              <w:top w:val="nil"/>
              <w:left w:val="nil"/>
              <w:bottom w:val="single" w:color="000000" w:sz="8" w:space="0"/>
              <w:right w:val="single" w:color="000000" w:sz="8" w:space="0"/>
            </w:tcBorders>
            <w:shd w:val="clear" w:color="auto" w:fill="auto"/>
            <w:vAlign w:val="top"/>
          </w:tcPr>
          <w:p w14:paraId="6B424E9A">
            <w:pPr>
              <w:rPr>
                <w:rFonts w:hint="eastAsia"/>
                <w:highlight w:val="none"/>
                <w:lang w:val="en-US" w:eastAsia="zh-CN"/>
              </w:rPr>
            </w:pPr>
            <w:r>
              <w:rPr>
                <w:rFonts w:hint="eastAsia"/>
                <w:highlight w:val="none"/>
                <w:lang w:val="en-US" w:eastAsia="zh-CN"/>
              </w:rPr>
              <w:t>1、笔夹单元支持装夹笔单元加工，夹笔直径最大可支持20mm，支持自动提笔加工；</w:t>
            </w:r>
          </w:p>
          <w:p w14:paraId="24370882">
            <w:pPr>
              <w:rPr>
                <w:rFonts w:hint="eastAsia"/>
                <w:highlight w:val="none"/>
              </w:rPr>
            </w:pPr>
            <w:r>
              <w:rPr>
                <w:rFonts w:hint="eastAsia"/>
                <w:highlight w:val="none"/>
                <w:lang w:val="en-US" w:eastAsia="zh-CN"/>
              </w:rPr>
              <w:t>2、刻刀单元支持装夹刻刀加工，满足装夹30°、45°、60°雕刻刀；刻刀单元满足二级弹性伸缩刻刀，支持自定义加工柔性材料，加工深度刀切材料厚度最大可达1.5mm；</w:t>
            </w:r>
          </w:p>
          <w:p w14:paraId="5D64E573">
            <w:pPr>
              <w:rPr>
                <w:rFonts w:hint="eastAsia"/>
                <w:highlight w:val="none"/>
              </w:rPr>
            </w:pPr>
            <w:r>
              <w:rPr>
                <w:rFonts w:hint="eastAsia"/>
                <w:highlight w:val="none"/>
                <w:lang w:val="en-US" w:eastAsia="zh-CN"/>
              </w:rPr>
              <w:t>3、加工单元支持快拆式更换机头单元，无需另外接线；</w:t>
            </w:r>
          </w:p>
        </w:tc>
        <w:tc>
          <w:tcPr>
            <w:tcW w:w="800" w:type="dxa"/>
            <w:vMerge w:val="restart"/>
            <w:tcBorders>
              <w:top w:val="nil"/>
              <w:left w:val="nil"/>
              <w:bottom w:val="single" w:color="000000" w:sz="8" w:space="0"/>
              <w:right w:val="single" w:color="000000" w:sz="8" w:space="0"/>
            </w:tcBorders>
            <w:shd w:val="clear" w:color="auto" w:fill="auto"/>
            <w:vAlign w:val="center"/>
          </w:tcPr>
          <w:p w14:paraId="063F7710">
            <w:pPr>
              <w:jc w:val="center"/>
              <w:rPr>
                <w:rFonts w:hint="eastAsia"/>
                <w:highlight w:val="none"/>
              </w:rPr>
            </w:pPr>
            <w:r>
              <w:rPr>
                <w:rFonts w:hint="eastAsia"/>
                <w:highlight w:val="none"/>
                <w:lang w:val="en-US" w:eastAsia="zh-CN"/>
              </w:rPr>
              <w:t>1</w:t>
            </w:r>
          </w:p>
        </w:tc>
        <w:tc>
          <w:tcPr>
            <w:tcW w:w="796" w:type="dxa"/>
            <w:vMerge w:val="restart"/>
            <w:tcBorders>
              <w:top w:val="nil"/>
              <w:left w:val="nil"/>
              <w:bottom w:val="single" w:color="000000" w:sz="8" w:space="0"/>
              <w:right w:val="single" w:color="000000" w:sz="8" w:space="0"/>
            </w:tcBorders>
            <w:shd w:val="clear" w:color="auto" w:fill="auto"/>
            <w:vAlign w:val="center"/>
          </w:tcPr>
          <w:p w14:paraId="3A0FBE25">
            <w:pPr>
              <w:jc w:val="center"/>
              <w:rPr>
                <w:rFonts w:hint="eastAsia"/>
                <w:highlight w:val="none"/>
              </w:rPr>
            </w:pPr>
            <w:r>
              <w:rPr>
                <w:rFonts w:hint="eastAsia"/>
                <w:highlight w:val="none"/>
                <w:lang w:val="en-US" w:eastAsia="zh-CN"/>
              </w:rPr>
              <w:t>套</w:t>
            </w:r>
          </w:p>
        </w:tc>
      </w:tr>
      <w:tr w14:paraId="78528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9" w:hRule="atLeast"/>
        </w:trPr>
        <w:tc>
          <w:tcPr>
            <w:tcW w:w="804" w:type="dxa"/>
            <w:vMerge w:val="restart"/>
            <w:tcBorders>
              <w:top w:val="nil"/>
              <w:left w:val="single" w:color="000000" w:sz="8" w:space="0"/>
              <w:bottom w:val="single" w:color="000000" w:sz="8" w:space="0"/>
              <w:right w:val="single" w:color="000000" w:sz="8" w:space="0"/>
            </w:tcBorders>
            <w:shd w:val="clear" w:color="auto" w:fill="auto"/>
            <w:vAlign w:val="center"/>
          </w:tcPr>
          <w:p w14:paraId="3080858A">
            <w:pPr>
              <w:jc w:val="center"/>
              <w:rPr>
                <w:rFonts w:hint="eastAsia"/>
                <w:highlight w:val="none"/>
              </w:rPr>
            </w:pPr>
            <w:r>
              <w:rPr>
                <w:rFonts w:hint="eastAsia"/>
                <w:highlight w:val="none"/>
                <w:lang w:val="en-US" w:eastAsia="zh-CN"/>
              </w:rPr>
              <w:t>6</w:t>
            </w:r>
          </w:p>
        </w:tc>
        <w:tc>
          <w:tcPr>
            <w:tcW w:w="896" w:type="dxa"/>
            <w:vMerge w:val="restart"/>
            <w:tcBorders>
              <w:top w:val="nil"/>
              <w:left w:val="nil"/>
              <w:bottom w:val="single" w:color="000000" w:sz="8" w:space="0"/>
              <w:right w:val="single" w:color="000000" w:sz="8" w:space="0"/>
            </w:tcBorders>
            <w:shd w:val="clear" w:color="auto" w:fill="auto"/>
            <w:vAlign w:val="center"/>
          </w:tcPr>
          <w:p w14:paraId="1817AE32">
            <w:pPr>
              <w:jc w:val="center"/>
              <w:rPr>
                <w:rFonts w:hint="eastAsia"/>
                <w:highlight w:val="none"/>
              </w:rPr>
            </w:pPr>
            <w:r>
              <w:rPr>
                <w:rFonts w:hint="eastAsia"/>
                <w:highlight w:val="none"/>
                <w:lang w:val="en-US" w:eastAsia="zh-CN"/>
              </w:rPr>
              <w:t>激光旋转轴配件包</w:t>
            </w:r>
          </w:p>
        </w:tc>
        <w:tc>
          <w:tcPr>
            <w:tcW w:w="6050" w:type="dxa"/>
            <w:tcBorders>
              <w:top w:val="nil"/>
              <w:left w:val="nil"/>
              <w:bottom w:val="single" w:color="000000" w:sz="8" w:space="0"/>
              <w:right w:val="single" w:color="000000" w:sz="8" w:space="0"/>
            </w:tcBorders>
            <w:shd w:val="clear" w:color="auto" w:fill="auto"/>
            <w:vAlign w:val="top"/>
          </w:tcPr>
          <w:p w14:paraId="7CA88585">
            <w:pPr>
              <w:rPr>
                <w:rFonts w:hint="eastAsia"/>
                <w:highlight w:val="none"/>
                <w:lang w:val="en-US" w:eastAsia="zh-CN"/>
              </w:rPr>
            </w:pPr>
            <w:r>
              <w:rPr>
                <w:rFonts w:hint="eastAsia"/>
                <w:highlight w:val="none"/>
                <w:lang w:val="en-US" w:eastAsia="zh-CN"/>
              </w:rPr>
              <w:t>1、旋转轴单元长度尺寸为：≥240mm*149mm*126mm</w:t>
            </w:r>
          </w:p>
          <w:p w14:paraId="252AA63D">
            <w:pPr>
              <w:rPr>
                <w:rFonts w:hint="eastAsia"/>
                <w:highlight w:val="none"/>
              </w:rPr>
            </w:pPr>
            <w:r>
              <w:rPr>
                <w:rFonts w:hint="eastAsia"/>
                <w:highlight w:val="none"/>
                <w:lang w:val="en-US" w:eastAsia="zh-CN"/>
              </w:rPr>
              <w:t>2、装夹尺寸：卡盘直径为≥50mm；卡盘能支持多种雕刻模式；支持雕刻直径为滚轴模式下3-200mm；卡盘模式下0-160mm；球体模式下25-160mm；环形模式下12-70mm</w:t>
            </w:r>
          </w:p>
          <w:p w14:paraId="56208C3F">
            <w:pPr>
              <w:rPr>
                <w:rFonts w:hint="eastAsia"/>
                <w:highlight w:val="none"/>
              </w:rPr>
            </w:pPr>
            <w:r>
              <w:rPr>
                <w:rFonts w:hint="eastAsia"/>
                <w:highlight w:val="none"/>
                <w:lang w:val="en-US" w:eastAsia="zh-CN"/>
              </w:rPr>
              <w:t>3、驱动方式：基于精密步进同步带驱动，卡盘模式传动比为4：15；滚轴模式传动比为1:1</w:t>
            </w:r>
          </w:p>
          <w:p w14:paraId="6CA75F02">
            <w:pPr>
              <w:rPr>
                <w:rFonts w:hint="eastAsia"/>
                <w:highlight w:val="none"/>
              </w:rPr>
            </w:pPr>
            <w:r>
              <w:rPr>
                <w:rFonts w:hint="eastAsia"/>
                <w:highlight w:val="none"/>
                <w:lang w:val="en-US" w:eastAsia="zh-CN"/>
              </w:rPr>
              <w:t>4、快插式接头：快插式接头，方便快速与整机连接，使用方便；</w:t>
            </w:r>
          </w:p>
        </w:tc>
        <w:tc>
          <w:tcPr>
            <w:tcW w:w="800" w:type="dxa"/>
            <w:vMerge w:val="restart"/>
            <w:tcBorders>
              <w:top w:val="nil"/>
              <w:left w:val="nil"/>
              <w:bottom w:val="single" w:color="000000" w:sz="8" w:space="0"/>
              <w:right w:val="single" w:color="000000" w:sz="8" w:space="0"/>
            </w:tcBorders>
            <w:shd w:val="clear" w:color="auto" w:fill="auto"/>
            <w:vAlign w:val="center"/>
          </w:tcPr>
          <w:p w14:paraId="21D2A4B3">
            <w:pPr>
              <w:jc w:val="center"/>
              <w:rPr>
                <w:rFonts w:hint="eastAsia"/>
                <w:highlight w:val="none"/>
              </w:rPr>
            </w:pPr>
            <w:r>
              <w:rPr>
                <w:rFonts w:hint="eastAsia"/>
                <w:highlight w:val="none"/>
                <w:lang w:val="en-US" w:eastAsia="zh-CN"/>
              </w:rPr>
              <w:t>1</w:t>
            </w:r>
          </w:p>
        </w:tc>
        <w:tc>
          <w:tcPr>
            <w:tcW w:w="796" w:type="dxa"/>
            <w:vMerge w:val="restart"/>
            <w:tcBorders>
              <w:top w:val="nil"/>
              <w:left w:val="nil"/>
              <w:bottom w:val="single" w:color="000000" w:sz="8" w:space="0"/>
              <w:right w:val="single" w:color="000000" w:sz="8" w:space="0"/>
            </w:tcBorders>
            <w:shd w:val="clear" w:color="auto" w:fill="auto"/>
            <w:vAlign w:val="center"/>
          </w:tcPr>
          <w:p w14:paraId="19AA5854">
            <w:pPr>
              <w:jc w:val="center"/>
              <w:rPr>
                <w:rFonts w:hint="eastAsia"/>
                <w:highlight w:val="none"/>
              </w:rPr>
            </w:pPr>
            <w:r>
              <w:rPr>
                <w:rFonts w:hint="eastAsia"/>
                <w:highlight w:val="none"/>
                <w:lang w:val="en-US" w:eastAsia="zh-CN"/>
              </w:rPr>
              <w:t>套</w:t>
            </w:r>
          </w:p>
        </w:tc>
      </w:tr>
      <w:tr w14:paraId="3FF3B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804" w:type="dxa"/>
            <w:vMerge w:val="restart"/>
            <w:tcBorders>
              <w:top w:val="nil"/>
              <w:left w:val="single" w:color="000000" w:sz="8" w:space="0"/>
              <w:bottom w:val="single" w:color="000000" w:sz="8" w:space="0"/>
              <w:right w:val="single" w:color="000000" w:sz="8" w:space="0"/>
            </w:tcBorders>
            <w:shd w:val="clear" w:color="auto" w:fill="auto"/>
            <w:vAlign w:val="center"/>
          </w:tcPr>
          <w:p w14:paraId="7E3019C2">
            <w:pPr>
              <w:jc w:val="center"/>
              <w:rPr>
                <w:rFonts w:hint="eastAsia"/>
                <w:highlight w:val="none"/>
              </w:rPr>
            </w:pPr>
            <w:r>
              <w:rPr>
                <w:rFonts w:hint="eastAsia"/>
                <w:highlight w:val="none"/>
                <w:lang w:val="en-US" w:eastAsia="zh-CN"/>
              </w:rPr>
              <w:t>7</w:t>
            </w:r>
          </w:p>
        </w:tc>
        <w:tc>
          <w:tcPr>
            <w:tcW w:w="896" w:type="dxa"/>
            <w:vMerge w:val="restart"/>
            <w:tcBorders>
              <w:top w:val="nil"/>
              <w:left w:val="nil"/>
              <w:bottom w:val="single" w:color="000000" w:sz="8" w:space="0"/>
              <w:right w:val="single" w:color="000000" w:sz="8" w:space="0"/>
            </w:tcBorders>
            <w:shd w:val="clear" w:color="auto" w:fill="auto"/>
            <w:vAlign w:val="center"/>
          </w:tcPr>
          <w:p w14:paraId="20F82364">
            <w:pPr>
              <w:jc w:val="center"/>
              <w:rPr>
                <w:rFonts w:hint="eastAsia"/>
                <w:highlight w:val="none"/>
              </w:rPr>
            </w:pPr>
            <w:r>
              <w:rPr>
                <w:rFonts w:hint="eastAsia"/>
                <w:highlight w:val="none"/>
                <w:lang w:val="en-US" w:eastAsia="zh-CN"/>
              </w:rPr>
              <w:t>烟雾净化器</w:t>
            </w:r>
          </w:p>
        </w:tc>
        <w:tc>
          <w:tcPr>
            <w:tcW w:w="6050" w:type="dxa"/>
            <w:tcBorders>
              <w:top w:val="nil"/>
              <w:left w:val="nil"/>
              <w:bottom w:val="single" w:color="000000" w:sz="8" w:space="0"/>
              <w:right w:val="single" w:color="000000" w:sz="8" w:space="0"/>
            </w:tcBorders>
            <w:shd w:val="clear" w:color="auto" w:fill="auto"/>
            <w:vAlign w:val="top"/>
          </w:tcPr>
          <w:p w14:paraId="33507B8E">
            <w:pPr>
              <w:rPr>
                <w:rFonts w:hint="eastAsia"/>
                <w:highlight w:val="none"/>
                <w:lang w:val="en-US" w:eastAsia="zh-CN"/>
              </w:rPr>
            </w:pPr>
            <w:r>
              <w:rPr>
                <w:rFonts w:hint="eastAsia"/>
                <w:highlight w:val="none"/>
                <w:lang w:val="en-US" w:eastAsia="zh-CN"/>
              </w:rPr>
              <w:t>1、净化器功率不小于200W，工作风压不少于3000PA，风量不小于350m3/h；整机密封静音，风噪小于60db。</w:t>
            </w:r>
          </w:p>
          <w:p w14:paraId="50422FD7">
            <w:pPr>
              <w:rPr>
                <w:rFonts w:hint="eastAsia"/>
                <w:highlight w:val="none"/>
              </w:rPr>
            </w:pPr>
            <w:r>
              <w:rPr>
                <w:rFonts w:hint="eastAsia"/>
                <w:highlight w:val="none"/>
                <w:lang w:val="en-US" w:eastAsia="zh-CN"/>
              </w:rPr>
              <w:t>2、滤芯采用三重滤网结构，通过初效滤芯、中效滤芯、高效滤芯三层结构实现加工后气体气味吸附，实现加工无异味，净化效果可达99.9%。</w:t>
            </w:r>
          </w:p>
          <w:p w14:paraId="4ED4279D">
            <w:pPr>
              <w:rPr>
                <w:rFonts w:hint="eastAsia"/>
                <w:highlight w:val="none"/>
              </w:rPr>
            </w:pPr>
            <w:r>
              <w:rPr>
                <w:rFonts w:hint="eastAsia"/>
                <w:highlight w:val="none"/>
                <w:lang w:val="en-US" w:eastAsia="zh-CN"/>
              </w:rPr>
              <w:t>3、滤芯支持独立更换，更换方便，易处理。</w:t>
            </w:r>
          </w:p>
        </w:tc>
        <w:tc>
          <w:tcPr>
            <w:tcW w:w="800" w:type="dxa"/>
            <w:vMerge w:val="restart"/>
            <w:tcBorders>
              <w:top w:val="nil"/>
              <w:left w:val="nil"/>
              <w:bottom w:val="single" w:color="000000" w:sz="8" w:space="0"/>
              <w:right w:val="single" w:color="000000" w:sz="8" w:space="0"/>
            </w:tcBorders>
            <w:shd w:val="clear" w:color="auto" w:fill="auto"/>
            <w:vAlign w:val="center"/>
          </w:tcPr>
          <w:p w14:paraId="2E22CDE8">
            <w:pPr>
              <w:jc w:val="center"/>
              <w:rPr>
                <w:rFonts w:hint="eastAsia"/>
                <w:highlight w:val="none"/>
              </w:rPr>
            </w:pPr>
            <w:r>
              <w:rPr>
                <w:rFonts w:hint="eastAsia"/>
                <w:highlight w:val="none"/>
                <w:lang w:val="en-US" w:eastAsia="zh-CN"/>
              </w:rPr>
              <w:t>1</w:t>
            </w:r>
          </w:p>
        </w:tc>
        <w:tc>
          <w:tcPr>
            <w:tcW w:w="796" w:type="dxa"/>
            <w:vMerge w:val="restart"/>
            <w:tcBorders>
              <w:top w:val="nil"/>
              <w:left w:val="nil"/>
              <w:bottom w:val="single" w:color="000000" w:sz="8" w:space="0"/>
              <w:right w:val="single" w:color="000000" w:sz="8" w:space="0"/>
            </w:tcBorders>
            <w:shd w:val="clear" w:color="auto" w:fill="auto"/>
            <w:vAlign w:val="center"/>
          </w:tcPr>
          <w:p w14:paraId="604C432A">
            <w:pPr>
              <w:jc w:val="center"/>
              <w:rPr>
                <w:rFonts w:hint="eastAsia"/>
                <w:highlight w:val="none"/>
              </w:rPr>
            </w:pPr>
            <w:r>
              <w:rPr>
                <w:rFonts w:hint="eastAsia"/>
                <w:highlight w:val="none"/>
                <w:lang w:val="en-US" w:eastAsia="zh-CN"/>
              </w:rPr>
              <w:t>台</w:t>
            </w:r>
          </w:p>
        </w:tc>
      </w:tr>
      <w:tr w14:paraId="77273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04" w:type="dxa"/>
            <w:vMerge w:val="restart"/>
            <w:tcBorders>
              <w:top w:val="nil"/>
              <w:left w:val="single" w:color="000000" w:sz="8" w:space="0"/>
              <w:bottom w:val="single" w:color="000000" w:sz="8" w:space="0"/>
              <w:right w:val="single" w:color="000000" w:sz="8" w:space="0"/>
            </w:tcBorders>
            <w:shd w:val="clear" w:color="auto" w:fill="auto"/>
            <w:vAlign w:val="center"/>
          </w:tcPr>
          <w:p w14:paraId="20E13848">
            <w:pPr>
              <w:jc w:val="center"/>
              <w:rPr>
                <w:rFonts w:hint="eastAsia"/>
                <w:highlight w:val="none"/>
              </w:rPr>
            </w:pPr>
            <w:r>
              <w:rPr>
                <w:rFonts w:hint="eastAsia"/>
                <w:highlight w:val="none"/>
                <w:lang w:val="en-US" w:eastAsia="zh-CN"/>
              </w:rPr>
              <w:t>8</w:t>
            </w:r>
          </w:p>
        </w:tc>
        <w:tc>
          <w:tcPr>
            <w:tcW w:w="896" w:type="dxa"/>
            <w:vMerge w:val="restart"/>
            <w:tcBorders>
              <w:top w:val="nil"/>
              <w:left w:val="nil"/>
              <w:bottom w:val="single" w:color="000000" w:sz="8" w:space="0"/>
              <w:right w:val="single" w:color="000000" w:sz="8" w:space="0"/>
            </w:tcBorders>
            <w:shd w:val="clear" w:color="auto" w:fill="auto"/>
            <w:vAlign w:val="center"/>
          </w:tcPr>
          <w:p w14:paraId="6C6DA2EF">
            <w:pPr>
              <w:jc w:val="center"/>
              <w:rPr>
                <w:rFonts w:hint="eastAsia"/>
                <w:highlight w:val="none"/>
              </w:rPr>
            </w:pPr>
            <w:r>
              <w:rPr>
                <w:rFonts w:hint="eastAsia"/>
                <w:highlight w:val="none"/>
                <w:lang w:val="en-US" w:eastAsia="zh-CN"/>
              </w:rPr>
              <w:t>垫高底座</w:t>
            </w:r>
          </w:p>
        </w:tc>
        <w:tc>
          <w:tcPr>
            <w:tcW w:w="6050" w:type="dxa"/>
            <w:tcBorders>
              <w:top w:val="nil"/>
              <w:left w:val="nil"/>
              <w:bottom w:val="single" w:color="000000" w:sz="8" w:space="0"/>
              <w:right w:val="single" w:color="000000" w:sz="8" w:space="0"/>
            </w:tcBorders>
            <w:shd w:val="clear" w:color="auto" w:fill="auto"/>
            <w:vAlign w:val="top"/>
          </w:tcPr>
          <w:p w14:paraId="7896C863">
            <w:pPr>
              <w:rPr>
                <w:rFonts w:hint="eastAsia"/>
                <w:highlight w:val="none"/>
                <w:lang w:val="en-US" w:eastAsia="zh-CN"/>
              </w:rPr>
            </w:pPr>
            <w:r>
              <w:rPr>
                <w:rFonts w:hint="eastAsia"/>
                <w:highlight w:val="none"/>
                <w:lang w:val="en-US" w:eastAsia="zh-CN"/>
              </w:rPr>
              <w:t>1、垫高底座尺寸为：≥725*550mm，高度为≥180mm</w:t>
            </w:r>
          </w:p>
          <w:p w14:paraId="02870586">
            <w:pPr>
              <w:rPr>
                <w:rFonts w:hint="eastAsia"/>
                <w:highlight w:val="none"/>
              </w:rPr>
            </w:pPr>
            <w:r>
              <w:rPr>
                <w:rFonts w:hint="eastAsia"/>
                <w:highlight w:val="none"/>
                <w:lang w:val="en-US" w:eastAsia="zh-CN"/>
              </w:rPr>
              <w:t>2、垫高底座采用抽屉式风格布置台面，支持4层高度布置，平台布局高度兼容Z轴移动范围，可实现0-180mm高度全覆盖；</w:t>
            </w:r>
          </w:p>
          <w:p w14:paraId="43C64CEF">
            <w:pPr>
              <w:rPr>
                <w:rFonts w:hint="eastAsia"/>
                <w:highlight w:val="none"/>
              </w:rPr>
            </w:pPr>
            <w:r>
              <w:rPr>
                <w:rFonts w:hint="eastAsia"/>
                <w:highlight w:val="none"/>
                <w:lang w:val="en-US" w:eastAsia="zh-CN"/>
              </w:rPr>
              <w:t>3、垫高底座采用密封设计，可实现烟雾净化吸尘内置；</w:t>
            </w:r>
          </w:p>
        </w:tc>
        <w:tc>
          <w:tcPr>
            <w:tcW w:w="800" w:type="dxa"/>
            <w:vMerge w:val="restart"/>
            <w:tcBorders>
              <w:top w:val="nil"/>
              <w:left w:val="nil"/>
              <w:bottom w:val="single" w:color="000000" w:sz="8" w:space="0"/>
              <w:right w:val="single" w:color="000000" w:sz="8" w:space="0"/>
            </w:tcBorders>
            <w:shd w:val="clear" w:color="auto" w:fill="auto"/>
            <w:vAlign w:val="center"/>
          </w:tcPr>
          <w:p w14:paraId="49397F84">
            <w:pPr>
              <w:jc w:val="center"/>
              <w:rPr>
                <w:rFonts w:hint="eastAsia"/>
                <w:highlight w:val="none"/>
              </w:rPr>
            </w:pPr>
            <w:r>
              <w:rPr>
                <w:rFonts w:hint="eastAsia"/>
                <w:highlight w:val="none"/>
                <w:lang w:val="en-US" w:eastAsia="zh-CN"/>
              </w:rPr>
              <w:t>1</w:t>
            </w:r>
          </w:p>
        </w:tc>
        <w:tc>
          <w:tcPr>
            <w:tcW w:w="796" w:type="dxa"/>
            <w:vMerge w:val="restart"/>
            <w:tcBorders>
              <w:top w:val="nil"/>
              <w:left w:val="nil"/>
              <w:bottom w:val="single" w:color="000000" w:sz="8" w:space="0"/>
              <w:right w:val="single" w:color="000000" w:sz="8" w:space="0"/>
            </w:tcBorders>
            <w:shd w:val="clear" w:color="auto" w:fill="auto"/>
            <w:vAlign w:val="center"/>
          </w:tcPr>
          <w:p w14:paraId="6F5CB6E6">
            <w:pPr>
              <w:jc w:val="center"/>
              <w:rPr>
                <w:rFonts w:hint="eastAsia"/>
                <w:highlight w:val="none"/>
              </w:rPr>
            </w:pPr>
            <w:r>
              <w:rPr>
                <w:rFonts w:hint="eastAsia"/>
                <w:highlight w:val="none"/>
                <w:lang w:val="en-US" w:eastAsia="zh-CN"/>
              </w:rPr>
              <w:t>台</w:t>
            </w:r>
          </w:p>
        </w:tc>
      </w:tr>
      <w:tr w14:paraId="2B0E8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8" w:hRule="atLeast"/>
        </w:trPr>
        <w:tc>
          <w:tcPr>
            <w:tcW w:w="804" w:type="dxa"/>
            <w:vMerge w:val="restart"/>
            <w:tcBorders>
              <w:top w:val="nil"/>
              <w:left w:val="single" w:color="000000" w:sz="8" w:space="0"/>
              <w:bottom w:val="single" w:color="000000" w:sz="8" w:space="0"/>
              <w:right w:val="single" w:color="000000" w:sz="8" w:space="0"/>
            </w:tcBorders>
            <w:shd w:val="clear" w:color="auto" w:fill="auto"/>
            <w:vAlign w:val="center"/>
          </w:tcPr>
          <w:p w14:paraId="47D2095F">
            <w:pPr>
              <w:jc w:val="center"/>
              <w:rPr>
                <w:rFonts w:hint="eastAsia"/>
                <w:highlight w:val="none"/>
              </w:rPr>
            </w:pPr>
            <w:r>
              <w:rPr>
                <w:rFonts w:hint="eastAsia"/>
                <w:highlight w:val="none"/>
                <w:lang w:val="en-US" w:eastAsia="zh-CN"/>
              </w:rPr>
              <w:t>9</w:t>
            </w:r>
          </w:p>
        </w:tc>
        <w:tc>
          <w:tcPr>
            <w:tcW w:w="896" w:type="dxa"/>
            <w:vMerge w:val="restart"/>
            <w:tcBorders>
              <w:top w:val="nil"/>
              <w:left w:val="nil"/>
              <w:bottom w:val="single" w:color="000000" w:sz="8" w:space="0"/>
              <w:right w:val="single" w:color="000000" w:sz="8" w:space="0"/>
            </w:tcBorders>
            <w:shd w:val="clear" w:color="auto" w:fill="auto"/>
            <w:vAlign w:val="center"/>
          </w:tcPr>
          <w:p w14:paraId="72D98627">
            <w:pPr>
              <w:jc w:val="center"/>
              <w:rPr>
                <w:rFonts w:hint="eastAsia"/>
                <w:highlight w:val="none"/>
              </w:rPr>
            </w:pPr>
            <w:r>
              <w:rPr>
                <w:rFonts w:hint="eastAsia"/>
                <w:highlight w:val="none"/>
                <w:lang w:val="en-US" w:eastAsia="zh-CN"/>
              </w:rPr>
              <w:t>3D打印设计软件</w:t>
            </w:r>
          </w:p>
        </w:tc>
        <w:tc>
          <w:tcPr>
            <w:tcW w:w="6050" w:type="dxa"/>
            <w:tcBorders>
              <w:top w:val="nil"/>
              <w:left w:val="nil"/>
              <w:bottom w:val="single" w:color="000000" w:sz="8" w:space="0"/>
              <w:right w:val="single" w:color="000000" w:sz="8" w:space="0"/>
            </w:tcBorders>
            <w:shd w:val="clear" w:color="auto" w:fill="auto"/>
            <w:vAlign w:val="center"/>
          </w:tcPr>
          <w:p w14:paraId="45BF18C9">
            <w:pPr>
              <w:rPr>
                <w:rFonts w:hint="eastAsia"/>
                <w:highlight w:val="none"/>
                <w:lang w:val="en-US" w:eastAsia="zh-CN"/>
              </w:rPr>
            </w:pPr>
            <w:r>
              <w:rPr>
                <w:rFonts w:hint="eastAsia"/>
                <w:highlight w:val="none"/>
                <w:lang w:val="en-US" w:eastAsia="zh-CN"/>
              </w:rPr>
              <w:t>1：创新设计软件</w:t>
            </w:r>
          </w:p>
          <w:p w14:paraId="4BDECBC7">
            <w:pPr>
              <w:rPr>
                <w:rFonts w:hint="eastAsia"/>
                <w:highlight w:val="none"/>
              </w:rPr>
            </w:pPr>
            <w:r>
              <w:rPr>
                <w:rFonts w:hint="eastAsia"/>
                <w:highlight w:val="none"/>
                <w:lang w:val="en-US" w:eastAsia="zh-CN"/>
              </w:rPr>
              <w:t>支持导入2D图片建模、文字建模、自定义绘制图形建模等多种建模方式；</w:t>
            </w:r>
          </w:p>
          <w:p w14:paraId="30A53DB4">
            <w:pPr>
              <w:rPr>
                <w:rFonts w:hint="eastAsia"/>
                <w:highlight w:val="none"/>
              </w:rPr>
            </w:pPr>
            <w:r>
              <w:rPr>
                <w:rFonts w:hint="eastAsia"/>
                <w:highlight w:val="none"/>
                <w:lang w:val="en-US" w:eastAsia="zh-CN"/>
              </w:rPr>
              <w:t>支持对导入图片的距离测量、对齐、复制、旋转、镜像、缩放等操作功能；</w:t>
            </w:r>
          </w:p>
          <w:p w14:paraId="7C6FA5FC">
            <w:pPr>
              <w:rPr>
                <w:rFonts w:hint="eastAsia"/>
                <w:highlight w:val="none"/>
              </w:rPr>
            </w:pPr>
            <w:r>
              <w:rPr>
                <w:rFonts w:hint="eastAsia"/>
                <w:highlight w:val="none"/>
                <w:lang w:val="en-US" w:eastAsia="zh-CN"/>
              </w:rPr>
              <w:t>支持照片、图片、文字一键式3D透光浮雕建模技术。独有回转体曲面浮雕生成技术；</w:t>
            </w:r>
          </w:p>
          <w:p w14:paraId="4B79BC8F">
            <w:pPr>
              <w:rPr>
                <w:rFonts w:hint="eastAsia"/>
                <w:highlight w:val="none"/>
              </w:rPr>
            </w:pPr>
            <w:r>
              <w:rPr>
                <w:rFonts w:hint="eastAsia"/>
                <w:highlight w:val="none"/>
                <w:lang w:val="en-US" w:eastAsia="zh-CN"/>
              </w:rPr>
              <w:t>支持单张2D照片自动合成3D人像功能，合成时间少于90秒。支持交互式3D人像变形设计，支持五官、表情、年龄、配饰、角色、发型、肤色等多种交互式快速设计功能；</w:t>
            </w:r>
          </w:p>
          <w:p w14:paraId="1348DC21">
            <w:pPr>
              <w:rPr>
                <w:rFonts w:hint="eastAsia"/>
                <w:highlight w:val="none"/>
              </w:rPr>
            </w:pPr>
            <w:r>
              <w:rPr>
                <w:rFonts w:hint="eastAsia"/>
                <w:highlight w:val="none"/>
                <w:lang w:val="en-US" w:eastAsia="zh-CN"/>
              </w:rPr>
              <w:t>支持积木堆叠式建模，10种以上基础模块形状，自由度更高。支持材质颜色，自带常用材质基础模块；</w:t>
            </w:r>
          </w:p>
          <w:p w14:paraId="047F7081">
            <w:pPr>
              <w:rPr>
                <w:rFonts w:hint="eastAsia"/>
                <w:highlight w:val="none"/>
              </w:rPr>
            </w:pPr>
            <w:r>
              <w:rPr>
                <w:rFonts w:hint="eastAsia"/>
                <w:highlight w:val="none"/>
                <w:lang w:val="en-US" w:eastAsia="zh-CN"/>
              </w:rPr>
              <w:t>超过10个大类，逾700件各类高质量3D打印模型，支持实时3D预览；</w:t>
            </w:r>
          </w:p>
          <w:p w14:paraId="1D4B4978">
            <w:pPr>
              <w:rPr>
                <w:rFonts w:hint="eastAsia"/>
                <w:highlight w:val="none"/>
              </w:rPr>
            </w:pPr>
            <w:r>
              <w:rPr>
                <w:rFonts w:hint="eastAsia"/>
                <w:highlight w:val="none"/>
                <w:lang w:val="en-US" w:eastAsia="zh-CN"/>
              </w:rPr>
              <w:t>支持参数化积木建模，可数字化定义积木形状、尺寸，并进行组合建模；</w:t>
            </w:r>
          </w:p>
          <w:p w14:paraId="2E715241">
            <w:pPr>
              <w:rPr>
                <w:rFonts w:hint="eastAsia"/>
                <w:highlight w:val="none"/>
              </w:rPr>
            </w:pPr>
            <w:r>
              <w:rPr>
                <w:rFonts w:hint="eastAsia"/>
                <w:highlight w:val="none"/>
                <w:lang w:val="en-US" w:eastAsia="zh-CN"/>
              </w:rPr>
              <w:t>支持自有定义工作平面，绘制简易草图，支持基于草图的剪切、拉伸、旋转等高级建模功能；</w:t>
            </w:r>
          </w:p>
          <w:p w14:paraId="562F954C">
            <w:pPr>
              <w:rPr>
                <w:rFonts w:hint="eastAsia"/>
                <w:highlight w:val="none"/>
              </w:rPr>
            </w:pPr>
            <w:r>
              <w:rPr>
                <w:rFonts w:hint="eastAsia"/>
                <w:highlight w:val="none"/>
                <w:lang w:val="en-US" w:eastAsia="zh-CN"/>
              </w:rPr>
              <w:t>支持导入图片进行建模，支持文字输入建模；</w:t>
            </w:r>
          </w:p>
          <w:p w14:paraId="7FE2ACFD">
            <w:pPr>
              <w:rPr>
                <w:rFonts w:hint="eastAsia"/>
                <w:highlight w:val="none"/>
              </w:rPr>
            </w:pPr>
            <w:r>
              <w:rPr>
                <w:rFonts w:hint="eastAsia"/>
                <w:highlight w:val="none"/>
                <w:lang w:val="en-US" w:eastAsia="zh-CN"/>
              </w:rPr>
              <w:t>支持3D模型的缩放、旋转、坐标变换、删除、复制、叠加复制、镜像、阵列、对齐、布尔运算以及取消布尔运算；</w:t>
            </w:r>
          </w:p>
          <w:p w14:paraId="2E137B35">
            <w:pPr>
              <w:rPr>
                <w:rFonts w:hint="eastAsia"/>
                <w:highlight w:val="none"/>
              </w:rPr>
            </w:pPr>
            <w:r>
              <w:rPr>
                <w:rFonts w:hint="eastAsia"/>
                <w:highlight w:val="none"/>
                <w:lang w:val="en-US" w:eastAsia="zh-CN"/>
              </w:rPr>
              <w:t>支持对工作平面的修改以及还原；</w:t>
            </w:r>
          </w:p>
          <w:p w14:paraId="10B5878B">
            <w:pPr>
              <w:rPr>
                <w:rFonts w:hint="eastAsia"/>
                <w:highlight w:val="none"/>
              </w:rPr>
            </w:pPr>
            <w:r>
              <w:rPr>
                <w:rFonts w:hint="eastAsia"/>
                <w:highlight w:val="none"/>
                <w:lang w:val="en-US" w:eastAsia="zh-CN"/>
              </w:rPr>
              <w:t>支持3D数字雕刻建模，自由塑形，适用于设计3D艺术模型；</w:t>
            </w:r>
          </w:p>
          <w:p w14:paraId="6E71F930">
            <w:pPr>
              <w:rPr>
                <w:rFonts w:hint="eastAsia"/>
                <w:highlight w:val="none"/>
              </w:rPr>
            </w:pPr>
            <w:r>
              <w:rPr>
                <w:rFonts w:hint="eastAsia"/>
                <w:highlight w:val="none"/>
                <w:lang w:val="en-US" w:eastAsia="zh-CN"/>
              </w:rPr>
              <w:t>支持常用的雕刻功能：笔刷、膨胀、扭曲、平滑、抹平、夹捏、皱褶、拖拉以及涂绘等；</w:t>
            </w:r>
          </w:p>
          <w:p w14:paraId="465AECE7">
            <w:pPr>
              <w:rPr>
                <w:rFonts w:hint="eastAsia"/>
                <w:highlight w:val="none"/>
              </w:rPr>
            </w:pPr>
            <w:r>
              <w:rPr>
                <w:rFonts w:hint="eastAsia"/>
                <w:highlight w:val="none"/>
                <w:lang w:val="en-US" w:eastAsia="zh-CN"/>
              </w:rPr>
              <w:t>支持内置球体、方块、圆柱、圆环等常用雕刻基础模型，也可从外部导入STL/OBJ模型作为雕刻基础模型；</w:t>
            </w:r>
          </w:p>
          <w:p w14:paraId="0665E48D">
            <w:pPr>
              <w:rPr>
                <w:rFonts w:hint="eastAsia"/>
                <w:highlight w:val="none"/>
              </w:rPr>
            </w:pPr>
            <w:r>
              <w:rPr>
                <w:rFonts w:hint="eastAsia"/>
                <w:highlight w:val="none"/>
                <w:lang w:val="en-US" w:eastAsia="zh-CN"/>
              </w:rPr>
              <w:t>支持雕刻功能可以设置半径大小，可以添加对称约束；涂绘功能可以自由选择颜色；</w:t>
            </w:r>
          </w:p>
          <w:p w14:paraId="397424A1">
            <w:pPr>
              <w:rPr>
                <w:rFonts w:hint="eastAsia"/>
                <w:highlight w:val="none"/>
              </w:rPr>
            </w:pPr>
            <w:r>
              <w:rPr>
                <w:rFonts w:hint="eastAsia"/>
                <w:highlight w:val="none"/>
                <w:lang w:val="en-US" w:eastAsia="zh-CN"/>
              </w:rPr>
              <w:t>内置至少八种以上的常用材质球，可以导入图片自定义材质球；</w:t>
            </w:r>
          </w:p>
          <w:p w14:paraId="688B85E0">
            <w:pPr>
              <w:rPr>
                <w:rFonts w:hint="eastAsia"/>
                <w:highlight w:val="none"/>
              </w:rPr>
            </w:pPr>
            <w:r>
              <w:rPr>
                <w:rFonts w:hint="eastAsia"/>
                <w:highlight w:val="none"/>
                <w:lang w:val="en-US" w:eastAsia="zh-CN"/>
              </w:rPr>
              <w:t>支持全参数化编程交互方式的3D模型设计，支持2D图形（内置包含圆、椭圆、矩形、正多边形、2D函数等常用图形）、3D模型（内置包含球体、长方体、圆柱/圆台/圆锥、正棱柱/正棱台/正棱锥、圆环、圆管、齿轮、3D函数等常用模型）、2D/3D文字、2D/3D函数、布尔运算、凸壳处理、平移与缩放、镜像与旋转变换、2D图形的平直与扭曲等多种拉伸造型以及旋转造型、数学运算与函数、逻辑与循环控制、自定义变量和模块等参数化功能。</w:t>
            </w:r>
          </w:p>
          <w:p w14:paraId="070B4FF1">
            <w:pPr>
              <w:rPr>
                <w:rFonts w:hint="eastAsia"/>
                <w:highlight w:val="none"/>
              </w:rPr>
            </w:pPr>
            <w:r>
              <w:rPr>
                <w:rFonts w:hint="eastAsia"/>
                <w:highlight w:val="none"/>
                <w:lang w:val="en-US" w:eastAsia="zh-CN"/>
              </w:rPr>
              <w:t>软件内置各模块使用视频案例，可直接打开播放；</w:t>
            </w:r>
          </w:p>
          <w:p w14:paraId="39940EC9">
            <w:pPr>
              <w:rPr>
                <w:rFonts w:hint="eastAsia"/>
                <w:highlight w:val="none"/>
              </w:rPr>
            </w:pPr>
            <w:r>
              <w:rPr>
                <w:rFonts w:hint="eastAsia"/>
                <w:highlight w:val="none"/>
                <w:lang w:val="en-US" w:eastAsia="zh-CN"/>
              </w:rPr>
              <w:t>2：创新设计课程</w:t>
            </w:r>
          </w:p>
          <w:p w14:paraId="6B57635A">
            <w:pPr>
              <w:rPr>
                <w:rFonts w:hint="eastAsia"/>
                <w:highlight w:val="none"/>
              </w:rPr>
            </w:pPr>
            <w:r>
              <w:rPr>
                <w:rFonts w:hint="eastAsia"/>
                <w:highlight w:val="none"/>
                <w:lang w:val="en-US" w:eastAsia="zh-CN"/>
              </w:rPr>
              <w:t>为了满足教学要求，方便老师授课、学生上课学习，须将完善课程体系直接嵌入软件平台，老师、学生只需要在软件平台界面选择相应课程即可开始上课。独立项目制课程系统涵盖美术、自然科学、数学、语文、物理、几何、管理学、人文等多个学科领域，学科知识体系与3D打印结合的创造力培养课件，能够全面覆盖小学、初中、高中或中职阶段。符合STEAM与创客教育的项目制教学课程，每节课程包含讲义、教案与教材、素材、视频全面材料，小学阶段不少于54个项目制课程、初中阶段不少于36个项目制课程、高中或中职阶段不少于12个项目制课程。</w:t>
            </w:r>
          </w:p>
          <w:p w14:paraId="642E0551">
            <w:pPr>
              <w:rPr>
                <w:rFonts w:hint="eastAsia"/>
                <w:highlight w:val="none"/>
              </w:rPr>
            </w:pPr>
            <w:r>
              <w:rPr>
                <w:rFonts w:hint="eastAsia"/>
                <w:highlight w:val="none"/>
                <w:lang w:val="en-US" w:eastAsia="zh-CN"/>
              </w:rPr>
              <w:t>3：创新教育管理平台</w:t>
            </w:r>
          </w:p>
          <w:p w14:paraId="202D85CE">
            <w:pPr>
              <w:rPr>
                <w:rFonts w:hint="eastAsia"/>
                <w:highlight w:val="none"/>
              </w:rPr>
            </w:pPr>
            <w:r>
              <w:rPr>
                <w:rFonts w:hint="eastAsia"/>
                <w:highlight w:val="none"/>
                <w:lang w:val="en-US" w:eastAsia="zh-CN"/>
              </w:rPr>
              <w:t>针对创新教育特点而专门开发的校园局域网内的教学管理平台，通过青少年3D设计软件平台直接进入，并能满足学校平时的教学需求，主要包含课程管理、作业管理、学校作品管理、班级管理、学校比赛活动等功能。老师既可以通过平台导入课程资源包，也可以发布自己原创的课程并进行综合管理；老师和学生也可以通过平台进行交互，比如布置作业、修改作业、答疑解惑等；老师可通过平台创新学校班级和学生信息并进行管理操作；老师可通过平台发布校园比赛、活动等，并收集作品进行评比和优秀作品展示。</w:t>
            </w:r>
          </w:p>
          <w:p w14:paraId="2EE61589">
            <w:pPr>
              <w:rPr>
                <w:rFonts w:hint="eastAsia"/>
                <w:highlight w:val="none"/>
              </w:rPr>
            </w:pPr>
            <w:r>
              <w:rPr>
                <w:rFonts w:hint="eastAsia"/>
                <w:highlight w:val="none"/>
                <w:lang w:val="en-US" w:eastAsia="zh-CN"/>
              </w:rPr>
              <w:t>4：软件可生成.STL标准格式文件，支持所有品牌3D打印机。</w:t>
            </w:r>
          </w:p>
        </w:tc>
        <w:tc>
          <w:tcPr>
            <w:tcW w:w="800" w:type="dxa"/>
            <w:vMerge w:val="restart"/>
            <w:tcBorders>
              <w:top w:val="nil"/>
              <w:left w:val="nil"/>
              <w:bottom w:val="single" w:color="000000" w:sz="8" w:space="0"/>
              <w:right w:val="single" w:color="000000" w:sz="8" w:space="0"/>
            </w:tcBorders>
            <w:shd w:val="clear" w:color="auto" w:fill="auto"/>
            <w:vAlign w:val="center"/>
          </w:tcPr>
          <w:p w14:paraId="614DE805">
            <w:pPr>
              <w:jc w:val="center"/>
              <w:rPr>
                <w:rFonts w:hint="eastAsia"/>
                <w:highlight w:val="none"/>
              </w:rPr>
            </w:pPr>
            <w:r>
              <w:rPr>
                <w:rFonts w:hint="eastAsia"/>
                <w:highlight w:val="none"/>
                <w:lang w:val="en-US" w:eastAsia="zh-CN"/>
              </w:rPr>
              <w:t>1</w:t>
            </w:r>
          </w:p>
        </w:tc>
        <w:tc>
          <w:tcPr>
            <w:tcW w:w="796" w:type="dxa"/>
            <w:vMerge w:val="restart"/>
            <w:tcBorders>
              <w:top w:val="nil"/>
              <w:left w:val="nil"/>
              <w:bottom w:val="nil"/>
              <w:right w:val="single" w:color="000000" w:sz="8" w:space="0"/>
            </w:tcBorders>
            <w:shd w:val="clear" w:color="auto" w:fill="auto"/>
            <w:vAlign w:val="center"/>
          </w:tcPr>
          <w:p w14:paraId="199BC73A">
            <w:pPr>
              <w:jc w:val="center"/>
              <w:rPr>
                <w:rFonts w:hint="eastAsia"/>
                <w:highlight w:val="none"/>
              </w:rPr>
            </w:pPr>
            <w:r>
              <w:rPr>
                <w:rFonts w:hint="eastAsia"/>
                <w:highlight w:val="none"/>
                <w:lang w:val="en-US" w:eastAsia="zh-CN"/>
              </w:rPr>
              <w:t>项</w:t>
            </w:r>
          </w:p>
        </w:tc>
      </w:tr>
      <w:tr w14:paraId="7FDA9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1" w:hRule="atLeast"/>
        </w:trPr>
        <w:tc>
          <w:tcPr>
            <w:tcW w:w="804" w:type="dxa"/>
            <w:vMerge w:val="restart"/>
            <w:tcBorders>
              <w:top w:val="nil"/>
              <w:left w:val="single" w:color="000000" w:sz="8" w:space="0"/>
              <w:bottom w:val="single" w:color="000000" w:sz="8" w:space="0"/>
              <w:right w:val="single" w:color="000000" w:sz="8" w:space="0"/>
            </w:tcBorders>
            <w:shd w:val="clear" w:color="auto" w:fill="auto"/>
            <w:vAlign w:val="center"/>
          </w:tcPr>
          <w:p w14:paraId="7CE5F65F">
            <w:pPr>
              <w:jc w:val="center"/>
              <w:rPr>
                <w:rFonts w:hint="eastAsia"/>
                <w:highlight w:val="none"/>
              </w:rPr>
            </w:pPr>
            <w:r>
              <w:rPr>
                <w:rFonts w:hint="eastAsia"/>
                <w:highlight w:val="none"/>
                <w:lang w:val="en-US" w:eastAsia="zh-CN"/>
              </w:rPr>
              <w:t>10</w:t>
            </w:r>
          </w:p>
        </w:tc>
        <w:tc>
          <w:tcPr>
            <w:tcW w:w="896" w:type="dxa"/>
            <w:vMerge w:val="restart"/>
            <w:tcBorders>
              <w:top w:val="nil"/>
              <w:left w:val="nil"/>
              <w:bottom w:val="single" w:color="000000" w:sz="8" w:space="0"/>
              <w:right w:val="single" w:color="000000" w:sz="8" w:space="0"/>
            </w:tcBorders>
            <w:shd w:val="clear" w:color="auto" w:fill="auto"/>
            <w:vAlign w:val="center"/>
          </w:tcPr>
          <w:p w14:paraId="1D9F8D6B">
            <w:pPr>
              <w:jc w:val="center"/>
              <w:rPr>
                <w:rFonts w:hint="eastAsia"/>
                <w:highlight w:val="none"/>
              </w:rPr>
            </w:pPr>
            <w:r>
              <w:rPr>
                <w:rFonts w:hint="eastAsia"/>
                <w:highlight w:val="none"/>
                <w:lang w:val="en-US" w:eastAsia="zh-CN"/>
              </w:rPr>
              <w:t>高性能多色3D打印机</w:t>
            </w:r>
          </w:p>
        </w:tc>
        <w:tc>
          <w:tcPr>
            <w:tcW w:w="6050" w:type="dxa"/>
            <w:tcBorders>
              <w:top w:val="nil"/>
              <w:left w:val="nil"/>
              <w:bottom w:val="single" w:color="auto" w:sz="4" w:space="0"/>
              <w:right w:val="single" w:color="000000" w:sz="8" w:space="0"/>
            </w:tcBorders>
            <w:shd w:val="clear" w:color="auto" w:fill="auto"/>
            <w:vAlign w:val="center"/>
          </w:tcPr>
          <w:p w14:paraId="08601B27">
            <w:pPr>
              <w:rPr>
                <w:rFonts w:hint="eastAsia"/>
                <w:highlight w:val="none"/>
                <w:lang w:val="en-US" w:eastAsia="zh-CN"/>
              </w:rPr>
            </w:pPr>
            <w:r>
              <w:rPr>
                <w:rFonts w:hint="eastAsia"/>
                <w:highlight w:val="none"/>
                <w:lang w:val="en-US" w:eastAsia="zh-CN"/>
              </w:rPr>
              <w:t>成型原理 FDM（熔融堆积）</w:t>
            </w:r>
          </w:p>
          <w:p w14:paraId="33EA5FD8">
            <w:pPr>
              <w:rPr>
                <w:rFonts w:hint="eastAsia"/>
                <w:highlight w:val="none"/>
              </w:rPr>
            </w:pPr>
            <w:r>
              <w:rPr>
                <w:rFonts w:hint="eastAsia"/>
                <w:highlight w:val="none"/>
                <w:lang w:val="en-US" w:eastAsia="zh-CN"/>
              </w:rPr>
              <w:t>整机尺寸：≥380*400*453mm（不含料盘支架）</w:t>
            </w:r>
          </w:p>
          <w:p w14:paraId="270FFFC8">
            <w:pPr>
              <w:rPr>
                <w:rFonts w:hint="eastAsia"/>
                <w:highlight w:val="none"/>
              </w:rPr>
            </w:pPr>
            <w:r>
              <w:rPr>
                <w:rFonts w:hint="eastAsia"/>
                <w:highlight w:val="none"/>
                <w:lang w:val="en-US" w:eastAsia="zh-CN"/>
              </w:rPr>
              <w:t>成型体积≥220*220*220mm</w:t>
            </w:r>
          </w:p>
          <w:p w14:paraId="069EE4FC">
            <w:pPr>
              <w:rPr>
                <w:rFonts w:hint="eastAsia"/>
                <w:highlight w:val="none"/>
              </w:rPr>
            </w:pPr>
            <w:r>
              <w:rPr>
                <w:rFonts w:hint="eastAsia"/>
                <w:highlight w:val="none"/>
                <w:lang w:val="en-US" w:eastAsia="zh-CN"/>
              </w:rPr>
              <w:t>层厚精度≥0.05-0.4mm</w:t>
            </w:r>
          </w:p>
          <w:p w14:paraId="73B8B35B">
            <w:pPr>
              <w:rPr>
                <w:rFonts w:hint="eastAsia"/>
                <w:highlight w:val="none"/>
              </w:rPr>
            </w:pPr>
            <w:r>
              <w:rPr>
                <w:rFonts w:hint="eastAsia"/>
                <w:highlight w:val="none"/>
                <w:lang w:val="en-US" w:eastAsia="zh-CN"/>
              </w:rPr>
              <w:t>喷头流速 32mm³/s</w:t>
            </w:r>
          </w:p>
          <w:p w14:paraId="3C2F3D61">
            <w:pPr>
              <w:rPr>
                <w:rFonts w:hint="eastAsia"/>
                <w:color w:val="FF0000"/>
                <w:highlight w:val="none"/>
              </w:rPr>
            </w:pPr>
            <w:r>
              <w:rPr>
                <w:rFonts w:hint="eastAsia"/>
                <w:color w:val="FF0000"/>
                <w:highlight w:val="none"/>
                <w:lang w:val="en-US" w:eastAsia="zh-CN"/>
              </w:rPr>
              <w:t>★定位精度≥XY轴：0.0125mm；Z轴：0.0025mm</w:t>
            </w:r>
          </w:p>
          <w:p w14:paraId="383340D3">
            <w:pPr>
              <w:rPr>
                <w:rFonts w:hint="eastAsia"/>
                <w:highlight w:val="none"/>
              </w:rPr>
            </w:pPr>
            <w:r>
              <w:rPr>
                <w:rFonts w:hint="eastAsia"/>
                <w:highlight w:val="none"/>
                <w:lang w:val="en-US" w:eastAsia="zh-CN"/>
              </w:rPr>
              <w:t>打印材料至少支持：PLA、ABS、PETG、TPU、ASA、PETG-CG</w:t>
            </w:r>
          </w:p>
          <w:p w14:paraId="200F0D3B">
            <w:pPr>
              <w:rPr>
                <w:rFonts w:hint="eastAsia"/>
                <w:highlight w:val="none"/>
              </w:rPr>
            </w:pPr>
            <w:r>
              <w:rPr>
                <w:rFonts w:hint="eastAsia"/>
                <w:highlight w:val="none"/>
                <w:lang w:val="en-US" w:eastAsia="zh-CN"/>
              </w:rPr>
              <w:t>打印连接方式：USB/以太网/Wifi</w:t>
            </w:r>
          </w:p>
          <w:p w14:paraId="0E1A7A66">
            <w:pPr>
              <w:rPr>
                <w:rFonts w:hint="eastAsia"/>
                <w:highlight w:val="none"/>
              </w:rPr>
            </w:pPr>
            <w:r>
              <w:rPr>
                <w:rFonts w:hint="eastAsia"/>
                <w:highlight w:val="none"/>
                <w:lang w:val="en-US" w:eastAsia="zh-CN"/>
              </w:rPr>
              <w:t>显示方式要求：触控彩屏</w:t>
            </w:r>
          </w:p>
          <w:p w14:paraId="04339AC7">
            <w:pPr>
              <w:rPr>
                <w:rFonts w:hint="eastAsia"/>
                <w:highlight w:val="none"/>
              </w:rPr>
            </w:pPr>
            <w:r>
              <w:rPr>
                <w:rFonts w:hint="eastAsia"/>
                <w:highlight w:val="none"/>
                <w:lang w:val="en-US" w:eastAsia="zh-CN"/>
              </w:rPr>
              <w:t>屏幕尺寸≥4.3寸触摸</w:t>
            </w:r>
          </w:p>
          <w:p w14:paraId="0BB3A7A0">
            <w:pPr>
              <w:rPr>
                <w:rFonts w:hint="eastAsia"/>
                <w:highlight w:val="none"/>
              </w:rPr>
            </w:pPr>
            <w:r>
              <w:rPr>
                <w:rFonts w:hint="eastAsia"/>
                <w:highlight w:val="none"/>
                <w:lang w:val="en-US" w:eastAsia="zh-CN"/>
              </w:rPr>
              <w:t>语言界面至少支持：中文/英文</w:t>
            </w:r>
          </w:p>
          <w:p w14:paraId="6C5F6F0B">
            <w:pPr>
              <w:rPr>
                <w:rFonts w:hint="eastAsia"/>
                <w:highlight w:val="none"/>
              </w:rPr>
            </w:pPr>
            <w:r>
              <w:rPr>
                <w:rFonts w:hint="eastAsia"/>
                <w:highlight w:val="none"/>
                <w:lang w:val="en-US" w:eastAsia="zh-CN"/>
              </w:rPr>
              <w:t>喷头温度 Max 280℃</w:t>
            </w:r>
          </w:p>
          <w:p w14:paraId="1F791BB4">
            <w:pPr>
              <w:rPr>
                <w:rFonts w:hint="eastAsia"/>
                <w:highlight w:val="none"/>
              </w:rPr>
            </w:pPr>
            <w:r>
              <w:rPr>
                <w:rFonts w:hint="eastAsia"/>
                <w:highlight w:val="none"/>
                <w:lang w:val="en-US" w:eastAsia="zh-CN"/>
              </w:rPr>
              <w:t>热床温度≥110℃</w:t>
            </w:r>
          </w:p>
          <w:p w14:paraId="73371F78">
            <w:pPr>
              <w:rPr>
                <w:rFonts w:hint="eastAsia"/>
                <w:highlight w:val="none"/>
              </w:rPr>
            </w:pPr>
            <w:r>
              <w:rPr>
                <w:rFonts w:hint="eastAsia"/>
                <w:highlight w:val="none"/>
                <w:lang w:val="en-US" w:eastAsia="zh-CN"/>
              </w:rPr>
              <w:t>打印速度 Max 300MM/S</w:t>
            </w:r>
          </w:p>
          <w:p w14:paraId="6165E37E">
            <w:pPr>
              <w:rPr>
                <w:rFonts w:hint="eastAsia"/>
                <w:highlight w:val="none"/>
              </w:rPr>
            </w:pPr>
            <w:r>
              <w:rPr>
                <w:rFonts w:hint="eastAsia"/>
                <w:highlight w:val="none"/>
                <w:lang w:val="en-US" w:eastAsia="zh-CN"/>
              </w:rPr>
              <w:t>喷头直径 默认0.4，(0.25/0.6/0.8mm)可选</w:t>
            </w:r>
          </w:p>
          <w:p w14:paraId="5EF50A7C">
            <w:pPr>
              <w:rPr>
                <w:rFonts w:hint="eastAsia"/>
                <w:highlight w:val="none"/>
              </w:rPr>
            </w:pPr>
            <w:r>
              <w:rPr>
                <w:rFonts w:hint="eastAsia"/>
                <w:highlight w:val="none"/>
                <w:lang w:val="en-US" w:eastAsia="zh-CN"/>
              </w:rPr>
              <w:t>耗材线径≥1.75mm</w:t>
            </w:r>
          </w:p>
          <w:p w14:paraId="3484E345">
            <w:pPr>
              <w:rPr>
                <w:rFonts w:hint="eastAsia"/>
                <w:highlight w:val="none"/>
              </w:rPr>
            </w:pPr>
            <w:r>
              <w:rPr>
                <w:rFonts w:hint="eastAsia"/>
                <w:highlight w:val="none"/>
                <w:lang w:val="en-US" w:eastAsia="zh-CN"/>
              </w:rPr>
              <w:t>切片软件使用开源软件至少支持：Cura、S3D、3D One等（支持各种第三方软件）</w:t>
            </w:r>
          </w:p>
          <w:p w14:paraId="237F57C0">
            <w:pPr>
              <w:rPr>
                <w:rFonts w:hint="eastAsia"/>
                <w:highlight w:val="none"/>
              </w:rPr>
            </w:pPr>
            <w:r>
              <w:rPr>
                <w:rFonts w:hint="eastAsia"/>
                <w:highlight w:val="none"/>
                <w:lang w:val="en-US" w:eastAsia="zh-CN"/>
              </w:rPr>
              <w:t>文件格式至少支持：STL、3MF、OBJ、BMP等</w:t>
            </w:r>
          </w:p>
          <w:p w14:paraId="06E94C77">
            <w:pPr>
              <w:rPr>
                <w:rFonts w:hint="eastAsia"/>
                <w:highlight w:val="none"/>
              </w:rPr>
            </w:pPr>
            <w:r>
              <w:rPr>
                <w:rFonts w:hint="eastAsia"/>
                <w:highlight w:val="none"/>
                <w:lang w:val="en-US" w:eastAsia="zh-CN"/>
              </w:rPr>
              <w:t>操作系统至少支持：Windows、MAC OS、Linux等</w:t>
            </w:r>
          </w:p>
          <w:p w14:paraId="1A94084F">
            <w:pPr>
              <w:rPr>
                <w:rFonts w:hint="eastAsia"/>
                <w:highlight w:val="none"/>
              </w:rPr>
            </w:pPr>
            <w:r>
              <w:rPr>
                <w:rFonts w:hint="eastAsia"/>
                <w:highlight w:val="none"/>
                <w:lang w:val="en-US" w:eastAsia="zh-CN"/>
              </w:rPr>
              <w:t>输入电压AC ≥100V~240V 50/60HZ 350W</w:t>
            </w:r>
          </w:p>
          <w:p w14:paraId="1D4212FC">
            <w:pPr>
              <w:rPr>
                <w:rFonts w:hint="eastAsia"/>
                <w:highlight w:val="none"/>
              </w:rPr>
            </w:pPr>
            <w:r>
              <w:rPr>
                <w:rFonts w:hint="eastAsia"/>
                <w:highlight w:val="none"/>
                <w:lang w:val="en-US" w:eastAsia="zh-CN"/>
              </w:rPr>
              <w:t>打印颜色支持：单色；</w:t>
            </w:r>
          </w:p>
          <w:p w14:paraId="29B8B9A5">
            <w:pPr>
              <w:rPr>
                <w:rFonts w:hint="eastAsia"/>
                <w:highlight w:val="none"/>
              </w:rPr>
            </w:pPr>
            <w:r>
              <w:rPr>
                <w:rFonts w:hint="eastAsia"/>
                <w:highlight w:val="none"/>
                <w:lang w:val="en-US" w:eastAsia="zh-CN"/>
              </w:rPr>
              <w:t>空气过滤：内循环+外循环（HEPA13+活性炭）</w:t>
            </w:r>
          </w:p>
          <w:p w14:paraId="3E333F06">
            <w:pPr>
              <w:rPr>
                <w:rFonts w:hint="eastAsia"/>
                <w:highlight w:val="none"/>
              </w:rPr>
            </w:pPr>
            <w:r>
              <w:rPr>
                <w:rFonts w:hint="eastAsia"/>
                <w:highlight w:val="none"/>
                <w:lang w:val="en-US" w:eastAsia="zh-CN"/>
              </w:rPr>
              <w:t>噪音：地毯模式：50dB,标准模式：55dB</w:t>
            </w:r>
          </w:p>
          <w:p w14:paraId="6B856320">
            <w:pPr>
              <w:rPr>
                <w:rFonts w:hint="eastAsia"/>
                <w:highlight w:val="none"/>
              </w:rPr>
            </w:pPr>
            <w:r>
              <w:rPr>
                <w:rFonts w:hint="eastAsia"/>
                <w:highlight w:val="none"/>
                <w:lang w:val="en-US" w:eastAsia="zh-CN"/>
              </w:rPr>
              <w:t>腔体：封闭式腔体</w:t>
            </w:r>
          </w:p>
          <w:p w14:paraId="4919159E">
            <w:pPr>
              <w:rPr>
                <w:rFonts w:hint="eastAsia"/>
                <w:highlight w:val="none"/>
              </w:rPr>
            </w:pPr>
            <w:r>
              <w:rPr>
                <w:rFonts w:hint="eastAsia"/>
                <w:highlight w:val="none"/>
                <w:lang w:val="en-US" w:eastAsia="zh-CN"/>
              </w:rPr>
              <w:t>支持手机app远程监控控制功能，便于统一集成操控</w:t>
            </w:r>
          </w:p>
          <w:p w14:paraId="70B2D96D">
            <w:pPr>
              <w:rPr>
                <w:rFonts w:hint="eastAsia"/>
                <w:highlight w:val="none"/>
              </w:rPr>
            </w:pPr>
            <w:r>
              <w:rPr>
                <w:rFonts w:hint="eastAsia"/>
                <w:highlight w:val="none"/>
                <w:lang w:val="en-US" w:eastAsia="zh-CN"/>
              </w:rPr>
              <w:t>切片软件可智能生成支撑，提供树状及线状两种支撑方案，可手动修改支撑</w:t>
            </w:r>
          </w:p>
          <w:p w14:paraId="1C5B636D">
            <w:pPr>
              <w:rPr>
                <w:rFonts w:hint="eastAsia"/>
                <w:highlight w:val="none"/>
              </w:rPr>
            </w:pPr>
            <w:r>
              <w:rPr>
                <w:rFonts w:hint="eastAsia"/>
                <w:highlight w:val="none"/>
                <w:lang w:val="en-US" w:eastAsia="zh-CN"/>
              </w:rPr>
              <w:t>AI  摄像头</w:t>
            </w:r>
          </w:p>
          <w:p w14:paraId="63E5E729">
            <w:pPr>
              <w:rPr>
                <w:rFonts w:hint="eastAsia"/>
                <w:highlight w:val="none"/>
              </w:rPr>
            </w:pPr>
            <w:r>
              <w:rPr>
                <w:rFonts w:hint="eastAsia"/>
                <w:highlight w:val="none"/>
                <w:lang w:val="en-US" w:eastAsia="zh-CN"/>
              </w:rPr>
              <w:t>喷头移动速度 MAX 600MM/S；</w:t>
            </w:r>
          </w:p>
          <w:p w14:paraId="36E2BEA4">
            <w:pPr>
              <w:rPr>
                <w:rFonts w:hint="eastAsia"/>
                <w:highlight w:val="none"/>
              </w:rPr>
            </w:pPr>
            <w:r>
              <w:rPr>
                <w:rFonts w:hint="eastAsia"/>
                <w:highlight w:val="none"/>
                <w:lang w:val="en-US" w:eastAsia="zh-CN"/>
              </w:rPr>
              <w:t>打印加速度MAX 20000mm/S²；</w:t>
            </w:r>
          </w:p>
          <w:p w14:paraId="24573B9E">
            <w:pPr>
              <w:rPr>
                <w:rFonts w:hint="eastAsia"/>
                <w:highlight w:val="none"/>
              </w:rPr>
            </w:pPr>
            <w:r>
              <w:rPr>
                <w:rFonts w:hint="eastAsia"/>
                <w:highlight w:val="none"/>
                <w:lang w:val="en-US" w:eastAsia="zh-CN"/>
              </w:rPr>
              <w:t>IFS自动换料,确保打印过程连续性；</w:t>
            </w:r>
          </w:p>
          <w:p w14:paraId="500D99A4">
            <w:pPr>
              <w:rPr>
                <w:rFonts w:hint="eastAsia"/>
                <w:highlight w:val="none"/>
              </w:rPr>
            </w:pPr>
            <w:r>
              <w:rPr>
                <w:rFonts w:hint="eastAsia"/>
                <w:highlight w:val="none"/>
                <w:lang w:val="en-US" w:eastAsia="zh-CN"/>
              </w:rPr>
              <w:t>自动振动补偿，可减少高速下振纹，提高模型质量；</w:t>
            </w:r>
          </w:p>
          <w:p w14:paraId="1891DB14">
            <w:pPr>
              <w:rPr>
                <w:rFonts w:hint="eastAsia"/>
                <w:highlight w:val="none"/>
              </w:rPr>
            </w:pPr>
            <w:r>
              <w:rPr>
                <w:rFonts w:hint="eastAsia"/>
                <w:highlight w:val="none"/>
                <w:lang w:val="en-US" w:eastAsia="zh-CN"/>
              </w:rPr>
              <w:t>支持断电续打；</w:t>
            </w:r>
          </w:p>
        </w:tc>
        <w:tc>
          <w:tcPr>
            <w:tcW w:w="800" w:type="dxa"/>
            <w:vMerge w:val="restart"/>
            <w:tcBorders>
              <w:top w:val="nil"/>
              <w:left w:val="nil"/>
              <w:bottom w:val="single" w:color="000000" w:sz="8" w:space="0"/>
              <w:right w:val="single" w:color="000000" w:sz="8" w:space="0"/>
            </w:tcBorders>
            <w:shd w:val="clear" w:color="auto" w:fill="auto"/>
            <w:vAlign w:val="center"/>
          </w:tcPr>
          <w:p w14:paraId="40872276">
            <w:pPr>
              <w:jc w:val="center"/>
              <w:rPr>
                <w:rFonts w:hint="eastAsia"/>
                <w:highlight w:val="none"/>
              </w:rPr>
            </w:pPr>
            <w:r>
              <w:rPr>
                <w:rFonts w:hint="eastAsia"/>
                <w:highlight w:val="none"/>
                <w:lang w:val="en-US" w:eastAsia="zh-CN"/>
              </w:rPr>
              <w:t>5</w:t>
            </w:r>
          </w:p>
        </w:tc>
        <w:tc>
          <w:tcPr>
            <w:tcW w:w="796" w:type="dxa"/>
            <w:vMerge w:val="restart"/>
            <w:tcBorders>
              <w:top w:val="single" w:color="000000" w:sz="8" w:space="0"/>
              <w:left w:val="nil"/>
              <w:bottom w:val="nil"/>
              <w:right w:val="single" w:color="000000" w:sz="8" w:space="0"/>
            </w:tcBorders>
            <w:shd w:val="clear" w:color="auto" w:fill="auto"/>
            <w:vAlign w:val="center"/>
          </w:tcPr>
          <w:p w14:paraId="2C474DFD">
            <w:pPr>
              <w:jc w:val="center"/>
              <w:rPr>
                <w:rFonts w:hint="eastAsia"/>
                <w:highlight w:val="none"/>
              </w:rPr>
            </w:pPr>
            <w:r>
              <w:rPr>
                <w:rFonts w:hint="eastAsia"/>
                <w:highlight w:val="none"/>
                <w:lang w:val="en-US" w:eastAsia="zh-CN"/>
              </w:rPr>
              <w:t>项</w:t>
            </w:r>
          </w:p>
        </w:tc>
      </w:tr>
      <w:tr w14:paraId="1C830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5" w:hRule="atLeast"/>
        </w:trPr>
        <w:tc>
          <w:tcPr>
            <w:tcW w:w="804" w:type="dxa"/>
            <w:vMerge w:val="restart"/>
            <w:tcBorders>
              <w:top w:val="single" w:color="auto" w:sz="4" w:space="0"/>
              <w:left w:val="single" w:color="000000" w:sz="8" w:space="0"/>
              <w:bottom w:val="single" w:color="000000" w:sz="8" w:space="0"/>
              <w:right w:val="single" w:color="000000" w:sz="8" w:space="0"/>
            </w:tcBorders>
            <w:shd w:val="clear" w:color="auto" w:fill="auto"/>
            <w:vAlign w:val="center"/>
          </w:tcPr>
          <w:p w14:paraId="5B156331">
            <w:pPr>
              <w:jc w:val="center"/>
              <w:rPr>
                <w:rFonts w:hint="eastAsia"/>
                <w:highlight w:val="none"/>
              </w:rPr>
            </w:pPr>
            <w:r>
              <w:rPr>
                <w:rFonts w:hint="eastAsia"/>
                <w:highlight w:val="none"/>
                <w:lang w:val="en-US" w:eastAsia="zh-CN"/>
              </w:rPr>
              <w:t>11</w:t>
            </w:r>
          </w:p>
        </w:tc>
        <w:tc>
          <w:tcPr>
            <w:tcW w:w="896" w:type="dxa"/>
            <w:vMerge w:val="restart"/>
            <w:tcBorders>
              <w:top w:val="single" w:color="auto" w:sz="4" w:space="0"/>
              <w:left w:val="nil"/>
              <w:bottom w:val="single" w:color="000000" w:sz="8" w:space="0"/>
              <w:right w:val="single" w:color="000000" w:sz="8" w:space="0"/>
            </w:tcBorders>
            <w:shd w:val="clear" w:color="auto" w:fill="auto"/>
            <w:vAlign w:val="center"/>
          </w:tcPr>
          <w:p w14:paraId="4B6CE220">
            <w:pPr>
              <w:jc w:val="center"/>
              <w:rPr>
                <w:rFonts w:hint="eastAsia"/>
                <w:highlight w:val="none"/>
              </w:rPr>
            </w:pPr>
            <w:r>
              <w:rPr>
                <w:rFonts w:hint="eastAsia"/>
                <w:highlight w:val="none"/>
                <w:lang w:val="en-US" w:eastAsia="zh-CN"/>
              </w:rPr>
              <w:t>3D打印耗材</w:t>
            </w:r>
          </w:p>
        </w:tc>
        <w:tc>
          <w:tcPr>
            <w:tcW w:w="6050" w:type="dxa"/>
            <w:tcBorders>
              <w:top w:val="single" w:color="auto" w:sz="4" w:space="0"/>
              <w:left w:val="nil"/>
              <w:bottom w:val="single" w:color="000000" w:sz="8" w:space="0"/>
              <w:right w:val="single" w:color="000000" w:sz="8" w:space="0"/>
            </w:tcBorders>
            <w:shd w:val="clear" w:color="auto" w:fill="auto"/>
            <w:vAlign w:val="center"/>
          </w:tcPr>
          <w:p w14:paraId="15FE25A5">
            <w:pPr>
              <w:rPr>
                <w:rFonts w:hint="eastAsia"/>
                <w:highlight w:val="none"/>
                <w:lang w:val="en-US" w:eastAsia="zh-CN"/>
              </w:rPr>
            </w:pPr>
            <w:r>
              <w:rPr>
                <w:rFonts w:hint="eastAsia"/>
                <w:highlight w:val="none"/>
                <w:lang w:val="en-US" w:eastAsia="zh-CN"/>
              </w:rPr>
              <w:t>1.材质：PLA Basic环保打印材料，打印过程气味低微，安全无刺激</w:t>
            </w:r>
          </w:p>
          <w:p w14:paraId="36C1AF26">
            <w:pPr>
              <w:rPr>
                <w:rFonts w:hint="eastAsia"/>
                <w:highlight w:val="none"/>
              </w:rPr>
            </w:pPr>
            <w:r>
              <w:rPr>
                <w:rFonts w:hint="eastAsia"/>
                <w:highlight w:val="none"/>
                <w:lang w:val="en-US" w:eastAsia="zh-CN"/>
              </w:rPr>
              <w:t>2.规格：1000g/卷，足量足重，性价比高</w:t>
            </w:r>
          </w:p>
          <w:p w14:paraId="658E116F">
            <w:pPr>
              <w:rPr>
                <w:rFonts w:hint="eastAsia"/>
                <w:highlight w:val="none"/>
              </w:rPr>
            </w:pPr>
            <w:r>
              <w:rPr>
                <w:rFonts w:hint="eastAsia"/>
                <w:highlight w:val="none"/>
                <w:lang w:val="en-US" w:eastAsia="zh-CN"/>
              </w:rPr>
              <w:t>3.直径：1.75mm；</w:t>
            </w:r>
          </w:p>
        </w:tc>
        <w:tc>
          <w:tcPr>
            <w:tcW w:w="800" w:type="dxa"/>
            <w:vMerge w:val="restart"/>
            <w:tcBorders>
              <w:top w:val="single" w:color="auto" w:sz="4" w:space="0"/>
              <w:left w:val="nil"/>
              <w:bottom w:val="single" w:color="000000" w:sz="8" w:space="0"/>
              <w:right w:val="single" w:color="000000" w:sz="8" w:space="0"/>
            </w:tcBorders>
            <w:shd w:val="clear" w:color="auto" w:fill="auto"/>
            <w:vAlign w:val="center"/>
          </w:tcPr>
          <w:p w14:paraId="1160F683">
            <w:pPr>
              <w:jc w:val="center"/>
              <w:rPr>
                <w:rFonts w:hint="eastAsia"/>
                <w:highlight w:val="none"/>
              </w:rPr>
            </w:pPr>
            <w:r>
              <w:rPr>
                <w:rFonts w:hint="eastAsia"/>
                <w:highlight w:val="none"/>
                <w:lang w:val="en-US" w:eastAsia="zh-CN"/>
              </w:rPr>
              <w:t>7</w:t>
            </w:r>
          </w:p>
        </w:tc>
        <w:tc>
          <w:tcPr>
            <w:tcW w:w="796" w:type="dxa"/>
            <w:vMerge w:val="restart"/>
            <w:tcBorders>
              <w:top w:val="single" w:color="000000" w:sz="8" w:space="0"/>
              <w:left w:val="nil"/>
              <w:bottom w:val="single" w:color="000000" w:sz="8" w:space="0"/>
              <w:right w:val="single" w:color="000000" w:sz="8" w:space="0"/>
            </w:tcBorders>
            <w:shd w:val="clear" w:color="auto" w:fill="auto"/>
            <w:vAlign w:val="center"/>
          </w:tcPr>
          <w:p w14:paraId="127A4931">
            <w:pPr>
              <w:jc w:val="center"/>
              <w:rPr>
                <w:rFonts w:hint="eastAsia"/>
                <w:highlight w:val="none"/>
              </w:rPr>
            </w:pPr>
            <w:r>
              <w:rPr>
                <w:rFonts w:hint="eastAsia"/>
                <w:highlight w:val="none"/>
                <w:lang w:val="en-US" w:eastAsia="zh-CN"/>
              </w:rPr>
              <w:t>项</w:t>
            </w:r>
          </w:p>
        </w:tc>
      </w:tr>
      <w:tr w14:paraId="5DBE6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0" w:hRule="atLeast"/>
        </w:trPr>
        <w:tc>
          <w:tcPr>
            <w:tcW w:w="804" w:type="dxa"/>
            <w:vMerge w:val="restart"/>
            <w:tcBorders>
              <w:top w:val="nil"/>
              <w:left w:val="single" w:color="000000" w:sz="8" w:space="0"/>
              <w:bottom w:val="single" w:color="000000" w:sz="8" w:space="0"/>
              <w:right w:val="single" w:color="000000" w:sz="8" w:space="0"/>
            </w:tcBorders>
            <w:shd w:val="clear" w:color="auto" w:fill="auto"/>
            <w:vAlign w:val="center"/>
          </w:tcPr>
          <w:p w14:paraId="582C534E">
            <w:pPr>
              <w:jc w:val="center"/>
              <w:rPr>
                <w:rFonts w:hint="eastAsia"/>
                <w:highlight w:val="none"/>
              </w:rPr>
            </w:pPr>
            <w:r>
              <w:rPr>
                <w:rFonts w:hint="eastAsia"/>
                <w:highlight w:val="none"/>
                <w:lang w:val="en-US" w:eastAsia="zh-CN"/>
              </w:rPr>
              <w:t>12</w:t>
            </w:r>
          </w:p>
        </w:tc>
        <w:tc>
          <w:tcPr>
            <w:tcW w:w="896" w:type="dxa"/>
            <w:vMerge w:val="restart"/>
            <w:tcBorders>
              <w:top w:val="nil"/>
              <w:left w:val="nil"/>
              <w:bottom w:val="single" w:color="000000" w:sz="8" w:space="0"/>
              <w:right w:val="single" w:color="000000" w:sz="8" w:space="0"/>
            </w:tcBorders>
            <w:shd w:val="clear" w:color="auto" w:fill="auto"/>
            <w:vAlign w:val="center"/>
          </w:tcPr>
          <w:p w14:paraId="4F4DEFC1">
            <w:pPr>
              <w:jc w:val="center"/>
              <w:rPr>
                <w:rFonts w:hint="eastAsia"/>
                <w:highlight w:val="none"/>
              </w:rPr>
            </w:pPr>
            <w:r>
              <w:rPr>
                <w:rFonts w:hint="eastAsia"/>
                <w:highlight w:val="none"/>
                <w:lang w:val="en-US" w:eastAsia="zh-CN"/>
              </w:rPr>
              <w:t>便携式绘图台（绘图板）</w:t>
            </w:r>
          </w:p>
        </w:tc>
        <w:tc>
          <w:tcPr>
            <w:tcW w:w="6050" w:type="dxa"/>
            <w:tcBorders>
              <w:top w:val="nil"/>
              <w:left w:val="nil"/>
              <w:bottom w:val="single" w:color="000000" w:sz="8" w:space="0"/>
              <w:right w:val="single" w:color="000000" w:sz="8" w:space="0"/>
            </w:tcBorders>
            <w:shd w:val="clear" w:color="auto" w:fill="auto"/>
            <w:vAlign w:val="center"/>
          </w:tcPr>
          <w:p w14:paraId="1CB3B8E1">
            <w:pPr>
              <w:rPr>
                <w:rFonts w:hint="eastAsia"/>
                <w:highlight w:val="none"/>
                <w:lang w:val="en-US" w:eastAsia="zh-CN"/>
              </w:rPr>
            </w:pPr>
            <w:r>
              <w:rPr>
                <w:rFonts w:hint="eastAsia"/>
                <w:highlight w:val="none"/>
                <w:lang w:val="en-US" w:eastAsia="zh-CN"/>
              </w:rPr>
              <w:t>1、绘图台规格≥500*375*110mm±2mm；</w:t>
            </w:r>
          </w:p>
          <w:p w14:paraId="66E37E53">
            <w:pPr>
              <w:rPr>
                <w:rFonts w:hint="eastAsia"/>
                <w:highlight w:val="none"/>
              </w:rPr>
            </w:pPr>
            <w:r>
              <w:rPr>
                <w:rFonts w:hint="eastAsia"/>
                <w:highlight w:val="none"/>
                <w:lang w:val="en-US" w:eastAsia="zh-CN"/>
              </w:rPr>
              <w:t>2、基于防水防电防跌落撞击等应用场景考虑，绘图台采用模具一体注塑成型，高密度ABS塑料材质，四脚网格纹脚垫支撑，防止震动和滑动；</w:t>
            </w:r>
          </w:p>
          <w:p w14:paraId="41606D39">
            <w:pPr>
              <w:rPr>
                <w:rFonts w:hint="eastAsia"/>
                <w:highlight w:val="none"/>
              </w:rPr>
            </w:pPr>
            <w:r>
              <w:rPr>
                <w:rFonts w:hint="eastAsia"/>
                <w:highlight w:val="none"/>
                <w:lang w:val="en-US" w:eastAsia="zh-CN"/>
              </w:rPr>
              <w:t>3、绘图台塑料件耐老化性（氙灯100h）：灰色样卡4级同等及以上；塑料件弯曲强度（MPa）:52.0同等及以上；</w:t>
            </w:r>
          </w:p>
          <w:p w14:paraId="78FE9817">
            <w:pPr>
              <w:rPr>
                <w:rFonts w:hint="eastAsia"/>
                <w:highlight w:val="none"/>
              </w:rPr>
            </w:pPr>
            <w:r>
              <w:rPr>
                <w:rFonts w:hint="eastAsia"/>
                <w:highlight w:val="none"/>
                <w:lang w:val="en-US" w:eastAsia="zh-CN"/>
              </w:rPr>
              <w:t>4、台面四边平整，无凸起，便于绘图尺等工具使用。</w:t>
            </w:r>
          </w:p>
          <w:p w14:paraId="04260B00">
            <w:pPr>
              <w:rPr>
                <w:rFonts w:hint="eastAsia"/>
                <w:highlight w:val="none"/>
              </w:rPr>
            </w:pPr>
            <w:r>
              <w:rPr>
                <w:rFonts w:hint="eastAsia"/>
                <w:highlight w:val="none"/>
                <w:lang w:val="en-US" w:eastAsia="zh-CN"/>
              </w:rPr>
              <w:t>5、绘图台两侧各有宽100mm±2mm、内陷20mm±2mm凹槽，方便提手搬运；</w:t>
            </w:r>
          </w:p>
          <w:p w14:paraId="14E19B84">
            <w:pPr>
              <w:rPr>
                <w:rFonts w:hint="eastAsia"/>
                <w:highlight w:val="none"/>
              </w:rPr>
            </w:pPr>
            <w:r>
              <w:rPr>
                <w:rFonts w:hint="eastAsia"/>
                <w:highlight w:val="none"/>
                <w:lang w:val="en-US" w:eastAsia="zh-CN"/>
              </w:rPr>
              <w:t>6、前操作板采用60°倾角方便使用操作。</w:t>
            </w:r>
          </w:p>
          <w:p w14:paraId="7DDE7A32">
            <w:pPr>
              <w:rPr>
                <w:rFonts w:hint="eastAsia"/>
                <w:highlight w:val="none"/>
              </w:rPr>
            </w:pPr>
            <w:r>
              <w:rPr>
                <w:rFonts w:hint="eastAsia"/>
                <w:highlight w:val="none"/>
                <w:lang w:val="en-US" w:eastAsia="zh-CN"/>
              </w:rPr>
              <w:t>7、内嵌430*75mm±2mm操作说明牌；说明牌内容包含设计项目名称、绘图台对应桌号、描图、描校、底图字号等信息资料，资料内容可更换。</w:t>
            </w:r>
          </w:p>
          <w:p w14:paraId="125D6DB6">
            <w:pPr>
              <w:rPr>
                <w:rFonts w:hint="eastAsia"/>
                <w:highlight w:val="none"/>
              </w:rPr>
            </w:pPr>
            <w:r>
              <w:rPr>
                <w:rFonts w:hint="eastAsia"/>
                <w:highlight w:val="none"/>
                <w:lang w:val="en-US" w:eastAsia="zh-CN"/>
              </w:rPr>
              <w:t>8、台面自粘标尺，可进行各种绘图测量。</w:t>
            </w:r>
          </w:p>
          <w:p w14:paraId="5DE3E604">
            <w:pPr>
              <w:rPr>
                <w:rFonts w:hint="eastAsia"/>
                <w:highlight w:val="none"/>
              </w:rPr>
            </w:pPr>
            <w:r>
              <w:rPr>
                <w:rFonts w:hint="eastAsia"/>
                <w:highlight w:val="none"/>
                <w:lang w:val="en-US" w:eastAsia="zh-CN"/>
              </w:rPr>
              <w:t>9、台面预留A3、A4绘图纸固定孔位。</w:t>
            </w:r>
          </w:p>
        </w:tc>
        <w:tc>
          <w:tcPr>
            <w:tcW w:w="800" w:type="dxa"/>
            <w:vMerge w:val="restart"/>
            <w:tcBorders>
              <w:top w:val="nil"/>
              <w:left w:val="nil"/>
              <w:bottom w:val="single" w:color="000000" w:sz="8" w:space="0"/>
              <w:right w:val="single" w:color="000000" w:sz="8" w:space="0"/>
            </w:tcBorders>
            <w:shd w:val="clear" w:color="auto" w:fill="auto"/>
            <w:vAlign w:val="center"/>
          </w:tcPr>
          <w:p w14:paraId="1758F331">
            <w:pPr>
              <w:jc w:val="center"/>
              <w:rPr>
                <w:rFonts w:hint="eastAsia"/>
                <w:highlight w:val="none"/>
              </w:rPr>
            </w:pPr>
            <w:r>
              <w:rPr>
                <w:rFonts w:hint="eastAsia"/>
                <w:highlight w:val="none"/>
                <w:lang w:val="en-US" w:eastAsia="zh-CN"/>
              </w:rPr>
              <w:t>50</w:t>
            </w:r>
          </w:p>
        </w:tc>
        <w:tc>
          <w:tcPr>
            <w:tcW w:w="796" w:type="dxa"/>
            <w:vMerge w:val="restart"/>
            <w:tcBorders>
              <w:top w:val="nil"/>
              <w:left w:val="nil"/>
              <w:bottom w:val="single" w:color="000000" w:sz="8" w:space="0"/>
              <w:right w:val="single" w:color="000000" w:sz="8" w:space="0"/>
            </w:tcBorders>
            <w:shd w:val="clear" w:color="auto" w:fill="auto"/>
            <w:vAlign w:val="center"/>
          </w:tcPr>
          <w:p w14:paraId="5C85E889">
            <w:pPr>
              <w:jc w:val="center"/>
              <w:rPr>
                <w:rFonts w:hint="eastAsia"/>
                <w:highlight w:val="none"/>
              </w:rPr>
            </w:pPr>
            <w:r>
              <w:rPr>
                <w:rFonts w:hint="eastAsia"/>
                <w:highlight w:val="none"/>
                <w:lang w:val="en-US" w:eastAsia="zh-CN"/>
              </w:rPr>
              <w:t>卷</w:t>
            </w:r>
          </w:p>
        </w:tc>
      </w:tr>
      <w:tr w14:paraId="7664E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6"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1981B623">
            <w:pPr>
              <w:jc w:val="center"/>
              <w:rPr>
                <w:rFonts w:hint="eastAsia"/>
                <w:highlight w:val="none"/>
              </w:rPr>
            </w:pPr>
            <w:r>
              <w:rPr>
                <w:rFonts w:hint="eastAsia"/>
                <w:highlight w:val="none"/>
                <w:lang w:val="en-US" w:eastAsia="zh-CN"/>
              </w:rPr>
              <w:t>13</w:t>
            </w:r>
          </w:p>
        </w:tc>
        <w:tc>
          <w:tcPr>
            <w:tcW w:w="896" w:type="dxa"/>
            <w:tcBorders>
              <w:top w:val="nil"/>
              <w:left w:val="nil"/>
              <w:bottom w:val="nil"/>
              <w:right w:val="single" w:color="000000" w:sz="8" w:space="0"/>
            </w:tcBorders>
            <w:shd w:val="clear" w:color="auto" w:fill="auto"/>
            <w:vAlign w:val="center"/>
          </w:tcPr>
          <w:p w14:paraId="5D011315">
            <w:pPr>
              <w:jc w:val="center"/>
              <w:rPr>
                <w:rFonts w:hint="eastAsia"/>
                <w:highlight w:val="none"/>
              </w:rPr>
            </w:pPr>
            <w:r>
              <w:rPr>
                <w:rFonts w:hint="eastAsia"/>
                <w:highlight w:val="none"/>
                <w:lang w:val="en-US" w:eastAsia="zh-CN"/>
              </w:rPr>
              <w:t>我是小小设计师</w:t>
            </w:r>
          </w:p>
        </w:tc>
        <w:tc>
          <w:tcPr>
            <w:tcW w:w="6050" w:type="dxa"/>
            <w:tcBorders>
              <w:top w:val="nil"/>
              <w:left w:val="nil"/>
              <w:bottom w:val="nil"/>
              <w:right w:val="single" w:color="000000" w:sz="8" w:space="0"/>
            </w:tcBorders>
            <w:shd w:val="clear" w:color="auto" w:fill="auto"/>
            <w:vAlign w:val="center"/>
          </w:tcPr>
          <w:p w14:paraId="3393903E">
            <w:pPr>
              <w:rPr>
                <w:rFonts w:hint="eastAsia"/>
                <w:highlight w:val="none"/>
                <w:lang w:val="en-US" w:eastAsia="zh-CN"/>
              </w:rPr>
            </w:pPr>
            <w:r>
              <w:rPr>
                <w:rFonts w:hint="eastAsia"/>
                <w:highlight w:val="none"/>
                <w:lang w:val="en-US" w:eastAsia="zh-CN"/>
              </w:rPr>
              <w:t>一、硬件显示终端系统</w:t>
            </w:r>
          </w:p>
          <w:p w14:paraId="0F9E4A10">
            <w:pPr>
              <w:rPr>
                <w:rFonts w:hint="eastAsia"/>
                <w:highlight w:val="none"/>
              </w:rPr>
            </w:pPr>
            <w:r>
              <w:rPr>
                <w:rFonts w:hint="eastAsia"/>
                <w:highlight w:val="none"/>
                <w:lang w:val="en-US" w:eastAsia="zh-CN"/>
              </w:rPr>
              <w:t>规格： ≥55英寸，物理分辨率不低于1920×1080。</w:t>
            </w:r>
          </w:p>
          <w:p w14:paraId="483AACC0">
            <w:pPr>
              <w:rPr>
                <w:rFonts w:hint="eastAsia"/>
                <w:highlight w:val="none"/>
              </w:rPr>
            </w:pPr>
            <w:r>
              <w:rPr>
                <w:rFonts w:hint="eastAsia"/>
                <w:highlight w:val="none"/>
                <w:lang w:val="en-US" w:eastAsia="zh-CN"/>
              </w:rPr>
              <w:t>电源与功耗：AC220V/50Hz</w:t>
            </w:r>
          </w:p>
          <w:p w14:paraId="02608829">
            <w:pPr>
              <w:rPr>
                <w:rFonts w:hint="eastAsia"/>
                <w:color w:val="FF0000"/>
                <w:highlight w:val="none"/>
              </w:rPr>
            </w:pPr>
            <w:r>
              <w:rPr>
                <w:rFonts w:hint="eastAsia"/>
                <w:color w:val="FF0000"/>
                <w:highlight w:val="none"/>
                <w:lang w:val="en-US" w:eastAsia="zh-CN"/>
              </w:rPr>
              <w:t>★控制终端：采用不低于四核64位处理器，主频≥1.8GHz， ≥4GB运行内存及 ≥64GB存储空间。集成Wi-Fi模块及千兆有线网口，支持局域网离线运行及在线内容更新。</w:t>
            </w:r>
          </w:p>
          <w:p w14:paraId="0B55B671">
            <w:pPr>
              <w:rPr>
                <w:rFonts w:hint="eastAsia"/>
                <w:highlight w:val="none"/>
              </w:rPr>
            </w:pPr>
            <w:r>
              <w:rPr>
                <w:rFonts w:hint="eastAsia"/>
                <w:highlight w:val="none"/>
                <w:lang w:val="en-US" w:eastAsia="zh-CN"/>
              </w:rPr>
              <w:t>二、“我是小小设计师”定制互动软件</w:t>
            </w:r>
          </w:p>
          <w:p w14:paraId="22BA4537">
            <w:pPr>
              <w:rPr>
                <w:rFonts w:hint="eastAsia"/>
                <w:highlight w:val="none"/>
              </w:rPr>
            </w:pPr>
            <w:r>
              <w:rPr>
                <w:rFonts w:hint="eastAsia"/>
                <w:highlight w:val="none"/>
                <w:lang w:val="en-US" w:eastAsia="zh-CN"/>
              </w:rPr>
              <w:t>软件涵盖五大类无人机，学生可根据兴趣自主选择：想了解长航时、大载重的应用场景，可查看固定翼无人机的三维模型，从机身结构到动力系统；偏爱速度与技巧，竞技障碍无人机的灵活操控原理和赛事规则会带来全新认知；对航拍感兴趣，能深入了解航拍无人机的云台防抖、高清成像技术，还能模拟不同场景的拍摄视角；零基础编程爱好者可从图形化编程无人机入手，通过拖拽模块快速实现无人机的起飞、巡航等指令；有编程基础的学生则能挑战C语言代码编程无人机，用代码精准控制无人机的每一个飞行动作。</w:t>
            </w:r>
          </w:p>
        </w:tc>
        <w:tc>
          <w:tcPr>
            <w:tcW w:w="800" w:type="dxa"/>
            <w:tcBorders>
              <w:top w:val="nil"/>
              <w:left w:val="nil"/>
              <w:bottom w:val="nil"/>
              <w:right w:val="single" w:color="000000" w:sz="8" w:space="0"/>
            </w:tcBorders>
            <w:shd w:val="clear" w:color="auto" w:fill="auto"/>
            <w:vAlign w:val="center"/>
          </w:tcPr>
          <w:p w14:paraId="1D38D414">
            <w:pPr>
              <w:jc w:val="center"/>
              <w:rPr>
                <w:rFonts w:hint="eastAsia"/>
                <w:highlight w:val="none"/>
              </w:rPr>
            </w:pPr>
            <w:r>
              <w:rPr>
                <w:rFonts w:hint="eastAsia"/>
                <w:highlight w:val="none"/>
                <w:lang w:val="en-US" w:eastAsia="zh-CN"/>
              </w:rPr>
              <w:t>1</w:t>
            </w:r>
          </w:p>
        </w:tc>
        <w:tc>
          <w:tcPr>
            <w:tcW w:w="796" w:type="dxa"/>
            <w:tcBorders>
              <w:top w:val="nil"/>
              <w:left w:val="nil"/>
              <w:bottom w:val="nil"/>
              <w:right w:val="single" w:color="000000" w:sz="8" w:space="0"/>
            </w:tcBorders>
            <w:shd w:val="clear" w:color="auto" w:fill="auto"/>
            <w:vAlign w:val="center"/>
          </w:tcPr>
          <w:p w14:paraId="4DBF1C1E">
            <w:pPr>
              <w:jc w:val="center"/>
              <w:rPr>
                <w:rFonts w:hint="eastAsia"/>
                <w:highlight w:val="none"/>
              </w:rPr>
            </w:pPr>
            <w:r>
              <w:rPr>
                <w:rFonts w:hint="eastAsia"/>
                <w:highlight w:val="none"/>
                <w:lang w:val="en-US" w:eastAsia="zh-CN"/>
              </w:rPr>
              <w:t>项</w:t>
            </w:r>
          </w:p>
        </w:tc>
      </w:tr>
      <w:tr w14:paraId="5F92E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346"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14:paraId="62485C1D">
            <w:pPr>
              <w:jc w:val="left"/>
              <w:rPr>
                <w:rFonts w:hint="eastAsia"/>
                <w:highlight w:val="none"/>
              </w:rPr>
            </w:pPr>
            <w:r>
              <w:rPr>
                <w:rFonts w:hint="eastAsia"/>
                <w:highlight w:val="none"/>
                <w:lang w:val="en-US" w:eastAsia="zh-CN"/>
              </w:rPr>
              <w:t>二、探究区</w:t>
            </w:r>
          </w:p>
        </w:tc>
      </w:tr>
      <w:tr w14:paraId="7732E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8"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47DE7B2D">
            <w:pPr>
              <w:jc w:val="center"/>
              <w:rPr>
                <w:rFonts w:hint="eastAsia"/>
                <w:highlight w:val="none"/>
              </w:rPr>
            </w:pPr>
            <w:r>
              <w:rPr>
                <w:rFonts w:hint="eastAsia"/>
                <w:highlight w:val="none"/>
                <w:lang w:val="en-US" w:eastAsia="zh-CN"/>
              </w:rPr>
              <w:t>1</w:t>
            </w:r>
          </w:p>
        </w:tc>
        <w:tc>
          <w:tcPr>
            <w:tcW w:w="896" w:type="dxa"/>
            <w:tcBorders>
              <w:top w:val="nil"/>
              <w:left w:val="nil"/>
              <w:bottom w:val="single" w:color="000000" w:sz="8" w:space="0"/>
              <w:right w:val="single" w:color="000000" w:sz="8" w:space="0"/>
            </w:tcBorders>
            <w:shd w:val="clear" w:color="auto" w:fill="auto"/>
            <w:vAlign w:val="center"/>
          </w:tcPr>
          <w:p w14:paraId="509D1D89">
            <w:pPr>
              <w:jc w:val="center"/>
              <w:rPr>
                <w:rFonts w:hint="eastAsia"/>
                <w:highlight w:val="none"/>
              </w:rPr>
            </w:pPr>
            <w:r>
              <w:rPr>
                <w:rFonts w:hint="eastAsia"/>
                <w:highlight w:val="none"/>
                <w:lang w:val="en-US" w:eastAsia="zh-CN"/>
              </w:rPr>
              <w:t>桌子A</w:t>
            </w:r>
          </w:p>
        </w:tc>
        <w:tc>
          <w:tcPr>
            <w:tcW w:w="6050" w:type="dxa"/>
            <w:tcBorders>
              <w:top w:val="nil"/>
              <w:left w:val="nil"/>
              <w:bottom w:val="single" w:color="000000" w:sz="8" w:space="0"/>
              <w:right w:val="single" w:color="000000" w:sz="8" w:space="0"/>
            </w:tcBorders>
            <w:shd w:val="clear" w:color="auto" w:fill="auto"/>
            <w:vAlign w:val="center"/>
          </w:tcPr>
          <w:p w14:paraId="6B4160D0">
            <w:pPr>
              <w:rPr>
                <w:rFonts w:hint="eastAsia"/>
                <w:highlight w:val="none"/>
                <w:lang w:val="en-US" w:eastAsia="zh-CN"/>
              </w:rPr>
            </w:pPr>
            <w:r>
              <w:rPr>
                <w:rFonts w:hint="eastAsia"/>
                <w:highlight w:val="none"/>
                <w:lang w:val="en-US" w:eastAsia="zh-CN"/>
              </w:rPr>
              <w:t xml:space="preserve">1.尺寸：≥600*580*750mm；                                     </w:t>
            </w:r>
          </w:p>
          <w:p w14:paraId="7B72EE7F">
            <w:pPr>
              <w:rPr>
                <w:rFonts w:hint="eastAsia"/>
                <w:highlight w:val="none"/>
                <w:lang w:val="en-US" w:eastAsia="zh-CN"/>
              </w:rPr>
            </w:pPr>
            <w:r>
              <w:rPr>
                <w:rFonts w:hint="eastAsia"/>
                <w:highlight w:val="none"/>
                <w:lang w:val="en-US" w:eastAsia="zh-CN"/>
              </w:rPr>
              <w:t>2.材质及工艺：面板≥18mm，厚环保饰面实木多层板（ENF级别）。</w:t>
            </w:r>
          </w:p>
          <w:p w14:paraId="0555B083">
            <w:pPr>
              <w:rPr>
                <w:rFonts w:hint="eastAsia"/>
                <w:highlight w:val="none"/>
              </w:rPr>
            </w:pPr>
            <w:r>
              <w:rPr>
                <w:rFonts w:hint="eastAsia"/>
                <w:highlight w:val="none"/>
                <w:lang w:val="en-US" w:eastAsia="zh-CN"/>
              </w:rPr>
              <w:t>桌架：边脚：采用φ≥42*1.5MM圆管，与接头连接之间配金色装饰圈；横梁：采用≥25*40*1.2mm方管；连接接头：采用铝合金材质，可多角度旋转；底部配ABS防滑调节脚或PU刹车脚轮。工艺要求：采用国标一级冷轧钢（白管），焊接部位均采用C02气体保护焊及激光焊工艺高频焊接，焊接吻合无裂缝；所有组件经模具冲压折弯焊接而成，暴露焊接部分打磨，焊点无毛刺、无脱焊，且经打磨、平磨、平整处理。表面处理：</w:t>
            </w:r>
          </w:p>
        </w:tc>
        <w:tc>
          <w:tcPr>
            <w:tcW w:w="800" w:type="dxa"/>
            <w:tcBorders>
              <w:top w:val="nil"/>
              <w:left w:val="nil"/>
              <w:bottom w:val="single" w:color="000000" w:sz="8" w:space="0"/>
              <w:right w:val="single" w:color="000000" w:sz="8" w:space="0"/>
            </w:tcBorders>
            <w:shd w:val="clear" w:color="auto" w:fill="auto"/>
            <w:noWrap/>
            <w:vAlign w:val="center"/>
          </w:tcPr>
          <w:p w14:paraId="51953820">
            <w:pPr>
              <w:jc w:val="center"/>
              <w:rPr>
                <w:rFonts w:hint="eastAsia"/>
                <w:highlight w:val="none"/>
              </w:rPr>
            </w:pPr>
            <w:r>
              <w:rPr>
                <w:rFonts w:hint="eastAsia"/>
                <w:highlight w:val="none"/>
                <w:lang w:val="en-US" w:eastAsia="zh-CN"/>
              </w:rPr>
              <w:t>4</w:t>
            </w:r>
          </w:p>
        </w:tc>
        <w:tc>
          <w:tcPr>
            <w:tcW w:w="796" w:type="dxa"/>
            <w:tcBorders>
              <w:top w:val="nil"/>
              <w:left w:val="nil"/>
              <w:bottom w:val="single" w:color="000000" w:sz="8" w:space="0"/>
              <w:right w:val="single" w:color="000000" w:sz="8" w:space="0"/>
            </w:tcBorders>
            <w:shd w:val="clear" w:color="auto" w:fill="auto"/>
            <w:noWrap/>
            <w:vAlign w:val="center"/>
          </w:tcPr>
          <w:p w14:paraId="073F3D93">
            <w:pPr>
              <w:jc w:val="center"/>
              <w:rPr>
                <w:rFonts w:hint="eastAsia"/>
                <w:highlight w:val="none"/>
              </w:rPr>
            </w:pPr>
            <w:r>
              <w:rPr>
                <w:rFonts w:hint="eastAsia"/>
                <w:highlight w:val="none"/>
                <w:lang w:val="en-US" w:eastAsia="zh-CN"/>
              </w:rPr>
              <w:t>组</w:t>
            </w:r>
          </w:p>
        </w:tc>
      </w:tr>
      <w:tr w14:paraId="4823D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4"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2C4EA914">
            <w:pPr>
              <w:jc w:val="center"/>
              <w:rPr>
                <w:rFonts w:hint="eastAsia"/>
                <w:highlight w:val="none"/>
              </w:rPr>
            </w:pPr>
            <w:r>
              <w:rPr>
                <w:rFonts w:hint="eastAsia"/>
                <w:highlight w:val="none"/>
                <w:lang w:val="en-US" w:eastAsia="zh-CN"/>
              </w:rPr>
              <w:t>2</w:t>
            </w:r>
          </w:p>
        </w:tc>
        <w:tc>
          <w:tcPr>
            <w:tcW w:w="896" w:type="dxa"/>
            <w:tcBorders>
              <w:top w:val="nil"/>
              <w:left w:val="nil"/>
              <w:bottom w:val="single" w:color="000000" w:sz="8" w:space="0"/>
              <w:right w:val="single" w:color="000000" w:sz="8" w:space="0"/>
            </w:tcBorders>
            <w:shd w:val="clear" w:color="auto" w:fill="auto"/>
            <w:vAlign w:val="center"/>
          </w:tcPr>
          <w:p w14:paraId="586010F3">
            <w:pPr>
              <w:jc w:val="center"/>
              <w:rPr>
                <w:rFonts w:hint="eastAsia"/>
                <w:highlight w:val="none"/>
              </w:rPr>
            </w:pPr>
            <w:r>
              <w:rPr>
                <w:rFonts w:hint="eastAsia"/>
                <w:highlight w:val="none"/>
                <w:lang w:val="en-US" w:eastAsia="zh-CN"/>
              </w:rPr>
              <w:t>桌子B</w:t>
            </w:r>
          </w:p>
        </w:tc>
        <w:tc>
          <w:tcPr>
            <w:tcW w:w="6050" w:type="dxa"/>
            <w:tcBorders>
              <w:top w:val="nil"/>
              <w:left w:val="nil"/>
              <w:bottom w:val="single" w:color="000000" w:sz="8" w:space="0"/>
              <w:right w:val="single" w:color="000000" w:sz="8" w:space="0"/>
            </w:tcBorders>
            <w:shd w:val="clear" w:color="auto" w:fill="auto"/>
            <w:vAlign w:val="center"/>
          </w:tcPr>
          <w:p w14:paraId="44D27854">
            <w:pPr>
              <w:rPr>
                <w:rFonts w:hint="eastAsia"/>
                <w:highlight w:val="none"/>
                <w:lang w:val="en-US" w:eastAsia="zh-CN"/>
              </w:rPr>
            </w:pPr>
            <w:r>
              <w:rPr>
                <w:rFonts w:hint="eastAsia"/>
                <w:highlight w:val="none"/>
                <w:lang w:val="en-US" w:eastAsia="zh-CN"/>
              </w:rPr>
              <w:t xml:space="preserve">1.尺寸：≥1200*600*750mm                                     </w:t>
            </w:r>
          </w:p>
          <w:p w14:paraId="5832F5D6">
            <w:pPr>
              <w:rPr>
                <w:rFonts w:hint="eastAsia"/>
                <w:highlight w:val="none"/>
                <w:lang w:val="en-US" w:eastAsia="zh-CN"/>
              </w:rPr>
            </w:pPr>
            <w:r>
              <w:rPr>
                <w:rFonts w:hint="eastAsia"/>
                <w:highlight w:val="none"/>
                <w:lang w:val="en-US" w:eastAsia="zh-CN"/>
              </w:rPr>
              <w:t>2.材质及工艺：面板≥18mm，厚环保饰面实木多层板（ENF级别）。</w:t>
            </w:r>
          </w:p>
          <w:p w14:paraId="27B7B8F3">
            <w:pPr>
              <w:rPr>
                <w:rFonts w:hint="eastAsia"/>
                <w:highlight w:val="none"/>
              </w:rPr>
            </w:pPr>
            <w:r>
              <w:rPr>
                <w:rFonts w:hint="eastAsia"/>
                <w:highlight w:val="none"/>
                <w:lang w:val="en-US" w:eastAsia="zh-CN"/>
              </w:rPr>
              <w:t>桌架：边脚：采用φ≥42*1.5MM圆管，与接头连接之间配金色装饰圈；横梁：采用≥25*40*1.2mm方管；连接接头：采用铝合金材质，可多角度旋转；底部配ABS防滑调节脚或PU刹车脚轮。工艺要求：采用国标一级冷轧钢（白管），焊接部位均采用C02气体保护焊及激光焊工艺高频焊接，焊接吻合无裂缝；所有组件经模具冲压折弯焊接而成，暴露焊接部分打磨，焊点无毛刺、无脱焊，且经打磨、平磨、平整处理。表面处理：产品表面经除油、去锈、酸洗、磷化等九道工序处理，采用静电喷粉工艺，环保静电粉末，经恒温烘烤处理，高温塑化而成，表面美观不生锈，无味无甲醛，环保性强、耐腐蚀、遇阳光不变色、防锈功能好、表面性能稳定。</w:t>
            </w:r>
          </w:p>
        </w:tc>
        <w:tc>
          <w:tcPr>
            <w:tcW w:w="800" w:type="dxa"/>
            <w:tcBorders>
              <w:top w:val="nil"/>
              <w:left w:val="nil"/>
              <w:bottom w:val="single" w:color="000000" w:sz="8" w:space="0"/>
              <w:right w:val="single" w:color="000000" w:sz="8" w:space="0"/>
            </w:tcBorders>
            <w:shd w:val="clear" w:color="auto" w:fill="auto"/>
            <w:noWrap/>
            <w:vAlign w:val="center"/>
          </w:tcPr>
          <w:p w14:paraId="3C0B737A">
            <w:pPr>
              <w:jc w:val="center"/>
              <w:rPr>
                <w:rFonts w:hint="eastAsia"/>
                <w:highlight w:val="none"/>
              </w:rPr>
            </w:pPr>
            <w:r>
              <w:rPr>
                <w:rFonts w:hint="eastAsia"/>
                <w:highlight w:val="none"/>
                <w:lang w:val="en-US" w:eastAsia="zh-CN"/>
              </w:rPr>
              <w:t>12</w:t>
            </w:r>
          </w:p>
        </w:tc>
        <w:tc>
          <w:tcPr>
            <w:tcW w:w="796" w:type="dxa"/>
            <w:tcBorders>
              <w:top w:val="nil"/>
              <w:left w:val="nil"/>
              <w:bottom w:val="single" w:color="000000" w:sz="8" w:space="0"/>
              <w:right w:val="single" w:color="000000" w:sz="8" w:space="0"/>
            </w:tcBorders>
            <w:shd w:val="clear" w:color="auto" w:fill="auto"/>
            <w:noWrap/>
            <w:vAlign w:val="center"/>
          </w:tcPr>
          <w:p w14:paraId="730A7188">
            <w:pPr>
              <w:jc w:val="center"/>
              <w:rPr>
                <w:rFonts w:hint="eastAsia"/>
                <w:highlight w:val="none"/>
              </w:rPr>
            </w:pPr>
            <w:r>
              <w:rPr>
                <w:rFonts w:hint="eastAsia"/>
                <w:highlight w:val="none"/>
                <w:lang w:val="en-US" w:eastAsia="zh-CN"/>
              </w:rPr>
              <w:t>张</w:t>
            </w:r>
          </w:p>
        </w:tc>
      </w:tr>
      <w:tr w14:paraId="6D24A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4"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1EAE2BF2">
            <w:pPr>
              <w:jc w:val="center"/>
              <w:rPr>
                <w:rFonts w:hint="eastAsia"/>
                <w:highlight w:val="none"/>
              </w:rPr>
            </w:pPr>
            <w:r>
              <w:rPr>
                <w:rFonts w:hint="eastAsia"/>
                <w:highlight w:val="none"/>
                <w:lang w:val="en-US" w:eastAsia="zh-CN"/>
              </w:rPr>
              <w:t>3</w:t>
            </w:r>
          </w:p>
        </w:tc>
        <w:tc>
          <w:tcPr>
            <w:tcW w:w="896" w:type="dxa"/>
            <w:tcBorders>
              <w:top w:val="nil"/>
              <w:left w:val="nil"/>
              <w:bottom w:val="single" w:color="000000" w:sz="8" w:space="0"/>
              <w:right w:val="single" w:color="000000" w:sz="8" w:space="0"/>
            </w:tcBorders>
            <w:shd w:val="clear" w:color="auto" w:fill="auto"/>
            <w:vAlign w:val="center"/>
          </w:tcPr>
          <w:p w14:paraId="62C82DD8">
            <w:pPr>
              <w:jc w:val="center"/>
              <w:rPr>
                <w:rFonts w:hint="eastAsia"/>
                <w:highlight w:val="none"/>
              </w:rPr>
            </w:pPr>
            <w:r>
              <w:rPr>
                <w:rFonts w:hint="eastAsia"/>
                <w:highlight w:val="none"/>
                <w:lang w:val="en-US" w:eastAsia="zh-CN"/>
              </w:rPr>
              <w:t>凳子</w:t>
            </w:r>
          </w:p>
        </w:tc>
        <w:tc>
          <w:tcPr>
            <w:tcW w:w="6050" w:type="dxa"/>
            <w:tcBorders>
              <w:top w:val="nil"/>
              <w:left w:val="nil"/>
              <w:bottom w:val="single" w:color="000000" w:sz="8" w:space="0"/>
              <w:right w:val="single" w:color="000000" w:sz="8" w:space="0"/>
            </w:tcBorders>
            <w:shd w:val="clear" w:color="auto" w:fill="auto"/>
            <w:vAlign w:val="center"/>
          </w:tcPr>
          <w:p w14:paraId="11276383">
            <w:pPr>
              <w:rPr>
                <w:rFonts w:hint="eastAsia"/>
                <w:highlight w:val="none"/>
                <w:lang w:val="en-US" w:eastAsia="zh-CN"/>
              </w:rPr>
            </w:pPr>
            <w:r>
              <w:rPr>
                <w:rFonts w:hint="eastAsia"/>
                <w:highlight w:val="none"/>
                <w:lang w:val="en-US" w:eastAsia="zh-CN"/>
              </w:rPr>
              <w:t>1.尺寸：Φ≥315*425-545mm</w:t>
            </w:r>
          </w:p>
          <w:p w14:paraId="4FFD21F5">
            <w:pPr>
              <w:rPr>
                <w:rFonts w:hint="eastAsia"/>
                <w:highlight w:val="none"/>
              </w:rPr>
            </w:pPr>
            <w:r>
              <w:rPr>
                <w:rFonts w:hint="eastAsia"/>
                <w:highlight w:val="none"/>
                <w:lang w:val="en-US" w:eastAsia="zh-CN"/>
              </w:rPr>
              <w:t>2.材质及工艺：</w:t>
            </w:r>
            <w:r>
              <w:rPr>
                <w:rFonts w:hint="eastAsia"/>
                <w:highlight w:val="none"/>
                <w:lang w:val="en-US" w:eastAsia="zh-CN"/>
              </w:rPr>
              <w:br w:type="textWrapping"/>
            </w:r>
            <w:r>
              <w:rPr>
                <w:rFonts w:hint="eastAsia"/>
                <w:highlight w:val="none"/>
                <w:lang w:val="en-US" w:eastAsia="zh-CN"/>
              </w:rPr>
              <w:t>（1）学生凳，依据青少年课桌椅人体工学设计。</w:t>
            </w:r>
          </w:p>
          <w:p w14:paraId="110218F9">
            <w:pPr>
              <w:rPr>
                <w:rFonts w:hint="eastAsia"/>
                <w:highlight w:val="none"/>
                <w:lang w:val="en-US" w:eastAsia="zh-CN"/>
              </w:rPr>
            </w:pPr>
            <w:r>
              <w:rPr>
                <w:rFonts w:hint="eastAsia"/>
                <w:highlight w:val="none"/>
                <w:lang w:val="en-US" w:eastAsia="zh-CN"/>
              </w:rPr>
              <w:t>（2）双色注塑凳面：凳面采用双色注塑工艺，凳面底座采用增强改性PP料塑料支撑，表面再注塑一层TPE热塑性弹性体软胶材料，注塑膜+包胶膜，内部与螺纹杆连接处采用定制缸套嵌件一体注塑。</w:t>
            </w:r>
          </w:p>
          <w:p w14:paraId="181E4F6B">
            <w:pPr>
              <w:rPr>
                <w:rFonts w:hint="eastAsia"/>
                <w:highlight w:val="none"/>
              </w:rPr>
            </w:pPr>
            <w:r>
              <w:rPr>
                <w:rFonts w:hint="eastAsia"/>
                <w:highlight w:val="none"/>
                <w:lang w:val="en-US" w:eastAsia="zh-CN"/>
              </w:rPr>
              <w:t>（3）悬垫：凳子的底部悬挂组件直径≥60mm，便于悬挂收纳。</w:t>
            </w:r>
          </w:p>
          <w:p w14:paraId="20A1E83D">
            <w:pPr>
              <w:rPr>
                <w:rFonts w:hint="eastAsia"/>
                <w:highlight w:val="none"/>
              </w:rPr>
            </w:pPr>
            <w:r>
              <w:rPr>
                <w:rFonts w:hint="eastAsia"/>
                <w:highlight w:val="none"/>
                <w:lang w:val="en-US" w:eastAsia="zh-CN"/>
              </w:rPr>
              <w:t>（4）锥型凳杆装饰筒：锥型凳杆装饰筒增强改性PP料塑料注塑成型；凳面+装饰筒高度为≥230mm。</w:t>
            </w:r>
          </w:p>
          <w:p w14:paraId="550CA2CB">
            <w:pPr>
              <w:rPr>
                <w:rFonts w:hint="eastAsia"/>
                <w:highlight w:val="none"/>
              </w:rPr>
            </w:pPr>
            <w:r>
              <w:rPr>
                <w:rFonts w:hint="eastAsia"/>
                <w:highlight w:val="none"/>
                <w:lang w:val="en-US" w:eastAsia="zh-CN"/>
              </w:rPr>
              <w:t>（5）铸铝凳脚五星盘：专用铝合金模具一次性压铸成型。</w:t>
            </w:r>
          </w:p>
        </w:tc>
        <w:tc>
          <w:tcPr>
            <w:tcW w:w="800" w:type="dxa"/>
            <w:tcBorders>
              <w:top w:val="nil"/>
              <w:left w:val="nil"/>
              <w:bottom w:val="single" w:color="000000" w:sz="8" w:space="0"/>
              <w:right w:val="single" w:color="000000" w:sz="8" w:space="0"/>
            </w:tcBorders>
            <w:shd w:val="clear" w:color="auto" w:fill="auto"/>
            <w:vAlign w:val="center"/>
          </w:tcPr>
          <w:p w14:paraId="19C0780D">
            <w:pPr>
              <w:jc w:val="center"/>
              <w:rPr>
                <w:rFonts w:hint="eastAsia"/>
                <w:highlight w:val="none"/>
              </w:rPr>
            </w:pPr>
            <w:r>
              <w:rPr>
                <w:rFonts w:hint="eastAsia"/>
                <w:highlight w:val="none"/>
                <w:lang w:val="en-US" w:eastAsia="zh-CN"/>
              </w:rPr>
              <w:t>48</w:t>
            </w:r>
          </w:p>
        </w:tc>
        <w:tc>
          <w:tcPr>
            <w:tcW w:w="796" w:type="dxa"/>
            <w:tcBorders>
              <w:top w:val="nil"/>
              <w:left w:val="nil"/>
              <w:bottom w:val="single" w:color="000000" w:sz="8" w:space="0"/>
              <w:right w:val="single" w:color="000000" w:sz="8" w:space="0"/>
            </w:tcBorders>
            <w:shd w:val="clear" w:color="auto" w:fill="auto"/>
            <w:vAlign w:val="center"/>
          </w:tcPr>
          <w:p w14:paraId="1007FBC5">
            <w:pPr>
              <w:jc w:val="center"/>
              <w:rPr>
                <w:rFonts w:hint="eastAsia"/>
                <w:highlight w:val="none"/>
              </w:rPr>
            </w:pPr>
            <w:r>
              <w:rPr>
                <w:rFonts w:hint="eastAsia"/>
                <w:highlight w:val="none"/>
                <w:lang w:val="en-US" w:eastAsia="zh-CN"/>
              </w:rPr>
              <w:t>个</w:t>
            </w:r>
          </w:p>
        </w:tc>
      </w:tr>
      <w:tr w14:paraId="34CAD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73710B1D">
            <w:pPr>
              <w:jc w:val="center"/>
              <w:rPr>
                <w:rFonts w:hint="eastAsia"/>
                <w:highlight w:val="none"/>
              </w:rPr>
            </w:pPr>
            <w:r>
              <w:rPr>
                <w:rFonts w:hint="eastAsia"/>
                <w:highlight w:val="none"/>
                <w:lang w:val="en-US" w:eastAsia="zh-CN"/>
              </w:rPr>
              <w:t>4</w:t>
            </w:r>
          </w:p>
        </w:tc>
        <w:tc>
          <w:tcPr>
            <w:tcW w:w="896" w:type="dxa"/>
            <w:tcBorders>
              <w:top w:val="nil"/>
              <w:left w:val="nil"/>
              <w:bottom w:val="single" w:color="000000" w:sz="8" w:space="0"/>
              <w:right w:val="single" w:color="000000" w:sz="8" w:space="0"/>
            </w:tcBorders>
            <w:shd w:val="clear" w:color="auto" w:fill="auto"/>
            <w:vAlign w:val="center"/>
          </w:tcPr>
          <w:p w14:paraId="117E70DC">
            <w:pPr>
              <w:jc w:val="center"/>
              <w:rPr>
                <w:rFonts w:hint="eastAsia"/>
                <w:highlight w:val="none"/>
              </w:rPr>
            </w:pPr>
            <w:r>
              <w:rPr>
                <w:rFonts w:hint="eastAsia"/>
                <w:highlight w:val="none"/>
                <w:lang w:val="en-US" w:eastAsia="zh-CN"/>
              </w:rPr>
              <w:t>讲台</w:t>
            </w:r>
          </w:p>
        </w:tc>
        <w:tc>
          <w:tcPr>
            <w:tcW w:w="6050" w:type="dxa"/>
            <w:tcBorders>
              <w:top w:val="nil"/>
              <w:left w:val="nil"/>
              <w:bottom w:val="single" w:color="000000" w:sz="8" w:space="0"/>
              <w:right w:val="single" w:color="000000" w:sz="8" w:space="0"/>
            </w:tcBorders>
            <w:shd w:val="clear" w:color="auto" w:fill="auto"/>
            <w:vAlign w:val="center"/>
          </w:tcPr>
          <w:p w14:paraId="333254D9">
            <w:pPr>
              <w:rPr>
                <w:rFonts w:hint="eastAsia"/>
                <w:highlight w:val="none"/>
                <w:lang w:val="en-US" w:eastAsia="zh-CN"/>
              </w:rPr>
            </w:pPr>
            <w:r>
              <w:rPr>
                <w:rFonts w:hint="eastAsia"/>
                <w:highlight w:val="none"/>
                <w:lang w:val="en-US" w:eastAsia="zh-CN"/>
              </w:rPr>
              <w:t>1.尺寸：≥1600*600*1000-1150mm</w:t>
            </w:r>
          </w:p>
          <w:p w14:paraId="4649F448">
            <w:pPr>
              <w:rPr>
                <w:rFonts w:hint="eastAsia"/>
                <w:highlight w:val="none"/>
              </w:rPr>
            </w:pPr>
            <w:r>
              <w:rPr>
                <w:rFonts w:hint="eastAsia"/>
                <w:highlight w:val="none"/>
                <w:lang w:val="en-US" w:eastAsia="zh-CN"/>
              </w:rPr>
              <w:t>2.材质及工艺：面板≥18mm，厚环保饰面实木多层板（ENF级别）。PVC封边条。桌面四角处均为圆角，起到防碰撞作用不易伤人。倾斜桌面配金属活动防滑挡尺，上翻时防止台面上物品掉落。前挡板：采用≥1.5mm冷轧板激光打孔成型，下折一道边；脚：下脚采用铝合金开模脚；横梁：采用≥25*50*1.2MM方管；底部带活动优质刹车轮，360°可旋转（可换调节脚）；柜体采用≥1.0mm厚优质一级冷轧钢板。底部带活动优质刹车轮，360°可旋转；柜体、柜门等钣金烤漆工艺，门板及抽屉面板：双层结构工艺，填充隔音防火材料，内侧设有嵌入式防撞橡胶垫避免磕碰掉漆及关门噪音。半长倒梯形套色一字拉手；采用液压阻尼铰链，开合度110度，二段力开启时轻柔，单个门承重力≥35kg，门关闭末端自动闭合。采用三节静音导轨，抽拉自如，抽屉内能放置≥30kg负载重量，静音效果好，使用寿命长。整体结构设计合理，预留电脑主机、配置一个功能插座。</w:t>
            </w:r>
          </w:p>
          <w:p w14:paraId="72C3150F">
            <w:pPr>
              <w:rPr>
                <w:rFonts w:hint="eastAsia"/>
                <w:highlight w:val="none"/>
              </w:rPr>
            </w:pPr>
            <w:r>
              <w:rPr>
                <w:rFonts w:hint="eastAsia"/>
                <w:highlight w:val="none"/>
                <w:lang w:val="en-US" w:eastAsia="zh-CN"/>
              </w:rPr>
              <w:t>功能：隐藏式调节机构，台面翻板下带≥2个液压支撑杆，可调节倾斜角度，方便使用者操作；倾斜桌面配金属活动防滑挡尺，上翻时防止台面上物品掉落。</w:t>
            </w:r>
          </w:p>
        </w:tc>
        <w:tc>
          <w:tcPr>
            <w:tcW w:w="800" w:type="dxa"/>
            <w:tcBorders>
              <w:top w:val="nil"/>
              <w:left w:val="nil"/>
              <w:bottom w:val="single" w:color="000000" w:sz="8" w:space="0"/>
              <w:right w:val="single" w:color="000000" w:sz="8" w:space="0"/>
            </w:tcBorders>
            <w:shd w:val="clear" w:color="auto" w:fill="auto"/>
            <w:noWrap/>
            <w:vAlign w:val="center"/>
          </w:tcPr>
          <w:p w14:paraId="029B051A">
            <w:pPr>
              <w:jc w:val="center"/>
              <w:rPr>
                <w:rFonts w:hint="eastAsia"/>
                <w:highlight w:val="none"/>
              </w:rPr>
            </w:pPr>
            <w:r>
              <w:rPr>
                <w:rFonts w:hint="eastAsia"/>
                <w:highlight w:val="none"/>
                <w:lang w:val="en-US" w:eastAsia="zh-CN"/>
              </w:rPr>
              <w:t>1</w:t>
            </w:r>
          </w:p>
        </w:tc>
        <w:tc>
          <w:tcPr>
            <w:tcW w:w="796" w:type="dxa"/>
            <w:tcBorders>
              <w:top w:val="nil"/>
              <w:left w:val="nil"/>
              <w:bottom w:val="single" w:color="000000" w:sz="8" w:space="0"/>
              <w:right w:val="single" w:color="000000" w:sz="8" w:space="0"/>
            </w:tcBorders>
            <w:shd w:val="clear" w:color="auto" w:fill="auto"/>
            <w:noWrap/>
            <w:vAlign w:val="center"/>
          </w:tcPr>
          <w:p w14:paraId="1F26D16F">
            <w:pPr>
              <w:jc w:val="center"/>
              <w:rPr>
                <w:rFonts w:hint="eastAsia"/>
                <w:highlight w:val="none"/>
              </w:rPr>
            </w:pPr>
            <w:r>
              <w:rPr>
                <w:rFonts w:hint="eastAsia"/>
                <w:highlight w:val="none"/>
                <w:lang w:val="en-US" w:eastAsia="zh-CN"/>
              </w:rPr>
              <w:t>套</w:t>
            </w:r>
          </w:p>
        </w:tc>
      </w:tr>
      <w:tr w14:paraId="1AFA0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31AED280">
            <w:pPr>
              <w:jc w:val="center"/>
              <w:rPr>
                <w:rFonts w:hint="eastAsia"/>
                <w:highlight w:val="none"/>
              </w:rPr>
            </w:pPr>
            <w:r>
              <w:rPr>
                <w:rFonts w:hint="eastAsia"/>
                <w:highlight w:val="none"/>
                <w:lang w:val="en-US" w:eastAsia="zh-CN"/>
              </w:rPr>
              <w:t>5</w:t>
            </w:r>
          </w:p>
        </w:tc>
        <w:tc>
          <w:tcPr>
            <w:tcW w:w="896" w:type="dxa"/>
            <w:tcBorders>
              <w:top w:val="nil"/>
              <w:left w:val="nil"/>
              <w:bottom w:val="single" w:color="000000" w:sz="8" w:space="0"/>
              <w:right w:val="single" w:color="000000" w:sz="8" w:space="0"/>
            </w:tcBorders>
            <w:shd w:val="clear" w:color="auto" w:fill="auto"/>
            <w:vAlign w:val="center"/>
          </w:tcPr>
          <w:p w14:paraId="0F438750">
            <w:pPr>
              <w:jc w:val="center"/>
              <w:rPr>
                <w:rFonts w:hint="eastAsia"/>
                <w:highlight w:val="none"/>
              </w:rPr>
            </w:pPr>
            <w:r>
              <w:rPr>
                <w:rFonts w:hint="eastAsia"/>
                <w:highlight w:val="none"/>
                <w:lang w:val="en-US" w:eastAsia="zh-CN"/>
              </w:rPr>
              <w:t>电动感应门</w:t>
            </w:r>
          </w:p>
        </w:tc>
        <w:tc>
          <w:tcPr>
            <w:tcW w:w="6050" w:type="dxa"/>
            <w:tcBorders>
              <w:top w:val="nil"/>
              <w:left w:val="nil"/>
              <w:bottom w:val="single" w:color="000000" w:sz="8" w:space="0"/>
              <w:right w:val="single" w:color="000000" w:sz="8" w:space="0"/>
            </w:tcBorders>
            <w:shd w:val="clear" w:color="auto" w:fill="auto"/>
            <w:vAlign w:val="center"/>
          </w:tcPr>
          <w:p w14:paraId="095407CD">
            <w:pPr>
              <w:rPr>
                <w:rFonts w:hint="eastAsia"/>
                <w:highlight w:val="none"/>
              </w:rPr>
            </w:pPr>
            <w:r>
              <w:rPr>
                <w:rFonts w:hint="eastAsia"/>
                <w:highlight w:val="none"/>
                <w:lang w:val="en-US" w:eastAsia="zh-CN"/>
              </w:rPr>
              <w:t>电动钢化玻璃感应门，uv图案， ≥2600*2700mm</w:t>
            </w:r>
          </w:p>
        </w:tc>
        <w:tc>
          <w:tcPr>
            <w:tcW w:w="800" w:type="dxa"/>
            <w:tcBorders>
              <w:top w:val="nil"/>
              <w:left w:val="nil"/>
              <w:bottom w:val="single" w:color="000000" w:sz="8" w:space="0"/>
              <w:right w:val="single" w:color="000000" w:sz="8" w:space="0"/>
            </w:tcBorders>
            <w:shd w:val="clear" w:color="auto" w:fill="auto"/>
            <w:noWrap/>
            <w:vAlign w:val="center"/>
          </w:tcPr>
          <w:p w14:paraId="5ECEA457">
            <w:pPr>
              <w:jc w:val="center"/>
              <w:rPr>
                <w:rFonts w:hint="eastAsia"/>
                <w:highlight w:val="none"/>
              </w:rPr>
            </w:pPr>
            <w:r>
              <w:rPr>
                <w:rFonts w:hint="eastAsia"/>
                <w:highlight w:val="none"/>
                <w:lang w:val="en-US" w:eastAsia="zh-CN"/>
              </w:rPr>
              <w:t>1</w:t>
            </w:r>
          </w:p>
        </w:tc>
        <w:tc>
          <w:tcPr>
            <w:tcW w:w="796" w:type="dxa"/>
            <w:tcBorders>
              <w:top w:val="nil"/>
              <w:left w:val="nil"/>
              <w:bottom w:val="single" w:color="000000" w:sz="8" w:space="0"/>
              <w:right w:val="single" w:color="000000" w:sz="8" w:space="0"/>
            </w:tcBorders>
            <w:shd w:val="clear" w:color="auto" w:fill="auto"/>
            <w:noWrap/>
            <w:vAlign w:val="center"/>
          </w:tcPr>
          <w:p w14:paraId="0BD978A7">
            <w:pPr>
              <w:jc w:val="center"/>
              <w:rPr>
                <w:rFonts w:hint="eastAsia"/>
                <w:highlight w:val="none"/>
              </w:rPr>
            </w:pPr>
            <w:r>
              <w:rPr>
                <w:rFonts w:hint="eastAsia"/>
                <w:highlight w:val="none"/>
                <w:lang w:val="en-US" w:eastAsia="zh-CN"/>
              </w:rPr>
              <w:t>项</w:t>
            </w:r>
          </w:p>
        </w:tc>
      </w:tr>
      <w:tr w14:paraId="4BD14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716273E3">
            <w:pPr>
              <w:jc w:val="center"/>
              <w:rPr>
                <w:rFonts w:hint="eastAsia"/>
                <w:highlight w:val="none"/>
              </w:rPr>
            </w:pPr>
            <w:r>
              <w:rPr>
                <w:rFonts w:hint="eastAsia"/>
                <w:highlight w:val="none"/>
                <w:lang w:val="en-US" w:eastAsia="zh-CN"/>
              </w:rPr>
              <w:t>6</w:t>
            </w:r>
          </w:p>
        </w:tc>
        <w:tc>
          <w:tcPr>
            <w:tcW w:w="896" w:type="dxa"/>
            <w:tcBorders>
              <w:top w:val="nil"/>
              <w:left w:val="nil"/>
              <w:bottom w:val="single" w:color="000000" w:sz="8" w:space="0"/>
              <w:right w:val="single" w:color="000000" w:sz="8" w:space="0"/>
            </w:tcBorders>
            <w:shd w:val="clear" w:color="auto" w:fill="auto"/>
            <w:vAlign w:val="center"/>
          </w:tcPr>
          <w:p w14:paraId="2A8ADC82">
            <w:pPr>
              <w:jc w:val="center"/>
              <w:rPr>
                <w:rFonts w:hint="eastAsia"/>
                <w:highlight w:val="none"/>
              </w:rPr>
            </w:pPr>
            <w:r>
              <w:rPr>
                <w:rFonts w:hint="eastAsia"/>
                <w:highlight w:val="none"/>
                <w:lang w:val="en-US" w:eastAsia="zh-CN"/>
              </w:rPr>
              <w:t>安全急救箱</w:t>
            </w:r>
          </w:p>
        </w:tc>
        <w:tc>
          <w:tcPr>
            <w:tcW w:w="6050" w:type="dxa"/>
            <w:tcBorders>
              <w:top w:val="single" w:color="auto" w:sz="4" w:space="0"/>
              <w:left w:val="nil"/>
              <w:bottom w:val="single" w:color="000000" w:sz="8" w:space="0"/>
              <w:right w:val="single" w:color="000000" w:sz="8" w:space="0"/>
            </w:tcBorders>
            <w:shd w:val="clear" w:color="auto" w:fill="auto"/>
            <w:vAlign w:val="center"/>
          </w:tcPr>
          <w:p w14:paraId="00E2C0E5">
            <w:pPr>
              <w:rPr>
                <w:rFonts w:hint="eastAsia"/>
                <w:highlight w:val="none"/>
              </w:rPr>
            </w:pPr>
            <w:r>
              <w:rPr>
                <w:rFonts w:hint="eastAsia"/>
                <w:highlight w:val="none"/>
                <w:lang w:val="en-US" w:eastAsia="zh-CN"/>
              </w:rPr>
              <w:t>铝合金、中纤板材质，≥14寸应急储备套装，含≥50类急救药品及工具.</w:t>
            </w:r>
          </w:p>
        </w:tc>
        <w:tc>
          <w:tcPr>
            <w:tcW w:w="800" w:type="dxa"/>
            <w:tcBorders>
              <w:top w:val="nil"/>
              <w:left w:val="nil"/>
              <w:bottom w:val="single" w:color="000000" w:sz="8" w:space="0"/>
              <w:right w:val="single" w:color="000000" w:sz="8" w:space="0"/>
            </w:tcBorders>
            <w:shd w:val="clear" w:color="auto" w:fill="auto"/>
            <w:vAlign w:val="center"/>
          </w:tcPr>
          <w:p w14:paraId="5923F365">
            <w:pPr>
              <w:jc w:val="center"/>
              <w:rPr>
                <w:rFonts w:hint="eastAsia"/>
                <w:highlight w:val="none"/>
              </w:rPr>
            </w:pPr>
            <w:r>
              <w:rPr>
                <w:rFonts w:hint="eastAsia"/>
                <w:highlight w:val="none"/>
                <w:lang w:val="en-US" w:eastAsia="zh-CN"/>
              </w:rPr>
              <w:t>2</w:t>
            </w:r>
          </w:p>
        </w:tc>
        <w:tc>
          <w:tcPr>
            <w:tcW w:w="796" w:type="dxa"/>
            <w:tcBorders>
              <w:top w:val="nil"/>
              <w:left w:val="nil"/>
              <w:bottom w:val="single" w:color="000000" w:sz="8" w:space="0"/>
              <w:right w:val="single" w:color="000000" w:sz="8" w:space="0"/>
            </w:tcBorders>
            <w:shd w:val="clear" w:color="auto" w:fill="auto"/>
            <w:vAlign w:val="center"/>
          </w:tcPr>
          <w:p w14:paraId="08314152">
            <w:pPr>
              <w:jc w:val="center"/>
              <w:rPr>
                <w:rFonts w:hint="eastAsia"/>
                <w:highlight w:val="none"/>
              </w:rPr>
            </w:pPr>
            <w:r>
              <w:rPr>
                <w:rFonts w:hint="eastAsia"/>
                <w:highlight w:val="none"/>
                <w:lang w:val="en-US" w:eastAsia="zh-CN"/>
              </w:rPr>
              <w:t>个</w:t>
            </w:r>
          </w:p>
        </w:tc>
      </w:tr>
      <w:tr w14:paraId="2D60B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56804D0F">
            <w:pPr>
              <w:jc w:val="center"/>
              <w:rPr>
                <w:rFonts w:hint="eastAsia"/>
                <w:highlight w:val="none"/>
              </w:rPr>
            </w:pPr>
            <w:r>
              <w:rPr>
                <w:rFonts w:hint="eastAsia"/>
                <w:highlight w:val="none"/>
                <w:lang w:val="en-US" w:eastAsia="zh-CN"/>
              </w:rPr>
              <w:t>7</w:t>
            </w:r>
          </w:p>
        </w:tc>
        <w:tc>
          <w:tcPr>
            <w:tcW w:w="896" w:type="dxa"/>
            <w:tcBorders>
              <w:top w:val="nil"/>
              <w:left w:val="nil"/>
              <w:bottom w:val="single" w:color="000000" w:sz="8" w:space="0"/>
              <w:right w:val="single" w:color="000000" w:sz="8" w:space="0"/>
            </w:tcBorders>
            <w:shd w:val="clear" w:color="auto" w:fill="auto"/>
            <w:vAlign w:val="center"/>
          </w:tcPr>
          <w:p w14:paraId="5910839F">
            <w:pPr>
              <w:jc w:val="center"/>
              <w:rPr>
                <w:rFonts w:hint="eastAsia"/>
                <w:highlight w:val="none"/>
              </w:rPr>
            </w:pPr>
            <w:r>
              <w:rPr>
                <w:rFonts w:hint="eastAsia"/>
                <w:highlight w:val="none"/>
                <w:lang w:val="en-US" w:eastAsia="zh-CN"/>
              </w:rPr>
              <w:t>分类收纳盒</w:t>
            </w:r>
          </w:p>
        </w:tc>
        <w:tc>
          <w:tcPr>
            <w:tcW w:w="6050" w:type="dxa"/>
            <w:tcBorders>
              <w:top w:val="nil"/>
              <w:left w:val="nil"/>
              <w:bottom w:val="single" w:color="000000" w:sz="8" w:space="0"/>
              <w:right w:val="single" w:color="000000" w:sz="8" w:space="0"/>
            </w:tcBorders>
            <w:shd w:val="clear" w:color="auto" w:fill="auto"/>
            <w:vAlign w:val="center"/>
          </w:tcPr>
          <w:p w14:paraId="55DD7978">
            <w:pPr>
              <w:rPr>
                <w:rFonts w:hint="eastAsia"/>
                <w:highlight w:val="none"/>
              </w:rPr>
            </w:pPr>
            <w:r>
              <w:rPr>
                <w:rFonts w:hint="eastAsia"/>
                <w:highlight w:val="none"/>
                <w:lang w:val="en-US" w:eastAsia="zh-CN"/>
              </w:rPr>
              <w:t>塑料组合收纳盒，≥20*15cm</w:t>
            </w:r>
          </w:p>
        </w:tc>
        <w:tc>
          <w:tcPr>
            <w:tcW w:w="800" w:type="dxa"/>
            <w:tcBorders>
              <w:top w:val="nil"/>
              <w:left w:val="nil"/>
              <w:bottom w:val="single" w:color="000000" w:sz="8" w:space="0"/>
              <w:right w:val="single" w:color="000000" w:sz="8" w:space="0"/>
            </w:tcBorders>
            <w:shd w:val="clear" w:color="auto" w:fill="auto"/>
            <w:vAlign w:val="center"/>
          </w:tcPr>
          <w:p w14:paraId="5F57E2B6">
            <w:pPr>
              <w:jc w:val="center"/>
              <w:rPr>
                <w:rFonts w:hint="eastAsia"/>
                <w:highlight w:val="none"/>
              </w:rPr>
            </w:pPr>
            <w:r>
              <w:rPr>
                <w:rFonts w:hint="eastAsia"/>
                <w:highlight w:val="none"/>
                <w:lang w:val="en-US" w:eastAsia="zh-CN"/>
              </w:rPr>
              <w:t>60</w:t>
            </w:r>
          </w:p>
        </w:tc>
        <w:tc>
          <w:tcPr>
            <w:tcW w:w="796" w:type="dxa"/>
            <w:tcBorders>
              <w:top w:val="nil"/>
              <w:left w:val="nil"/>
              <w:bottom w:val="single" w:color="000000" w:sz="8" w:space="0"/>
              <w:right w:val="single" w:color="000000" w:sz="8" w:space="0"/>
            </w:tcBorders>
            <w:shd w:val="clear" w:color="auto" w:fill="auto"/>
            <w:vAlign w:val="center"/>
          </w:tcPr>
          <w:p w14:paraId="069B8871">
            <w:pPr>
              <w:jc w:val="center"/>
              <w:rPr>
                <w:rFonts w:hint="eastAsia"/>
                <w:highlight w:val="none"/>
              </w:rPr>
            </w:pPr>
            <w:r>
              <w:rPr>
                <w:rFonts w:hint="eastAsia"/>
                <w:highlight w:val="none"/>
                <w:lang w:val="en-US" w:eastAsia="zh-CN"/>
              </w:rPr>
              <w:t>个</w:t>
            </w:r>
          </w:p>
        </w:tc>
      </w:tr>
      <w:tr w14:paraId="74574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6B7014DA">
            <w:pPr>
              <w:jc w:val="center"/>
              <w:rPr>
                <w:rFonts w:hint="eastAsia"/>
                <w:highlight w:val="none"/>
              </w:rPr>
            </w:pPr>
            <w:r>
              <w:rPr>
                <w:rFonts w:hint="eastAsia"/>
                <w:highlight w:val="none"/>
                <w:lang w:val="en-US" w:eastAsia="zh-CN"/>
              </w:rPr>
              <w:t>8</w:t>
            </w:r>
          </w:p>
        </w:tc>
        <w:tc>
          <w:tcPr>
            <w:tcW w:w="896" w:type="dxa"/>
            <w:tcBorders>
              <w:top w:val="nil"/>
              <w:left w:val="nil"/>
              <w:bottom w:val="single" w:color="000000" w:sz="8" w:space="0"/>
              <w:right w:val="single" w:color="000000" w:sz="8" w:space="0"/>
            </w:tcBorders>
            <w:shd w:val="clear" w:color="auto" w:fill="auto"/>
            <w:vAlign w:val="center"/>
          </w:tcPr>
          <w:p w14:paraId="07C49044">
            <w:pPr>
              <w:jc w:val="center"/>
              <w:rPr>
                <w:rFonts w:hint="eastAsia"/>
                <w:highlight w:val="none"/>
              </w:rPr>
            </w:pPr>
            <w:r>
              <w:rPr>
                <w:rFonts w:hint="eastAsia"/>
                <w:highlight w:val="none"/>
                <w:lang w:val="en-US" w:eastAsia="zh-CN"/>
              </w:rPr>
              <w:t>耗材等</w:t>
            </w:r>
          </w:p>
        </w:tc>
        <w:tc>
          <w:tcPr>
            <w:tcW w:w="6050" w:type="dxa"/>
            <w:tcBorders>
              <w:top w:val="nil"/>
              <w:left w:val="nil"/>
              <w:bottom w:val="single" w:color="000000" w:sz="8" w:space="0"/>
              <w:right w:val="single" w:color="000000" w:sz="8" w:space="0"/>
            </w:tcBorders>
            <w:shd w:val="clear" w:color="auto" w:fill="auto"/>
            <w:vAlign w:val="center"/>
          </w:tcPr>
          <w:p w14:paraId="15B15EAC">
            <w:pPr>
              <w:rPr>
                <w:rFonts w:hint="eastAsia"/>
                <w:highlight w:val="none"/>
              </w:rPr>
            </w:pPr>
            <w:r>
              <w:rPr>
                <w:rFonts w:hint="eastAsia"/>
                <w:highlight w:val="none"/>
                <w:lang w:val="en-US" w:eastAsia="zh-CN"/>
              </w:rPr>
              <w:t>儿童安全剪刀48套、固体胶48套、A4 彩纸80g（500一包）10包、直径75放大20倍放大镜48个、轻质木条、竹条300根、120~240~400砂纸各20张。</w:t>
            </w:r>
          </w:p>
        </w:tc>
        <w:tc>
          <w:tcPr>
            <w:tcW w:w="800" w:type="dxa"/>
            <w:tcBorders>
              <w:top w:val="nil"/>
              <w:left w:val="nil"/>
              <w:bottom w:val="single" w:color="000000" w:sz="8" w:space="0"/>
              <w:right w:val="single" w:color="000000" w:sz="8" w:space="0"/>
            </w:tcBorders>
            <w:shd w:val="clear" w:color="auto" w:fill="auto"/>
            <w:vAlign w:val="center"/>
          </w:tcPr>
          <w:p w14:paraId="688C2A6A">
            <w:pPr>
              <w:jc w:val="center"/>
              <w:rPr>
                <w:rFonts w:hint="eastAsia"/>
                <w:highlight w:val="none"/>
              </w:rPr>
            </w:pPr>
            <w:r>
              <w:rPr>
                <w:rFonts w:hint="eastAsia"/>
                <w:highlight w:val="none"/>
                <w:lang w:val="en-US" w:eastAsia="zh-CN"/>
              </w:rPr>
              <w:t>1</w:t>
            </w:r>
          </w:p>
        </w:tc>
        <w:tc>
          <w:tcPr>
            <w:tcW w:w="796" w:type="dxa"/>
            <w:tcBorders>
              <w:top w:val="nil"/>
              <w:left w:val="nil"/>
              <w:bottom w:val="single" w:color="000000" w:sz="8" w:space="0"/>
              <w:right w:val="single" w:color="000000" w:sz="8" w:space="0"/>
            </w:tcBorders>
            <w:shd w:val="clear" w:color="auto" w:fill="auto"/>
            <w:vAlign w:val="center"/>
          </w:tcPr>
          <w:p w14:paraId="0311273E">
            <w:pPr>
              <w:jc w:val="center"/>
              <w:rPr>
                <w:rFonts w:hint="eastAsia"/>
                <w:highlight w:val="none"/>
              </w:rPr>
            </w:pPr>
            <w:r>
              <w:rPr>
                <w:rFonts w:hint="eastAsia"/>
                <w:highlight w:val="none"/>
                <w:lang w:val="en-US" w:eastAsia="zh-CN"/>
              </w:rPr>
              <w:t>项</w:t>
            </w:r>
          </w:p>
        </w:tc>
      </w:tr>
      <w:tr w14:paraId="5CC1E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5B4D2B29">
            <w:pPr>
              <w:jc w:val="center"/>
              <w:rPr>
                <w:rFonts w:hint="eastAsia"/>
                <w:highlight w:val="none"/>
              </w:rPr>
            </w:pPr>
            <w:r>
              <w:rPr>
                <w:rFonts w:hint="eastAsia"/>
                <w:highlight w:val="none"/>
                <w:lang w:val="en-US" w:eastAsia="zh-CN"/>
              </w:rPr>
              <w:t>9</w:t>
            </w:r>
          </w:p>
        </w:tc>
        <w:tc>
          <w:tcPr>
            <w:tcW w:w="896" w:type="dxa"/>
            <w:tcBorders>
              <w:top w:val="nil"/>
              <w:left w:val="nil"/>
              <w:bottom w:val="single" w:color="000000" w:sz="8" w:space="0"/>
              <w:right w:val="single" w:color="000000" w:sz="8" w:space="0"/>
            </w:tcBorders>
            <w:shd w:val="clear" w:color="auto" w:fill="auto"/>
            <w:vAlign w:val="center"/>
          </w:tcPr>
          <w:p w14:paraId="2B2B8184">
            <w:pPr>
              <w:jc w:val="center"/>
              <w:rPr>
                <w:rFonts w:hint="eastAsia"/>
                <w:highlight w:val="none"/>
              </w:rPr>
            </w:pPr>
            <w:r>
              <w:rPr>
                <w:rFonts w:hint="eastAsia"/>
                <w:highlight w:val="none"/>
                <w:lang w:val="en-US" w:eastAsia="zh-CN"/>
              </w:rPr>
              <w:t>小船制作材料</w:t>
            </w:r>
          </w:p>
        </w:tc>
        <w:tc>
          <w:tcPr>
            <w:tcW w:w="6050" w:type="dxa"/>
            <w:tcBorders>
              <w:top w:val="nil"/>
              <w:left w:val="nil"/>
              <w:bottom w:val="single" w:color="000000" w:sz="8" w:space="0"/>
              <w:right w:val="single" w:color="000000" w:sz="8" w:space="0"/>
            </w:tcBorders>
            <w:shd w:val="clear" w:color="auto" w:fill="auto"/>
            <w:vAlign w:val="center"/>
          </w:tcPr>
          <w:p w14:paraId="7E643293">
            <w:pPr>
              <w:rPr>
                <w:rFonts w:hint="eastAsia"/>
                <w:highlight w:val="none"/>
              </w:rPr>
            </w:pPr>
            <w:r>
              <w:rPr>
                <w:rFonts w:hint="eastAsia"/>
                <w:highlight w:val="none"/>
                <w:lang w:val="en-US" w:eastAsia="zh-CN"/>
              </w:rPr>
              <w:t>动力小船diy</w:t>
            </w:r>
          </w:p>
        </w:tc>
        <w:tc>
          <w:tcPr>
            <w:tcW w:w="800" w:type="dxa"/>
            <w:tcBorders>
              <w:top w:val="nil"/>
              <w:left w:val="nil"/>
              <w:bottom w:val="single" w:color="000000" w:sz="8" w:space="0"/>
              <w:right w:val="single" w:color="000000" w:sz="8" w:space="0"/>
            </w:tcBorders>
            <w:shd w:val="clear" w:color="auto" w:fill="auto"/>
            <w:vAlign w:val="center"/>
          </w:tcPr>
          <w:p w14:paraId="56F6445F">
            <w:pPr>
              <w:jc w:val="center"/>
              <w:rPr>
                <w:rFonts w:hint="eastAsia"/>
                <w:highlight w:val="none"/>
              </w:rPr>
            </w:pPr>
            <w:r>
              <w:rPr>
                <w:rFonts w:hint="eastAsia"/>
                <w:highlight w:val="none"/>
                <w:lang w:val="en-US" w:eastAsia="zh-CN"/>
              </w:rPr>
              <w:t>48</w:t>
            </w:r>
          </w:p>
        </w:tc>
        <w:tc>
          <w:tcPr>
            <w:tcW w:w="796" w:type="dxa"/>
            <w:tcBorders>
              <w:top w:val="nil"/>
              <w:left w:val="nil"/>
              <w:bottom w:val="single" w:color="000000" w:sz="8" w:space="0"/>
              <w:right w:val="single" w:color="000000" w:sz="8" w:space="0"/>
            </w:tcBorders>
            <w:shd w:val="clear" w:color="auto" w:fill="auto"/>
            <w:vAlign w:val="center"/>
          </w:tcPr>
          <w:p w14:paraId="14474C62">
            <w:pPr>
              <w:jc w:val="center"/>
              <w:rPr>
                <w:rFonts w:hint="eastAsia"/>
                <w:highlight w:val="none"/>
              </w:rPr>
            </w:pPr>
            <w:r>
              <w:rPr>
                <w:rFonts w:hint="eastAsia"/>
                <w:highlight w:val="none"/>
                <w:lang w:val="en-US" w:eastAsia="zh-CN"/>
              </w:rPr>
              <w:t>套</w:t>
            </w:r>
          </w:p>
        </w:tc>
      </w:tr>
      <w:tr w14:paraId="3459A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407363C8">
            <w:pPr>
              <w:jc w:val="center"/>
              <w:rPr>
                <w:rFonts w:hint="default"/>
                <w:highlight w:val="none"/>
                <w:lang w:val="en-US"/>
              </w:rPr>
            </w:pPr>
            <w:r>
              <w:rPr>
                <w:rFonts w:hint="eastAsia"/>
                <w:highlight w:val="none"/>
                <w:lang w:val="en-US" w:eastAsia="zh-CN"/>
              </w:rPr>
              <w:t>10</w:t>
            </w:r>
          </w:p>
        </w:tc>
        <w:tc>
          <w:tcPr>
            <w:tcW w:w="896" w:type="dxa"/>
            <w:tcBorders>
              <w:top w:val="nil"/>
              <w:left w:val="nil"/>
              <w:bottom w:val="single" w:color="000000" w:sz="8" w:space="0"/>
              <w:right w:val="single" w:color="000000" w:sz="8" w:space="0"/>
            </w:tcBorders>
            <w:shd w:val="clear" w:color="auto" w:fill="auto"/>
            <w:vAlign w:val="center"/>
          </w:tcPr>
          <w:p w14:paraId="622D2D44">
            <w:pPr>
              <w:jc w:val="center"/>
              <w:rPr>
                <w:rFonts w:hint="eastAsia"/>
                <w:highlight w:val="none"/>
              </w:rPr>
            </w:pPr>
            <w:r>
              <w:rPr>
                <w:rFonts w:hint="eastAsia"/>
                <w:highlight w:val="none"/>
                <w:lang w:val="en-US" w:eastAsia="zh-CN"/>
              </w:rPr>
              <w:t>工具</w:t>
            </w:r>
          </w:p>
        </w:tc>
        <w:tc>
          <w:tcPr>
            <w:tcW w:w="6050" w:type="dxa"/>
            <w:tcBorders>
              <w:top w:val="nil"/>
              <w:left w:val="nil"/>
              <w:bottom w:val="single" w:color="000000" w:sz="8" w:space="0"/>
              <w:right w:val="single" w:color="000000" w:sz="8" w:space="0"/>
            </w:tcBorders>
            <w:shd w:val="clear" w:color="auto" w:fill="auto"/>
            <w:vAlign w:val="center"/>
          </w:tcPr>
          <w:p w14:paraId="575D5447">
            <w:pPr>
              <w:rPr>
                <w:rFonts w:hint="eastAsia"/>
                <w:highlight w:val="none"/>
              </w:rPr>
            </w:pPr>
            <w:r>
              <w:rPr>
                <w:rFonts w:hint="eastAsia"/>
                <w:highlight w:val="none"/>
                <w:lang w:val="en-US" w:eastAsia="zh-CN"/>
              </w:rPr>
              <w:t>2m测试卷尺、透明三角板长度≥250mm、金属圆规长≥150mm、金属分规长≥150mm。</w:t>
            </w:r>
          </w:p>
        </w:tc>
        <w:tc>
          <w:tcPr>
            <w:tcW w:w="800" w:type="dxa"/>
            <w:tcBorders>
              <w:top w:val="nil"/>
              <w:left w:val="nil"/>
              <w:bottom w:val="single" w:color="000000" w:sz="8" w:space="0"/>
              <w:right w:val="single" w:color="000000" w:sz="8" w:space="0"/>
            </w:tcBorders>
            <w:shd w:val="clear" w:color="auto" w:fill="auto"/>
            <w:vAlign w:val="center"/>
          </w:tcPr>
          <w:p w14:paraId="0223E466">
            <w:pPr>
              <w:jc w:val="center"/>
              <w:rPr>
                <w:rFonts w:hint="eastAsia"/>
                <w:highlight w:val="none"/>
              </w:rPr>
            </w:pPr>
            <w:r>
              <w:rPr>
                <w:rFonts w:hint="eastAsia"/>
                <w:highlight w:val="none"/>
                <w:lang w:val="en-US" w:eastAsia="zh-CN"/>
              </w:rPr>
              <w:t>48</w:t>
            </w:r>
          </w:p>
        </w:tc>
        <w:tc>
          <w:tcPr>
            <w:tcW w:w="796" w:type="dxa"/>
            <w:tcBorders>
              <w:top w:val="nil"/>
              <w:left w:val="nil"/>
              <w:bottom w:val="single" w:color="000000" w:sz="8" w:space="0"/>
              <w:right w:val="single" w:color="000000" w:sz="8" w:space="0"/>
            </w:tcBorders>
            <w:shd w:val="clear" w:color="auto" w:fill="auto"/>
            <w:vAlign w:val="center"/>
          </w:tcPr>
          <w:p w14:paraId="607730EE">
            <w:pPr>
              <w:jc w:val="center"/>
              <w:rPr>
                <w:rFonts w:hint="eastAsia"/>
                <w:highlight w:val="none"/>
              </w:rPr>
            </w:pPr>
            <w:r>
              <w:rPr>
                <w:rFonts w:hint="eastAsia"/>
                <w:highlight w:val="none"/>
                <w:lang w:val="en-US" w:eastAsia="zh-CN"/>
              </w:rPr>
              <w:t>套</w:t>
            </w:r>
          </w:p>
        </w:tc>
      </w:tr>
      <w:tr w14:paraId="7E292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57814B71">
            <w:pPr>
              <w:jc w:val="center"/>
              <w:rPr>
                <w:rFonts w:hint="default"/>
                <w:highlight w:val="none"/>
                <w:lang w:val="en-US"/>
              </w:rPr>
            </w:pPr>
            <w:r>
              <w:rPr>
                <w:rFonts w:hint="eastAsia"/>
                <w:highlight w:val="none"/>
                <w:lang w:val="en-US" w:eastAsia="zh-CN"/>
              </w:rPr>
              <w:t>11</w:t>
            </w:r>
          </w:p>
        </w:tc>
        <w:tc>
          <w:tcPr>
            <w:tcW w:w="896" w:type="dxa"/>
            <w:tcBorders>
              <w:top w:val="nil"/>
              <w:left w:val="nil"/>
              <w:bottom w:val="single" w:color="000000" w:sz="8" w:space="0"/>
              <w:right w:val="single" w:color="000000" w:sz="8" w:space="0"/>
            </w:tcBorders>
            <w:shd w:val="clear" w:color="auto" w:fill="auto"/>
            <w:vAlign w:val="center"/>
          </w:tcPr>
          <w:p w14:paraId="7218D628">
            <w:pPr>
              <w:jc w:val="center"/>
              <w:rPr>
                <w:rFonts w:hint="eastAsia"/>
                <w:highlight w:val="none"/>
              </w:rPr>
            </w:pPr>
            <w:r>
              <w:rPr>
                <w:rFonts w:hint="eastAsia"/>
                <w:highlight w:val="none"/>
                <w:lang w:val="en-US" w:eastAsia="zh-CN"/>
              </w:rPr>
              <w:t>模板</w:t>
            </w:r>
          </w:p>
        </w:tc>
        <w:tc>
          <w:tcPr>
            <w:tcW w:w="6050" w:type="dxa"/>
            <w:tcBorders>
              <w:top w:val="nil"/>
              <w:left w:val="nil"/>
              <w:bottom w:val="single" w:color="000000" w:sz="8" w:space="0"/>
              <w:right w:val="single" w:color="000000" w:sz="8" w:space="0"/>
            </w:tcBorders>
            <w:shd w:val="clear" w:color="auto" w:fill="auto"/>
            <w:vAlign w:val="center"/>
          </w:tcPr>
          <w:p w14:paraId="7738425F">
            <w:pPr>
              <w:rPr>
                <w:rFonts w:hint="eastAsia"/>
                <w:highlight w:val="none"/>
              </w:rPr>
            </w:pPr>
            <w:r>
              <w:rPr>
                <w:rFonts w:hint="eastAsia"/>
                <w:highlight w:val="none"/>
                <w:lang w:val="en-US" w:eastAsia="zh-CN"/>
              </w:rPr>
              <w:t>有机绘图模板中号、有机曲线板中号、有机画圆模版中号、有机椭圆模版中号。</w:t>
            </w:r>
          </w:p>
        </w:tc>
        <w:tc>
          <w:tcPr>
            <w:tcW w:w="800" w:type="dxa"/>
            <w:tcBorders>
              <w:top w:val="nil"/>
              <w:left w:val="nil"/>
              <w:bottom w:val="single" w:color="000000" w:sz="8" w:space="0"/>
              <w:right w:val="single" w:color="000000" w:sz="8" w:space="0"/>
            </w:tcBorders>
            <w:shd w:val="clear" w:color="auto" w:fill="auto"/>
            <w:vAlign w:val="center"/>
          </w:tcPr>
          <w:p w14:paraId="1C74323B">
            <w:pPr>
              <w:jc w:val="center"/>
              <w:rPr>
                <w:rFonts w:hint="eastAsia"/>
                <w:highlight w:val="none"/>
              </w:rPr>
            </w:pPr>
            <w:r>
              <w:rPr>
                <w:rFonts w:hint="eastAsia"/>
                <w:highlight w:val="none"/>
                <w:lang w:val="en-US" w:eastAsia="zh-CN"/>
              </w:rPr>
              <w:t>48</w:t>
            </w:r>
          </w:p>
        </w:tc>
        <w:tc>
          <w:tcPr>
            <w:tcW w:w="796" w:type="dxa"/>
            <w:tcBorders>
              <w:top w:val="nil"/>
              <w:left w:val="nil"/>
              <w:bottom w:val="single" w:color="000000" w:sz="8" w:space="0"/>
              <w:right w:val="single" w:color="000000" w:sz="8" w:space="0"/>
            </w:tcBorders>
            <w:shd w:val="clear" w:color="auto" w:fill="auto"/>
            <w:vAlign w:val="center"/>
          </w:tcPr>
          <w:p w14:paraId="4D1DE190">
            <w:pPr>
              <w:jc w:val="center"/>
              <w:rPr>
                <w:rFonts w:hint="eastAsia"/>
                <w:highlight w:val="none"/>
              </w:rPr>
            </w:pPr>
            <w:r>
              <w:rPr>
                <w:rFonts w:hint="eastAsia"/>
                <w:highlight w:val="none"/>
                <w:lang w:val="en-US" w:eastAsia="zh-CN"/>
              </w:rPr>
              <w:t>套</w:t>
            </w:r>
          </w:p>
        </w:tc>
      </w:tr>
      <w:tr w14:paraId="66E29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4BE4A6A0">
            <w:pPr>
              <w:jc w:val="center"/>
              <w:rPr>
                <w:rFonts w:hint="default"/>
                <w:highlight w:val="none"/>
                <w:lang w:val="en-US"/>
              </w:rPr>
            </w:pPr>
            <w:r>
              <w:rPr>
                <w:rFonts w:hint="eastAsia"/>
                <w:highlight w:val="none"/>
                <w:lang w:val="en-US" w:eastAsia="zh-CN"/>
              </w:rPr>
              <w:t>12</w:t>
            </w:r>
          </w:p>
        </w:tc>
        <w:tc>
          <w:tcPr>
            <w:tcW w:w="896" w:type="dxa"/>
            <w:tcBorders>
              <w:top w:val="nil"/>
              <w:left w:val="nil"/>
              <w:bottom w:val="single" w:color="000000" w:sz="8" w:space="0"/>
              <w:right w:val="single" w:color="000000" w:sz="8" w:space="0"/>
            </w:tcBorders>
            <w:shd w:val="clear" w:color="auto" w:fill="auto"/>
            <w:vAlign w:val="center"/>
          </w:tcPr>
          <w:p w14:paraId="7068FA00">
            <w:pPr>
              <w:jc w:val="center"/>
              <w:rPr>
                <w:rFonts w:hint="eastAsia"/>
                <w:highlight w:val="none"/>
              </w:rPr>
            </w:pPr>
            <w:r>
              <w:rPr>
                <w:rFonts w:hint="eastAsia"/>
                <w:highlight w:val="none"/>
                <w:lang w:val="en-US" w:eastAsia="zh-CN"/>
              </w:rPr>
              <w:t>探究记录本</w:t>
            </w:r>
          </w:p>
        </w:tc>
        <w:tc>
          <w:tcPr>
            <w:tcW w:w="6050" w:type="dxa"/>
            <w:tcBorders>
              <w:top w:val="nil"/>
              <w:left w:val="nil"/>
              <w:bottom w:val="single" w:color="000000" w:sz="8" w:space="0"/>
              <w:right w:val="single" w:color="000000" w:sz="8" w:space="0"/>
            </w:tcBorders>
            <w:shd w:val="clear" w:color="auto" w:fill="auto"/>
            <w:vAlign w:val="center"/>
          </w:tcPr>
          <w:p w14:paraId="49BB3F04">
            <w:pPr>
              <w:rPr>
                <w:rFonts w:hint="eastAsia"/>
                <w:highlight w:val="none"/>
              </w:rPr>
            </w:pPr>
            <w:r>
              <w:rPr>
                <w:rFonts w:hint="eastAsia"/>
                <w:highlight w:val="none"/>
                <w:lang w:val="en-US" w:eastAsia="zh-CN"/>
              </w:rPr>
              <w:t>a4记录本</w:t>
            </w:r>
          </w:p>
        </w:tc>
        <w:tc>
          <w:tcPr>
            <w:tcW w:w="800" w:type="dxa"/>
            <w:tcBorders>
              <w:top w:val="nil"/>
              <w:left w:val="nil"/>
              <w:bottom w:val="single" w:color="000000" w:sz="8" w:space="0"/>
              <w:right w:val="single" w:color="000000" w:sz="8" w:space="0"/>
            </w:tcBorders>
            <w:shd w:val="clear" w:color="auto" w:fill="auto"/>
            <w:vAlign w:val="center"/>
          </w:tcPr>
          <w:p w14:paraId="55B8C642">
            <w:pPr>
              <w:jc w:val="center"/>
              <w:rPr>
                <w:rFonts w:hint="eastAsia"/>
                <w:highlight w:val="none"/>
              </w:rPr>
            </w:pPr>
            <w:r>
              <w:rPr>
                <w:rFonts w:hint="eastAsia"/>
                <w:highlight w:val="none"/>
                <w:lang w:val="en-US" w:eastAsia="zh-CN"/>
              </w:rPr>
              <w:t>200</w:t>
            </w:r>
          </w:p>
        </w:tc>
        <w:tc>
          <w:tcPr>
            <w:tcW w:w="796" w:type="dxa"/>
            <w:tcBorders>
              <w:top w:val="nil"/>
              <w:left w:val="nil"/>
              <w:bottom w:val="single" w:color="000000" w:sz="8" w:space="0"/>
              <w:right w:val="single" w:color="000000" w:sz="8" w:space="0"/>
            </w:tcBorders>
            <w:shd w:val="clear" w:color="auto" w:fill="auto"/>
            <w:vAlign w:val="center"/>
          </w:tcPr>
          <w:p w14:paraId="3ACC9C5A">
            <w:pPr>
              <w:jc w:val="center"/>
              <w:rPr>
                <w:rFonts w:hint="eastAsia"/>
                <w:highlight w:val="none"/>
              </w:rPr>
            </w:pPr>
            <w:r>
              <w:rPr>
                <w:rFonts w:hint="eastAsia"/>
                <w:highlight w:val="none"/>
                <w:lang w:val="en-US" w:eastAsia="zh-CN"/>
              </w:rPr>
              <w:t>本</w:t>
            </w:r>
          </w:p>
        </w:tc>
      </w:tr>
      <w:tr w14:paraId="224D3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38D01DE0">
            <w:pPr>
              <w:jc w:val="center"/>
              <w:rPr>
                <w:rFonts w:hint="default"/>
                <w:highlight w:val="none"/>
                <w:lang w:val="en-US"/>
              </w:rPr>
            </w:pPr>
            <w:r>
              <w:rPr>
                <w:rFonts w:hint="eastAsia"/>
                <w:highlight w:val="none"/>
                <w:lang w:val="en-US" w:eastAsia="zh-CN"/>
              </w:rPr>
              <w:t>13</w:t>
            </w:r>
          </w:p>
        </w:tc>
        <w:tc>
          <w:tcPr>
            <w:tcW w:w="896" w:type="dxa"/>
            <w:tcBorders>
              <w:top w:val="nil"/>
              <w:left w:val="nil"/>
              <w:bottom w:val="single" w:color="000000" w:sz="8" w:space="0"/>
              <w:right w:val="single" w:color="000000" w:sz="8" w:space="0"/>
            </w:tcBorders>
            <w:shd w:val="clear" w:color="auto" w:fill="auto"/>
            <w:vAlign w:val="center"/>
          </w:tcPr>
          <w:p w14:paraId="2FC97E8A">
            <w:pPr>
              <w:jc w:val="center"/>
              <w:rPr>
                <w:rFonts w:hint="eastAsia"/>
                <w:highlight w:val="none"/>
              </w:rPr>
            </w:pPr>
            <w:r>
              <w:rPr>
                <w:rFonts w:hint="eastAsia"/>
                <w:highlight w:val="none"/>
                <w:lang w:val="en-US" w:eastAsia="zh-CN"/>
              </w:rPr>
              <w:t>水火箭材料套装</w:t>
            </w:r>
          </w:p>
        </w:tc>
        <w:tc>
          <w:tcPr>
            <w:tcW w:w="6050" w:type="dxa"/>
            <w:tcBorders>
              <w:top w:val="nil"/>
              <w:left w:val="nil"/>
              <w:bottom w:val="single" w:color="000000" w:sz="8" w:space="0"/>
              <w:right w:val="single" w:color="000000" w:sz="8" w:space="0"/>
            </w:tcBorders>
            <w:shd w:val="clear" w:color="auto" w:fill="auto"/>
            <w:vAlign w:val="center"/>
          </w:tcPr>
          <w:p w14:paraId="033565A4">
            <w:pPr>
              <w:rPr>
                <w:rFonts w:hint="eastAsia"/>
                <w:highlight w:val="none"/>
                <w:lang w:val="en-US" w:eastAsia="zh-CN"/>
              </w:rPr>
            </w:pPr>
            <w:r>
              <w:rPr>
                <w:rFonts w:hint="eastAsia"/>
                <w:highlight w:val="none"/>
                <w:lang w:val="en-US" w:eastAsia="zh-CN"/>
              </w:rPr>
              <w:t>主体配件≥：发射架 1 套，水火箭头锥 1 个，飞行尾翼 6-8 片，二级分离器 1 套</w:t>
            </w:r>
          </w:p>
          <w:p w14:paraId="12D9F753">
            <w:pPr>
              <w:rPr>
                <w:rFonts w:hint="eastAsia"/>
                <w:highlight w:val="none"/>
                <w:lang w:val="en-US" w:eastAsia="zh-CN"/>
              </w:rPr>
            </w:pPr>
            <w:r>
              <w:rPr>
                <w:rFonts w:hint="eastAsia"/>
                <w:highlight w:val="none"/>
                <w:lang w:val="en-US" w:eastAsia="zh-CN"/>
              </w:rPr>
              <w:t>其他配件≥：降落伞 2 套，专用喷嘴 1 套，装饰贴纸 1 套，带压力表高压打气筒 1 套。</w:t>
            </w:r>
          </w:p>
          <w:p w14:paraId="2ABD97CE">
            <w:pPr>
              <w:rPr>
                <w:rFonts w:hint="eastAsia"/>
                <w:highlight w:val="none"/>
                <w:lang w:val="en-US" w:eastAsia="zh-CN"/>
              </w:rPr>
            </w:pPr>
            <w:r>
              <w:rPr>
                <w:rFonts w:hint="eastAsia"/>
                <w:highlight w:val="none"/>
                <w:lang w:val="en-US" w:eastAsia="zh-CN"/>
              </w:rPr>
              <w:t>安装工具耗材≥：安装胶带 2 卷，装配套筒 2 个，伞座 1 套。</w:t>
            </w:r>
          </w:p>
          <w:p w14:paraId="0248E877">
            <w:pPr>
              <w:rPr>
                <w:rFonts w:hint="eastAsia"/>
                <w:highlight w:val="none"/>
              </w:rPr>
            </w:pPr>
            <w:r>
              <w:rPr>
                <w:rFonts w:hint="eastAsia"/>
                <w:highlight w:val="none"/>
                <w:lang w:val="en-US" w:eastAsia="zh-CN"/>
              </w:rPr>
              <w:t>适配要求：适配 500ml 饮料瓶；支持二级水火箭组装发射；依靠压缩空气 + 水作为动力，无火药，安全教学竞赛教具。</w:t>
            </w:r>
          </w:p>
        </w:tc>
        <w:tc>
          <w:tcPr>
            <w:tcW w:w="800" w:type="dxa"/>
            <w:tcBorders>
              <w:top w:val="nil"/>
              <w:left w:val="nil"/>
              <w:bottom w:val="single" w:color="000000" w:sz="8" w:space="0"/>
              <w:right w:val="single" w:color="000000" w:sz="8" w:space="0"/>
            </w:tcBorders>
            <w:shd w:val="clear" w:color="auto" w:fill="auto"/>
            <w:vAlign w:val="center"/>
          </w:tcPr>
          <w:p w14:paraId="091C7BF6">
            <w:pPr>
              <w:jc w:val="center"/>
              <w:rPr>
                <w:rFonts w:hint="eastAsia"/>
                <w:highlight w:val="none"/>
              </w:rPr>
            </w:pPr>
            <w:r>
              <w:rPr>
                <w:rFonts w:hint="eastAsia"/>
                <w:highlight w:val="none"/>
                <w:lang w:val="en-US" w:eastAsia="zh-CN"/>
              </w:rPr>
              <w:t>48</w:t>
            </w:r>
          </w:p>
        </w:tc>
        <w:tc>
          <w:tcPr>
            <w:tcW w:w="796" w:type="dxa"/>
            <w:tcBorders>
              <w:top w:val="nil"/>
              <w:left w:val="nil"/>
              <w:bottom w:val="single" w:color="000000" w:sz="8" w:space="0"/>
              <w:right w:val="single" w:color="000000" w:sz="8" w:space="0"/>
            </w:tcBorders>
            <w:shd w:val="clear" w:color="auto" w:fill="auto"/>
            <w:vAlign w:val="center"/>
          </w:tcPr>
          <w:p w14:paraId="2B4DDB6C">
            <w:pPr>
              <w:jc w:val="center"/>
              <w:rPr>
                <w:rFonts w:hint="eastAsia"/>
                <w:highlight w:val="none"/>
              </w:rPr>
            </w:pPr>
            <w:r>
              <w:rPr>
                <w:rFonts w:hint="eastAsia"/>
                <w:highlight w:val="none"/>
                <w:lang w:val="en-US" w:eastAsia="zh-CN"/>
              </w:rPr>
              <w:t>套</w:t>
            </w:r>
          </w:p>
        </w:tc>
      </w:tr>
      <w:tr w14:paraId="0B1D7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27F2A090">
            <w:pPr>
              <w:jc w:val="center"/>
              <w:rPr>
                <w:rFonts w:hint="default"/>
                <w:highlight w:val="none"/>
                <w:lang w:val="en-US"/>
              </w:rPr>
            </w:pPr>
            <w:r>
              <w:rPr>
                <w:rFonts w:hint="eastAsia"/>
                <w:highlight w:val="none"/>
                <w:lang w:val="en-US" w:eastAsia="zh-CN"/>
              </w:rPr>
              <w:t>14</w:t>
            </w:r>
          </w:p>
        </w:tc>
        <w:tc>
          <w:tcPr>
            <w:tcW w:w="896" w:type="dxa"/>
            <w:tcBorders>
              <w:top w:val="nil"/>
              <w:left w:val="nil"/>
              <w:bottom w:val="single" w:color="000000" w:sz="8" w:space="0"/>
              <w:right w:val="single" w:color="000000" w:sz="8" w:space="0"/>
            </w:tcBorders>
            <w:shd w:val="clear" w:color="auto" w:fill="auto"/>
            <w:vAlign w:val="center"/>
          </w:tcPr>
          <w:p w14:paraId="31571A9E">
            <w:pPr>
              <w:jc w:val="center"/>
              <w:rPr>
                <w:rFonts w:hint="eastAsia"/>
                <w:highlight w:val="none"/>
              </w:rPr>
            </w:pPr>
            <w:r>
              <w:rPr>
                <w:rFonts w:hint="eastAsia"/>
                <w:highlight w:val="none"/>
                <w:lang w:val="en-US" w:eastAsia="zh-CN"/>
              </w:rPr>
              <w:t>潜水器模型材料包</w:t>
            </w:r>
          </w:p>
        </w:tc>
        <w:tc>
          <w:tcPr>
            <w:tcW w:w="6050" w:type="dxa"/>
            <w:tcBorders>
              <w:top w:val="nil"/>
              <w:left w:val="nil"/>
              <w:bottom w:val="single" w:color="000000" w:sz="8" w:space="0"/>
              <w:right w:val="single" w:color="000000" w:sz="8" w:space="0"/>
            </w:tcBorders>
            <w:shd w:val="clear" w:color="auto" w:fill="auto"/>
            <w:vAlign w:val="center"/>
          </w:tcPr>
          <w:p w14:paraId="329311EE">
            <w:pPr>
              <w:rPr>
                <w:rFonts w:hint="eastAsia"/>
                <w:highlight w:val="none"/>
                <w:lang w:val="en-US" w:eastAsia="zh-CN"/>
              </w:rPr>
            </w:pPr>
            <w:r>
              <w:rPr>
                <w:rFonts w:hint="eastAsia"/>
                <w:highlight w:val="none"/>
                <w:lang w:val="en-US" w:eastAsia="zh-CN"/>
              </w:rPr>
              <w:t>套件配件≥：艇身 1 件，艇盖 1 件，针管 1 支，软管 1 根。</w:t>
            </w:r>
          </w:p>
          <w:p w14:paraId="2AACA1C3">
            <w:pPr>
              <w:rPr>
                <w:rFonts w:hint="eastAsia"/>
                <w:highlight w:val="none"/>
                <w:lang w:val="en-US" w:eastAsia="zh-CN"/>
              </w:rPr>
            </w:pPr>
            <w:r>
              <w:rPr>
                <w:rFonts w:hint="eastAsia"/>
                <w:highlight w:val="none"/>
                <w:lang w:val="en-US" w:eastAsia="zh-CN"/>
              </w:rPr>
              <w:t>实验原理：利用气压、水压原理，模拟潜艇上浮下潜，物理科普实验教具。</w:t>
            </w:r>
          </w:p>
          <w:p w14:paraId="0CDFFE38">
            <w:pPr>
              <w:rPr>
                <w:rFonts w:hint="eastAsia"/>
                <w:highlight w:val="none"/>
              </w:rPr>
            </w:pPr>
            <w:r>
              <w:rPr>
                <w:rFonts w:hint="eastAsia"/>
                <w:highlight w:val="none"/>
                <w:lang w:val="en-US" w:eastAsia="zh-CN"/>
              </w:rPr>
              <w:t>材质：塑料壳体，拼装结构，无需电源，安全无危险，适合学生动手组装实验。</w:t>
            </w:r>
          </w:p>
        </w:tc>
        <w:tc>
          <w:tcPr>
            <w:tcW w:w="800" w:type="dxa"/>
            <w:tcBorders>
              <w:top w:val="nil"/>
              <w:left w:val="nil"/>
              <w:bottom w:val="single" w:color="000000" w:sz="8" w:space="0"/>
              <w:right w:val="single" w:color="000000" w:sz="8" w:space="0"/>
            </w:tcBorders>
            <w:shd w:val="clear" w:color="auto" w:fill="auto"/>
            <w:vAlign w:val="center"/>
          </w:tcPr>
          <w:p w14:paraId="275CEA6C">
            <w:pPr>
              <w:jc w:val="center"/>
              <w:rPr>
                <w:rFonts w:hint="eastAsia"/>
                <w:highlight w:val="none"/>
              </w:rPr>
            </w:pPr>
            <w:r>
              <w:rPr>
                <w:rFonts w:hint="eastAsia"/>
                <w:highlight w:val="none"/>
                <w:lang w:val="en-US" w:eastAsia="zh-CN"/>
              </w:rPr>
              <w:t>48</w:t>
            </w:r>
          </w:p>
        </w:tc>
        <w:tc>
          <w:tcPr>
            <w:tcW w:w="796" w:type="dxa"/>
            <w:tcBorders>
              <w:top w:val="nil"/>
              <w:left w:val="nil"/>
              <w:bottom w:val="single" w:color="000000" w:sz="8" w:space="0"/>
              <w:right w:val="single" w:color="000000" w:sz="8" w:space="0"/>
            </w:tcBorders>
            <w:shd w:val="clear" w:color="auto" w:fill="auto"/>
            <w:vAlign w:val="center"/>
          </w:tcPr>
          <w:p w14:paraId="46F2D006">
            <w:pPr>
              <w:jc w:val="center"/>
              <w:rPr>
                <w:rFonts w:hint="eastAsia"/>
                <w:highlight w:val="none"/>
              </w:rPr>
            </w:pPr>
            <w:r>
              <w:rPr>
                <w:rFonts w:hint="eastAsia"/>
                <w:highlight w:val="none"/>
                <w:lang w:val="en-US" w:eastAsia="zh-CN"/>
              </w:rPr>
              <w:t>套</w:t>
            </w:r>
          </w:p>
        </w:tc>
      </w:tr>
      <w:tr w14:paraId="2AC87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3CB2D83A">
            <w:pPr>
              <w:jc w:val="center"/>
              <w:rPr>
                <w:rFonts w:hint="default"/>
                <w:highlight w:val="none"/>
                <w:lang w:val="en-US"/>
              </w:rPr>
            </w:pPr>
            <w:r>
              <w:rPr>
                <w:rFonts w:hint="eastAsia"/>
                <w:highlight w:val="none"/>
                <w:lang w:val="en-US" w:eastAsia="zh-CN"/>
              </w:rPr>
              <w:t>15</w:t>
            </w:r>
          </w:p>
        </w:tc>
        <w:tc>
          <w:tcPr>
            <w:tcW w:w="896" w:type="dxa"/>
            <w:tcBorders>
              <w:top w:val="nil"/>
              <w:left w:val="nil"/>
              <w:bottom w:val="single" w:color="000000" w:sz="8" w:space="0"/>
              <w:right w:val="single" w:color="000000" w:sz="8" w:space="0"/>
            </w:tcBorders>
            <w:shd w:val="clear" w:color="auto" w:fill="auto"/>
            <w:vAlign w:val="center"/>
          </w:tcPr>
          <w:p w14:paraId="7A322CD4">
            <w:pPr>
              <w:jc w:val="center"/>
              <w:rPr>
                <w:rFonts w:hint="eastAsia"/>
                <w:highlight w:val="none"/>
              </w:rPr>
            </w:pPr>
            <w:r>
              <w:rPr>
                <w:rFonts w:hint="eastAsia"/>
                <w:highlight w:val="none"/>
                <w:lang w:val="en-US" w:eastAsia="zh-CN"/>
              </w:rPr>
              <w:t>沉浮实验材料</w:t>
            </w:r>
          </w:p>
        </w:tc>
        <w:tc>
          <w:tcPr>
            <w:tcW w:w="6050" w:type="dxa"/>
            <w:tcBorders>
              <w:top w:val="nil"/>
              <w:left w:val="nil"/>
              <w:bottom w:val="single" w:color="000000" w:sz="8" w:space="0"/>
              <w:right w:val="single" w:color="000000" w:sz="8" w:space="0"/>
            </w:tcBorders>
            <w:shd w:val="clear" w:color="auto" w:fill="auto"/>
            <w:vAlign w:val="center"/>
          </w:tcPr>
          <w:p w14:paraId="69E6359C">
            <w:pPr>
              <w:rPr>
                <w:rFonts w:hint="eastAsia"/>
                <w:highlight w:val="none"/>
                <w:lang w:val="en-US" w:eastAsia="zh-CN"/>
              </w:rPr>
            </w:pPr>
            <w:r>
              <w:rPr>
                <w:rFonts w:hint="eastAsia"/>
                <w:highlight w:val="none"/>
                <w:lang w:val="en-US" w:eastAsia="zh-CN"/>
              </w:rPr>
              <w:t>套件配置≥：沉浮对比方块，石块 1 个、木块 1 个、塑料块 1 个、金属铁块 1 个。</w:t>
            </w:r>
          </w:p>
          <w:p w14:paraId="1D3A2526">
            <w:pPr>
              <w:rPr>
                <w:rFonts w:hint="eastAsia"/>
                <w:highlight w:val="none"/>
                <w:lang w:val="en-US" w:eastAsia="zh-CN"/>
              </w:rPr>
            </w:pPr>
            <w:r>
              <w:rPr>
                <w:rFonts w:hint="eastAsia"/>
                <w:highlight w:val="none"/>
                <w:lang w:val="en-US" w:eastAsia="zh-CN"/>
              </w:rPr>
              <w:t>实验功能：用于小学科学物体沉浮探究实验，对比不同材质、不同重量物体在水中沉浮状态；观察沉浮变化实验。</w:t>
            </w:r>
          </w:p>
          <w:p w14:paraId="0847AFF6">
            <w:pPr>
              <w:rPr>
                <w:rFonts w:hint="eastAsia"/>
                <w:highlight w:val="none"/>
              </w:rPr>
            </w:pPr>
            <w:r>
              <w:rPr>
                <w:rFonts w:hint="eastAsia"/>
                <w:highlight w:val="none"/>
                <w:lang w:val="en-US" w:eastAsia="zh-CN"/>
              </w:rPr>
              <w:t>材质：安全塑料、实木、金属件，边角圆滑无毛刺，适合学生分组动手操作。</w:t>
            </w:r>
          </w:p>
        </w:tc>
        <w:tc>
          <w:tcPr>
            <w:tcW w:w="800" w:type="dxa"/>
            <w:tcBorders>
              <w:top w:val="nil"/>
              <w:left w:val="nil"/>
              <w:bottom w:val="single" w:color="000000" w:sz="8" w:space="0"/>
              <w:right w:val="single" w:color="000000" w:sz="8" w:space="0"/>
            </w:tcBorders>
            <w:shd w:val="clear" w:color="auto" w:fill="auto"/>
            <w:vAlign w:val="center"/>
          </w:tcPr>
          <w:p w14:paraId="45A6FF4C">
            <w:pPr>
              <w:jc w:val="center"/>
              <w:rPr>
                <w:rFonts w:hint="eastAsia"/>
                <w:highlight w:val="none"/>
              </w:rPr>
            </w:pPr>
            <w:r>
              <w:rPr>
                <w:rFonts w:hint="eastAsia"/>
                <w:highlight w:val="none"/>
                <w:lang w:val="en-US" w:eastAsia="zh-CN"/>
              </w:rPr>
              <w:t>48</w:t>
            </w:r>
          </w:p>
        </w:tc>
        <w:tc>
          <w:tcPr>
            <w:tcW w:w="796" w:type="dxa"/>
            <w:tcBorders>
              <w:top w:val="nil"/>
              <w:left w:val="nil"/>
              <w:bottom w:val="single" w:color="000000" w:sz="8" w:space="0"/>
              <w:right w:val="single" w:color="000000" w:sz="8" w:space="0"/>
            </w:tcBorders>
            <w:shd w:val="clear" w:color="auto" w:fill="auto"/>
            <w:vAlign w:val="center"/>
          </w:tcPr>
          <w:p w14:paraId="5B73AE6B">
            <w:pPr>
              <w:jc w:val="center"/>
              <w:rPr>
                <w:rFonts w:hint="eastAsia"/>
                <w:highlight w:val="none"/>
              </w:rPr>
            </w:pPr>
            <w:r>
              <w:rPr>
                <w:rFonts w:hint="eastAsia"/>
                <w:highlight w:val="none"/>
                <w:lang w:val="en-US" w:eastAsia="zh-CN"/>
              </w:rPr>
              <w:t>套</w:t>
            </w:r>
          </w:p>
        </w:tc>
      </w:tr>
      <w:tr w14:paraId="10FAF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245AADFF">
            <w:pPr>
              <w:jc w:val="center"/>
              <w:rPr>
                <w:rFonts w:hint="default"/>
                <w:highlight w:val="none"/>
                <w:lang w:val="en-US"/>
              </w:rPr>
            </w:pPr>
            <w:r>
              <w:rPr>
                <w:rFonts w:hint="eastAsia"/>
                <w:highlight w:val="none"/>
                <w:lang w:val="en-US" w:eastAsia="zh-CN"/>
              </w:rPr>
              <w:t>16</w:t>
            </w:r>
          </w:p>
        </w:tc>
        <w:tc>
          <w:tcPr>
            <w:tcW w:w="896" w:type="dxa"/>
            <w:tcBorders>
              <w:top w:val="nil"/>
              <w:left w:val="nil"/>
              <w:bottom w:val="single" w:color="000000" w:sz="8" w:space="0"/>
              <w:right w:val="single" w:color="000000" w:sz="8" w:space="0"/>
            </w:tcBorders>
            <w:shd w:val="clear" w:color="auto" w:fill="auto"/>
            <w:vAlign w:val="center"/>
          </w:tcPr>
          <w:p w14:paraId="73AFD8BA">
            <w:pPr>
              <w:jc w:val="center"/>
              <w:rPr>
                <w:rFonts w:hint="eastAsia"/>
                <w:highlight w:val="none"/>
              </w:rPr>
            </w:pPr>
            <w:r>
              <w:rPr>
                <w:rFonts w:hint="eastAsia"/>
                <w:highlight w:val="none"/>
                <w:lang w:val="en-US" w:eastAsia="zh-CN"/>
              </w:rPr>
              <w:t>海洋清污材料</w:t>
            </w:r>
          </w:p>
        </w:tc>
        <w:tc>
          <w:tcPr>
            <w:tcW w:w="6050" w:type="dxa"/>
            <w:tcBorders>
              <w:top w:val="nil"/>
              <w:left w:val="nil"/>
              <w:bottom w:val="single" w:color="000000" w:sz="8" w:space="0"/>
              <w:right w:val="single" w:color="000000" w:sz="8" w:space="0"/>
            </w:tcBorders>
            <w:shd w:val="clear" w:color="auto" w:fill="auto"/>
            <w:vAlign w:val="center"/>
          </w:tcPr>
          <w:p w14:paraId="36F60B6C">
            <w:pPr>
              <w:rPr>
                <w:rFonts w:hint="eastAsia"/>
                <w:highlight w:val="none"/>
                <w:lang w:val="en-US" w:eastAsia="zh-CN"/>
              </w:rPr>
            </w:pPr>
            <w:r>
              <w:rPr>
                <w:rFonts w:hint="eastAsia"/>
                <w:highlight w:val="none"/>
                <w:lang w:val="en-US" w:eastAsia="zh-CN"/>
              </w:rPr>
              <w:t>套件配置≥：塑料漏斗 1 个，透明过滤试管 4 只，花岗岩石子、瓷沙、活性炭、石英砂过滤滤料，配套滤纸，塑料盖 1 个，塑料接水杯 1 个。</w:t>
            </w:r>
          </w:p>
          <w:p w14:paraId="612BD0C7">
            <w:pPr>
              <w:rPr>
                <w:rFonts w:hint="eastAsia"/>
                <w:highlight w:val="none"/>
                <w:lang w:val="en-US" w:eastAsia="zh-CN"/>
              </w:rPr>
            </w:pPr>
            <w:r>
              <w:rPr>
                <w:rFonts w:hint="eastAsia"/>
                <w:highlight w:val="none"/>
                <w:lang w:val="en-US" w:eastAsia="zh-CN"/>
              </w:rPr>
              <w:t>实验功能：小学科学污水净化过滤实验，模拟净水过滤原理，完成污水过滤净化演示。</w:t>
            </w:r>
          </w:p>
          <w:p w14:paraId="3A3FAD3F">
            <w:pPr>
              <w:rPr>
                <w:rFonts w:hint="eastAsia"/>
                <w:highlight w:val="none"/>
                <w:lang w:val="en-US" w:eastAsia="zh-CN"/>
              </w:rPr>
            </w:pPr>
            <w:r>
              <w:rPr>
                <w:rFonts w:hint="eastAsia"/>
                <w:highlight w:val="none"/>
                <w:lang w:val="en-US" w:eastAsia="zh-CN"/>
              </w:rPr>
              <w:t>材质：透明塑料壳体，可直观观察各层过滤介质，方便学生观察实验现象。</w:t>
            </w:r>
          </w:p>
          <w:p w14:paraId="38D2CD99">
            <w:pPr>
              <w:rPr>
                <w:rFonts w:hint="eastAsia"/>
                <w:highlight w:val="none"/>
              </w:rPr>
            </w:pPr>
            <w:r>
              <w:rPr>
                <w:rFonts w:hint="eastAsia"/>
                <w:highlight w:val="none"/>
                <w:lang w:val="en-US" w:eastAsia="zh-CN"/>
              </w:rPr>
              <w:t>配套实验操作说明</w:t>
            </w:r>
          </w:p>
        </w:tc>
        <w:tc>
          <w:tcPr>
            <w:tcW w:w="800" w:type="dxa"/>
            <w:tcBorders>
              <w:top w:val="nil"/>
              <w:left w:val="nil"/>
              <w:bottom w:val="single" w:color="000000" w:sz="8" w:space="0"/>
              <w:right w:val="single" w:color="000000" w:sz="8" w:space="0"/>
            </w:tcBorders>
            <w:shd w:val="clear" w:color="auto" w:fill="auto"/>
            <w:vAlign w:val="center"/>
          </w:tcPr>
          <w:p w14:paraId="74BDB9C2">
            <w:pPr>
              <w:jc w:val="center"/>
              <w:rPr>
                <w:rFonts w:hint="eastAsia"/>
                <w:highlight w:val="none"/>
              </w:rPr>
            </w:pPr>
            <w:r>
              <w:rPr>
                <w:rFonts w:hint="eastAsia"/>
                <w:highlight w:val="none"/>
                <w:lang w:val="en-US" w:eastAsia="zh-CN"/>
              </w:rPr>
              <w:t>100</w:t>
            </w:r>
          </w:p>
        </w:tc>
        <w:tc>
          <w:tcPr>
            <w:tcW w:w="796" w:type="dxa"/>
            <w:tcBorders>
              <w:top w:val="nil"/>
              <w:left w:val="nil"/>
              <w:bottom w:val="single" w:color="000000" w:sz="8" w:space="0"/>
              <w:right w:val="single" w:color="000000" w:sz="8" w:space="0"/>
            </w:tcBorders>
            <w:shd w:val="clear" w:color="auto" w:fill="auto"/>
            <w:vAlign w:val="center"/>
          </w:tcPr>
          <w:p w14:paraId="72AAC43A">
            <w:pPr>
              <w:jc w:val="center"/>
              <w:rPr>
                <w:rFonts w:hint="eastAsia"/>
                <w:highlight w:val="none"/>
              </w:rPr>
            </w:pPr>
            <w:r>
              <w:rPr>
                <w:rFonts w:hint="eastAsia"/>
                <w:highlight w:val="none"/>
                <w:lang w:val="en-US" w:eastAsia="zh-CN"/>
              </w:rPr>
              <w:t>个</w:t>
            </w:r>
          </w:p>
        </w:tc>
      </w:tr>
      <w:tr w14:paraId="301B5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2D7F41B8">
            <w:pPr>
              <w:jc w:val="center"/>
              <w:rPr>
                <w:rFonts w:hint="default"/>
                <w:highlight w:val="none"/>
                <w:lang w:val="en-US"/>
              </w:rPr>
            </w:pPr>
            <w:r>
              <w:rPr>
                <w:rFonts w:hint="eastAsia"/>
                <w:highlight w:val="none"/>
                <w:lang w:val="en-US" w:eastAsia="zh-CN"/>
              </w:rPr>
              <w:t>17</w:t>
            </w:r>
          </w:p>
        </w:tc>
        <w:tc>
          <w:tcPr>
            <w:tcW w:w="896" w:type="dxa"/>
            <w:tcBorders>
              <w:top w:val="nil"/>
              <w:left w:val="nil"/>
              <w:bottom w:val="single" w:color="000000" w:sz="8" w:space="0"/>
              <w:right w:val="single" w:color="000000" w:sz="8" w:space="0"/>
            </w:tcBorders>
            <w:shd w:val="clear" w:color="auto" w:fill="auto"/>
            <w:noWrap/>
            <w:vAlign w:val="center"/>
          </w:tcPr>
          <w:p w14:paraId="7B1D091C">
            <w:pPr>
              <w:jc w:val="center"/>
              <w:rPr>
                <w:rFonts w:hint="eastAsia"/>
                <w:highlight w:val="none"/>
              </w:rPr>
            </w:pPr>
            <w:r>
              <w:rPr>
                <w:rFonts w:hint="eastAsia"/>
                <w:highlight w:val="none"/>
                <w:lang w:val="en-US" w:eastAsia="zh-CN"/>
              </w:rPr>
              <w:t>比例尺</w:t>
            </w:r>
          </w:p>
        </w:tc>
        <w:tc>
          <w:tcPr>
            <w:tcW w:w="6050" w:type="dxa"/>
            <w:tcBorders>
              <w:top w:val="nil"/>
              <w:left w:val="nil"/>
              <w:bottom w:val="single" w:color="000000" w:sz="8" w:space="0"/>
              <w:right w:val="single" w:color="000000" w:sz="8" w:space="0"/>
            </w:tcBorders>
            <w:shd w:val="clear" w:color="auto" w:fill="auto"/>
            <w:noWrap/>
            <w:vAlign w:val="center"/>
          </w:tcPr>
          <w:p w14:paraId="12892EB3">
            <w:pPr>
              <w:rPr>
                <w:rFonts w:hint="eastAsia"/>
                <w:highlight w:val="none"/>
              </w:rPr>
            </w:pPr>
            <w:r>
              <w:rPr>
                <w:rFonts w:hint="eastAsia"/>
                <w:highlight w:val="none"/>
                <w:lang w:val="en-US" w:eastAsia="zh-CN"/>
              </w:rPr>
              <w:t>材质：PVC；三棱比例尺，≥300mm</w:t>
            </w:r>
          </w:p>
        </w:tc>
        <w:tc>
          <w:tcPr>
            <w:tcW w:w="800" w:type="dxa"/>
            <w:tcBorders>
              <w:top w:val="nil"/>
              <w:left w:val="nil"/>
              <w:bottom w:val="single" w:color="000000" w:sz="8" w:space="0"/>
              <w:right w:val="single" w:color="000000" w:sz="8" w:space="0"/>
            </w:tcBorders>
            <w:shd w:val="clear" w:color="auto" w:fill="auto"/>
            <w:noWrap/>
            <w:vAlign w:val="center"/>
          </w:tcPr>
          <w:p w14:paraId="31727EDE">
            <w:pPr>
              <w:jc w:val="center"/>
              <w:rPr>
                <w:rFonts w:hint="eastAsia"/>
                <w:highlight w:val="none"/>
              </w:rPr>
            </w:pPr>
            <w:r>
              <w:rPr>
                <w:rFonts w:hint="eastAsia"/>
                <w:highlight w:val="none"/>
                <w:lang w:val="en-US" w:eastAsia="zh-CN"/>
              </w:rPr>
              <w:t>48</w:t>
            </w:r>
          </w:p>
        </w:tc>
        <w:tc>
          <w:tcPr>
            <w:tcW w:w="796" w:type="dxa"/>
            <w:tcBorders>
              <w:top w:val="nil"/>
              <w:left w:val="nil"/>
              <w:bottom w:val="single" w:color="000000" w:sz="8" w:space="0"/>
              <w:right w:val="single" w:color="000000" w:sz="8" w:space="0"/>
            </w:tcBorders>
            <w:shd w:val="clear" w:color="auto" w:fill="auto"/>
            <w:noWrap/>
            <w:vAlign w:val="center"/>
          </w:tcPr>
          <w:p w14:paraId="04F8251F">
            <w:pPr>
              <w:jc w:val="center"/>
              <w:rPr>
                <w:rFonts w:hint="eastAsia"/>
                <w:highlight w:val="none"/>
              </w:rPr>
            </w:pPr>
            <w:r>
              <w:rPr>
                <w:rFonts w:hint="eastAsia"/>
                <w:highlight w:val="none"/>
                <w:lang w:val="en-US" w:eastAsia="zh-CN"/>
              </w:rPr>
              <w:t>把</w:t>
            </w:r>
          </w:p>
        </w:tc>
      </w:tr>
      <w:tr w14:paraId="0E5CE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228A4C30">
            <w:pPr>
              <w:jc w:val="center"/>
              <w:rPr>
                <w:rFonts w:hint="default"/>
                <w:highlight w:val="none"/>
                <w:lang w:val="en-US"/>
              </w:rPr>
            </w:pPr>
            <w:r>
              <w:rPr>
                <w:rFonts w:hint="eastAsia"/>
                <w:highlight w:val="none"/>
                <w:lang w:val="en-US" w:eastAsia="zh-CN"/>
              </w:rPr>
              <w:t>18</w:t>
            </w:r>
          </w:p>
        </w:tc>
        <w:tc>
          <w:tcPr>
            <w:tcW w:w="896" w:type="dxa"/>
            <w:tcBorders>
              <w:top w:val="nil"/>
              <w:left w:val="nil"/>
              <w:bottom w:val="single" w:color="000000" w:sz="8" w:space="0"/>
              <w:right w:val="single" w:color="000000" w:sz="8" w:space="0"/>
            </w:tcBorders>
            <w:shd w:val="clear" w:color="auto" w:fill="auto"/>
            <w:noWrap/>
            <w:vAlign w:val="center"/>
          </w:tcPr>
          <w:p w14:paraId="4CDBD2A9">
            <w:pPr>
              <w:jc w:val="center"/>
              <w:rPr>
                <w:rFonts w:hint="eastAsia"/>
                <w:highlight w:val="none"/>
              </w:rPr>
            </w:pPr>
            <w:r>
              <w:rPr>
                <w:rFonts w:hint="eastAsia"/>
                <w:highlight w:val="none"/>
                <w:lang w:val="en-US" w:eastAsia="zh-CN"/>
              </w:rPr>
              <w:t>丁字尺</w:t>
            </w:r>
          </w:p>
        </w:tc>
        <w:tc>
          <w:tcPr>
            <w:tcW w:w="6050" w:type="dxa"/>
            <w:tcBorders>
              <w:top w:val="nil"/>
              <w:left w:val="nil"/>
              <w:bottom w:val="single" w:color="000000" w:sz="8" w:space="0"/>
              <w:right w:val="single" w:color="000000" w:sz="8" w:space="0"/>
            </w:tcBorders>
            <w:shd w:val="clear" w:color="auto" w:fill="auto"/>
            <w:noWrap/>
            <w:vAlign w:val="center"/>
          </w:tcPr>
          <w:p w14:paraId="7FA45FD0">
            <w:pPr>
              <w:rPr>
                <w:rFonts w:hint="eastAsia"/>
                <w:highlight w:val="none"/>
              </w:rPr>
            </w:pPr>
            <w:r>
              <w:rPr>
                <w:rFonts w:hint="eastAsia"/>
                <w:highlight w:val="none"/>
                <w:lang w:val="en-US" w:eastAsia="zh-CN"/>
              </w:rPr>
              <w:t>有机材质，≥600mm；尺头长：≥245mm、尺头厚度：≥3mm；尺身宽度：≥50mm、厚度：≥3.6mm；双刻度线</w:t>
            </w:r>
          </w:p>
        </w:tc>
        <w:tc>
          <w:tcPr>
            <w:tcW w:w="800" w:type="dxa"/>
            <w:tcBorders>
              <w:top w:val="nil"/>
              <w:left w:val="nil"/>
              <w:bottom w:val="single" w:color="000000" w:sz="8" w:space="0"/>
              <w:right w:val="single" w:color="000000" w:sz="8" w:space="0"/>
            </w:tcBorders>
            <w:shd w:val="clear" w:color="auto" w:fill="auto"/>
            <w:noWrap/>
            <w:vAlign w:val="center"/>
          </w:tcPr>
          <w:p w14:paraId="661CCFBA">
            <w:pPr>
              <w:jc w:val="center"/>
              <w:rPr>
                <w:rFonts w:hint="eastAsia"/>
                <w:highlight w:val="none"/>
              </w:rPr>
            </w:pPr>
            <w:r>
              <w:rPr>
                <w:rFonts w:hint="eastAsia"/>
                <w:highlight w:val="none"/>
                <w:lang w:val="en-US" w:eastAsia="zh-CN"/>
              </w:rPr>
              <w:t>48</w:t>
            </w:r>
          </w:p>
        </w:tc>
        <w:tc>
          <w:tcPr>
            <w:tcW w:w="796" w:type="dxa"/>
            <w:tcBorders>
              <w:top w:val="nil"/>
              <w:left w:val="nil"/>
              <w:bottom w:val="single" w:color="000000" w:sz="8" w:space="0"/>
              <w:right w:val="single" w:color="000000" w:sz="8" w:space="0"/>
            </w:tcBorders>
            <w:shd w:val="clear" w:color="auto" w:fill="auto"/>
            <w:noWrap/>
            <w:vAlign w:val="center"/>
          </w:tcPr>
          <w:p w14:paraId="425C64DE">
            <w:pPr>
              <w:jc w:val="center"/>
              <w:rPr>
                <w:rFonts w:hint="eastAsia"/>
                <w:highlight w:val="none"/>
              </w:rPr>
            </w:pPr>
            <w:r>
              <w:rPr>
                <w:rFonts w:hint="eastAsia"/>
                <w:highlight w:val="none"/>
                <w:lang w:val="en-US" w:eastAsia="zh-CN"/>
              </w:rPr>
              <w:t>把</w:t>
            </w:r>
          </w:p>
        </w:tc>
      </w:tr>
      <w:tr w14:paraId="3831B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50CD5D43">
            <w:pPr>
              <w:jc w:val="center"/>
              <w:rPr>
                <w:rFonts w:hint="default"/>
                <w:highlight w:val="none"/>
                <w:lang w:val="en-US"/>
              </w:rPr>
            </w:pPr>
            <w:r>
              <w:rPr>
                <w:rFonts w:hint="eastAsia"/>
                <w:highlight w:val="none"/>
                <w:lang w:val="en-US" w:eastAsia="zh-CN"/>
              </w:rPr>
              <w:t>19</w:t>
            </w:r>
          </w:p>
        </w:tc>
        <w:tc>
          <w:tcPr>
            <w:tcW w:w="896" w:type="dxa"/>
            <w:tcBorders>
              <w:top w:val="nil"/>
              <w:left w:val="nil"/>
              <w:bottom w:val="single" w:color="000000" w:sz="8" w:space="0"/>
              <w:right w:val="single" w:color="000000" w:sz="8" w:space="0"/>
            </w:tcBorders>
            <w:shd w:val="clear" w:color="auto" w:fill="auto"/>
            <w:noWrap/>
            <w:vAlign w:val="center"/>
          </w:tcPr>
          <w:p w14:paraId="4FB78F21">
            <w:pPr>
              <w:jc w:val="center"/>
              <w:rPr>
                <w:rFonts w:hint="eastAsia"/>
                <w:highlight w:val="none"/>
              </w:rPr>
            </w:pPr>
            <w:r>
              <w:rPr>
                <w:rFonts w:hint="eastAsia"/>
                <w:highlight w:val="none"/>
                <w:lang w:val="en-US" w:eastAsia="zh-CN"/>
              </w:rPr>
              <w:t>丁字尺</w:t>
            </w:r>
          </w:p>
        </w:tc>
        <w:tc>
          <w:tcPr>
            <w:tcW w:w="6050" w:type="dxa"/>
            <w:tcBorders>
              <w:top w:val="nil"/>
              <w:left w:val="nil"/>
              <w:bottom w:val="single" w:color="000000" w:sz="8" w:space="0"/>
              <w:right w:val="single" w:color="000000" w:sz="8" w:space="0"/>
            </w:tcBorders>
            <w:shd w:val="clear" w:color="auto" w:fill="auto"/>
            <w:noWrap/>
            <w:vAlign w:val="center"/>
          </w:tcPr>
          <w:p w14:paraId="54544C92">
            <w:pPr>
              <w:rPr>
                <w:rFonts w:hint="eastAsia"/>
                <w:highlight w:val="none"/>
              </w:rPr>
            </w:pPr>
            <w:r>
              <w:rPr>
                <w:rFonts w:hint="eastAsia"/>
                <w:highlight w:val="none"/>
                <w:lang w:val="en-US" w:eastAsia="zh-CN"/>
              </w:rPr>
              <w:t>有机材质，≥1000mm；尺头长：≥245mm、尺头厚度：≥3mm；尺身宽度：≥50mm、厚度：≥3.6mm；双刻度线</w:t>
            </w:r>
          </w:p>
        </w:tc>
        <w:tc>
          <w:tcPr>
            <w:tcW w:w="800" w:type="dxa"/>
            <w:tcBorders>
              <w:top w:val="nil"/>
              <w:left w:val="nil"/>
              <w:bottom w:val="single" w:color="000000" w:sz="8" w:space="0"/>
              <w:right w:val="single" w:color="000000" w:sz="8" w:space="0"/>
            </w:tcBorders>
            <w:shd w:val="clear" w:color="auto" w:fill="auto"/>
            <w:noWrap/>
            <w:vAlign w:val="center"/>
          </w:tcPr>
          <w:p w14:paraId="1729E67F">
            <w:pPr>
              <w:jc w:val="center"/>
              <w:rPr>
                <w:rFonts w:hint="eastAsia"/>
                <w:highlight w:val="none"/>
              </w:rPr>
            </w:pPr>
            <w:r>
              <w:rPr>
                <w:rFonts w:hint="eastAsia"/>
                <w:highlight w:val="none"/>
                <w:lang w:val="en-US" w:eastAsia="zh-CN"/>
              </w:rPr>
              <w:t>48</w:t>
            </w:r>
          </w:p>
        </w:tc>
        <w:tc>
          <w:tcPr>
            <w:tcW w:w="796" w:type="dxa"/>
            <w:tcBorders>
              <w:top w:val="nil"/>
              <w:left w:val="nil"/>
              <w:bottom w:val="single" w:color="000000" w:sz="8" w:space="0"/>
              <w:right w:val="single" w:color="000000" w:sz="8" w:space="0"/>
            </w:tcBorders>
            <w:shd w:val="clear" w:color="auto" w:fill="auto"/>
            <w:noWrap/>
            <w:vAlign w:val="center"/>
          </w:tcPr>
          <w:p w14:paraId="51CA9407">
            <w:pPr>
              <w:jc w:val="center"/>
              <w:rPr>
                <w:rFonts w:hint="eastAsia"/>
                <w:highlight w:val="none"/>
              </w:rPr>
            </w:pPr>
            <w:r>
              <w:rPr>
                <w:rFonts w:hint="eastAsia"/>
                <w:highlight w:val="none"/>
                <w:lang w:val="en-US" w:eastAsia="zh-CN"/>
              </w:rPr>
              <w:t>把</w:t>
            </w:r>
          </w:p>
        </w:tc>
      </w:tr>
      <w:tr w14:paraId="21AE0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16779B5E">
            <w:pPr>
              <w:jc w:val="center"/>
              <w:rPr>
                <w:rFonts w:hint="default"/>
                <w:highlight w:val="none"/>
                <w:lang w:val="en-US"/>
              </w:rPr>
            </w:pPr>
            <w:r>
              <w:rPr>
                <w:rFonts w:hint="eastAsia"/>
                <w:highlight w:val="none"/>
                <w:lang w:val="en-US" w:eastAsia="zh-CN"/>
              </w:rPr>
              <w:t>20</w:t>
            </w:r>
          </w:p>
        </w:tc>
        <w:tc>
          <w:tcPr>
            <w:tcW w:w="896" w:type="dxa"/>
            <w:tcBorders>
              <w:top w:val="nil"/>
              <w:left w:val="nil"/>
              <w:bottom w:val="single" w:color="000000" w:sz="8" w:space="0"/>
              <w:right w:val="single" w:color="000000" w:sz="8" w:space="0"/>
            </w:tcBorders>
            <w:shd w:val="clear" w:color="auto" w:fill="auto"/>
            <w:noWrap/>
            <w:vAlign w:val="center"/>
          </w:tcPr>
          <w:p w14:paraId="69D1213B">
            <w:pPr>
              <w:jc w:val="center"/>
              <w:rPr>
                <w:rFonts w:hint="eastAsia"/>
                <w:highlight w:val="none"/>
              </w:rPr>
            </w:pPr>
            <w:r>
              <w:rPr>
                <w:rFonts w:hint="eastAsia"/>
                <w:highlight w:val="none"/>
                <w:lang w:val="en-US" w:eastAsia="zh-CN"/>
              </w:rPr>
              <w:t>火星救援（脑科学)</w:t>
            </w:r>
          </w:p>
        </w:tc>
        <w:tc>
          <w:tcPr>
            <w:tcW w:w="6050" w:type="dxa"/>
            <w:tcBorders>
              <w:top w:val="nil"/>
              <w:left w:val="nil"/>
              <w:bottom w:val="single" w:color="000000" w:sz="8" w:space="0"/>
              <w:right w:val="single" w:color="000000" w:sz="8" w:space="0"/>
            </w:tcBorders>
            <w:shd w:val="clear" w:color="auto" w:fill="auto"/>
            <w:vAlign w:val="center"/>
          </w:tcPr>
          <w:p w14:paraId="10A8EC42">
            <w:pPr>
              <w:rPr>
                <w:rFonts w:hint="eastAsia"/>
                <w:highlight w:val="none"/>
                <w:lang w:val="en-US" w:eastAsia="zh-CN"/>
              </w:rPr>
            </w:pPr>
            <w:r>
              <w:rPr>
                <w:rFonts w:hint="eastAsia"/>
                <w:highlight w:val="none"/>
                <w:lang w:val="en-US" w:eastAsia="zh-CN"/>
              </w:rPr>
              <w:t>一、配置要求：</w:t>
            </w:r>
          </w:p>
          <w:p w14:paraId="0B44253C">
            <w:pPr>
              <w:rPr>
                <w:rFonts w:hint="eastAsia"/>
                <w:highlight w:val="none"/>
                <w:lang w:val="en-US" w:eastAsia="zh-CN"/>
              </w:rPr>
            </w:pPr>
            <w:r>
              <w:rPr>
                <w:rFonts w:hint="eastAsia"/>
                <w:highlight w:val="none"/>
                <w:lang w:val="en-US" w:eastAsia="zh-CN"/>
              </w:rPr>
              <w:t>包含手指零件（含指节、指尖组件）、舵机、舵机线、面包板、传感器、遥控器等零件，零件总数不少于270个。</w:t>
            </w:r>
          </w:p>
          <w:p w14:paraId="044D4AA8">
            <w:pPr>
              <w:rPr>
                <w:rFonts w:hint="eastAsia"/>
                <w:highlight w:val="none"/>
                <w:lang w:val="en-US" w:eastAsia="zh-CN"/>
              </w:rPr>
            </w:pPr>
            <w:r>
              <w:rPr>
                <w:rFonts w:hint="eastAsia"/>
                <w:highlight w:val="none"/>
                <w:lang w:val="en-US" w:eastAsia="zh-CN"/>
              </w:rPr>
              <w:t>二、技术参数：</w:t>
            </w:r>
          </w:p>
          <w:p w14:paraId="77328896">
            <w:pPr>
              <w:rPr>
                <w:rFonts w:hint="eastAsia"/>
                <w:highlight w:val="none"/>
                <w:lang w:val="en-US" w:eastAsia="zh-CN"/>
              </w:rPr>
            </w:pPr>
            <w:r>
              <w:rPr>
                <w:rFonts w:hint="eastAsia"/>
                <w:highlight w:val="none"/>
                <w:lang w:val="en-US" w:eastAsia="zh-CN"/>
              </w:rPr>
              <w:t>1、机体材料：ABS、PC、硅胶</w:t>
            </w:r>
          </w:p>
          <w:p w14:paraId="73B0AE30">
            <w:pPr>
              <w:rPr>
                <w:rFonts w:hint="eastAsia"/>
                <w:highlight w:val="none"/>
                <w:lang w:val="en-US" w:eastAsia="zh-CN"/>
              </w:rPr>
            </w:pPr>
            <w:r>
              <w:rPr>
                <w:rFonts w:hint="eastAsia"/>
                <w:highlight w:val="none"/>
                <w:lang w:val="en-US" w:eastAsia="zh-CN"/>
              </w:rPr>
              <w:t>2、主机参数：</w:t>
            </w:r>
          </w:p>
          <w:p w14:paraId="4B7C4673">
            <w:pPr>
              <w:rPr>
                <w:rFonts w:hint="eastAsia"/>
                <w:highlight w:val="none"/>
                <w:lang w:val="en-US" w:eastAsia="zh-CN"/>
              </w:rPr>
            </w:pPr>
            <w:r>
              <w:rPr>
                <w:rFonts w:hint="eastAsia"/>
                <w:highlight w:val="none"/>
                <w:lang w:val="en-US" w:eastAsia="zh-CN"/>
              </w:rPr>
              <w:t>锂离子电池≥3200mAh</w:t>
            </w:r>
          </w:p>
          <w:p w14:paraId="0A760CCA">
            <w:pPr>
              <w:rPr>
                <w:rFonts w:hint="eastAsia"/>
                <w:highlight w:val="none"/>
                <w:lang w:val="en-US" w:eastAsia="zh-CN"/>
              </w:rPr>
            </w:pPr>
            <w:r>
              <w:rPr>
                <w:rFonts w:hint="eastAsia"/>
                <w:highlight w:val="none"/>
                <w:lang w:val="en-US" w:eastAsia="zh-CN"/>
              </w:rPr>
              <w:t>接口：≥6路舵机接口，≥5路普通传感器接口，≥1路高级传感器接口，≥1路USB-typc接口，≥2路电机接口</w:t>
            </w:r>
          </w:p>
          <w:p w14:paraId="6997F886">
            <w:pPr>
              <w:rPr>
                <w:rFonts w:hint="eastAsia"/>
                <w:highlight w:val="none"/>
                <w:lang w:val="en-US" w:eastAsia="zh-CN"/>
              </w:rPr>
            </w:pPr>
            <w:r>
              <w:rPr>
                <w:rFonts w:hint="eastAsia"/>
                <w:highlight w:val="none"/>
                <w:lang w:val="en-US" w:eastAsia="zh-CN"/>
              </w:rPr>
              <w:t>指示灯：≥6路RGB传感器指示灯，≥1路电源指示灯</w:t>
            </w:r>
          </w:p>
          <w:p w14:paraId="57A3B6A6">
            <w:pPr>
              <w:rPr>
                <w:rFonts w:hint="eastAsia"/>
                <w:highlight w:val="none"/>
                <w:lang w:val="en-US" w:eastAsia="zh-CN"/>
              </w:rPr>
            </w:pPr>
            <w:r>
              <w:rPr>
                <w:rFonts w:hint="eastAsia"/>
                <w:highlight w:val="none"/>
                <w:lang w:val="en-US" w:eastAsia="zh-CN"/>
              </w:rPr>
              <w:t>3、舵机参数：</w:t>
            </w:r>
          </w:p>
          <w:p w14:paraId="5369E2FA">
            <w:pPr>
              <w:rPr>
                <w:rFonts w:hint="eastAsia"/>
                <w:highlight w:val="none"/>
              </w:rPr>
            </w:pPr>
            <w:r>
              <w:rPr>
                <w:rFonts w:hint="eastAsia"/>
                <w:highlight w:val="none"/>
                <w:lang w:val="en-US" w:eastAsia="zh-CN"/>
              </w:rPr>
              <w:t>舵机扭矩：≥1.2kgf.cm</w:t>
            </w:r>
          </w:p>
        </w:tc>
        <w:tc>
          <w:tcPr>
            <w:tcW w:w="800" w:type="dxa"/>
            <w:tcBorders>
              <w:top w:val="nil"/>
              <w:left w:val="nil"/>
              <w:bottom w:val="single" w:color="000000" w:sz="8" w:space="0"/>
              <w:right w:val="single" w:color="000000" w:sz="8" w:space="0"/>
            </w:tcBorders>
            <w:shd w:val="clear" w:color="auto" w:fill="auto"/>
            <w:noWrap/>
            <w:vAlign w:val="center"/>
          </w:tcPr>
          <w:p w14:paraId="4AEA28CF">
            <w:pPr>
              <w:jc w:val="center"/>
              <w:rPr>
                <w:rFonts w:hint="eastAsia"/>
                <w:highlight w:val="none"/>
              </w:rPr>
            </w:pPr>
            <w:r>
              <w:rPr>
                <w:rFonts w:hint="eastAsia"/>
                <w:highlight w:val="none"/>
                <w:lang w:val="en-US" w:eastAsia="zh-CN"/>
              </w:rPr>
              <w:t>8</w:t>
            </w:r>
          </w:p>
        </w:tc>
        <w:tc>
          <w:tcPr>
            <w:tcW w:w="796" w:type="dxa"/>
            <w:tcBorders>
              <w:top w:val="nil"/>
              <w:left w:val="nil"/>
              <w:bottom w:val="single" w:color="000000" w:sz="8" w:space="0"/>
              <w:right w:val="single" w:color="000000" w:sz="8" w:space="0"/>
            </w:tcBorders>
            <w:shd w:val="clear" w:color="auto" w:fill="auto"/>
            <w:noWrap/>
            <w:vAlign w:val="center"/>
          </w:tcPr>
          <w:p w14:paraId="5EB4923E">
            <w:pPr>
              <w:jc w:val="center"/>
              <w:rPr>
                <w:rFonts w:hint="eastAsia"/>
                <w:highlight w:val="none"/>
              </w:rPr>
            </w:pPr>
            <w:r>
              <w:rPr>
                <w:rFonts w:hint="eastAsia"/>
                <w:highlight w:val="none"/>
                <w:lang w:val="en-US" w:eastAsia="zh-CN"/>
              </w:rPr>
              <w:t>套</w:t>
            </w:r>
          </w:p>
        </w:tc>
      </w:tr>
      <w:tr w14:paraId="785A6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45EC939A">
            <w:pPr>
              <w:jc w:val="center"/>
              <w:rPr>
                <w:rFonts w:hint="default"/>
                <w:highlight w:val="none"/>
                <w:lang w:val="en-US"/>
              </w:rPr>
            </w:pPr>
            <w:r>
              <w:rPr>
                <w:rFonts w:hint="eastAsia"/>
                <w:highlight w:val="none"/>
                <w:lang w:val="en-US" w:eastAsia="zh-CN"/>
              </w:rPr>
              <w:t>21</w:t>
            </w:r>
          </w:p>
        </w:tc>
        <w:tc>
          <w:tcPr>
            <w:tcW w:w="896" w:type="dxa"/>
            <w:tcBorders>
              <w:top w:val="nil"/>
              <w:left w:val="nil"/>
              <w:bottom w:val="single" w:color="000000" w:sz="8" w:space="0"/>
              <w:right w:val="single" w:color="000000" w:sz="8" w:space="0"/>
            </w:tcBorders>
            <w:shd w:val="clear" w:color="auto" w:fill="auto"/>
            <w:noWrap/>
            <w:vAlign w:val="center"/>
          </w:tcPr>
          <w:p w14:paraId="53CB0144">
            <w:pPr>
              <w:jc w:val="center"/>
              <w:rPr>
                <w:rFonts w:hint="eastAsia"/>
                <w:highlight w:val="none"/>
              </w:rPr>
            </w:pPr>
            <w:r>
              <w:rPr>
                <w:rFonts w:hint="eastAsia"/>
                <w:highlight w:val="none"/>
                <w:lang w:val="en-US" w:eastAsia="zh-CN"/>
              </w:rPr>
              <w:t>C类机器人</w:t>
            </w:r>
          </w:p>
        </w:tc>
        <w:tc>
          <w:tcPr>
            <w:tcW w:w="6050" w:type="dxa"/>
            <w:tcBorders>
              <w:top w:val="nil"/>
              <w:left w:val="nil"/>
              <w:bottom w:val="single" w:color="000000" w:sz="8" w:space="0"/>
              <w:right w:val="single" w:color="000000" w:sz="8" w:space="0"/>
            </w:tcBorders>
            <w:shd w:val="clear" w:color="auto" w:fill="auto"/>
            <w:vAlign w:val="center"/>
          </w:tcPr>
          <w:p w14:paraId="78803116">
            <w:pPr>
              <w:rPr>
                <w:rFonts w:hint="eastAsia"/>
                <w:highlight w:val="none"/>
                <w:lang w:val="en-US" w:eastAsia="zh-CN"/>
              </w:rPr>
            </w:pPr>
            <w:r>
              <w:rPr>
                <w:rFonts w:hint="eastAsia"/>
                <w:highlight w:val="none"/>
                <w:lang w:val="en-US" w:eastAsia="zh-CN"/>
              </w:rPr>
              <w:t>1、 无人机旋翼数：4</w:t>
            </w:r>
          </w:p>
          <w:p w14:paraId="565A0193">
            <w:pPr>
              <w:rPr>
                <w:rFonts w:hint="eastAsia"/>
                <w:highlight w:val="none"/>
                <w:lang w:val="en-US" w:eastAsia="zh-CN"/>
              </w:rPr>
            </w:pPr>
            <w:r>
              <w:rPr>
                <w:rFonts w:hint="eastAsia"/>
                <w:highlight w:val="none"/>
                <w:lang w:val="en-US" w:eastAsia="zh-CN"/>
              </w:rPr>
              <w:t>2、 无人机轴距：≥210</w:t>
            </w:r>
          </w:p>
          <w:p w14:paraId="44954513">
            <w:pPr>
              <w:rPr>
                <w:rFonts w:hint="eastAsia"/>
                <w:highlight w:val="none"/>
                <w:lang w:val="en-US" w:eastAsia="zh-CN"/>
              </w:rPr>
            </w:pPr>
            <w:r>
              <w:rPr>
                <w:rFonts w:hint="eastAsia"/>
                <w:highlight w:val="none"/>
                <w:lang w:val="en-US" w:eastAsia="zh-CN"/>
              </w:rPr>
              <w:t>3、 整机尺寸：≤400mm*400mm*200mm</w:t>
            </w:r>
          </w:p>
          <w:p w14:paraId="5E3A2354">
            <w:pPr>
              <w:rPr>
                <w:rFonts w:hint="eastAsia"/>
                <w:highlight w:val="none"/>
                <w:lang w:val="en-US" w:eastAsia="zh-CN"/>
              </w:rPr>
            </w:pPr>
            <w:r>
              <w:rPr>
                <w:rFonts w:hint="eastAsia"/>
                <w:highlight w:val="none"/>
                <w:lang w:val="en-US" w:eastAsia="zh-CN"/>
              </w:rPr>
              <w:t>4、 整机重量：≥250g</w:t>
            </w:r>
          </w:p>
          <w:p w14:paraId="7A7E6F7C">
            <w:pPr>
              <w:rPr>
                <w:rFonts w:hint="eastAsia"/>
                <w:highlight w:val="none"/>
                <w:lang w:val="en-US" w:eastAsia="zh-CN"/>
              </w:rPr>
            </w:pPr>
            <w:r>
              <w:rPr>
                <w:rFonts w:hint="eastAsia"/>
                <w:highlight w:val="none"/>
                <w:lang w:val="en-US" w:eastAsia="zh-CN"/>
              </w:rPr>
              <w:t>5、 供电电压：3.7V</w:t>
            </w:r>
          </w:p>
          <w:p w14:paraId="77C02A35">
            <w:pPr>
              <w:rPr>
                <w:rFonts w:hint="eastAsia"/>
                <w:highlight w:val="none"/>
                <w:lang w:val="en-US" w:eastAsia="zh-CN"/>
              </w:rPr>
            </w:pPr>
            <w:r>
              <w:rPr>
                <w:rFonts w:hint="eastAsia"/>
                <w:highlight w:val="none"/>
                <w:lang w:val="en-US" w:eastAsia="zh-CN"/>
              </w:rPr>
              <w:t>6、 飞行时间：约18分钟</w:t>
            </w:r>
          </w:p>
          <w:p w14:paraId="1E1641BD">
            <w:pPr>
              <w:rPr>
                <w:rFonts w:hint="eastAsia"/>
                <w:highlight w:val="none"/>
                <w:lang w:val="en-US" w:eastAsia="zh-CN"/>
              </w:rPr>
            </w:pPr>
            <w:r>
              <w:rPr>
                <w:rFonts w:hint="eastAsia"/>
                <w:highlight w:val="none"/>
                <w:lang w:val="en-US" w:eastAsia="zh-CN"/>
              </w:rPr>
              <w:t>7、 电池容量：1200mah，35C放电</w:t>
            </w:r>
          </w:p>
          <w:p w14:paraId="20ED737C">
            <w:pPr>
              <w:rPr>
                <w:rFonts w:hint="eastAsia"/>
                <w:highlight w:val="none"/>
                <w:lang w:val="en-US" w:eastAsia="zh-CN"/>
              </w:rPr>
            </w:pPr>
            <w:r>
              <w:rPr>
                <w:rFonts w:hint="eastAsia"/>
                <w:highlight w:val="none"/>
                <w:lang w:val="en-US" w:eastAsia="zh-CN"/>
              </w:rPr>
              <w:t>8、 活动半径：≥1500m</w:t>
            </w:r>
          </w:p>
          <w:p w14:paraId="4D5698E7">
            <w:pPr>
              <w:rPr>
                <w:rFonts w:hint="eastAsia"/>
                <w:highlight w:val="none"/>
                <w:lang w:val="en-US" w:eastAsia="zh-CN"/>
              </w:rPr>
            </w:pPr>
            <w:r>
              <w:rPr>
                <w:rFonts w:hint="eastAsia"/>
                <w:highlight w:val="none"/>
                <w:lang w:val="en-US" w:eastAsia="zh-CN"/>
              </w:rPr>
              <w:t>产品功能:</w:t>
            </w:r>
          </w:p>
          <w:p w14:paraId="566E0447">
            <w:pPr>
              <w:rPr>
                <w:rFonts w:hint="eastAsia"/>
                <w:highlight w:val="none"/>
                <w:lang w:val="en-US" w:eastAsia="zh-CN"/>
              </w:rPr>
            </w:pPr>
            <w:r>
              <w:rPr>
                <w:rFonts w:hint="eastAsia"/>
                <w:highlight w:val="none"/>
                <w:lang w:val="en-US" w:eastAsia="zh-CN"/>
              </w:rPr>
              <w:t>1、图形化编程(Mind+及scratch)</w:t>
            </w:r>
          </w:p>
          <w:p w14:paraId="6B147B44">
            <w:pPr>
              <w:rPr>
                <w:rFonts w:hint="eastAsia"/>
                <w:highlight w:val="none"/>
                <w:lang w:val="en-US" w:eastAsia="zh-CN"/>
              </w:rPr>
            </w:pPr>
            <w:r>
              <w:rPr>
                <w:rFonts w:hint="eastAsia"/>
                <w:highlight w:val="none"/>
                <w:lang w:val="en-US" w:eastAsia="zh-CN"/>
              </w:rPr>
              <w:t>2、平稳悬停，激光测距</w:t>
            </w:r>
          </w:p>
          <w:p w14:paraId="0B7BB473">
            <w:pPr>
              <w:rPr>
                <w:rFonts w:hint="eastAsia"/>
                <w:highlight w:val="none"/>
                <w:lang w:val="en-US" w:eastAsia="zh-CN"/>
              </w:rPr>
            </w:pPr>
            <w:r>
              <w:rPr>
                <w:rFonts w:hint="eastAsia"/>
                <w:highlight w:val="none"/>
                <w:lang w:val="en-US" w:eastAsia="zh-CN"/>
              </w:rPr>
              <w:t>3、独创空间坐标飞行，可自行选取（0,0）坐标，定义标签，直达指定标签位置，或（X ,Y, Z）飞行。</w:t>
            </w:r>
          </w:p>
          <w:p w14:paraId="1F10A298">
            <w:pPr>
              <w:rPr>
                <w:rFonts w:hint="eastAsia"/>
                <w:highlight w:val="none"/>
                <w:lang w:val="en-US" w:eastAsia="zh-CN"/>
              </w:rPr>
            </w:pPr>
            <w:r>
              <w:rPr>
                <w:rFonts w:hint="eastAsia"/>
                <w:highlight w:val="none"/>
                <w:lang w:val="en-US" w:eastAsia="zh-CN"/>
              </w:rPr>
              <w:t>4、视觉模块:标签定位、颜色采集及识别、拍照、寻线飞行、人脸识别、物体识别、测量物体体积，面积，长度，高度等</w:t>
            </w:r>
          </w:p>
          <w:p w14:paraId="27E75B5F">
            <w:pPr>
              <w:rPr>
                <w:rFonts w:hint="eastAsia"/>
                <w:highlight w:val="none"/>
              </w:rPr>
            </w:pPr>
            <w:r>
              <w:rPr>
                <w:rFonts w:hint="eastAsia"/>
                <w:highlight w:val="none"/>
                <w:lang w:val="en-US" w:eastAsia="zh-CN"/>
              </w:rPr>
              <w:t>5、飞控拥有≥9个拓展口，支持电子磁铁、抓物体装置、红外打靶、激光发射、航拍模块</w:t>
            </w:r>
          </w:p>
        </w:tc>
        <w:tc>
          <w:tcPr>
            <w:tcW w:w="800" w:type="dxa"/>
            <w:tcBorders>
              <w:top w:val="nil"/>
              <w:left w:val="nil"/>
              <w:bottom w:val="single" w:color="000000" w:sz="8" w:space="0"/>
              <w:right w:val="single" w:color="000000" w:sz="8" w:space="0"/>
            </w:tcBorders>
            <w:shd w:val="clear" w:color="auto" w:fill="auto"/>
            <w:noWrap/>
            <w:vAlign w:val="center"/>
          </w:tcPr>
          <w:p w14:paraId="7D0616D0">
            <w:pPr>
              <w:jc w:val="center"/>
              <w:rPr>
                <w:rFonts w:hint="eastAsia"/>
                <w:highlight w:val="none"/>
              </w:rPr>
            </w:pPr>
            <w:r>
              <w:rPr>
                <w:rFonts w:hint="eastAsia"/>
                <w:highlight w:val="none"/>
                <w:lang w:val="en-US" w:eastAsia="zh-CN"/>
              </w:rPr>
              <w:t>2</w:t>
            </w:r>
          </w:p>
        </w:tc>
        <w:tc>
          <w:tcPr>
            <w:tcW w:w="796" w:type="dxa"/>
            <w:tcBorders>
              <w:top w:val="nil"/>
              <w:left w:val="nil"/>
              <w:bottom w:val="single" w:color="000000" w:sz="8" w:space="0"/>
              <w:right w:val="single" w:color="000000" w:sz="8" w:space="0"/>
            </w:tcBorders>
            <w:shd w:val="clear" w:color="auto" w:fill="auto"/>
            <w:noWrap/>
            <w:vAlign w:val="center"/>
          </w:tcPr>
          <w:p w14:paraId="76038708">
            <w:pPr>
              <w:jc w:val="center"/>
              <w:rPr>
                <w:rFonts w:hint="eastAsia"/>
                <w:highlight w:val="none"/>
              </w:rPr>
            </w:pPr>
            <w:r>
              <w:rPr>
                <w:rFonts w:hint="eastAsia"/>
                <w:highlight w:val="none"/>
                <w:lang w:val="en-US" w:eastAsia="zh-CN"/>
              </w:rPr>
              <w:t>套</w:t>
            </w:r>
          </w:p>
        </w:tc>
      </w:tr>
      <w:tr w14:paraId="5DEFA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1240AD41">
            <w:pPr>
              <w:jc w:val="center"/>
              <w:rPr>
                <w:rFonts w:hint="default"/>
                <w:highlight w:val="none"/>
                <w:lang w:val="en-US"/>
              </w:rPr>
            </w:pPr>
            <w:r>
              <w:rPr>
                <w:rFonts w:hint="eastAsia"/>
                <w:highlight w:val="none"/>
                <w:lang w:val="en-US" w:eastAsia="zh-CN"/>
              </w:rPr>
              <w:t>22</w:t>
            </w:r>
          </w:p>
        </w:tc>
        <w:tc>
          <w:tcPr>
            <w:tcW w:w="896" w:type="dxa"/>
            <w:tcBorders>
              <w:top w:val="nil"/>
              <w:left w:val="nil"/>
              <w:bottom w:val="single" w:color="000000" w:sz="8" w:space="0"/>
              <w:right w:val="single" w:color="000000" w:sz="8" w:space="0"/>
            </w:tcBorders>
            <w:shd w:val="clear" w:color="auto" w:fill="auto"/>
            <w:noWrap/>
            <w:vAlign w:val="center"/>
          </w:tcPr>
          <w:p w14:paraId="0ACC5FD6">
            <w:pPr>
              <w:jc w:val="center"/>
              <w:rPr>
                <w:rFonts w:hint="eastAsia"/>
                <w:highlight w:val="none"/>
              </w:rPr>
            </w:pPr>
            <w:r>
              <w:rPr>
                <w:rFonts w:hint="eastAsia"/>
                <w:highlight w:val="none"/>
                <w:lang w:val="en-US" w:eastAsia="zh-CN"/>
              </w:rPr>
              <w:t>备用电池</w:t>
            </w:r>
          </w:p>
        </w:tc>
        <w:tc>
          <w:tcPr>
            <w:tcW w:w="6050" w:type="dxa"/>
            <w:tcBorders>
              <w:top w:val="nil"/>
              <w:left w:val="nil"/>
              <w:bottom w:val="single" w:color="000000" w:sz="8" w:space="0"/>
              <w:right w:val="single" w:color="000000" w:sz="8" w:space="0"/>
            </w:tcBorders>
            <w:shd w:val="clear" w:color="auto" w:fill="auto"/>
            <w:vAlign w:val="center"/>
          </w:tcPr>
          <w:p w14:paraId="1B8CAA67">
            <w:pPr>
              <w:rPr>
                <w:rFonts w:hint="eastAsia"/>
                <w:highlight w:val="none"/>
                <w:lang w:val="en-US" w:eastAsia="zh-CN"/>
              </w:rPr>
            </w:pPr>
            <w:r>
              <w:rPr>
                <w:rFonts w:hint="eastAsia"/>
                <w:highlight w:val="none"/>
                <w:lang w:val="en-US" w:eastAsia="zh-CN"/>
              </w:rPr>
              <w:t>1、电池电压：3.7V;</w:t>
            </w:r>
          </w:p>
          <w:p w14:paraId="3E67E502">
            <w:pPr>
              <w:rPr>
                <w:rFonts w:hint="eastAsia"/>
                <w:highlight w:val="none"/>
                <w:lang w:val="en-US" w:eastAsia="zh-CN"/>
              </w:rPr>
            </w:pPr>
            <w:r>
              <w:rPr>
                <w:rFonts w:hint="eastAsia"/>
                <w:highlight w:val="none"/>
                <w:lang w:val="en-US" w:eastAsia="zh-CN"/>
              </w:rPr>
              <w:t>2、电池容量：1200mAh;</w:t>
            </w:r>
          </w:p>
          <w:p w14:paraId="42F786DE">
            <w:pPr>
              <w:rPr>
                <w:rFonts w:hint="eastAsia"/>
                <w:highlight w:val="none"/>
                <w:lang w:val="en-US" w:eastAsia="zh-CN"/>
              </w:rPr>
            </w:pPr>
            <w:r>
              <w:rPr>
                <w:rFonts w:hint="eastAsia"/>
                <w:highlight w:val="none"/>
                <w:lang w:val="en-US" w:eastAsia="zh-CN"/>
              </w:rPr>
              <w:t xml:space="preserve">3、放电倍率：35C    </w:t>
            </w:r>
          </w:p>
          <w:p w14:paraId="500039EB">
            <w:pPr>
              <w:rPr>
                <w:rFonts w:hint="eastAsia"/>
                <w:highlight w:val="none"/>
              </w:rPr>
            </w:pPr>
            <w:r>
              <w:rPr>
                <w:rFonts w:hint="eastAsia"/>
                <w:highlight w:val="none"/>
                <w:lang w:val="en-US" w:eastAsia="zh-CN"/>
              </w:rPr>
              <w:t>4、内置保护模式</w:t>
            </w:r>
          </w:p>
        </w:tc>
        <w:tc>
          <w:tcPr>
            <w:tcW w:w="800" w:type="dxa"/>
            <w:tcBorders>
              <w:top w:val="nil"/>
              <w:left w:val="nil"/>
              <w:bottom w:val="single" w:color="000000" w:sz="8" w:space="0"/>
              <w:right w:val="single" w:color="000000" w:sz="8" w:space="0"/>
            </w:tcBorders>
            <w:shd w:val="clear" w:color="auto" w:fill="auto"/>
            <w:noWrap/>
            <w:vAlign w:val="center"/>
          </w:tcPr>
          <w:p w14:paraId="1006256A">
            <w:pPr>
              <w:jc w:val="center"/>
              <w:rPr>
                <w:rFonts w:hint="eastAsia"/>
                <w:highlight w:val="none"/>
              </w:rPr>
            </w:pPr>
            <w:r>
              <w:rPr>
                <w:rFonts w:hint="eastAsia"/>
                <w:highlight w:val="none"/>
                <w:lang w:val="en-US" w:eastAsia="zh-CN"/>
              </w:rPr>
              <w:t>10</w:t>
            </w:r>
          </w:p>
        </w:tc>
        <w:tc>
          <w:tcPr>
            <w:tcW w:w="796" w:type="dxa"/>
            <w:tcBorders>
              <w:top w:val="nil"/>
              <w:left w:val="nil"/>
              <w:bottom w:val="single" w:color="000000" w:sz="8" w:space="0"/>
              <w:right w:val="single" w:color="000000" w:sz="8" w:space="0"/>
            </w:tcBorders>
            <w:shd w:val="clear" w:color="auto" w:fill="auto"/>
            <w:noWrap/>
            <w:vAlign w:val="center"/>
          </w:tcPr>
          <w:p w14:paraId="156F21C7">
            <w:pPr>
              <w:jc w:val="center"/>
              <w:rPr>
                <w:rFonts w:hint="eastAsia"/>
                <w:highlight w:val="none"/>
              </w:rPr>
            </w:pPr>
            <w:r>
              <w:rPr>
                <w:rFonts w:hint="eastAsia"/>
                <w:highlight w:val="none"/>
                <w:lang w:val="en-US" w:eastAsia="zh-CN"/>
              </w:rPr>
              <w:t>套</w:t>
            </w:r>
          </w:p>
        </w:tc>
      </w:tr>
      <w:tr w14:paraId="3E38A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3C1042D0">
            <w:pPr>
              <w:jc w:val="center"/>
              <w:rPr>
                <w:rFonts w:hint="default"/>
                <w:highlight w:val="none"/>
                <w:lang w:val="en-US"/>
              </w:rPr>
            </w:pPr>
            <w:r>
              <w:rPr>
                <w:rFonts w:hint="eastAsia"/>
                <w:highlight w:val="none"/>
                <w:lang w:val="en-US" w:eastAsia="zh-CN"/>
              </w:rPr>
              <w:t>23</w:t>
            </w:r>
          </w:p>
        </w:tc>
        <w:tc>
          <w:tcPr>
            <w:tcW w:w="896" w:type="dxa"/>
            <w:tcBorders>
              <w:top w:val="nil"/>
              <w:left w:val="nil"/>
              <w:bottom w:val="single" w:color="000000" w:sz="8" w:space="0"/>
              <w:right w:val="single" w:color="000000" w:sz="8" w:space="0"/>
            </w:tcBorders>
            <w:shd w:val="clear" w:color="auto" w:fill="auto"/>
            <w:noWrap/>
            <w:vAlign w:val="center"/>
          </w:tcPr>
          <w:p w14:paraId="50D3F094">
            <w:pPr>
              <w:jc w:val="center"/>
              <w:rPr>
                <w:rFonts w:hint="eastAsia"/>
                <w:highlight w:val="none"/>
              </w:rPr>
            </w:pPr>
            <w:r>
              <w:rPr>
                <w:rFonts w:hint="eastAsia"/>
                <w:highlight w:val="none"/>
                <w:lang w:val="en-US" w:eastAsia="zh-CN"/>
              </w:rPr>
              <w:t>机器人</w:t>
            </w:r>
          </w:p>
        </w:tc>
        <w:tc>
          <w:tcPr>
            <w:tcW w:w="6050" w:type="dxa"/>
            <w:tcBorders>
              <w:top w:val="nil"/>
              <w:left w:val="nil"/>
              <w:bottom w:val="single" w:color="000000" w:sz="8" w:space="0"/>
              <w:right w:val="single" w:color="000000" w:sz="8" w:space="0"/>
            </w:tcBorders>
            <w:shd w:val="clear" w:color="auto" w:fill="auto"/>
            <w:vAlign w:val="center"/>
          </w:tcPr>
          <w:p w14:paraId="50F27190">
            <w:pPr>
              <w:rPr>
                <w:rFonts w:hint="eastAsia" w:ascii="Times New Roman" w:hAnsi="Times New Roman" w:eastAsia="宋体" w:cs="Times New Roman"/>
                <w:sz w:val="21"/>
                <w:szCs w:val="24"/>
                <w:highlight w:val="none"/>
                <w:lang w:eastAsia="zh-CN"/>
              </w:rPr>
            </w:pPr>
            <w:r>
              <w:rPr>
                <w:rFonts w:hint="eastAsia" w:ascii="Times New Roman" w:hAnsi="Times New Roman" w:eastAsia="宋体" w:cs="Times New Roman"/>
                <w:sz w:val="21"/>
                <w:szCs w:val="24"/>
                <w:highlight w:val="none"/>
              </w:rPr>
              <w:t>支持多线程运行；可存储程序数量≥8 个；支持 micro</w:t>
            </w:r>
            <w:r>
              <w:rPr>
                <w:rFonts w:hint="eastAsia" w:ascii="Times New Roman" w:hAnsi="Times New Roman" w:eastAsia="宋体" w:cs="Times New Roman"/>
                <w:sz w:val="21"/>
                <w:szCs w:val="24"/>
                <w:highlight w:val="none"/>
              </w:rPr>
              <w:noBreakHyphen/>
            </w:r>
            <w:r>
              <w:rPr>
                <w:rFonts w:hint="eastAsia" w:ascii="Times New Roman" w:hAnsi="Times New Roman" w:eastAsia="宋体" w:cs="Times New Roman"/>
                <w:sz w:val="21"/>
                <w:szCs w:val="24"/>
                <w:highlight w:val="none"/>
              </w:rPr>
              <w:t>python、python3 编程语言；具备蓝牙、WiFi 局域网通信功能；配套扩展板，配套电池容量≥2500mAh，电池放电倍率≥35C；电机转速区间 1</w:t>
            </w:r>
            <w:r>
              <w:rPr>
                <w:rFonts w:hint="eastAsia" w:ascii="Times New Roman" w:hAnsi="Times New Roman" w:eastAsia="宋体" w:cs="Times New Roman"/>
                <w:sz w:val="21"/>
                <w:szCs w:val="24"/>
                <w:highlight w:val="none"/>
              </w:rPr>
              <w:noBreakHyphen/>
            </w:r>
            <w:r>
              <w:rPr>
                <w:rFonts w:hint="eastAsia" w:ascii="Times New Roman" w:hAnsi="Times New Roman" w:eastAsia="宋体" w:cs="Times New Roman"/>
                <w:sz w:val="21"/>
                <w:szCs w:val="24"/>
                <w:highlight w:val="none"/>
              </w:rPr>
              <w:t>207RPM；转动精度≤5°；角度检测精度≤1°；电机输出扭矩≥1500g・cm</w:t>
            </w:r>
            <w:r>
              <w:rPr>
                <w:rFonts w:hint="eastAsia" w:ascii="Times New Roman" w:hAnsi="Times New Roman" w:eastAsia="宋体" w:cs="Times New Roman"/>
                <w:sz w:val="21"/>
                <w:szCs w:val="24"/>
                <w:highlight w:val="none"/>
                <w:lang w:eastAsia="zh-CN"/>
              </w:rPr>
              <w:t>。</w:t>
            </w:r>
          </w:p>
          <w:p w14:paraId="01D0D2D6">
            <w:pPr>
              <w:rPr>
                <w:rFonts w:hint="eastAsia"/>
                <w:highlight w:val="none"/>
              </w:rPr>
            </w:pPr>
            <w:r>
              <w:rPr>
                <w:rFonts w:hint="eastAsia" w:ascii="Times New Roman" w:hAnsi="Times New Roman" w:eastAsia="宋体" w:cs="Times New Roman"/>
                <w:sz w:val="21"/>
                <w:szCs w:val="24"/>
                <w:highlight w:val="none"/>
              </w:rPr>
              <w:t>巡线传感器数量≥4 个；支持颜色识别，颜色传感器≥4 个（可与巡线传感器复用）；支持光线检测，光感传感器≥4 个（可与巡线传感器复用</w:t>
            </w:r>
            <w:r>
              <w:rPr>
                <w:rFonts w:hint="eastAsia" w:ascii="Times New Roman" w:hAnsi="Times New Roman" w:eastAsia="宋体" w:cs="Times New Roman"/>
                <w:sz w:val="21"/>
                <w:szCs w:val="24"/>
                <w:highlight w:val="none"/>
                <w:lang w:eastAsia="zh-CN"/>
              </w:rPr>
              <w:t>。</w:t>
            </w:r>
          </w:p>
        </w:tc>
        <w:tc>
          <w:tcPr>
            <w:tcW w:w="800" w:type="dxa"/>
            <w:tcBorders>
              <w:top w:val="nil"/>
              <w:left w:val="nil"/>
              <w:bottom w:val="single" w:color="000000" w:sz="8" w:space="0"/>
              <w:right w:val="single" w:color="000000" w:sz="8" w:space="0"/>
            </w:tcBorders>
            <w:shd w:val="clear" w:color="auto" w:fill="auto"/>
            <w:noWrap/>
            <w:vAlign w:val="center"/>
          </w:tcPr>
          <w:p w14:paraId="1FEA943A">
            <w:pPr>
              <w:jc w:val="center"/>
              <w:rPr>
                <w:rFonts w:hint="eastAsia"/>
                <w:highlight w:val="none"/>
              </w:rPr>
            </w:pPr>
            <w:r>
              <w:rPr>
                <w:rFonts w:hint="eastAsia"/>
                <w:highlight w:val="none"/>
                <w:lang w:val="en-US" w:eastAsia="zh-CN"/>
              </w:rPr>
              <w:t>15</w:t>
            </w:r>
          </w:p>
        </w:tc>
        <w:tc>
          <w:tcPr>
            <w:tcW w:w="796" w:type="dxa"/>
            <w:tcBorders>
              <w:top w:val="nil"/>
              <w:left w:val="nil"/>
              <w:bottom w:val="single" w:color="000000" w:sz="8" w:space="0"/>
              <w:right w:val="single" w:color="000000" w:sz="8" w:space="0"/>
            </w:tcBorders>
            <w:shd w:val="clear" w:color="auto" w:fill="auto"/>
            <w:noWrap/>
            <w:vAlign w:val="center"/>
          </w:tcPr>
          <w:p w14:paraId="7BDFED50">
            <w:pPr>
              <w:jc w:val="center"/>
              <w:rPr>
                <w:rFonts w:hint="eastAsia"/>
                <w:highlight w:val="none"/>
              </w:rPr>
            </w:pPr>
            <w:r>
              <w:rPr>
                <w:rFonts w:hint="eastAsia"/>
                <w:highlight w:val="none"/>
                <w:lang w:val="en-US" w:eastAsia="zh-CN"/>
              </w:rPr>
              <w:t>套</w:t>
            </w:r>
          </w:p>
        </w:tc>
      </w:tr>
      <w:tr w14:paraId="52702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62D71CD0">
            <w:pPr>
              <w:jc w:val="center"/>
              <w:rPr>
                <w:rFonts w:hint="default"/>
                <w:highlight w:val="none"/>
                <w:lang w:val="en-US"/>
              </w:rPr>
            </w:pPr>
            <w:r>
              <w:rPr>
                <w:rFonts w:hint="eastAsia"/>
                <w:highlight w:val="none"/>
                <w:lang w:val="en-US" w:eastAsia="zh-CN"/>
              </w:rPr>
              <w:t>24</w:t>
            </w:r>
          </w:p>
        </w:tc>
        <w:tc>
          <w:tcPr>
            <w:tcW w:w="896" w:type="dxa"/>
            <w:tcBorders>
              <w:top w:val="nil"/>
              <w:left w:val="nil"/>
              <w:bottom w:val="single" w:color="000000" w:sz="8" w:space="0"/>
              <w:right w:val="single" w:color="000000" w:sz="8" w:space="0"/>
            </w:tcBorders>
            <w:shd w:val="clear" w:color="auto" w:fill="auto"/>
            <w:noWrap/>
            <w:vAlign w:val="center"/>
          </w:tcPr>
          <w:p w14:paraId="269BE315">
            <w:pPr>
              <w:jc w:val="center"/>
              <w:rPr>
                <w:rFonts w:hint="eastAsia"/>
                <w:highlight w:val="none"/>
              </w:rPr>
            </w:pPr>
            <w:r>
              <w:rPr>
                <w:rFonts w:hint="eastAsia"/>
                <w:highlight w:val="none"/>
                <w:lang w:val="en-US" w:eastAsia="zh-CN"/>
              </w:rPr>
              <w:t>机器人匹配电机</w:t>
            </w:r>
          </w:p>
        </w:tc>
        <w:tc>
          <w:tcPr>
            <w:tcW w:w="6050" w:type="dxa"/>
            <w:tcBorders>
              <w:top w:val="nil"/>
              <w:left w:val="nil"/>
              <w:bottom w:val="single" w:color="000000" w:sz="8" w:space="0"/>
              <w:right w:val="single" w:color="000000" w:sz="8" w:space="0"/>
            </w:tcBorders>
            <w:shd w:val="clear" w:color="auto" w:fill="auto"/>
            <w:vAlign w:val="center"/>
          </w:tcPr>
          <w:p w14:paraId="1F1D26B1">
            <w:pPr>
              <w:rPr>
                <w:rFonts w:hint="eastAsia"/>
                <w:highlight w:val="none"/>
              </w:rPr>
            </w:pPr>
            <w:r>
              <w:rPr>
                <w:rFonts w:hint="eastAsia" w:ascii="Times New Roman" w:hAnsi="Times New Roman" w:eastAsia="宋体" w:cs="Times New Roman"/>
                <w:sz w:val="21"/>
                <w:szCs w:val="24"/>
                <w:highlight w:val="none"/>
              </w:rPr>
              <w:t>闭环减速电机：空载转速 223±10% rpm；额定负载扭矩≥7kgf・cm；额定负载电流≤2.5A；额定负载转速 178±10% rpm。</w:t>
            </w:r>
          </w:p>
        </w:tc>
        <w:tc>
          <w:tcPr>
            <w:tcW w:w="800" w:type="dxa"/>
            <w:tcBorders>
              <w:top w:val="nil"/>
              <w:left w:val="nil"/>
              <w:bottom w:val="single" w:color="000000" w:sz="8" w:space="0"/>
              <w:right w:val="single" w:color="000000" w:sz="8" w:space="0"/>
            </w:tcBorders>
            <w:shd w:val="clear" w:color="auto" w:fill="auto"/>
            <w:noWrap/>
            <w:vAlign w:val="center"/>
          </w:tcPr>
          <w:p w14:paraId="111BE32B">
            <w:pPr>
              <w:jc w:val="center"/>
              <w:rPr>
                <w:rFonts w:hint="eastAsia"/>
                <w:highlight w:val="none"/>
              </w:rPr>
            </w:pPr>
            <w:r>
              <w:rPr>
                <w:rFonts w:hint="eastAsia"/>
                <w:highlight w:val="none"/>
                <w:lang w:val="en-US" w:eastAsia="zh-CN"/>
              </w:rPr>
              <w:t>10</w:t>
            </w:r>
          </w:p>
        </w:tc>
        <w:tc>
          <w:tcPr>
            <w:tcW w:w="796" w:type="dxa"/>
            <w:tcBorders>
              <w:top w:val="nil"/>
              <w:left w:val="nil"/>
              <w:bottom w:val="single" w:color="000000" w:sz="8" w:space="0"/>
              <w:right w:val="single" w:color="000000" w:sz="8" w:space="0"/>
            </w:tcBorders>
            <w:shd w:val="clear" w:color="auto" w:fill="auto"/>
            <w:noWrap/>
            <w:vAlign w:val="center"/>
          </w:tcPr>
          <w:p w14:paraId="32D70089">
            <w:pPr>
              <w:jc w:val="center"/>
              <w:rPr>
                <w:rFonts w:hint="eastAsia"/>
                <w:highlight w:val="none"/>
              </w:rPr>
            </w:pPr>
            <w:r>
              <w:rPr>
                <w:rFonts w:hint="eastAsia"/>
                <w:highlight w:val="none"/>
                <w:lang w:val="en-US" w:eastAsia="zh-CN"/>
              </w:rPr>
              <w:t>套</w:t>
            </w:r>
          </w:p>
        </w:tc>
      </w:tr>
      <w:tr w14:paraId="6FEF4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4BEA1B72">
            <w:pPr>
              <w:jc w:val="center"/>
              <w:rPr>
                <w:rFonts w:hint="default"/>
                <w:highlight w:val="none"/>
                <w:lang w:val="en-US"/>
              </w:rPr>
            </w:pPr>
            <w:r>
              <w:rPr>
                <w:rFonts w:hint="eastAsia"/>
                <w:highlight w:val="none"/>
                <w:lang w:val="en-US" w:eastAsia="zh-CN"/>
              </w:rPr>
              <w:t>25</w:t>
            </w:r>
          </w:p>
        </w:tc>
        <w:tc>
          <w:tcPr>
            <w:tcW w:w="896" w:type="dxa"/>
            <w:tcBorders>
              <w:top w:val="nil"/>
              <w:left w:val="nil"/>
              <w:bottom w:val="single" w:color="000000" w:sz="8" w:space="0"/>
              <w:right w:val="single" w:color="000000" w:sz="8" w:space="0"/>
            </w:tcBorders>
            <w:shd w:val="clear" w:color="auto" w:fill="auto"/>
            <w:noWrap/>
            <w:vAlign w:val="center"/>
          </w:tcPr>
          <w:p w14:paraId="7D2E6282">
            <w:pPr>
              <w:jc w:val="center"/>
              <w:rPr>
                <w:rFonts w:hint="eastAsia"/>
                <w:highlight w:val="none"/>
              </w:rPr>
            </w:pPr>
            <w:r>
              <w:rPr>
                <w:rFonts w:hint="eastAsia"/>
                <w:highlight w:val="none"/>
                <w:lang w:val="en-US" w:eastAsia="zh-CN"/>
              </w:rPr>
              <w:t>课本配套器材箱</w:t>
            </w:r>
          </w:p>
        </w:tc>
        <w:tc>
          <w:tcPr>
            <w:tcW w:w="6050" w:type="dxa"/>
            <w:tcBorders>
              <w:top w:val="nil"/>
              <w:left w:val="nil"/>
              <w:bottom w:val="single" w:color="000000" w:sz="8" w:space="0"/>
              <w:right w:val="single" w:color="000000" w:sz="8" w:space="0"/>
            </w:tcBorders>
            <w:shd w:val="clear" w:color="auto" w:fill="auto"/>
            <w:vAlign w:val="center"/>
          </w:tcPr>
          <w:p w14:paraId="7455AD12">
            <w:pPr>
              <w:rPr>
                <w:rFonts w:hint="eastAsia"/>
                <w:highlight w:val="none"/>
                <w:lang w:val="en-US" w:eastAsia="zh-CN"/>
              </w:rPr>
            </w:pPr>
            <w:r>
              <w:rPr>
                <w:rFonts w:hint="eastAsia"/>
                <w:highlight w:val="none"/>
                <w:lang w:val="en-US" w:eastAsia="zh-CN"/>
              </w:rPr>
              <w:t>一体式主板，方便实验和收纳</w:t>
            </w:r>
          </w:p>
          <w:p w14:paraId="0EE18196">
            <w:pPr>
              <w:rPr>
                <w:rFonts w:hint="eastAsia"/>
                <w:highlight w:val="none"/>
                <w:lang w:val="en-US" w:eastAsia="zh-CN"/>
              </w:rPr>
            </w:pPr>
            <w:r>
              <w:rPr>
                <w:rFonts w:hint="eastAsia"/>
                <w:highlight w:val="none"/>
                <w:lang w:val="en-US" w:eastAsia="zh-CN"/>
              </w:rPr>
              <w:t>Python图形化编程</w:t>
            </w:r>
          </w:p>
          <w:p w14:paraId="0EF36D59">
            <w:pPr>
              <w:rPr>
                <w:rFonts w:hint="eastAsia"/>
                <w:highlight w:val="none"/>
                <w:lang w:val="en-US" w:eastAsia="zh-CN"/>
              </w:rPr>
            </w:pPr>
            <w:r>
              <w:rPr>
                <w:rFonts w:hint="eastAsia"/>
                <w:highlight w:val="none"/>
                <w:lang w:val="en-US" w:eastAsia="zh-CN"/>
              </w:rPr>
              <w:t>内置大容量可充电电池，Type-C接口</w:t>
            </w:r>
          </w:p>
          <w:p w14:paraId="4B47F780">
            <w:pPr>
              <w:rPr>
                <w:rFonts w:hint="eastAsia"/>
                <w:highlight w:val="none"/>
                <w:lang w:val="en-US" w:eastAsia="zh-CN"/>
              </w:rPr>
            </w:pPr>
            <w:r>
              <w:rPr>
                <w:rFonts w:hint="eastAsia"/>
                <w:highlight w:val="none"/>
                <w:lang w:val="en-US" w:eastAsia="zh-CN"/>
              </w:rPr>
              <w:t>板载视觉识别，大屏显示，体验人工智能</w:t>
            </w:r>
          </w:p>
          <w:p w14:paraId="001205C2">
            <w:pPr>
              <w:rPr>
                <w:rFonts w:hint="eastAsia"/>
                <w:highlight w:val="none"/>
                <w:lang w:val="en-US" w:eastAsia="zh-CN"/>
              </w:rPr>
            </w:pPr>
            <w:r>
              <w:rPr>
                <w:rFonts w:hint="eastAsia"/>
                <w:highlight w:val="none"/>
                <w:lang w:val="en-US" w:eastAsia="zh-CN"/>
              </w:rPr>
              <w:t>多种传感器和控制器</w:t>
            </w:r>
          </w:p>
          <w:p w14:paraId="2800B32F">
            <w:pPr>
              <w:rPr>
                <w:rFonts w:hint="eastAsia"/>
                <w:highlight w:val="none"/>
                <w:lang w:val="en-US" w:eastAsia="zh-CN"/>
              </w:rPr>
            </w:pPr>
            <w:r>
              <w:rPr>
                <w:rFonts w:hint="eastAsia"/>
                <w:highlight w:val="none"/>
                <w:lang w:val="en-US" w:eastAsia="zh-CN"/>
              </w:rPr>
              <w:t>海量扩展接口</w:t>
            </w:r>
          </w:p>
          <w:p w14:paraId="09F3A0EE">
            <w:pPr>
              <w:rPr>
                <w:rFonts w:hint="eastAsia"/>
                <w:highlight w:val="none"/>
                <w:lang w:val="en-US" w:eastAsia="zh-CN"/>
              </w:rPr>
            </w:pPr>
            <w:r>
              <w:rPr>
                <w:rFonts w:hint="eastAsia"/>
                <w:highlight w:val="none"/>
                <w:lang w:val="en-US" w:eastAsia="zh-CN"/>
              </w:rPr>
              <w:t>外置模块</w:t>
            </w:r>
          </w:p>
          <w:p w14:paraId="31DF93A2">
            <w:pPr>
              <w:rPr>
                <w:rFonts w:hint="eastAsia"/>
                <w:highlight w:val="none"/>
                <w:lang w:val="en-US" w:eastAsia="zh-CN"/>
              </w:rPr>
            </w:pPr>
            <w:r>
              <w:rPr>
                <w:rFonts w:hint="eastAsia"/>
                <w:highlight w:val="none"/>
                <w:lang w:val="en-US" w:eastAsia="zh-CN"/>
              </w:rPr>
              <w:t>太阳能追踪系统：二自由度云台，4个光敏电阻</w:t>
            </w:r>
          </w:p>
          <w:p w14:paraId="20AF5E5D">
            <w:pPr>
              <w:rPr>
                <w:rFonts w:hint="eastAsia"/>
                <w:highlight w:val="none"/>
                <w:lang w:val="en-US" w:eastAsia="zh-CN"/>
              </w:rPr>
            </w:pPr>
            <w:r>
              <w:rPr>
                <w:rFonts w:hint="eastAsia"/>
                <w:highlight w:val="none"/>
                <w:lang w:val="en-US" w:eastAsia="zh-CN"/>
              </w:rPr>
              <w:t>5kg电子秤：5kg压力传感器，亚克力托盘</w:t>
            </w:r>
          </w:p>
          <w:p w14:paraId="70E36B85">
            <w:pPr>
              <w:rPr>
                <w:rFonts w:hint="eastAsia"/>
                <w:highlight w:val="none"/>
                <w:lang w:val="en-US" w:eastAsia="zh-CN"/>
              </w:rPr>
            </w:pPr>
            <w:r>
              <w:rPr>
                <w:rFonts w:hint="eastAsia"/>
                <w:highlight w:val="none"/>
                <w:lang w:val="en-US" w:eastAsia="zh-CN"/>
              </w:rPr>
              <w:t>水泵套件：3W，扬程50cm</w:t>
            </w:r>
          </w:p>
          <w:p w14:paraId="57E81048">
            <w:pPr>
              <w:rPr>
                <w:rFonts w:hint="eastAsia"/>
                <w:highlight w:val="none"/>
                <w:lang w:val="en-US" w:eastAsia="zh-CN"/>
              </w:rPr>
            </w:pPr>
            <w:r>
              <w:rPr>
                <w:rFonts w:hint="eastAsia"/>
                <w:highlight w:val="none"/>
                <w:lang w:val="en-US" w:eastAsia="zh-CN"/>
              </w:rPr>
              <w:t>产品配置</w:t>
            </w:r>
          </w:p>
          <w:p w14:paraId="20766BC6">
            <w:pPr>
              <w:rPr>
                <w:rFonts w:hint="eastAsia"/>
                <w:highlight w:val="none"/>
                <w:lang w:val="en-US" w:eastAsia="zh-CN"/>
              </w:rPr>
            </w:pPr>
            <w:r>
              <w:rPr>
                <w:rFonts w:hint="eastAsia"/>
                <w:highlight w:val="none"/>
                <w:lang w:val="en-US" w:eastAsia="zh-CN"/>
              </w:rPr>
              <w:t>主板尺寸：≥199mm x 114mm</w:t>
            </w:r>
          </w:p>
          <w:p w14:paraId="217D9E73">
            <w:pPr>
              <w:rPr>
                <w:rFonts w:hint="eastAsia"/>
                <w:highlight w:val="none"/>
                <w:lang w:val="en-US" w:eastAsia="zh-CN"/>
              </w:rPr>
            </w:pPr>
            <w:r>
              <w:rPr>
                <w:rFonts w:hint="eastAsia"/>
                <w:highlight w:val="none"/>
                <w:lang w:val="en-US" w:eastAsia="zh-CN"/>
              </w:rPr>
              <w:t>控制器：</w:t>
            </w:r>
          </w:p>
          <w:p w14:paraId="254DA6ED">
            <w:pPr>
              <w:rPr>
                <w:rFonts w:hint="eastAsia"/>
                <w:highlight w:val="none"/>
                <w:lang w:val="en-US" w:eastAsia="zh-CN"/>
              </w:rPr>
            </w:pPr>
            <w:r>
              <w:rPr>
                <w:rFonts w:hint="eastAsia"/>
                <w:highlight w:val="none"/>
                <w:lang w:val="en-US" w:eastAsia="zh-CN"/>
              </w:rPr>
              <w:t>ESP32-S3系列（国产）</w:t>
            </w:r>
            <w:r>
              <w:rPr>
                <w:rFonts w:hint="eastAsia" w:ascii="宋体" w:hAnsi="宋体" w:eastAsia="宋体" w:cs="宋体"/>
                <w:color w:val="000000"/>
                <w:kern w:val="0"/>
                <w:sz w:val="22"/>
                <w:szCs w:val="22"/>
                <w:lang w:val="en-US" w:eastAsia="zh-CN" w:bidi="ar"/>
              </w:rPr>
              <w:t>或兼容型号</w:t>
            </w:r>
          </w:p>
          <w:p w14:paraId="5F17B208">
            <w:pPr>
              <w:rPr>
                <w:rFonts w:hint="eastAsia"/>
                <w:highlight w:val="none"/>
                <w:lang w:val="en-US" w:eastAsia="zh-CN"/>
              </w:rPr>
            </w:pPr>
            <w:r>
              <w:rPr>
                <w:rFonts w:hint="eastAsia"/>
                <w:highlight w:val="none"/>
                <w:lang w:val="en-US" w:eastAsia="zh-CN"/>
              </w:rPr>
              <w:t>可视化编程软件：</w:t>
            </w:r>
          </w:p>
          <w:p w14:paraId="32EEC3EF">
            <w:pPr>
              <w:rPr>
                <w:rFonts w:hint="eastAsia"/>
                <w:highlight w:val="none"/>
              </w:rPr>
            </w:pPr>
            <w:r>
              <w:rPr>
                <w:rFonts w:hint="eastAsia"/>
                <w:highlight w:val="none"/>
                <w:lang w:val="en-US" w:eastAsia="zh-CN"/>
              </w:rPr>
              <w:t>xDingAI</w:t>
            </w:r>
          </w:p>
        </w:tc>
        <w:tc>
          <w:tcPr>
            <w:tcW w:w="800" w:type="dxa"/>
            <w:tcBorders>
              <w:top w:val="nil"/>
              <w:left w:val="nil"/>
              <w:bottom w:val="single" w:color="000000" w:sz="8" w:space="0"/>
              <w:right w:val="single" w:color="000000" w:sz="8" w:space="0"/>
            </w:tcBorders>
            <w:shd w:val="clear" w:color="auto" w:fill="auto"/>
            <w:noWrap/>
            <w:vAlign w:val="center"/>
          </w:tcPr>
          <w:p w14:paraId="69068991">
            <w:pPr>
              <w:jc w:val="center"/>
              <w:rPr>
                <w:rFonts w:hint="eastAsia"/>
                <w:highlight w:val="none"/>
              </w:rPr>
            </w:pPr>
            <w:r>
              <w:rPr>
                <w:rFonts w:hint="eastAsia"/>
                <w:highlight w:val="none"/>
                <w:lang w:val="en-US" w:eastAsia="zh-CN"/>
              </w:rPr>
              <w:t>30</w:t>
            </w:r>
          </w:p>
        </w:tc>
        <w:tc>
          <w:tcPr>
            <w:tcW w:w="796" w:type="dxa"/>
            <w:tcBorders>
              <w:top w:val="nil"/>
              <w:left w:val="nil"/>
              <w:bottom w:val="single" w:color="000000" w:sz="8" w:space="0"/>
              <w:right w:val="single" w:color="000000" w:sz="8" w:space="0"/>
            </w:tcBorders>
            <w:shd w:val="clear" w:color="auto" w:fill="auto"/>
            <w:noWrap/>
            <w:vAlign w:val="center"/>
          </w:tcPr>
          <w:p w14:paraId="1C756000">
            <w:pPr>
              <w:jc w:val="center"/>
              <w:rPr>
                <w:rFonts w:hint="eastAsia"/>
                <w:highlight w:val="none"/>
              </w:rPr>
            </w:pPr>
            <w:r>
              <w:rPr>
                <w:rFonts w:hint="eastAsia"/>
                <w:highlight w:val="none"/>
                <w:lang w:val="en-US" w:eastAsia="zh-CN"/>
              </w:rPr>
              <w:t>套</w:t>
            </w:r>
          </w:p>
        </w:tc>
      </w:tr>
      <w:tr w14:paraId="7DBF5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78726251">
            <w:pPr>
              <w:jc w:val="center"/>
              <w:rPr>
                <w:rFonts w:hint="default"/>
                <w:highlight w:val="none"/>
                <w:lang w:val="en-US"/>
              </w:rPr>
            </w:pPr>
            <w:r>
              <w:rPr>
                <w:rFonts w:hint="eastAsia"/>
                <w:highlight w:val="none"/>
                <w:lang w:val="en-US" w:eastAsia="zh-CN"/>
              </w:rPr>
              <w:t>26</w:t>
            </w:r>
          </w:p>
        </w:tc>
        <w:tc>
          <w:tcPr>
            <w:tcW w:w="896" w:type="dxa"/>
            <w:tcBorders>
              <w:top w:val="nil"/>
              <w:left w:val="nil"/>
              <w:bottom w:val="single" w:color="000000" w:sz="8" w:space="0"/>
              <w:right w:val="single" w:color="000000" w:sz="8" w:space="0"/>
            </w:tcBorders>
            <w:shd w:val="clear" w:color="auto" w:fill="auto"/>
            <w:vAlign w:val="center"/>
          </w:tcPr>
          <w:p w14:paraId="1FB68D92">
            <w:pPr>
              <w:jc w:val="center"/>
              <w:rPr>
                <w:rFonts w:hint="eastAsia"/>
                <w:highlight w:val="none"/>
              </w:rPr>
            </w:pPr>
            <w:r>
              <w:rPr>
                <w:rFonts w:hint="eastAsia"/>
                <w:highlight w:val="none"/>
                <w:lang w:val="en-US" w:eastAsia="zh-CN"/>
              </w:rPr>
              <w:t>安装工具</w:t>
            </w:r>
          </w:p>
        </w:tc>
        <w:tc>
          <w:tcPr>
            <w:tcW w:w="6050" w:type="dxa"/>
            <w:tcBorders>
              <w:top w:val="nil"/>
              <w:left w:val="nil"/>
              <w:bottom w:val="single" w:color="000000" w:sz="8" w:space="0"/>
              <w:right w:val="single" w:color="000000" w:sz="8" w:space="0"/>
            </w:tcBorders>
            <w:shd w:val="clear" w:color="auto" w:fill="auto"/>
            <w:vAlign w:val="center"/>
          </w:tcPr>
          <w:p w14:paraId="2D280CD9">
            <w:pPr>
              <w:rPr>
                <w:rFonts w:hint="eastAsia"/>
                <w:highlight w:val="none"/>
                <w:lang w:val="en-US" w:eastAsia="zh-CN"/>
              </w:rPr>
            </w:pPr>
            <w:r>
              <w:rPr>
                <w:rFonts w:hint="eastAsia"/>
                <w:highlight w:val="none"/>
                <w:lang w:val="en-US" w:eastAsia="zh-CN"/>
              </w:rPr>
              <w:t>水下机器人装备工具包（含收纳箱）</w:t>
            </w:r>
          </w:p>
          <w:p w14:paraId="12BBAB75">
            <w:pPr>
              <w:rPr>
                <w:rFonts w:hint="eastAsia"/>
                <w:highlight w:val="none"/>
                <w:lang w:val="en-US" w:eastAsia="zh-CN"/>
              </w:rPr>
            </w:pPr>
            <w:r>
              <w:rPr>
                <w:rFonts w:hint="eastAsia"/>
                <w:highlight w:val="none"/>
                <w:lang w:val="en-US" w:eastAsia="zh-CN"/>
              </w:rPr>
              <w:t>1.低速电钻*1</w:t>
            </w:r>
          </w:p>
          <w:p w14:paraId="582BD12D">
            <w:pPr>
              <w:rPr>
                <w:rFonts w:hint="eastAsia"/>
                <w:highlight w:val="none"/>
                <w:lang w:val="en-US" w:eastAsia="zh-CN"/>
              </w:rPr>
            </w:pPr>
            <w:r>
              <w:rPr>
                <w:rFonts w:hint="eastAsia"/>
                <w:highlight w:val="none"/>
                <w:lang w:val="en-US" w:eastAsia="zh-CN"/>
              </w:rPr>
              <w:t>2.Pvc管钳*1</w:t>
            </w:r>
          </w:p>
          <w:p w14:paraId="1DAAC726">
            <w:pPr>
              <w:rPr>
                <w:rFonts w:hint="eastAsia"/>
                <w:highlight w:val="none"/>
                <w:lang w:val="en-US" w:eastAsia="zh-CN"/>
              </w:rPr>
            </w:pPr>
            <w:r>
              <w:rPr>
                <w:rFonts w:hint="eastAsia"/>
                <w:highlight w:val="none"/>
                <w:lang w:val="en-US" w:eastAsia="zh-CN"/>
              </w:rPr>
              <w:t>3.透明胶带*1</w:t>
            </w:r>
          </w:p>
          <w:p w14:paraId="075FC5E5">
            <w:pPr>
              <w:rPr>
                <w:rFonts w:hint="eastAsia"/>
                <w:highlight w:val="none"/>
                <w:lang w:val="en-US" w:eastAsia="zh-CN"/>
              </w:rPr>
            </w:pPr>
            <w:r>
              <w:rPr>
                <w:rFonts w:hint="eastAsia"/>
                <w:highlight w:val="none"/>
                <w:lang w:val="en-US" w:eastAsia="zh-CN"/>
              </w:rPr>
              <w:t>4.电烙铁套装*1</w:t>
            </w:r>
          </w:p>
          <w:p w14:paraId="3273ED37">
            <w:pPr>
              <w:rPr>
                <w:rFonts w:hint="eastAsia"/>
                <w:highlight w:val="none"/>
                <w:lang w:val="en-US" w:eastAsia="zh-CN"/>
              </w:rPr>
            </w:pPr>
            <w:r>
              <w:rPr>
                <w:rFonts w:hint="eastAsia"/>
                <w:highlight w:val="none"/>
                <w:lang w:val="en-US" w:eastAsia="zh-CN"/>
              </w:rPr>
              <w:t>5.万用表*1</w:t>
            </w:r>
          </w:p>
          <w:p w14:paraId="3064E5BD">
            <w:pPr>
              <w:rPr>
                <w:rFonts w:hint="eastAsia"/>
                <w:highlight w:val="none"/>
                <w:lang w:val="en-US" w:eastAsia="zh-CN"/>
              </w:rPr>
            </w:pPr>
            <w:r>
              <w:rPr>
                <w:rFonts w:hint="eastAsia"/>
                <w:highlight w:val="none"/>
                <w:lang w:val="en-US" w:eastAsia="zh-CN"/>
              </w:rPr>
              <w:t>6.十字螺丝刀*1（大）</w:t>
            </w:r>
          </w:p>
          <w:p w14:paraId="6F3B294A">
            <w:pPr>
              <w:rPr>
                <w:rFonts w:hint="eastAsia"/>
                <w:highlight w:val="none"/>
                <w:lang w:val="en-US" w:eastAsia="zh-CN"/>
              </w:rPr>
            </w:pPr>
            <w:r>
              <w:rPr>
                <w:rFonts w:hint="eastAsia"/>
                <w:highlight w:val="none"/>
                <w:lang w:val="en-US" w:eastAsia="zh-CN"/>
              </w:rPr>
              <w:t>7.剥线钳*1</w:t>
            </w:r>
          </w:p>
          <w:p w14:paraId="4F5030C5">
            <w:pPr>
              <w:rPr>
                <w:rFonts w:hint="eastAsia"/>
                <w:highlight w:val="none"/>
                <w:lang w:val="en-US" w:eastAsia="zh-CN"/>
              </w:rPr>
            </w:pPr>
            <w:r>
              <w:rPr>
                <w:rFonts w:hint="eastAsia"/>
                <w:highlight w:val="none"/>
                <w:lang w:val="en-US" w:eastAsia="zh-CN"/>
              </w:rPr>
              <w:t>8.水口钳*1</w:t>
            </w:r>
          </w:p>
          <w:p w14:paraId="3734F8ED">
            <w:pPr>
              <w:rPr>
                <w:rFonts w:hint="eastAsia"/>
                <w:highlight w:val="none"/>
                <w:lang w:val="en-US" w:eastAsia="zh-CN"/>
              </w:rPr>
            </w:pPr>
            <w:r>
              <w:rPr>
                <w:rFonts w:hint="eastAsia"/>
                <w:highlight w:val="none"/>
                <w:lang w:val="en-US" w:eastAsia="zh-CN"/>
              </w:rPr>
              <w:t>9.尖嘴钳*1</w:t>
            </w:r>
          </w:p>
          <w:p w14:paraId="5E58AA24">
            <w:pPr>
              <w:rPr>
                <w:rFonts w:hint="eastAsia"/>
                <w:highlight w:val="none"/>
                <w:lang w:val="en-US" w:eastAsia="zh-CN"/>
              </w:rPr>
            </w:pPr>
            <w:r>
              <w:rPr>
                <w:rFonts w:hint="eastAsia"/>
                <w:highlight w:val="none"/>
                <w:lang w:val="en-US" w:eastAsia="zh-CN"/>
              </w:rPr>
              <w:t>10.剪子*1</w:t>
            </w:r>
          </w:p>
          <w:p w14:paraId="4A750676">
            <w:pPr>
              <w:rPr>
                <w:rFonts w:hint="eastAsia"/>
                <w:highlight w:val="none"/>
                <w:lang w:val="en-US" w:eastAsia="zh-CN"/>
              </w:rPr>
            </w:pPr>
            <w:r>
              <w:rPr>
                <w:rFonts w:hint="eastAsia"/>
                <w:highlight w:val="none"/>
                <w:lang w:val="en-US" w:eastAsia="zh-CN"/>
              </w:rPr>
              <w:t>11. 纯棉线手套*1</w:t>
            </w:r>
          </w:p>
          <w:p w14:paraId="542209CC">
            <w:pPr>
              <w:rPr>
                <w:rFonts w:hint="eastAsia"/>
                <w:highlight w:val="none"/>
                <w:lang w:val="en-US" w:eastAsia="zh-CN"/>
              </w:rPr>
            </w:pPr>
            <w:r>
              <w:rPr>
                <w:rFonts w:hint="eastAsia"/>
                <w:highlight w:val="none"/>
                <w:lang w:val="en-US" w:eastAsia="zh-CN"/>
              </w:rPr>
              <w:t>12. 护目镜*1</w:t>
            </w:r>
          </w:p>
          <w:p w14:paraId="3567BAFB">
            <w:pPr>
              <w:rPr>
                <w:rFonts w:hint="eastAsia"/>
                <w:highlight w:val="none"/>
              </w:rPr>
            </w:pPr>
            <w:r>
              <w:rPr>
                <w:rFonts w:hint="eastAsia"/>
                <w:highlight w:val="none"/>
                <w:lang w:val="en-US" w:eastAsia="zh-CN"/>
              </w:rPr>
              <w:t>13.  台钳*1</w:t>
            </w:r>
          </w:p>
        </w:tc>
        <w:tc>
          <w:tcPr>
            <w:tcW w:w="800" w:type="dxa"/>
            <w:tcBorders>
              <w:top w:val="nil"/>
              <w:left w:val="nil"/>
              <w:bottom w:val="single" w:color="000000" w:sz="8" w:space="0"/>
              <w:right w:val="single" w:color="000000" w:sz="8" w:space="0"/>
            </w:tcBorders>
            <w:shd w:val="clear" w:color="auto" w:fill="auto"/>
            <w:vAlign w:val="center"/>
          </w:tcPr>
          <w:p w14:paraId="359C5E46">
            <w:pPr>
              <w:jc w:val="center"/>
              <w:rPr>
                <w:rFonts w:hint="eastAsia"/>
                <w:highlight w:val="none"/>
              </w:rPr>
            </w:pPr>
            <w:r>
              <w:rPr>
                <w:rFonts w:hint="eastAsia"/>
                <w:highlight w:val="none"/>
                <w:lang w:val="en-US" w:eastAsia="zh-CN"/>
              </w:rPr>
              <w:t>3</w:t>
            </w:r>
          </w:p>
        </w:tc>
        <w:tc>
          <w:tcPr>
            <w:tcW w:w="796" w:type="dxa"/>
            <w:tcBorders>
              <w:top w:val="nil"/>
              <w:left w:val="nil"/>
              <w:bottom w:val="single" w:color="000000" w:sz="8" w:space="0"/>
              <w:right w:val="single" w:color="000000" w:sz="8" w:space="0"/>
            </w:tcBorders>
            <w:shd w:val="clear" w:color="auto" w:fill="auto"/>
            <w:vAlign w:val="center"/>
          </w:tcPr>
          <w:p w14:paraId="3CFAD03E">
            <w:pPr>
              <w:jc w:val="center"/>
              <w:rPr>
                <w:rFonts w:hint="eastAsia"/>
                <w:highlight w:val="none"/>
              </w:rPr>
            </w:pPr>
            <w:r>
              <w:rPr>
                <w:rFonts w:hint="eastAsia"/>
                <w:highlight w:val="none"/>
                <w:lang w:val="en-US" w:eastAsia="zh-CN"/>
              </w:rPr>
              <w:t>套</w:t>
            </w:r>
          </w:p>
        </w:tc>
      </w:tr>
      <w:tr w14:paraId="191E9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7B038132">
            <w:pPr>
              <w:jc w:val="center"/>
              <w:rPr>
                <w:rFonts w:hint="default"/>
                <w:highlight w:val="none"/>
                <w:lang w:val="en-US"/>
              </w:rPr>
            </w:pPr>
            <w:r>
              <w:rPr>
                <w:rFonts w:hint="eastAsia"/>
                <w:highlight w:val="none"/>
                <w:lang w:val="en-US" w:eastAsia="zh-CN"/>
              </w:rPr>
              <w:t>27</w:t>
            </w:r>
          </w:p>
        </w:tc>
        <w:tc>
          <w:tcPr>
            <w:tcW w:w="896" w:type="dxa"/>
            <w:tcBorders>
              <w:top w:val="nil"/>
              <w:left w:val="nil"/>
              <w:bottom w:val="single" w:color="000000" w:sz="8" w:space="0"/>
              <w:right w:val="single" w:color="000000" w:sz="8" w:space="0"/>
            </w:tcBorders>
            <w:shd w:val="clear" w:color="auto" w:fill="auto"/>
            <w:vAlign w:val="center"/>
          </w:tcPr>
          <w:p w14:paraId="201234BC">
            <w:pPr>
              <w:jc w:val="center"/>
              <w:rPr>
                <w:rFonts w:hint="eastAsia"/>
                <w:highlight w:val="none"/>
              </w:rPr>
            </w:pPr>
            <w:r>
              <w:rPr>
                <w:rFonts w:hint="eastAsia"/>
                <w:highlight w:val="none"/>
                <w:lang w:val="en-US" w:eastAsia="zh-CN"/>
              </w:rPr>
              <w:t>竞赛训练水池</w:t>
            </w:r>
          </w:p>
        </w:tc>
        <w:tc>
          <w:tcPr>
            <w:tcW w:w="6050" w:type="dxa"/>
            <w:tcBorders>
              <w:top w:val="nil"/>
              <w:left w:val="nil"/>
              <w:bottom w:val="single" w:color="000000" w:sz="8" w:space="0"/>
              <w:right w:val="single" w:color="000000" w:sz="8" w:space="0"/>
            </w:tcBorders>
            <w:shd w:val="clear" w:color="auto" w:fill="auto"/>
            <w:vAlign w:val="center"/>
          </w:tcPr>
          <w:p w14:paraId="41929C35">
            <w:pPr>
              <w:rPr>
                <w:rFonts w:hint="eastAsia"/>
                <w:highlight w:val="none"/>
                <w:lang w:val="en-US" w:eastAsia="zh-CN"/>
              </w:rPr>
            </w:pPr>
            <w:r>
              <w:rPr>
                <w:rFonts w:hint="eastAsia"/>
                <w:highlight w:val="none"/>
                <w:lang w:val="en-US" w:eastAsia="zh-CN"/>
              </w:rPr>
              <w:t>1、水池规格≥3*2*0.7m，采用模块化结构搭建而成，包含梁类、角铁、连接件、水池布等。水池布：防水布料，有高强涤纶丝经编双轴向PVC涂层材料， 湖蓝色底。</w:t>
            </w:r>
          </w:p>
          <w:p w14:paraId="3A612268">
            <w:pPr>
              <w:rPr>
                <w:rFonts w:hint="eastAsia"/>
                <w:highlight w:val="none"/>
              </w:rPr>
            </w:pPr>
            <w:r>
              <w:rPr>
                <w:rFonts w:hint="eastAsia"/>
                <w:highlight w:val="none"/>
                <w:lang w:val="en-US" w:eastAsia="zh-CN"/>
              </w:rPr>
              <w:t>2、550w水泵 +出水口1-2个+卡箍2个+底阀1个。</w:t>
            </w:r>
          </w:p>
          <w:p w14:paraId="46505E4B">
            <w:pPr>
              <w:rPr>
                <w:rFonts w:hint="eastAsia"/>
                <w:highlight w:val="none"/>
              </w:rPr>
            </w:pPr>
            <w:r>
              <w:rPr>
                <w:rFonts w:hint="eastAsia"/>
                <w:highlight w:val="none"/>
                <w:lang w:val="en-US" w:eastAsia="zh-CN"/>
              </w:rPr>
              <w:t>3、固定支架1个+水龙头接头1个+截流接头1个+喷嘴1个+快速接头3个+30m耐压水管1根。</w:t>
            </w:r>
          </w:p>
        </w:tc>
        <w:tc>
          <w:tcPr>
            <w:tcW w:w="800" w:type="dxa"/>
            <w:tcBorders>
              <w:top w:val="nil"/>
              <w:left w:val="nil"/>
              <w:bottom w:val="single" w:color="000000" w:sz="8" w:space="0"/>
              <w:right w:val="single" w:color="000000" w:sz="8" w:space="0"/>
            </w:tcBorders>
            <w:shd w:val="clear" w:color="auto" w:fill="auto"/>
            <w:vAlign w:val="center"/>
          </w:tcPr>
          <w:p w14:paraId="794F0655">
            <w:pPr>
              <w:jc w:val="center"/>
              <w:rPr>
                <w:rFonts w:hint="eastAsia"/>
                <w:highlight w:val="none"/>
              </w:rPr>
            </w:pPr>
            <w:r>
              <w:rPr>
                <w:rFonts w:hint="eastAsia"/>
                <w:highlight w:val="none"/>
                <w:lang w:val="en-US" w:eastAsia="zh-CN"/>
              </w:rPr>
              <w:t>1</w:t>
            </w:r>
          </w:p>
        </w:tc>
        <w:tc>
          <w:tcPr>
            <w:tcW w:w="796" w:type="dxa"/>
            <w:tcBorders>
              <w:top w:val="nil"/>
              <w:left w:val="nil"/>
              <w:bottom w:val="single" w:color="000000" w:sz="8" w:space="0"/>
              <w:right w:val="single" w:color="000000" w:sz="8" w:space="0"/>
            </w:tcBorders>
            <w:shd w:val="clear" w:color="auto" w:fill="auto"/>
            <w:vAlign w:val="center"/>
          </w:tcPr>
          <w:p w14:paraId="08CFFBFF">
            <w:pPr>
              <w:jc w:val="center"/>
              <w:rPr>
                <w:rFonts w:hint="eastAsia"/>
                <w:highlight w:val="none"/>
              </w:rPr>
            </w:pPr>
            <w:r>
              <w:rPr>
                <w:rFonts w:hint="eastAsia"/>
                <w:highlight w:val="none"/>
                <w:lang w:val="en-US" w:eastAsia="zh-CN"/>
              </w:rPr>
              <w:t>套</w:t>
            </w:r>
          </w:p>
        </w:tc>
      </w:tr>
      <w:tr w14:paraId="44D12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3"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5E42925D">
            <w:pPr>
              <w:jc w:val="center"/>
              <w:rPr>
                <w:rFonts w:hint="default"/>
                <w:highlight w:val="none"/>
                <w:lang w:val="en-US"/>
              </w:rPr>
            </w:pPr>
            <w:r>
              <w:rPr>
                <w:rFonts w:hint="eastAsia"/>
                <w:highlight w:val="none"/>
                <w:lang w:val="en-US" w:eastAsia="zh-CN"/>
              </w:rPr>
              <w:t>28</w:t>
            </w:r>
          </w:p>
        </w:tc>
        <w:tc>
          <w:tcPr>
            <w:tcW w:w="896" w:type="dxa"/>
            <w:tcBorders>
              <w:top w:val="nil"/>
              <w:left w:val="nil"/>
              <w:bottom w:val="single" w:color="000000" w:sz="8" w:space="0"/>
              <w:right w:val="single" w:color="000000" w:sz="8" w:space="0"/>
            </w:tcBorders>
            <w:shd w:val="clear" w:color="auto" w:fill="auto"/>
            <w:vAlign w:val="center"/>
          </w:tcPr>
          <w:p w14:paraId="780B3F34">
            <w:pPr>
              <w:jc w:val="center"/>
              <w:rPr>
                <w:rFonts w:hint="eastAsia"/>
                <w:highlight w:val="none"/>
              </w:rPr>
            </w:pPr>
            <w:r>
              <w:rPr>
                <w:rFonts w:hint="eastAsia"/>
                <w:highlight w:val="none"/>
                <w:lang w:val="en-US" w:eastAsia="zh-CN"/>
              </w:rPr>
              <w:t>道具</w:t>
            </w:r>
          </w:p>
        </w:tc>
        <w:tc>
          <w:tcPr>
            <w:tcW w:w="6050" w:type="dxa"/>
            <w:tcBorders>
              <w:top w:val="nil"/>
              <w:left w:val="nil"/>
              <w:bottom w:val="single" w:color="000000" w:sz="8" w:space="0"/>
              <w:right w:val="single" w:color="000000" w:sz="8" w:space="0"/>
            </w:tcBorders>
            <w:shd w:val="clear" w:color="auto" w:fill="auto"/>
            <w:vAlign w:val="center"/>
          </w:tcPr>
          <w:p w14:paraId="2CF57B2C">
            <w:pPr>
              <w:rPr>
                <w:rFonts w:hint="eastAsia"/>
                <w:highlight w:val="none"/>
              </w:rPr>
            </w:pPr>
            <w:r>
              <w:rPr>
                <w:rFonts w:hint="eastAsia"/>
                <w:highlight w:val="none"/>
                <w:lang w:val="en-US" w:eastAsia="zh-CN"/>
              </w:rPr>
              <w:t>水池底部设有直径约≥42mm，重量≥50g的8个随机摆放的高尔夫球，共分为四种颜色，每种颜色各有两个。此外，水池底部还设置了一个塑料方形筐，其尺寸为≥长400mm*宽400mm*高400mm，方形筐的四个侧面分为两层，每层含有一个≥200mm×150mm的开口，共计八个开口，且这些开口内部彼此独立，不相连通。本道具不包含水池。</w:t>
            </w:r>
          </w:p>
        </w:tc>
        <w:tc>
          <w:tcPr>
            <w:tcW w:w="800" w:type="dxa"/>
            <w:tcBorders>
              <w:top w:val="nil"/>
              <w:left w:val="nil"/>
              <w:bottom w:val="single" w:color="000000" w:sz="8" w:space="0"/>
              <w:right w:val="single" w:color="000000" w:sz="8" w:space="0"/>
            </w:tcBorders>
            <w:shd w:val="clear" w:color="auto" w:fill="auto"/>
            <w:vAlign w:val="center"/>
          </w:tcPr>
          <w:p w14:paraId="1899C41E">
            <w:pPr>
              <w:jc w:val="center"/>
              <w:rPr>
                <w:rFonts w:hint="eastAsia"/>
                <w:highlight w:val="none"/>
              </w:rPr>
            </w:pPr>
            <w:r>
              <w:rPr>
                <w:rFonts w:hint="eastAsia"/>
                <w:highlight w:val="none"/>
                <w:lang w:val="en-US" w:eastAsia="zh-CN"/>
              </w:rPr>
              <w:t>1</w:t>
            </w:r>
          </w:p>
        </w:tc>
        <w:tc>
          <w:tcPr>
            <w:tcW w:w="796" w:type="dxa"/>
            <w:tcBorders>
              <w:top w:val="nil"/>
              <w:left w:val="nil"/>
              <w:bottom w:val="single" w:color="000000" w:sz="8" w:space="0"/>
              <w:right w:val="single" w:color="000000" w:sz="8" w:space="0"/>
            </w:tcBorders>
            <w:shd w:val="clear" w:color="auto" w:fill="auto"/>
            <w:vAlign w:val="center"/>
          </w:tcPr>
          <w:p w14:paraId="0F64A5A5">
            <w:pPr>
              <w:jc w:val="center"/>
              <w:rPr>
                <w:rFonts w:hint="eastAsia"/>
                <w:highlight w:val="none"/>
              </w:rPr>
            </w:pPr>
            <w:r>
              <w:rPr>
                <w:rFonts w:hint="eastAsia"/>
                <w:highlight w:val="none"/>
                <w:lang w:val="en-US" w:eastAsia="zh-CN"/>
              </w:rPr>
              <w:t>套</w:t>
            </w:r>
          </w:p>
        </w:tc>
      </w:tr>
      <w:tr w14:paraId="73499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 w:hRule="atLeast"/>
        </w:trPr>
        <w:tc>
          <w:tcPr>
            <w:tcW w:w="804" w:type="dxa"/>
            <w:tcBorders>
              <w:top w:val="nil"/>
              <w:left w:val="single" w:color="000000" w:sz="8" w:space="0"/>
              <w:bottom w:val="single" w:color="auto" w:sz="4" w:space="0"/>
              <w:right w:val="single" w:color="000000" w:sz="8" w:space="0"/>
            </w:tcBorders>
            <w:shd w:val="clear" w:color="auto" w:fill="auto"/>
            <w:vAlign w:val="center"/>
          </w:tcPr>
          <w:p w14:paraId="0981FFEA">
            <w:pPr>
              <w:jc w:val="center"/>
              <w:rPr>
                <w:rFonts w:hint="default"/>
                <w:highlight w:val="none"/>
                <w:lang w:val="en-US"/>
              </w:rPr>
            </w:pPr>
            <w:r>
              <w:rPr>
                <w:rFonts w:hint="eastAsia"/>
                <w:highlight w:val="none"/>
                <w:lang w:val="en-US" w:eastAsia="zh-CN"/>
              </w:rPr>
              <w:t>29</w:t>
            </w:r>
          </w:p>
        </w:tc>
        <w:tc>
          <w:tcPr>
            <w:tcW w:w="896" w:type="dxa"/>
            <w:tcBorders>
              <w:top w:val="nil"/>
              <w:left w:val="nil"/>
              <w:bottom w:val="single" w:color="auto" w:sz="4" w:space="0"/>
              <w:right w:val="single" w:color="000000" w:sz="8" w:space="0"/>
            </w:tcBorders>
            <w:shd w:val="clear" w:color="auto" w:fill="auto"/>
            <w:vAlign w:val="center"/>
          </w:tcPr>
          <w:p w14:paraId="7A691B6F">
            <w:pPr>
              <w:jc w:val="center"/>
              <w:rPr>
                <w:rFonts w:hint="eastAsia"/>
                <w:highlight w:val="none"/>
                <w:lang w:val="en-US" w:eastAsia="zh-CN"/>
              </w:rPr>
            </w:pPr>
            <w:r>
              <w:rPr>
                <w:rFonts w:hint="eastAsia"/>
                <w:highlight w:val="none"/>
                <w:lang w:val="en-US" w:eastAsia="zh-CN"/>
              </w:rPr>
              <w:t>棘轮机构</w:t>
            </w:r>
          </w:p>
        </w:tc>
        <w:tc>
          <w:tcPr>
            <w:tcW w:w="6050" w:type="dxa"/>
            <w:tcBorders>
              <w:top w:val="nil"/>
              <w:left w:val="nil"/>
              <w:bottom w:val="single" w:color="auto" w:sz="4" w:space="0"/>
              <w:right w:val="single" w:color="000000" w:sz="8" w:space="0"/>
            </w:tcBorders>
            <w:shd w:val="clear" w:color="auto" w:fill="auto"/>
            <w:vAlign w:val="center"/>
          </w:tcPr>
          <w:p w14:paraId="5867F9D7">
            <w:pPr>
              <w:rPr>
                <w:rFonts w:hint="eastAsia"/>
                <w:highlight w:val="none"/>
                <w:lang w:val="en-US" w:eastAsia="zh-CN"/>
              </w:rPr>
            </w:pPr>
            <w:r>
              <w:rPr>
                <w:rFonts w:hint="eastAsia"/>
                <w:highlight w:val="none"/>
                <w:lang w:val="en-US" w:eastAsia="zh-CN"/>
              </w:rPr>
              <w:t>1.设备基础参数：</w:t>
            </w:r>
          </w:p>
          <w:p w14:paraId="5C1EFFD4">
            <w:pPr>
              <w:rPr>
                <w:rFonts w:hint="eastAsia"/>
                <w:highlight w:val="none"/>
                <w:lang w:val="en-US" w:eastAsia="zh-CN"/>
              </w:rPr>
            </w:pPr>
            <w:r>
              <w:rPr>
                <w:rFonts w:hint="eastAsia"/>
                <w:highlight w:val="none"/>
                <w:lang w:val="en-US" w:eastAsia="zh-CN"/>
              </w:rPr>
              <w:t>规格：≥460*360*90mm</w:t>
            </w:r>
          </w:p>
          <w:p w14:paraId="29F6185C">
            <w:pPr>
              <w:rPr>
                <w:rFonts w:hint="eastAsia"/>
                <w:highlight w:val="none"/>
                <w:lang w:val="en-US" w:eastAsia="zh-CN"/>
              </w:rPr>
            </w:pPr>
            <w:r>
              <w:rPr>
                <w:rFonts w:hint="eastAsia"/>
                <w:highlight w:val="none"/>
                <w:lang w:val="en-US" w:eastAsia="zh-CN"/>
              </w:rPr>
              <w:t xml:space="preserve">电源：无需用电 </w:t>
            </w:r>
          </w:p>
          <w:p w14:paraId="51A8755E">
            <w:pPr>
              <w:rPr>
                <w:rFonts w:hint="eastAsia"/>
                <w:highlight w:val="none"/>
                <w:lang w:val="en-US" w:eastAsia="zh-CN"/>
              </w:rPr>
            </w:pPr>
            <w:r>
              <w:rPr>
                <w:rFonts w:hint="eastAsia"/>
                <w:highlight w:val="none"/>
                <w:lang w:val="en-US" w:eastAsia="zh-CN"/>
              </w:rPr>
              <w:t>采用 ABS</w:t>
            </w:r>
            <w:r>
              <w:rPr>
                <w:rFonts w:hint="eastAsia"/>
                <w:lang w:val="en-US" w:eastAsia="zh-CN"/>
              </w:rPr>
              <w:t>或PC</w:t>
            </w:r>
            <w:r>
              <w:rPr>
                <w:rFonts w:hint="eastAsia"/>
                <w:highlight w:val="none"/>
                <w:lang w:val="en-US" w:eastAsia="zh-CN"/>
              </w:rPr>
              <w:t xml:space="preserve"> 材料一体铸造成型。竖状波纹的构型设计，双面保留通风口便于内部通风散热，箱底底部设有≥ 6 个隐藏式螺孔作为固定点位，能够稳固实验盒的箱体结构。</w:t>
            </w:r>
          </w:p>
          <w:p w14:paraId="51C2394B">
            <w:pPr>
              <w:rPr>
                <w:rFonts w:hint="eastAsia"/>
                <w:highlight w:val="none"/>
                <w:lang w:val="en-US" w:eastAsia="zh-CN"/>
              </w:rPr>
            </w:pPr>
            <w:r>
              <w:rPr>
                <w:rFonts w:hint="eastAsia"/>
                <w:highlight w:val="none"/>
                <w:lang w:val="en-US" w:eastAsia="zh-CN"/>
              </w:rPr>
              <w:t>隐线守护舱： 一种精心设计的装置，旨在实现电线的高效、有序收纳和保护。其核心构造为一个内置的卷筒，卷筒内部配备了自动回卷装置，以实现电线的自动收放，电线最大伸缩长度可达到1.2米。</w:t>
            </w:r>
          </w:p>
          <w:p w14:paraId="79A022AD">
            <w:pPr>
              <w:rPr>
                <w:rFonts w:hint="eastAsia"/>
                <w:highlight w:val="none"/>
                <w:lang w:val="en-US" w:eastAsia="zh-CN"/>
              </w:rPr>
            </w:pPr>
            <w:r>
              <w:rPr>
                <w:rFonts w:hint="eastAsia"/>
                <w:highlight w:val="none"/>
                <w:lang w:val="en-US" w:eastAsia="zh-CN"/>
              </w:rPr>
              <w:t>2.实验内容：通过实验探究棘轮机构，了解构造。棘轮机构由棘轮和棘爪组成的一种单向间歇运动机构。棘轮机构常用在各种机床和自动机中间歇进给或回转工作台的转位上，也常用在千斤顶上。</w:t>
            </w:r>
          </w:p>
          <w:p w14:paraId="55B43B4D">
            <w:pPr>
              <w:rPr>
                <w:rFonts w:hint="eastAsia"/>
                <w:highlight w:val="none"/>
                <w:lang w:val="en-US" w:eastAsia="zh-CN"/>
              </w:rPr>
            </w:pPr>
            <w:r>
              <w:rPr>
                <w:rFonts w:hint="eastAsia"/>
                <w:highlight w:val="none"/>
                <w:lang w:val="en-US" w:eastAsia="zh-CN"/>
              </w:rPr>
              <w:t>3.实验过程：用手拨动轮子，研究棘轮机构如何实现单向运动，并利用该机构带动绳子将物品拉起。</w:t>
            </w:r>
          </w:p>
          <w:p w14:paraId="54FC3D63">
            <w:pPr>
              <w:rPr>
                <w:rFonts w:hint="eastAsia"/>
                <w:highlight w:val="none"/>
                <w:lang w:val="en-US" w:eastAsia="zh-CN"/>
              </w:rPr>
            </w:pPr>
            <w:r>
              <w:rPr>
                <w:rFonts w:hint="eastAsia"/>
                <w:highlight w:val="none"/>
                <w:lang w:val="en-US" w:eastAsia="zh-CN"/>
              </w:rPr>
              <w:t>备注：对标5-6年级，技术与工程改变了人们的生产和生活。</w:t>
            </w:r>
          </w:p>
        </w:tc>
        <w:tc>
          <w:tcPr>
            <w:tcW w:w="800" w:type="dxa"/>
            <w:tcBorders>
              <w:top w:val="nil"/>
              <w:left w:val="nil"/>
              <w:bottom w:val="single" w:color="auto" w:sz="4" w:space="0"/>
              <w:right w:val="single" w:color="000000" w:sz="8" w:space="0"/>
            </w:tcBorders>
            <w:shd w:val="clear" w:color="auto" w:fill="auto"/>
            <w:vAlign w:val="center"/>
          </w:tcPr>
          <w:p w14:paraId="084CA971">
            <w:pPr>
              <w:jc w:val="center"/>
              <w:rPr>
                <w:rFonts w:hint="eastAsia"/>
                <w:highlight w:val="none"/>
              </w:rPr>
            </w:pPr>
            <w:r>
              <w:rPr>
                <w:rFonts w:hint="eastAsia"/>
                <w:highlight w:val="none"/>
                <w:lang w:val="en-US" w:eastAsia="zh-CN"/>
              </w:rPr>
              <w:t>1</w:t>
            </w:r>
          </w:p>
        </w:tc>
        <w:tc>
          <w:tcPr>
            <w:tcW w:w="796" w:type="dxa"/>
            <w:tcBorders>
              <w:top w:val="nil"/>
              <w:left w:val="nil"/>
              <w:bottom w:val="single" w:color="auto" w:sz="4" w:space="0"/>
              <w:right w:val="single" w:color="000000" w:sz="8" w:space="0"/>
            </w:tcBorders>
            <w:shd w:val="clear" w:color="auto" w:fill="auto"/>
            <w:vAlign w:val="center"/>
          </w:tcPr>
          <w:p w14:paraId="25F1C69D">
            <w:pPr>
              <w:jc w:val="center"/>
              <w:rPr>
                <w:rFonts w:hint="eastAsia"/>
                <w:highlight w:val="none"/>
              </w:rPr>
            </w:pPr>
            <w:r>
              <w:rPr>
                <w:rFonts w:hint="eastAsia"/>
                <w:highlight w:val="none"/>
                <w:lang w:val="en-US" w:eastAsia="zh-CN"/>
              </w:rPr>
              <w:t>件</w:t>
            </w:r>
          </w:p>
        </w:tc>
      </w:tr>
      <w:tr w14:paraId="56DD3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0"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14:paraId="42F4A92F">
            <w:pPr>
              <w:jc w:val="center"/>
              <w:rPr>
                <w:rFonts w:hint="eastAsia"/>
                <w:highlight w:val="none"/>
              </w:rPr>
            </w:pPr>
            <w:r>
              <w:rPr>
                <w:rFonts w:hint="eastAsia"/>
                <w:highlight w:val="none"/>
                <w:lang w:val="en-US" w:eastAsia="zh-CN"/>
              </w:rPr>
              <w:t>30</w:t>
            </w:r>
          </w:p>
        </w:tc>
        <w:tc>
          <w:tcPr>
            <w:tcW w:w="896" w:type="dxa"/>
            <w:tcBorders>
              <w:top w:val="single" w:color="auto" w:sz="4" w:space="0"/>
              <w:left w:val="single" w:color="auto" w:sz="4" w:space="0"/>
              <w:bottom w:val="single" w:color="auto" w:sz="4" w:space="0"/>
              <w:right w:val="single" w:color="auto" w:sz="4" w:space="0"/>
            </w:tcBorders>
            <w:shd w:val="clear" w:color="auto" w:fill="auto"/>
            <w:vAlign w:val="center"/>
          </w:tcPr>
          <w:p w14:paraId="45E69D0A">
            <w:pPr>
              <w:jc w:val="center"/>
              <w:rPr>
                <w:rFonts w:hint="eastAsia"/>
                <w:highlight w:val="none"/>
              </w:rPr>
            </w:pPr>
            <w:r>
              <w:rPr>
                <w:rFonts w:hint="eastAsia"/>
                <w:highlight w:val="none"/>
                <w:lang w:val="en-US" w:eastAsia="zh-CN"/>
              </w:rPr>
              <w:t>曲线绘图实验</w:t>
            </w:r>
          </w:p>
        </w:tc>
        <w:tc>
          <w:tcPr>
            <w:tcW w:w="6050" w:type="dxa"/>
            <w:tcBorders>
              <w:top w:val="single" w:color="auto" w:sz="4" w:space="0"/>
              <w:left w:val="single" w:color="auto" w:sz="4" w:space="0"/>
              <w:bottom w:val="single" w:color="auto" w:sz="4" w:space="0"/>
              <w:right w:val="single" w:color="auto" w:sz="4" w:space="0"/>
            </w:tcBorders>
            <w:shd w:val="clear" w:color="auto" w:fill="auto"/>
            <w:vAlign w:val="center"/>
          </w:tcPr>
          <w:p w14:paraId="443EE217">
            <w:pPr>
              <w:rPr>
                <w:rFonts w:hint="eastAsia"/>
                <w:highlight w:val="none"/>
                <w:lang w:val="en-US" w:eastAsia="zh-CN"/>
              </w:rPr>
            </w:pPr>
            <w:r>
              <w:rPr>
                <w:rFonts w:hint="eastAsia"/>
                <w:highlight w:val="none"/>
                <w:lang w:val="en-US" w:eastAsia="zh-CN"/>
              </w:rPr>
              <w:t>1.设备基础参数：</w:t>
            </w:r>
          </w:p>
          <w:p w14:paraId="39E82DAB">
            <w:pPr>
              <w:rPr>
                <w:rFonts w:hint="eastAsia"/>
                <w:highlight w:val="none"/>
              </w:rPr>
            </w:pPr>
            <w:r>
              <w:rPr>
                <w:rFonts w:hint="eastAsia"/>
                <w:highlight w:val="none"/>
                <w:lang w:val="en-US" w:eastAsia="zh-CN"/>
              </w:rPr>
              <w:t>规格：≥460*360*90mm</w:t>
            </w:r>
          </w:p>
          <w:p w14:paraId="7C591F6F">
            <w:pPr>
              <w:rPr>
                <w:rFonts w:hint="eastAsia"/>
                <w:highlight w:val="none"/>
              </w:rPr>
            </w:pPr>
            <w:r>
              <w:rPr>
                <w:rFonts w:hint="eastAsia"/>
                <w:highlight w:val="none"/>
                <w:lang w:val="en-US" w:eastAsia="zh-CN"/>
              </w:rPr>
              <w:t xml:space="preserve">电源：无需用电  </w:t>
            </w:r>
          </w:p>
          <w:p w14:paraId="1C1D8590">
            <w:pPr>
              <w:rPr>
                <w:rFonts w:hint="eastAsia"/>
                <w:highlight w:val="none"/>
              </w:rPr>
            </w:pPr>
            <w:r>
              <w:rPr>
                <w:rFonts w:hint="eastAsia"/>
                <w:highlight w:val="none"/>
                <w:lang w:val="en-US" w:eastAsia="zh-CN"/>
              </w:rPr>
              <w:t>2.实验内容：观察曲线规的整体结构，了解其由多个可旋转的三角形部件组成，这些三角形部件通过铰链连接在一起，形成一个可变形的多边形结构。</w:t>
            </w:r>
          </w:p>
          <w:p w14:paraId="643ED393">
            <w:pPr>
              <w:rPr>
                <w:rFonts w:hint="eastAsia"/>
                <w:highlight w:val="none"/>
              </w:rPr>
            </w:pPr>
            <w:r>
              <w:rPr>
                <w:rFonts w:hint="eastAsia"/>
                <w:highlight w:val="none"/>
                <w:lang w:val="en-US" w:eastAsia="zh-CN"/>
              </w:rPr>
              <w:t>3.实验过程：参与者拿起三角形模拟画出不同造型的图形，了解曲线规。</w:t>
            </w:r>
          </w:p>
          <w:p w14:paraId="3676182B">
            <w:pPr>
              <w:rPr>
                <w:rFonts w:hint="eastAsia"/>
                <w:highlight w:val="none"/>
              </w:rPr>
            </w:pPr>
            <w:r>
              <w:rPr>
                <w:rFonts w:hint="eastAsia"/>
                <w:highlight w:val="none"/>
                <w:lang w:val="en-US" w:eastAsia="zh-CN"/>
              </w:rPr>
              <w:t>备注：对标5-6年级，技术与工程改变了人们的生产和生活</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28C4BCE7">
            <w:pPr>
              <w:jc w:val="center"/>
              <w:rPr>
                <w:rFonts w:hint="eastAsia"/>
                <w:highlight w:val="none"/>
              </w:rPr>
            </w:pPr>
            <w:r>
              <w:rPr>
                <w:rFonts w:hint="eastAsia"/>
                <w:highlight w:val="none"/>
                <w:lang w:val="en-US" w:eastAsia="zh-CN"/>
              </w:rPr>
              <w:t>1</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212F2512">
            <w:pPr>
              <w:jc w:val="center"/>
              <w:rPr>
                <w:rFonts w:hint="eastAsia"/>
                <w:highlight w:val="none"/>
              </w:rPr>
            </w:pPr>
            <w:r>
              <w:rPr>
                <w:rFonts w:hint="eastAsia"/>
                <w:highlight w:val="none"/>
                <w:lang w:val="en-US" w:eastAsia="zh-CN"/>
              </w:rPr>
              <w:t>件</w:t>
            </w:r>
          </w:p>
        </w:tc>
      </w:tr>
      <w:tr w14:paraId="6F840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2" w:hRule="atLeast"/>
        </w:trPr>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14:paraId="0AEAC43F">
            <w:pPr>
              <w:jc w:val="center"/>
              <w:rPr>
                <w:rFonts w:hint="eastAsia"/>
                <w:highlight w:val="none"/>
              </w:rPr>
            </w:pPr>
            <w:r>
              <w:rPr>
                <w:rFonts w:hint="eastAsia"/>
                <w:highlight w:val="none"/>
                <w:lang w:val="en-US" w:eastAsia="zh-CN"/>
              </w:rPr>
              <w:t>31</w:t>
            </w:r>
          </w:p>
        </w:tc>
        <w:tc>
          <w:tcPr>
            <w:tcW w:w="896" w:type="dxa"/>
            <w:tcBorders>
              <w:top w:val="single" w:color="auto" w:sz="4" w:space="0"/>
              <w:left w:val="single" w:color="auto" w:sz="4" w:space="0"/>
              <w:bottom w:val="single" w:color="auto" w:sz="4" w:space="0"/>
              <w:right w:val="single" w:color="auto" w:sz="4" w:space="0"/>
            </w:tcBorders>
            <w:shd w:val="clear" w:color="auto" w:fill="auto"/>
            <w:vAlign w:val="center"/>
          </w:tcPr>
          <w:p w14:paraId="15260430">
            <w:pPr>
              <w:jc w:val="center"/>
              <w:rPr>
                <w:rFonts w:hint="eastAsia"/>
                <w:highlight w:val="none"/>
              </w:rPr>
            </w:pPr>
            <w:r>
              <w:rPr>
                <w:rFonts w:hint="eastAsia"/>
                <w:highlight w:val="none"/>
                <w:lang w:val="en-US" w:eastAsia="zh-CN"/>
              </w:rPr>
              <w:t>升降平台</w:t>
            </w:r>
          </w:p>
        </w:tc>
        <w:tc>
          <w:tcPr>
            <w:tcW w:w="6050" w:type="dxa"/>
            <w:tcBorders>
              <w:top w:val="single" w:color="auto" w:sz="4" w:space="0"/>
              <w:left w:val="single" w:color="auto" w:sz="4" w:space="0"/>
              <w:bottom w:val="single" w:color="auto" w:sz="4" w:space="0"/>
              <w:right w:val="single" w:color="auto" w:sz="4" w:space="0"/>
            </w:tcBorders>
            <w:shd w:val="clear" w:color="auto" w:fill="auto"/>
            <w:vAlign w:val="center"/>
          </w:tcPr>
          <w:p w14:paraId="3AADBE59">
            <w:pPr>
              <w:rPr>
                <w:rFonts w:hint="eastAsia"/>
                <w:highlight w:val="none"/>
                <w:lang w:val="en-US" w:eastAsia="zh-CN"/>
              </w:rPr>
            </w:pPr>
            <w:r>
              <w:rPr>
                <w:rFonts w:hint="eastAsia"/>
                <w:highlight w:val="none"/>
                <w:lang w:val="en-US" w:eastAsia="zh-CN"/>
              </w:rPr>
              <w:t>1.设备基础参数：</w:t>
            </w:r>
          </w:p>
          <w:p w14:paraId="47519F0E">
            <w:pPr>
              <w:rPr>
                <w:rFonts w:hint="eastAsia"/>
                <w:highlight w:val="none"/>
              </w:rPr>
            </w:pPr>
            <w:r>
              <w:rPr>
                <w:rFonts w:hint="eastAsia"/>
                <w:highlight w:val="none"/>
                <w:lang w:val="en-US" w:eastAsia="zh-CN"/>
              </w:rPr>
              <w:t>规格：≥460*360*90mm</w:t>
            </w:r>
          </w:p>
          <w:p w14:paraId="12F45E12">
            <w:pPr>
              <w:rPr>
                <w:rFonts w:hint="eastAsia"/>
                <w:highlight w:val="none"/>
              </w:rPr>
            </w:pPr>
            <w:r>
              <w:rPr>
                <w:rFonts w:hint="eastAsia"/>
                <w:highlight w:val="none"/>
                <w:lang w:val="en-US" w:eastAsia="zh-CN"/>
              </w:rPr>
              <w:t xml:space="preserve">电源：无需用电  </w:t>
            </w:r>
          </w:p>
          <w:p w14:paraId="5A64C696">
            <w:pPr>
              <w:rPr>
                <w:rFonts w:hint="eastAsia"/>
                <w:highlight w:val="none"/>
              </w:rPr>
            </w:pPr>
            <w:r>
              <w:rPr>
                <w:rFonts w:hint="eastAsia"/>
                <w:highlight w:val="none"/>
                <w:lang w:val="en-US" w:eastAsia="zh-CN"/>
              </w:rPr>
              <w:t>2.实验过程：转动旋钮让平台升降，了解连杆手动升降平台的结构组成。</w:t>
            </w:r>
          </w:p>
          <w:p w14:paraId="7DFAFAAD">
            <w:pPr>
              <w:rPr>
                <w:rFonts w:hint="eastAsia"/>
                <w:highlight w:val="none"/>
              </w:rPr>
            </w:pPr>
            <w:r>
              <w:rPr>
                <w:rFonts w:hint="eastAsia"/>
                <w:highlight w:val="none"/>
                <w:lang w:val="en-US" w:eastAsia="zh-CN"/>
              </w:rPr>
              <w:t>备注：对标5-6年级，技术与工程改变了人们的生产和生活</w:t>
            </w:r>
          </w:p>
        </w:tc>
        <w:tc>
          <w:tcPr>
            <w:tcW w:w="800" w:type="dxa"/>
            <w:tcBorders>
              <w:top w:val="single" w:color="auto" w:sz="4" w:space="0"/>
              <w:left w:val="single" w:color="auto" w:sz="4" w:space="0"/>
              <w:bottom w:val="single" w:color="auto" w:sz="4" w:space="0"/>
              <w:right w:val="single" w:color="auto" w:sz="4" w:space="0"/>
            </w:tcBorders>
            <w:shd w:val="clear" w:color="auto" w:fill="auto"/>
            <w:vAlign w:val="center"/>
          </w:tcPr>
          <w:p w14:paraId="0BF78695">
            <w:pPr>
              <w:jc w:val="center"/>
              <w:rPr>
                <w:rFonts w:hint="eastAsia"/>
                <w:highlight w:val="none"/>
              </w:rPr>
            </w:pPr>
            <w:r>
              <w:rPr>
                <w:rFonts w:hint="eastAsia"/>
                <w:highlight w:val="none"/>
                <w:lang w:val="en-US" w:eastAsia="zh-CN"/>
              </w:rPr>
              <w:t>1</w:t>
            </w:r>
          </w:p>
        </w:tc>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4841C8E3">
            <w:pPr>
              <w:jc w:val="center"/>
              <w:rPr>
                <w:rFonts w:hint="eastAsia"/>
                <w:highlight w:val="none"/>
              </w:rPr>
            </w:pPr>
            <w:r>
              <w:rPr>
                <w:rFonts w:hint="eastAsia"/>
                <w:highlight w:val="none"/>
                <w:lang w:val="en-US" w:eastAsia="zh-CN"/>
              </w:rPr>
              <w:t>件</w:t>
            </w:r>
          </w:p>
        </w:tc>
      </w:tr>
      <w:tr w14:paraId="2DB94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7" w:hRule="atLeast"/>
        </w:trPr>
        <w:tc>
          <w:tcPr>
            <w:tcW w:w="804" w:type="dxa"/>
            <w:tcBorders>
              <w:top w:val="single" w:color="auto" w:sz="4" w:space="0"/>
              <w:left w:val="single" w:color="000000" w:sz="8" w:space="0"/>
              <w:bottom w:val="single" w:color="000000" w:sz="8" w:space="0"/>
              <w:right w:val="single" w:color="000000" w:sz="8" w:space="0"/>
            </w:tcBorders>
            <w:shd w:val="clear" w:color="auto" w:fill="auto"/>
            <w:vAlign w:val="center"/>
          </w:tcPr>
          <w:p w14:paraId="6E2DAB55">
            <w:pPr>
              <w:jc w:val="center"/>
              <w:rPr>
                <w:rFonts w:hint="eastAsia"/>
                <w:highlight w:val="none"/>
              </w:rPr>
            </w:pPr>
            <w:r>
              <w:rPr>
                <w:rFonts w:hint="eastAsia"/>
                <w:highlight w:val="none"/>
                <w:lang w:val="en-US" w:eastAsia="zh-CN"/>
              </w:rPr>
              <w:t>32</w:t>
            </w:r>
          </w:p>
        </w:tc>
        <w:tc>
          <w:tcPr>
            <w:tcW w:w="896" w:type="dxa"/>
            <w:tcBorders>
              <w:top w:val="single" w:color="auto" w:sz="4" w:space="0"/>
              <w:left w:val="nil"/>
              <w:bottom w:val="single" w:color="000000" w:sz="8" w:space="0"/>
              <w:right w:val="single" w:color="000000" w:sz="8" w:space="0"/>
            </w:tcBorders>
            <w:shd w:val="clear" w:color="auto" w:fill="auto"/>
            <w:vAlign w:val="center"/>
          </w:tcPr>
          <w:p w14:paraId="08A99E5C">
            <w:pPr>
              <w:jc w:val="center"/>
              <w:rPr>
                <w:rFonts w:hint="eastAsia"/>
                <w:highlight w:val="none"/>
              </w:rPr>
            </w:pPr>
            <w:r>
              <w:rPr>
                <w:rFonts w:hint="eastAsia"/>
                <w:highlight w:val="none"/>
                <w:lang w:val="en-US" w:eastAsia="zh-CN"/>
              </w:rPr>
              <w:t>异形齿轮</w:t>
            </w:r>
          </w:p>
        </w:tc>
        <w:tc>
          <w:tcPr>
            <w:tcW w:w="6050" w:type="dxa"/>
            <w:tcBorders>
              <w:top w:val="single" w:color="auto" w:sz="4" w:space="0"/>
              <w:left w:val="nil"/>
              <w:bottom w:val="single" w:color="000000" w:sz="8" w:space="0"/>
              <w:right w:val="single" w:color="000000" w:sz="8" w:space="0"/>
            </w:tcBorders>
            <w:shd w:val="clear" w:color="auto" w:fill="auto"/>
            <w:vAlign w:val="center"/>
          </w:tcPr>
          <w:p w14:paraId="7CFF1DDE">
            <w:pPr>
              <w:rPr>
                <w:rFonts w:hint="eastAsia"/>
                <w:highlight w:val="none"/>
                <w:lang w:val="en-US" w:eastAsia="zh-CN"/>
              </w:rPr>
            </w:pPr>
            <w:r>
              <w:rPr>
                <w:rFonts w:hint="eastAsia"/>
                <w:highlight w:val="none"/>
                <w:lang w:val="en-US" w:eastAsia="zh-CN"/>
              </w:rPr>
              <w:t>1.设备基础参数：</w:t>
            </w:r>
          </w:p>
          <w:p w14:paraId="75623F93">
            <w:pPr>
              <w:rPr>
                <w:rFonts w:hint="eastAsia"/>
                <w:highlight w:val="none"/>
              </w:rPr>
            </w:pPr>
            <w:r>
              <w:rPr>
                <w:rFonts w:hint="eastAsia"/>
                <w:highlight w:val="none"/>
                <w:lang w:val="en-US" w:eastAsia="zh-CN"/>
              </w:rPr>
              <w:t>规格：≥460*360*90mm</w:t>
            </w:r>
          </w:p>
          <w:p w14:paraId="0C726E89">
            <w:pPr>
              <w:rPr>
                <w:rFonts w:hint="eastAsia"/>
                <w:highlight w:val="none"/>
              </w:rPr>
            </w:pPr>
            <w:r>
              <w:rPr>
                <w:rFonts w:hint="eastAsia"/>
                <w:highlight w:val="none"/>
                <w:lang w:val="en-US" w:eastAsia="zh-CN"/>
              </w:rPr>
              <w:t xml:space="preserve">电源：无需用电  </w:t>
            </w:r>
          </w:p>
          <w:p w14:paraId="3E642748">
            <w:pPr>
              <w:rPr>
                <w:rFonts w:hint="eastAsia"/>
                <w:highlight w:val="none"/>
              </w:rPr>
            </w:pPr>
            <w:r>
              <w:rPr>
                <w:rFonts w:hint="eastAsia"/>
                <w:highlight w:val="none"/>
                <w:lang w:val="en-US" w:eastAsia="zh-CN"/>
              </w:rPr>
              <w:t>2.实验内容：探讨异形齿轮如何通过其独特的形状和运动特性来控制物体的运动轨迹，例如在机器人关节、自动化生产线等场景中的应用。</w:t>
            </w:r>
          </w:p>
          <w:p w14:paraId="3942351A">
            <w:pPr>
              <w:rPr>
                <w:rFonts w:hint="eastAsia"/>
                <w:highlight w:val="none"/>
              </w:rPr>
            </w:pPr>
            <w:r>
              <w:rPr>
                <w:rFonts w:hint="eastAsia"/>
                <w:highlight w:val="none"/>
                <w:lang w:val="en-US" w:eastAsia="zh-CN"/>
              </w:rPr>
              <w:t>3.实验过程：摇动手柄，带动主动轮旋转，观察异形齿轮传动机构的运动。</w:t>
            </w:r>
          </w:p>
          <w:p w14:paraId="1A61B8A9">
            <w:pPr>
              <w:rPr>
                <w:rFonts w:hint="eastAsia"/>
                <w:highlight w:val="none"/>
              </w:rPr>
            </w:pPr>
            <w:r>
              <w:rPr>
                <w:rFonts w:hint="eastAsia"/>
                <w:highlight w:val="none"/>
                <w:lang w:val="en-US" w:eastAsia="zh-CN"/>
              </w:rPr>
              <w:t>备注：对标5-6年级，技术与工程改变了人们的生产和生活</w:t>
            </w:r>
          </w:p>
        </w:tc>
        <w:tc>
          <w:tcPr>
            <w:tcW w:w="800" w:type="dxa"/>
            <w:tcBorders>
              <w:top w:val="single" w:color="auto" w:sz="4" w:space="0"/>
              <w:left w:val="nil"/>
              <w:bottom w:val="single" w:color="000000" w:sz="8" w:space="0"/>
              <w:right w:val="single" w:color="000000" w:sz="8" w:space="0"/>
            </w:tcBorders>
            <w:shd w:val="clear" w:color="auto" w:fill="auto"/>
            <w:vAlign w:val="center"/>
          </w:tcPr>
          <w:p w14:paraId="1A26384B">
            <w:pPr>
              <w:jc w:val="center"/>
              <w:rPr>
                <w:rFonts w:hint="eastAsia"/>
                <w:highlight w:val="none"/>
              </w:rPr>
            </w:pPr>
            <w:r>
              <w:rPr>
                <w:rFonts w:hint="eastAsia"/>
                <w:highlight w:val="none"/>
                <w:lang w:val="en-US" w:eastAsia="zh-CN"/>
              </w:rPr>
              <w:t>1</w:t>
            </w:r>
          </w:p>
        </w:tc>
        <w:tc>
          <w:tcPr>
            <w:tcW w:w="796" w:type="dxa"/>
            <w:tcBorders>
              <w:top w:val="single" w:color="auto" w:sz="4" w:space="0"/>
              <w:left w:val="nil"/>
              <w:bottom w:val="single" w:color="000000" w:sz="8" w:space="0"/>
              <w:right w:val="single" w:color="000000" w:sz="8" w:space="0"/>
            </w:tcBorders>
            <w:shd w:val="clear" w:color="auto" w:fill="auto"/>
            <w:vAlign w:val="center"/>
          </w:tcPr>
          <w:p w14:paraId="0D6D1078">
            <w:pPr>
              <w:jc w:val="center"/>
              <w:rPr>
                <w:rFonts w:hint="eastAsia"/>
                <w:highlight w:val="none"/>
              </w:rPr>
            </w:pPr>
            <w:r>
              <w:rPr>
                <w:rFonts w:hint="eastAsia"/>
                <w:highlight w:val="none"/>
                <w:lang w:val="en-US" w:eastAsia="zh-CN"/>
              </w:rPr>
              <w:t>件</w:t>
            </w:r>
          </w:p>
        </w:tc>
      </w:tr>
      <w:tr w14:paraId="3286F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04" w:type="dxa"/>
            <w:tcBorders>
              <w:top w:val="single" w:color="auto" w:sz="4" w:space="0"/>
              <w:left w:val="single" w:color="000000" w:sz="8" w:space="0"/>
              <w:bottom w:val="single" w:color="000000" w:sz="8" w:space="0"/>
              <w:right w:val="single" w:color="000000" w:sz="8" w:space="0"/>
            </w:tcBorders>
            <w:shd w:val="clear" w:color="auto" w:fill="auto"/>
            <w:vAlign w:val="center"/>
          </w:tcPr>
          <w:p w14:paraId="3339D74B">
            <w:pPr>
              <w:jc w:val="center"/>
              <w:rPr>
                <w:rFonts w:hint="default"/>
                <w:highlight w:val="none"/>
                <w:lang w:val="en-US" w:eastAsia="zh-CN"/>
              </w:rPr>
            </w:pPr>
            <w:r>
              <w:rPr>
                <w:rFonts w:hint="eastAsia"/>
                <w:highlight w:val="none"/>
                <w:lang w:val="en-US" w:eastAsia="zh-CN"/>
              </w:rPr>
              <w:t>33</w:t>
            </w:r>
          </w:p>
        </w:tc>
        <w:tc>
          <w:tcPr>
            <w:tcW w:w="896" w:type="dxa"/>
            <w:tcBorders>
              <w:top w:val="single" w:color="auto" w:sz="4" w:space="0"/>
              <w:left w:val="nil"/>
              <w:bottom w:val="single" w:color="000000" w:sz="8" w:space="0"/>
              <w:right w:val="single" w:color="000000" w:sz="8" w:space="0"/>
            </w:tcBorders>
            <w:shd w:val="clear" w:color="auto" w:fill="auto"/>
            <w:vAlign w:val="center"/>
          </w:tcPr>
          <w:p w14:paraId="40AADF1A">
            <w:pPr>
              <w:jc w:val="center"/>
              <w:rPr>
                <w:rFonts w:hint="default"/>
                <w:highlight w:val="none"/>
                <w:lang w:val="en-US" w:eastAsia="zh-CN"/>
              </w:rPr>
            </w:pPr>
            <w:r>
              <w:rPr>
                <w:rFonts w:hint="eastAsia"/>
                <w:highlight w:val="none"/>
                <w:lang w:val="en-US" w:eastAsia="zh-CN"/>
              </w:rPr>
              <w:t>无人机</w:t>
            </w:r>
          </w:p>
        </w:tc>
        <w:tc>
          <w:tcPr>
            <w:tcW w:w="6050" w:type="dxa"/>
            <w:tcBorders>
              <w:top w:val="single" w:color="auto" w:sz="4" w:space="0"/>
              <w:left w:val="nil"/>
              <w:bottom w:val="single" w:color="000000" w:sz="8" w:space="0"/>
              <w:right w:val="single" w:color="000000" w:sz="8" w:space="0"/>
            </w:tcBorders>
            <w:shd w:val="clear" w:color="auto" w:fill="auto"/>
            <w:vAlign w:val="center"/>
          </w:tcPr>
          <w:p w14:paraId="1ACC2F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eastAsia" w:ascii="Times New Roman" w:hAnsi="Times New Roman" w:eastAsia="宋体" w:cs="Times New Roman"/>
                <w:b w:val="0"/>
                <w:bCs w:val="0"/>
                <w:sz w:val="21"/>
                <w:szCs w:val="24"/>
                <w:highlight w:val="none"/>
              </w:rPr>
            </w:pPr>
            <w:r>
              <w:rPr>
                <w:rFonts w:hint="eastAsia" w:ascii="Times New Roman" w:hAnsi="Times New Roman" w:eastAsia="宋体" w:cs="Times New Roman"/>
                <w:b w:val="0"/>
                <w:bCs w:val="0"/>
                <w:sz w:val="21"/>
                <w:szCs w:val="24"/>
                <w:highlight w:val="none"/>
                <w:lang w:val="en-US" w:eastAsia="zh-CN"/>
              </w:rPr>
              <w:t>1、</w:t>
            </w:r>
            <w:r>
              <w:rPr>
                <w:rFonts w:hint="eastAsia" w:ascii="Times New Roman" w:hAnsi="Times New Roman" w:eastAsia="宋体" w:cs="Times New Roman"/>
                <w:b w:val="0"/>
                <w:bCs w:val="0"/>
                <w:sz w:val="21"/>
                <w:szCs w:val="24"/>
                <w:highlight w:val="none"/>
              </w:rPr>
              <w:t>整机重量：≥249 克</w:t>
            </w:r>
          </w:p>
          <w:p w14:paraId="5ADD99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eastAsia" w:ascii="Times New Roman" w:hAnsi="Times New Roman" w:eastAsia="宋体" w:cs="Times New Roman"/>
                <w:b w:val="0"/>
                <w:bCs w:val="0"/>
                <w:sz w:val="21"/>
                <w:szCs w:val="24"/>
                <w:highlight w:val="none"/>
              </w:rPr>
            </w:pPr>
            <w:r>
              <w:rPr>
                <w:rFonts w:hint="eastAsia" w:ascii="Times New Roman" w:hAnsi="Times New Roman" w:eastAsia="宋体" w:cs="Times New Roman"/>
                <w:b w:val="0"/>
                <w:bCs w:val="0"/>
                <w:sz w:val="21"/>
                <w:szCs w:val="24"/>
                <w:highlight w:val="none"/>
                <w:lang w:val="en-US" w:eastAsia="zh-CN"/>
              </w:rPr>
              <w:t>2、</w:t>
            </w:r>
            <w:r>
              <w:rPr>
                <w:rFonts w:hint="eastAsia" w:ascii="Times New Roman" w:hAnsi="Times New Roman" w:eastAsia="宋体" w:cs="Times New Roman"/>
                <w:b w:val="0"/>
                <w:bCs w:val="0"/>
                <w:sz w:val="21"/>
                <w:szCs w:val="24"/>
                <w:highlight w:val="none"/>
              </w:rPr>
              <w:t>图像传感器：≥1/1.3 英寸，有效像素≥4800 万</w:t>
            </w:r>
          </w:p>
          <w:p w14:paraId="3F7290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eastAsia" w:ascii="Times New Roman" w:hAnsi="Times New Roman" w:eastAsia="宋体" w:cs="Times New Roman"/>
                <w:b w:val="0"/>
                <w:bCs w:val="0"/>
                <w:sz w:val="21"/>
                <w:szCs w:val="24"/>
                <w:highlight w:val="none"/>
              </w:rPr>
            </w:pPr>
            <w:r>
              <w:rPr>
                <w:rFonts w:hint="eastAsia" w:ascii="Times New Roman" w:hAnsi="Times New Roman" w:eastAsia="宋体" w:cs="Times New Roman"/>
                <w:b w:val="0"/>
                <w:bCs w:val="0"/>
                <w:sz w:val="21"/>
                <w:szCs w:val="24"/>
                <w:highlight w:val="none"/>
                <w:lang w:val="en-US" w:eastAsia="zh-CN"/>
              </w:rPr>
              <w:t>3、</w:t>
            </w:r>
            <w:r>
              <w:rPr>
                <w:rFonts w:hint="eastAsia" w:ascii="Times New Roman" w:hAnsi="Times New Roman" w:eastAsia="宋体" w:cs="Times New Roman"/>
                <w:b w:val="0"/>
                <w:bCs w:val="0"/>
                <w:sz w:val="21"/>
                <w:szCs w:val="24"/>
                <w:highlight w:val="none"/>
              </w:rPr>
              <w:t>视频规格：≥4K/60fps HDR 或 ≥4K/100fps</w:t>
            </w:r>
          </w:p>
          <w:p w14:paraId="3CC19D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eastAsia" w:ascii="Times New Roman" w:hAnsi="Times New Roman" w:eastAsia="宋体" w:cs="Times New Roman"/>
                <w:b w:val="0"/>
                <w:bCs w:val="0"/>
                <w:sz w:val="21"/>
                <w:szCs w:val="24"/>
                <w:highlight w:val="none"/>
              </w:rPr>
            </w:pPr>
            <w:r>
              <w:rPr>
                <w:rFonts w:hint="eastAsia" w:ascii="Times New Roman" w:hAnsi="Times New Roman" w:eastAsia="宋体" w:cs="Times New Roman"/>
                <w:b w:val="0"/>
                <w:bCs w:val="0"/>
                <w:sz w:val="21"/>
                <w:szCs w:val="24"/>
                <w:highlight w:val="none"/>
                <w:lang w:val="en-US" w:eastAsia="zh-CN"/>
              </w:rPr>
              <w:t>4、</w:t>
            </w:r>
            <w:r>
              <w:rPr>
                <w:rFonts w:hint="eastAsia" w:ascii="Times New Roman" w:hAnsi="Times New Roman" w:eastAsia="宋体" w:cs="Times New Roman"/>
                <w:b w:val="0"/>
                <w:bCs w:val="0"/>
                <w:sz w:val="21"/>
                <w:szCs w:val="24"/>
                <w:highlight w:val="none"/>
              </w:rPr>
              <w:t>云台：三轴，支持≥40° 仰拍</w:t>
            </w:r>
          </w:p>
          <w:p w14:paraId="6B277A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eastAsia" w:ascii="Times New Roman" w:hAnsi="Times New Roman" w:eastAsia="宋体" w:cs="Times New Roman"/>
                <w:b w:val="0"/>
                <w:bCs w:val="0"/>
                <w:sz w:val="21"/>
                <w:szCs w:val="24"/>
                <w:highlight w:val="none"/>
              </w:rPr>
            </w:pPr>
            <w:r>
              <w:rPr>
                <w:rFonts w:hint="eastAsia" w:ascii="Times New Roman" w:hAnsi="Times New Roman" w:eastAsia="宋体" w:cs="Times New Roman"/>
                <w:b w:val="0"/>
                <w:bCs w:val="0"/>
                <w:sz w:val="21"/>
                <w:szCs w:val="24"/>
                <w:highlight w:val="none"/>
                <w:lang w:val="en-US" w:eastAsia="zh-CN"/>
              </w:rPr>
              <w:t>5、</w:t>
            </w:r>
            <w:r>
              <w:rPr>
                <w:rFonts w:hint="eastAsia" w:ascii="Times New Roman" w:hAnsi="Times New Roman" w:eastAsia="宋体" w:cs="Times New Roman"/>
                <w:b w:val="0"/>
                <w:bCs w:val="0"/>
                <w:sz w:val="21"/>
                <w:szCs w:val="24"/>
                <w:highlight w:val="none"/>
              </w:rPr>
              <w:t>飞行功能：支持智能跟随</w:t>
            </w:r>
          </w:p>
          <w:p w14:paraId="1C0C74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eastAsia" w:ascii="Times New Roman" w:hAnsi="Times New Roman" w:eastAsia="宋体" w:cs="Times New Roman"/>
                <w:b w:val="0"/>
                <w:bCs w:val="0"/>
                <w:sz w:val="21"/>
                <w:szCs w:val="24"/>
                <w:highlight w:val="none"/>
              </w:rPr>
            </w:pPr>
            <w:r>
              <w:rPr>
                <w:rFonts w:hint="eastAsia" w:ascii="Times New Roman" w:hAnsi="Times New Roman" w:eastAsia="宋体" w:cs="Times New Roman"/>
                <w:b w:val="0"/>
                <w:bCs w:val="0"/>
                <w:sz w:val="21"/>
                <w:szCs w:val="24"/>
                <w:highlight w:val="none"/>
                <w:lang w:val="en-US" w:eastAsia="zh-CN"/>
              </w:rPr>
              <w:t>6、</w:t>
            </w:r>
            <w:r>
              <w:rPr>
                <w:rFonts w:hint="eastAsia" w:ascii="Times New Roman" w:hAnsi="Times New Roman" w:eastAsia="宋体" w:cs="Times New Roman"/>
                <w:b w:val="0"/>
                <w:bCs w:val="0"/>
                <w:sz w:val="21"/>
                <w:szCs w:val="24"/>
                <w:highlight w:val="none"/>
              </w:rPr>
              <w:t>避障：≥5Lux 全向主动避障（上 / 下 / 左 / 右 / 前 / 后方），配备激光雷达</w:t>
            </w:r>
            <w:r>
              <w:rPr>
                <w:rFonts w:hint="eastAsia" w:ascii="宋体" w:hAnsi="宋体" w:eastAsia="宋体" w:cs="宋体"/>
                <w:color w:val="000000"/>
                <w:kern w:val="0"/>
                <w:sz w:val="22"/>
                <w:szCs w:val="22"/>
                <w:lang w:val="en-US" w:eastAsia="zh-CN" w:bidi="ar"/>
              </w:rPr>
              <w:t>或其他等效技术</w:t>
            </w:r>
          </w:p>
          <w:p w14:paraId="6B8235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eastAsia" w:ascii="Times New Roman" w:hAnsi="Times New Roman" w:eastAsia="宋体" w:cs="Times New Roman"/>
                <w:b w:val="0"/>
                <w:bCs w:val="0"/>
                <w:sz w:val="21"/>
                <w:szCs w:val="24"/>
                <w:highlight w:val="none"/>
              </w:rPr>
            </w:pPr>
            <w:r>
              <w:rPr>
                <w:rFonts w:hint="eastAsia" w:ascii="Times New Roman" w:hAnsi="Times New Roman" w:eastAsia="宋体" w:cs="Times New Roman"/>
                <w:b w:val="0"/>
                <w:bCs w:val="0"/>
                <w:sz w:val="21"/>
                <w:szCs w:val="24"/>
                <w:highlight w:val="none"/>
                <w:lang w:val="en-US" w:eastAsia="zh-CN"/>
              </w:rPr>
              <w:t>7、</w:t>
            </w:r>
            <w:r>
              <w:rPr>
                <w:rFonts w:hint="eastAsia" w:ascii="Times New Roman" w:hAnsi="Times New Roman" w:eastAsia="宋体" w:cs="Times New Roman"/>
                <w:b w:val="0"/>
                <w:bCs w:val="0"/>
                <w:sz w:val="21"/>
                <w:szCs w:val="24"/>
                <w:highlight w:val="none"/>
              </w:rPr>
              <w:t>续航：≥52 分钟</w:t>
            </w:r>
          </w:p>
          <w:p w14:paraId="53D914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eastAsia" w:ascii="Times New Roman" w:hAnsi="Times New Roman" w:eastAsia="宋体" w:cs="Times New Roman"/>
                <w:b w:val="0"/>
                <w:bCs w:val="0"/>
                <w:sz w:val="21"/>
                <w:szCs w:val="24"/>
                <w:highlight w:val="none"/>
              </w:rPr>
            </w:pPr>
            <w:r>
              <w:rPr>
                <w:rFonts w:hint="eastAsia" w:ascii="Times New Roman" w:hAnsi="Times New Roman" w:eastAsia="宋体" w:cs="Times New Roman"/>
                <w:b w:val="0"/>
                <w:bCs w:val="0"/>
                <w:sz w:val="21"/>
                <w:szCs w:val="24"/>
                <w:highlight w:val="none"/>
                <w:lang w:val="en-US" w:eastAsia="zh-CN"/>
              </w:rPr>
              <w:t>8、</w:t>
            </w:r>
            <w:r>
              <w:rPr>
                <w:rFonts w:hint="eastAsia" w:ascii="Times New Roman" w:hAnsi="Times New Roman" w:eastAsia="宋体" w:cs="Times New Roman"/>
                <w:b w:val="0"/>
                <w:bCs w:val="0"/>
                <w:sz w:val="21"/>
                <w:szCs w:val="24"/>
                <w:highlight w:val="none"/>
              </w:rPr>
              <w:t>图传距离：≥8 公里</w:t>
            </w:r>
          </w:p>
          <w:p w14:paraId="651DD9FC">
            <w:pPr>
              <w:rPr>
                <w:rFonts w:hint="eastAsia"/>
                <w:highlight w:val="none"/>
                <w:lang w:val="en-US" w:eastAsia="zh-CN"/>
              </w:rPr>
            </w:pPr>
          </w:p>
        </w:tc>
        <w:tc>
          <w:tcPr>
            <w:tcW w:w="800" w:type="dxa"/>
            <w:tcBorders>
              <w:top w:val="single" w:color="auto" w:sz="4" w:space="0"/>
              <w:left w:val="nil"/>
              <w:bottom w:val="single" w:color="000000" w:sz="8" w:space="0"/>
              <w:right w:val="single" w:color="000000" w:sz="8" w:space="0"/>
            </w:tcBorders>
            <w:shd w:val="clear" w:color="auto" w:fill="auto"/>
            <w:vAlign w:val="center"/>
          </w:tcPr>
          <w:p w14:paraId="225ABF8C">
            <w:pPr>
              <w:jc w:val="center"/>
              <w:rPr>
                <w:rFonts w:hint="default"/>
                <w:highlight w:val="none"/>
                <w:lang w:val="en-US" w:eastAsia="zh-CN"/>
              </w:rPr>
            </w:pPr>
            <w:r>
              <w:rPr>
                <w:rFonts w:hint="eastAsia"/>
                <w:highlight w:val="none"/>
                <w:lang w:val="en-US" w:eastAsia="zh-CN"/>
              </w:rPr>
              <w:t>2</w:t>
            </w:r>
          </w:p>
        </w:tc>
        <w:tc>
          <w:tcPr>
            <w:tcW w:w="796" w:type="dxa"/>
            <w:tcBorders>
              <w:top w:val="single" w:color="auto" w:sz="4" w:space="0"/>
              <w:left w:val="nil"/>
              <w:bottom w:val="single" w:color="000000" w:sz="8" w:space="0"/>
              <w:right w:val="single" w:color="000000" w:sz="8" w:space="0"/>
            </w:tcBorders>
            <w:shd w:val="clear" w:color="auto" w:fill="auto"/>
            <w:vAlign w:val="center"/>
          </w:tcPr>
          <w:p w14:paraId="018B687A">
            <w:pPr>
              <w:jc w:val="center"/>
              <w:rPr>
                <w:rFonts w:hint="default"/>
                <w:highlight w:val="none"/>
                <w:lang w:val="en-US" w:eastAsia="zh-CN"/>
              </w:rPr>
            </w:pPr>
            <w:r>
              <w:rPr>
                <w:rFonts w:hint="eastAsia"/>
                <w:highlight w:val="none"/>
                <w:lang w:val="en-US" w:eastAsia="zh-CN"/>
              </w:rPr>
              <w:t>台</w:t>
            </w:r>
          </w:p>
        </w:tc>
      </w:tr>
      <w:tr w14:paraId="34951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04" w:type="dxa"/>
            <w:tcBorders>
              <w:top w:val="single" w:color="auto" w:sz="4" w:space="0"/>
              <w:left w:val="single" w:color="000000" w:sz="8" w:space="0"/>
              <w:bottom w:val="single" w:color="000000" w:sz="8" w:space="0"/>
              <w:right w:val="single" w:color="000000" w:sz="8" w:space="0"/>
            </w:tcBorders>
            <w:shd w:val="clear" w:color="auto" w:fill="auto"/>
            <w:vAlign w:val="center"/>
          </w:tcPr>
          <w:p w14:paraId="6A2CB3CE">
            <w:pPr>
              <w:jc w:val="center"/>
              <w:rPr>
                <w:rFonts w:hint="default"/>
                <w:highlight w:val="none"/>
                <w:lang w:val="en-US" w:eastAsia="zh-CN"/>
              </w:rPr>
            </w:pPr>
            <w:r>
              <w:rPr>
                <w:rFonts w:hint="eastAsia"/>
                <w:highlight w:val="none"/>
                <w:lang w:val="en-US" w:eastAsia="zh-CN"/>
              </w:rPr>
              <w:t>34</w:t>
            </w:r>
          </w:p>
        </w:tc>
        <w:tc>
          <w:tcPr>
            <w:tcW w:w="896" w:type="dxa"/>
            <w:tcBorders>
              <w:top w:val="single" w:color="auto" w:sz="4" w:space="0"/>
              <w:left w:val="nil"/>
              <w:bottom w:val="single" w:color="000000" w:sz="8" w:space="0"/>
              <w:right w:val="single" w:color="000000" w:sz="8" w:space="0"/>
            </w:tcBorders>
            <w:shd w:val="clear" w:color="auto" w:fill="auto"/>
            <w:vAlign w:val="center"/>
          </w:tcPr>
          <w:p w14:paraId="56B9BC5A">
            <w:pPr>
              <w:jc w:val="center"/>
              <w:rPr>
                <w:rFonts w:hint="eastAsia"/>
                <w:highlight w:val="none"/>
                <w:lang w:val="en-US" w:eastAsia="zh-CN"/>
              </w:rPr>
            </w:pPr>
            <w:r>
              <w:rPr>
                <w:rFonts w:hint="eastAsia" w:ascii="Times New Roman" w:hAnsi="Times New Roman" w:eastAsia="宋体" w:cs="Times New Roman"/>
                <w:b w:val="0"/>
                <w:bCs w:val="0"/>
                <w:i w:val="0"/>
                <w:iCs w:val="0"/>
                <w:caps w:val="0"/>
                <w:spacing w:val="0"/>
                <w:sz w:val="21"/>
                <w:szCs w:val="24"/>
                <w:highlight w:val="none"/>
                <w:lang w:val="en-US" w:eastAsia="zh-CN"/>
              </w:rPr>
              <w:t>终端设备</w:t>
            </w:r>
          </w:p>
        </w:tc>
        <w:tc>
          <w:tcPr>
            <w:tcW w:w="6050" w:type="dxa"/>
            <w:tcBorders>
              <w:top w:val="single" w:color="auto" w:sz="4" w:space="0"/>
              <w:left w:val="nil"/>
              <w:bottom w:val="single" w:color="000000" w:sz="8" w:space="0"/>
              <w:right w:val="single" w:color="000000" w:sz="8" w:space="0"/>
            </w:tcBorders>
            <w:shd w:val="clear" w:color="auto" w:fill="auto"/>
            <w:vAlign w:val="center"/>
          </w:tcPr>
          <w:p w14:paraId="2A2FCE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eastAsia" w:ascii="Times New Roman" w:hAnsi="Times New Roman" w:eastAsia="宋体" w:cs="Times New Roman"/>
                <w:i w:val="0"/>
                <w:iCs w:val="0"/>
                <w:caps w:val="0"/>
                <w:spacing w:val="0"/>
                <w:sz w:val="21"/>
                <w:szCs w:val="24"/>
                <w:highlight w:val="none"/>
                <w:lang w:eastAsia="zh-CN"/>
              </w:rPr>
            </w:pPr>
            <w:r>
              <w:rPr>
                <w:rFonts w:hint="eastAsia" w:ascii="Times New Roman" w:hAnsi="Times New Roman" w:eastAsia="宋体" w:cs="Times New Roman"/>
                <w:i w:val="0"/>
                <w:iCs w:val="0"/>
                <w:caps w:val="0"/>
                <w:spacing w:val="0"/>
                <w:sz w:val="21"/>
                <w:szCs w:val="24"/>
                <w:highlight w:val="none"/>
              </w:rPr>
              <w:t>1. 处理器</w:t>
            </w:r>
            <w:r>
              <w:rPr>
                <w:rFonts w:hint="eastAsia" w:ascii="Times New Roman" w:hAnsi="Times New Roman" w:eastAsia="宋体" w:cs="Times New Roman"/>
                <w:i w:val="0"/>
                <w:iCs w:val="0"/>
                <w:caps w:val="0"/>
                <w:spacing w:val="0"/>
                <w:sz w:val="21"/>
                <w:szCs w:val="24"/>
                <w:highlight w:val="none"/>
                <w:lang w:eastAsia="zh-CN"/>
              </w:rPr>
              <w:t>：</w:t>
            </w:r>
            <w:r>
              <w:rPr>
                <w:rFonts w:hint="eastAsia" w:ascii="Times New Roman" w:hAnsi="Times New Roman" w:eastAsia="宋体" w:cs="Times New Roman"/>
                <w:i w:val="0"/>
                <w:iCs w:val="0"/>
                <w:caps w:val="0"/>
                <w:spacing w:val="0"/>
                <w:sz w:val="21"/>
                <w:szCs w:val="24"/>
                <w:highlight w:val="none"/>
              </w:rPr>
              <w:t>≥</w:t>
            </w:r>
            <w:r>
              <w:rPr>
                <w:rFonts w:hint="eastAsia" w:ascii="Times New Roman" w:hAnsi="Times New Roman" w:eastAsia="宋体" w:cs="Times New Roman"/>
                <w:sz w:val="21"/>
                <w:szCs w:val="24"/>
                <w:highlight w:val="none"/>
              </w:rPr>
              <w:t>5.2GHz</w:t>
            </w:r>
            <w:r>
              <w:rPr>
                <w:rFonts w:hint="eastAsia" w:ascii="Times New Roman" w:hAnsi="Times New Roman" w:eastAsia="宋体" w:cs="Times New Roman"/>
                <w:sz w:val="21"/>
                <w:szCs w:val="24"/>
                <w:highlight w:val="none"/>
                <w:lang w:eastAsia="zh-CN"/>
              </w:rPr>
              <w:t>，</w:t>
            </w:r>
            <w:r>
              <w:rPr>
                <w:rFonts w:hint="eastAsia" w:ascii="Times New Roman" w:hAnsi="Times New Roman" w:eastAsia="宋体" w:cs="Times New Roman"/>
                <w:i w:val="0"/>
                <w:iCs w:val="0"/>
                <w:caps w:val="0"/>
                <w:spacing w:val="0"/>
                <w:sz w:val="21"/>
                <w:szCs w:val="24"/>
                <w:highlight w:val="none"/>
              </w:rPr>
              <w:t>核心数≥14核，线程数≥20线程</w:t>
            </w:r>
            <w:r>
              <w:rPr>
                <w:rFonts w:hint="eastAsia" w:cs="Times New Roman"/>
                <w:i w:val="0"/>
                <w:iCs w:val="0"/>
                <w:caps w:val="0"/>
                <w:spacing w:val="0"/>
                <w:sz w:val="21"/>
                <w:szCs w:val="24"/>
                <w:highlight w:val="none"/>
                <w:lang w:eastAsia="zh-CN"/>
              </w:rPr>
              <w:t>，</w:t>
            </w:r>
            <w:r>
              <w:rPr>
                <w:rFonts w:hint="eastAsia" w:ascii="宋体" w:hAnsi="宋体" w:eastAsia="宋体" w:cs="宋体"/>
                <w:color w:val="000000"/>
                <w:kern w:val="0"/>
                <w:sz w:val="22"/>
                <w:szCs w:val="22"/>
                <w:lang w:val="en-US" w:eastAsia="zh-CN" w:bidi="ar"/>
              </w:rPr>
              <w:t>兼容主流品牌</w:t>
            </w:r>
            <w:r>
              <w:rPr>
                <w:rFonts w:hint="eastAsia" w:ascii="Times New Roman" w:hAnsi="Times New Roman" w:eastAsia="宋体" w:cs="Times New Roman"/>
                <w:i w:val="0"/>
                <w:iCs w:val="0"/>
                <w:caps w:val="0"/>
                <w:spacing w:val="0"/>
                <w:sz w:val="21"/>
                <w:szCs w:val="24"/>
                <w:highlight w:val="none"/>
                <w:lang w:eastAsia="zh-CN"/>
              </w:rPr>
              <w:t>。</w:t>
            </w:r>
          </w:p>
          <w:p w14:paraId="2619FA55">
            <w:pPr>
              <w:widowControl/>
              <w:pBdr>
                <w:top w:val="none" w:color="auto" w:sz="0" w:space="0"/>
                <w:left w:val="none" w:color="auto" w:sz="0" w:space="0"/>
                <w:bottom w:val="none" w:color="auto" w:sz="0" w:space="0"/>
                <w:right w:val="none" w:color="auto" w:sz="0" w:space="0"/>
              </w:pBdr>
              <w:jc w:val="left"/>
              <w:rPr>
                <w:rFonts w:hint="eastAsia" w:ascii="Times New Roman" w:hAnsi="Times New Roman" w:eastAsia="宋体" w:cs="Times New Roman"/>
                <w:i w:val="0"/>
                <w:iCs w:val="0"/>
                <w:caps w:val="0"/>
                <w:spacing w:val="0"/>
                <w:sz w:val="21"/>
                <w:szCs w:val="24"/>
                <w:highlight w:val="none"/>
                <w:lang w:eastAsia="zh-CN"/>
              </w:rPr>
            </w:pPr>
            <w:r>
              <w:rPr>
                <w:rFonts w:hint="eastAsia" w:ascii="Times New Roman" w:hAnsi="Times New Roman" w:eastAsia="宋体" w:cs="Times New Roman"/>
                <w:i w:val="0"/>
                <w:iCs w:val="0"/>
                <w:caps w:val="0"/>
                <w:spacing w:val="0"/>
                <w:sz w:val="21"/>
                <w:szCs w:val="24"/>
                <w:highlight w:val="none"/>
              </w:rPr>
              <w:t>2. 显卡：</w:t>
            </w:r>
            <w:r>
              <w:rPr>
                <w:rFonts w:hint="eastAsia" w:ascii="Times New Roman" w:hAnsi="Times New Roman" w:eastAsia="宋体" w:cs="Times New Roman"/>
                <w:kern w:val="0"/>
                <w:sz w:val="21"/>
                <w:szCs w:val="24"/>
                <w:highlight w:val="none"/>
                <w:lang w:val="en-US" w:eastAsia="zh-CN" w:bidi="ar"/>
              </w:rPr>
              <w:t>显存≥8GB GDDR6</w:t>
            </w:r>
            <w:r>
              <w:rPr>
                <w:rFonts w:hint="eastAsia" w:ascii="Times New Roman" w:hAnsi="Times New Roman" w:eastAsia="宋体" w:cs="Times New Roman"/>
                <w:i w:val="0"/>
                <w:iCs w:val="0"/>
                <w:caps w:val="0"/>
                <w:spacing w:val="0"/>
                <w:sz w:val="21"/>
                <w:szCs w:val="24"/>
                <w:highlight w:val="none"/>
              </w:rPr>
              <w:t>，显卡释放功耗≥140W</w:t>
            </w:r>
            <w:r>
              <w:rPr>
                <w:rFonts w:hint="eastAsia" w:ascii="Times New Roman" w:hAnsi="Times New Roman" w:eastAsia="宋体" w:cs="Times New Roman"/>
                <w:i w:val="0"/>
                <w:iCs w:val="0"/>
                <w:caps w:val="0"/>
                <w:spacing w:val="0"/>
                <w:sz w:val="21"/>
                <w:szCs w:val="24"/>
                <w:highlight w:val="none"/>
                <w:lang w:eastAsia="zh-CN"/>
              </w:rPr>
              <w:t>。</w:t>
            </w:r>
          </w:p>
          <w:p w14:paraId="549ADD2F">
            <w:pPr>
              <w:widowControl/>
              <w:pBdr>
                <w:top w:val="none" w:color="auto" w:sz="0" w:space="0"/>
                <w:left w:val="none" w:color="auto" w:sz="0" w:space="0"/>
                <w:bottom w:val="none" w:color="auto" w:sz="0" w:space="0"/>
                <w:right w:val="none" w:color="auto" w:sz="0" w:space="0"/>
              </w:pBdr>
              <w:jc w:val="left"/>
              <w:rPr>
                <w:rFonts w:hint="eastAsia" w:ascii="Times New Roman" w:hAnsi="Times New Roman" w:eastAsia="宋体" w:cs="Times New Roman"/>
                <w:i w:val="0"/>
                <w:iCs w:val="0"/>
                <w:caps w:val="0"/>
                <w:spacing w:val="0"/>
                <w:sz w:val="21"/>
                <w:szCs w:val="24"/>
                <w:highlight w:val="none"/>
                <w:lang w:eastAsia="zh-CN"/>
              </w:rPr>
            </w:pPr>
            <w:r>
              <w:rPr>
                <w:rFonts w:hint="eastAsia" w:ascii="Times New Roman" w:hAnsi="Times New Roman" w:eastAsia="宋体" w:cs="Times New Roman"/>
                <w:i w:val="0"/>
                <w:iCs w:val="0"/>
                <w:caps w:val="0"/>
                <w:spacing w:val="0"/>
                <w:sz w:val="21"/>
                <w:szCs w:val="24"/>
                <w:highlight w:val="none"/>
              </w:rPr>
              <w:t>3. 屏幕：≥16英寸，2.5K及以上分辨率，刷新率≥240Hz</w:t>
            </w:r>
            <w:r>
              <w:rPr>
                <w:rFonts w:hint="eastAsia" w:ascii="Times New Roman" w:hAnsi="Times New Roman" w:eastAsia="宋体" w:cs="Times New Roman"/>
                <w:i w:val="0"/>
                <w:iCs w:val="0"/>
                <w:caps w:val="0"/>
                <w:spacing w:val="0"/>
                <w:sz w:val="21"/>
                <w:szCs w:val="24"/>
                <w:highlight w:val="none"/>
                <w:lang w:eastAsia="zh-CN"/>
              </w:rPr>
              <w:t>、</w:t>
            </w:r>
            <w:r>
              <w:rPr>
                <w:rFonts w:hint="eastAsia" w:ascii="Times New Roman" w:hAnsi="Times New Roman" w:eastAsia="宋体" w:cs="Times New Roman"/>
                <w:i w:val="0"/>
                <w:iCs w:val="0"/>
                <w:caps w:val="0"/>
                <w:spacing w:val="0"/>
                <w:sz w:val="21"/>
                <w:szCs w:val="24"/>
                <w:highlight w:val="none"/>
              </w:rPr>
              <w:t>100%sRGB高色域，亮度≥300nit</w:t>
            </w:r>
            <w:r>
              <w:rPr>
                <w:rFonts w:hint="eastAsia" w:ascii="Times New Roman" w:hAnsi="Times New Roman" w:eastAsia="宋体" w:cs="Times New Roman"/>
                <w:i w:val="0"/>
                <w:iCs w:val="0"/>
                <w:caps w:val="0"/>
                <w:spacing w:val="0"/>
                <w:sz w:val="21"/>
                <w:szCs w:val="24"/>
                <w:highlight w:val="none"/>
                <w:lang w:eastAsia="zh-CN"/>
              </w:rPr>
              <w:t>。</w:t>
            </w:r>
          </w:p>
          <w:p w14:paraId="063C397A">
            <w:pPr>
              <w:widowControl/>
              <w:pBdr>
                <w:top w:val="none" w:color="auto" w:sz="0" w:space="0"/>
                <w:left w:val="none" w:color="auto" w:sz="0" w:space="0"/>
                <w:bottom w:val="none" w:color="auto" w:sz="0" w:space="0"/>
                <w:right w:val="none" w:color="auto" w:sz="0" w:space="0"/>
              </w:pBdr>
              <w:jc w:val="left"/>
              <w:rPr>
                <w:rFonts w:hint="eastAsia" w:ascii="Times New Roman" w:hAnsi="Times New Roman" w:eastAsia="宋体" w:cs="Times New Roman"/>
                <w:i w:val="0"/>
                <w:iCs w:val="0"/>
                <w:caps w:val="0"/>
                <w:spacing w:val="0"/>
                <w:sz w:val="21"/>
                <w:szCs w:val="24"/>
                <w:highlight w:val="none"/>
                <w:lang w:eastAsia="zh-CN"/>
              </w:rPr>
            </w:pPr>
            <w:r>
              <w:rPr>
                <w:rFonts w:hint="eastAsia" w:ascii="Times New Roman" w:hAnsi="Times New Roman" w:eastAsia="宋体" w:cs="Times New Roman"/>
                <w:i w:val="0"/>
                <w:iCs w:val="0"/>
                <w:caps w:val="0"/>
                <w:spacing w:val="0"/>
                <w:sz w:val="21"/>
                <w:szCs w:val="24"/>
                <w:highlight w:val="none"/>
              </w:rPr>
              <w:t>4. 内存：≥16GB DDR5，支持扩展至≥64GB</w:t>
            </w:r>
            <w:r>
              <w:rPr>
                <w:rFonts w:hint="eastAsia" w:ascii="Times New Roman" w:hAnsi="Times New Roman" w:eastAsia="宋体" w:cs="Times New Roman"/>
                <w:i w:val="0"/>
                <w:iCs w:val="0"/>
                <w:caps w:val="0"/>
                <w:spacing w:val="0"/>
                <w:sz w:val="21"/>
                <w:szCs w:val="24"/>
                <w:highlight w:val="none"/>
                <w:lang w:eastAsia="zh-CN"/>
              </w:rPr>
              <w:t>。</w:t>
            </w:r>
          </w:p>
          <w:p w14:paraId="70468F4B">
            <w:pPr>
              <w:widowControl/>
              <w:pBdr>
                <w:top w:val="none" w:color="auto" w:sz="0" w:space="0"/>
                <w:left w:val="none" w:color="auto" w:sz="0" w:space="0"/>
                <w:bottom w:val="none" w:color="auto" w:sz="0" w:space="0"/>
                <w:right w:val="none" w:color="auto" w:sz="0" w:space="0"/>
              </w:pBdr>
              <w:jc w:val="left"/>
              <w:rPr>
                <w:rFonts w:hint="eastAsia" w:ascii="Times New Roman" w:hAnsi="Times New Roman" w:eastAsia="宋体" w:cs="Times New Roman"/>
                <w:i w:val="0"/>
                <w:iCs w:val="0"/>
                <w:caps w:val="0"/>
                <w:spacing w:val="0"/>
                <w:sz w:val="21"/>
                <w:szCs w:val="24"/>
                <w:highlight w:val="none"/>
                <w:lang w:eastAsia="zh-CN"/>
              </w:rPr>
            </w:pPr>
            <w:r>
              <w:rPr>
                <w:rFonts w:hint="eastAsia" w:ascii="Times New Roman" w:hAnsi="Times New Roman" w:eastAsia="宋体" w:cs="Times New Roman"/>
                <w:i w:val="0"/>
                <w:iCs w:val="0"/>
                <w:caps w:val="0"/>
                <w:spacing w:val="0"/>
                <w:sz w:val="21"/>
                <w:szCs w:val="24"/>
                <w:highlight w:val="none"/>
              </w:rPr>
              <w:t>5. 硬盘：≥1TB PCIe4.0 NVMe固态硬盘；机身具备≥2个M.2硬盘位，支持硬盘扩容</w:t>
            </w:r>
            <w:r>
              <w:rPr>
                <w:rFonts w:hint="eastAsia" w:ascii="Times New Roman" w:hAnsi="Times New Roman" w:eastAsia="宋体" w:cs="Times New Roman"/>
                <w:i w:val="0"/>
                <w:iCs w:val="0"/>
                <w:caps w:val="0"/>
                <w:spacing w:val="0"/>
                <w:sz w:val="21"/>
                <w:szCs w:val="24"/>
                <w:highlight w:val="none"/>
                <w:lang w:eastAsia="zh-CN"/>
              </w:rPr>
              <w:t>。</w:t>
            </w:r>
          </w:p>
          <w:p w14:paraId="730F176D">
            <w:pPr>
              <w:widowControl/>
              <w:pBdr>
                <w:top w:val="none" w:color="auto" w:sz="0" w:space="0"/>
                <w:left w:val="none" w:color="auto" w:sz="0" w:space="0"/>
                <w:bottom w:val="none" w:color="auto" w:sz="0" w:space="0"/>
                <w:right w:val="none" w:color="auto" w:sz="0" w:space="0"/>
              </w:pBdr>
              <w:jc w:val="left"/>
              <w:rPr>
                <w:rFonts w:hint="eastAsia" w:ascii="Times New Roman" w:hAnsi="Times New Roman" w:eastAsia="宋体" w:cs="Times New Roman"/>
                <w:i w:val="0"/>
                <w:iCs w:val="0"/>
                <w:caps w:val="0"/>
                <w:spacing w:val="0"/>
                <w:sz w:val="21"/>
                <w:szCs w:val="24"/>
                <w:highlight w:val="none"/>
                <w:lang w:eastAsia="zh-CN"/>
              </w:rPr>
            </w:pPr>
            <w:r>
              <w:rPr>
                <w:rFonts w:hint="eastAsia" w:ascii="Times New Roman" w:hAnsi="Times New Roman" w:eastAsia="宋体" w:cs="Times New Roman"/>
                <w:i w:val="0"/>
                <w:iCs w:val="0"/>
                <w:caps w:val="0"/>
                <w:spacing w:val="0"/>
                <w:sz w:val="21"/>
                <w:szCs w:val="24"/>
                <w:highlight w:val="none"/>
              </w:rPr>
              <w:t>6. 机身接口：≥USB</w:t>
            </w:r>
            <w:r>
              <w:rPr>
                <w:rFonts w:hint="eastAsia" w:ascii="Times New Roman" w:hAnsi="Times New Roman" w:eastAsia="宋体" w:cs="Times New Roman"/>
                <w:i w:val="0"/>
                <w:iCs w:val="0"/>
                <w:caps w:val="0"/>
                <w:spacing w:val="0"/>
                <w:sz w:val="21"/>
                <w:szCs w:val="24"/>
                <w:highlight w:val="none"/>
              </w:rPr>
              <w:noBreakHyphen/>
            </w:r>
            <w:r>
              <w:rPr>
                <w:rFonts w:hint="eastAsia" w:ascii="Times New Roman" w:hAnsi="Times New Roman" w:eastAsia="宋体" w:cs="Times New Roman"/>
                <w:i w:val="0"/>
                <w:iCs w:val="0"/>
                <w:caps w:val="0"/>
                <w:spacing w:val="0"/>
                <w:sz w:val="21"/>
                <w:szCs w:val="24"/>
                <w:highlight w:val="none"/>
              </w:rPr>
              <w:t>A×3、USB</w:t>
            </w:r>
            <w:r>
              <w:rPr>
                <w:rFonts w:hint="eastAsia" w:ascii="Times New Roman" w:hAnsi="Times New Roman" w:eastAsia="宋体" w:cs="Times New Roman"/>
                <w:i w:val="0"/>
                <w:iCs w:val="0"/>
                <w:caps w:val="0"/>
                <w:spacing w:val="0"/>
                <w:sz w:val="21"/>
                <w:szCs w:val="24"/>
                <w:highlight w:val="none"/>
              </w:rPr>
              <w:noBreakHyphen/>
            </w:r>
            <w:r>
              <w:rPr>
                <w:rFonts w:hint="eastAsia" w:ascii="Times New Roman" w:hAnsi="Times New Roman" w:eastAsia="宋体" w:cs="Times New Roman"/>
                <w:i w:val="0"/>
                <w:iCs w:val="0"/>
                <w:caps w:val="0"/>
                <w:spacing w:val="0"/>
                <w:sz w:val="21"/>
                <w:szCs w:val="24"/>
                <w:highlight w:val="none"/>
              </w:rPr>
              <w:t>C、HDMI2.1、RJ45千兆网口、3.5mm音频接口</w:t>
            </w:r>
            <w:r>
              <w:rPr>
                <w:rFonts w:hint="eastAsia" w:ascii="Times New Roman" w:hAnsi="Times New Roman" w:eastAsia="宋体" w:cs="Times New Roman"/>
                <w:i w:val="0"/>
                <w:iCs w:val="0"/>
                <w:caps w:val="0"/>
                <w:spacing w:val="0"/>
                <w:sz w:val="21"/>
                <w:szCs w:val="24"/>
                <w:highlight w:val="none"/>
                <w:lang w:eastAsia="zh-CN"/>
              </w:rPr>
              <w:t>。</w:t>
            </w:r>
          </w:p>
          <w:p w14:paraId="68DA30C2">
            <w:pPr>
              <w:widowControl/>
              <w:pBdr>
                <w:top w:val="none" w:color="auto" w:sz="0" w:space="0"/>
                <w:left w:val="none" w:color="auto" w:sz="0" w:space="0"/>
                <w:bottom w:val="none" w:color="auto" w:sz="0" w:space="0"/>
                <w:right w:val="none" w:color="auto" w:sz="0" w:space="0"/>
              </w:pBdr>
              <w:jc w:val="left"/>
              <w:rPr>
                <w:rFonts w:hint="eastAsia" w:ascii="Times New Roman" w:hAnsi="Times New Roman" w:eastAsia="宋体" w:cs="Times New Roman"/>
                <w:i w:val="0"/>
                <w:iCs w:val="0"/>
                <w:caps w:val="0"/>
                <w:spacing w:val="0"/>
                <w:sz w:val="21"/>
                <w:szCs w:val="24"/>
                <w:highlight w:val="none"/>
                <w:lang w:eastAsia="zh-CN"/>
              </w:rPr>
            </w:pPr>
            <w:r>
              <w:rPr>
                <w:rFonts w:hint="eastAsia" w:ascii="Times New Roman" w:hAnsi="Times New Roman" w:eastAsia="宋体" w:cs="Times New Roman"/>
                <w:i w:val="0"/>
                <w:iCs w:val="0"/>
                <w:caps w:val="0"/>
                <w:spacing w:val="0"/>
                <w:sz w:val="21"/>
                <w:szCs w:val="24"/>
                <w:highlight w:val="none"/>
              </w:rPr>
              <w:t>7. 散热模组：≥双风扇多热管散热系统，支持性能模式调节</w:t>
            </w:r>
            <w:r>
              <w:rPr>
                <w:rFonts w:hint="eastAsia" w:ascii="Times New Roman" w:hAnsi="Times New Roman" w:eastAsia="宋体" w:cs="Times New Roman"/>
                <w:i w:val="0"/>
                <w:iCs w:val="0"/>
                <w:caps w:val="0"/>
                <w:spacing w:val="0"/>
                <w:sz w:val="21"/>
                <w:szCs w:val="24"/>
                <w:highlight w:val="none"/>
                <w:lang w:eastAsia="zh-CN"/>
              </w:rPr>
              <w:t>。</w:t>
            </w:r>
          </w:p>
          <w:p w14:paraId="74D3E26E">
            <w:pPr>
              <w:widowControl/>
              <w:pBdr>
                <w:top w:val="none" w:color="auto" w:sz="0" w:space="0"/>
                <w:left w:val="none" w:color="auto" w:sz="0" w:space="0"/>
                <w:bottom w:val="none" w:color="auto" w:sz="0" w:space="0"/>
                <w:right w:val="none" w:color="auto" w:sz="0" w:space="0"/>
              </w:pBdr>
              <w:jc w:val="left"/>
              <w:rPr>
                <w:rFonts w:hint="eastAsia" w:ascii="Times New Roman" w:hAnsi="Times New Roman" w:eastAsia="宋体" w:cs="Times New Roman"/>
                <w:i w:val="0"/>
                <w:iCs w:val="0"/>
                <w:caps w:val="0"/>
                <w:spacing w:val="0"/>
                <w:sz w:val="21"/>
                <w:szCs w:val="24"/>
                <w:highlight w:val="none"/>
                <w:lang w:eastAsia="zh-CN"/>
              </w:rPr>
            </w:pPr>
            <w:r>
              <w:rPr>
                <w:rFonts w:hint="eastAsia" w:ascii="Times New Roman" w:hAnsi="Times New Roman" w:eastAsia="宋体" w:cs="Times New Roman"/>
                <w:i w:val="0"/>
                <w:iCs w:val="0"/>
                <w:caps w:val="0"/>
                <w:spacing w:val="0"/>
                <w:sz w:val="21"/>
                <w:szCs w:val="24"/>
                <w:highlight w:val="none"/>
              </w:rPr>
              <w:t>8. 电池：≥70Wh，支持PD快充</w:t>
            </w:r>
            <w:r>
              <w:rPr>
                <w:rFonts w:hint="eastAsia" w:ascii="Times New Roman" w:hAnsi="Times New Roman" w:eastAsia="宋体" w:cs="Times New Roman"/>
                <w:i w:val="0"/>
                <w:iCs w:val="0"/>
                <w:caps w:val="0"/>
                <w:spacing w:val="0"/>
                <w:sz w:val="21"/>
                <w:szCs w:val="24"/>
                <w:highlight w:val="none"/>
                <w:lang w:eastAsia="zh-CN"/>
              </w:rPr>
              <w:t>。</w:t>
            </w:r>
          </w:p>
          <w:p w14:paraId="1C754603">
            <w:pPr>
              <w:widowControl/>
              <w:pBdr>
                <w:top w:val="none" w:color="auto" w:sz="0" w:space="0"/>
                <w:left w:val="none" w:color="auto" w:sz="0" w:space="0"/>
                <w:bottom w:val="none" w:color="auto" w:sz="0" w:space="0"/>
                <w:right w:val="none" w:color="auto" w:sz="0" w:space="0"/>
              </w:pBdr>
              <w:jc w:val="left"/>
              <w:rPr>
                <w:rFonts w:hint="eastAsia" w:ascii="Times New Roman" w:hAnsi="Times New Roman" w:eastAsia="宋体" w:cs="Times New Roman"/>
                <w:i w:val="0"/>
                <w:iCs w:val="0"/>
                <w:caps w:val="0"/>
                <w:spacing w:val="0"/>
                <w:sz w:val="21"/>
                <w:szCs w:val="24"/>
                <w:highlight w:val="none"/>
                <w:lang w:eastAsia="zh-CN"/>
              </w:rPr>
            </w:pPr>
            <w:r>
              <w:rPr>
                <w:rFonts w:hint="eastAsia" w:ascii="Times New Roman" w:hAnsi="Times New Roman" w:eastAsia="宋体" w:cs="Times New Roman"/>
                <w:i w:val="0"/>
                <w:iCs w:val="0"/>
                <w:caps w:val="0"/>
                <w:spacing w:val="0"/>
                <w:sz w:val="21"/>
                <w:szCs w:val="24"/>
                <w:highlight w:val="none"/>
              </w:rPr>
              <w:t>9. 网络：≥WiFi7无线网卡、蓝牙≥5.4</w:t>
            </w:r>
            <w:r>
              <w:rPr>
                <w:rFonts w:hint="eastAsia" w:ascii="Times New Roman" w:hAnsi="Times New Roman" w:eastAsia="宋体" w:cs="Times New Roman"/>
                <w:i w:val="0"/>
                <w:iCs w:val="0"/>
                <w:caps w:val="0"/>
                <w:spacing w:val="0"/>
                <w:sz w:val="21"/>
                <w:szCs w:val="24"/>
                <w:highlight w:val="none"/>
                <w:lang w:eastAsia="zh-CN"/>
              </w:rPr>
              <w:t>。</w:t>
            </w:r>
          </w:p>
          <w:p w14:paraId="0993867A">
            <w:pPr>
              <w:widowControl/>
              <w:pBdr>
                <w:top w:val="none" w:color="auto" w:sz="0" w:space="0"/>
                <w:left w:val="none" w:color="auto" w:sz="0" w:space="0"/>
                <w:bottom w:val="none" w:color="auto" w:sz="0" w:space="0"/>
                <w:right w:val="none" w:color="auto" w:sz="0" w:space="0"/>
              </w:pBdr>
              <w:jc w:val="left"/>
              <w:rPr>
                <w:rFonts w:hint="eastAsia" w:ascii="Times New Roman" w:hAnsi="Times New Roman" w:eastAsia="宋体" w:cs="Times New Roman"/>
                <w:i w:val="0"/>
                <w:iCs w:val="0"/>
                <w:caps w:val="0"/>
                <w:spacing w:val="0"/>
                <w:sz w:val="21"/>
                <w:szCs w:val="24"/>
                <w:highlight w:val="none"/>
                <w:lang w:eastAsia="zh-CN"/>
              </w:rPr>
            </w:pPr>
            <w:r>
              <w:rPr>
                <w:rFonts w:hint="eastAsia" w:ascii="Times New Roman" w:hAnsi="Times New Roman" w:eastAsia="宋体" w:cs="Times New Roman"/>
                <w:i w:val="0"/>
                <w:iCs w:val="0"/>
                <w:caps w:val="0"/>
                <w:spacing w:val="0"/>
                <w:sz w:val="21"/>
                <w:szCs w:val="24"/>
                <w:highlight w:val="none"/>
              </w:rPr>
              <w:t>10. 键盘：全尺寸键盘，带数字小键盘，支持四区RGB背光</w:t>
            </w:r>
            <w:r>
              <w:rPr>
                <w:rFonts w:hint="eastAsia" w:ascii="Times New Roman" w:hAnsi="Times New Roman" w:eastAsia="宋体" w:cs="Times New Roman"/>
                <w:i w:val="0"/>
                <w:iCs w:val="0"/>
                <w:caps w:val="0"/>
                <w:spacing w:val="0"/>
                <w:sz w:val="21"/>
                <w:szCs w:val="24"/>
                <w:highlight w:val="none"/>
                <w:lang w:eastAsia="zh-CN"/>
              </w:rPr>
              <w:t>。</w:t>
            </w:r>
          </w:p>
          <w:p w14:paraId="61C094F2">
            <w:pPr>
              <w:widowControl/>
              <w:pBdr>
                <w:top w:val="none" w:color="auto" w:sz="0" w:space="0"/>
                <w:left w:val="none" w:color="auto" w:sz="0" w:space="0"/>
                <w:bottom w:val="none" w:color="auto" w:sz="0" w:space="0"/>
                <w:right w:val="none" w:color="auto" w:sz="0" w:space="0"/>
              </w:pBdr>
              <w:jc w:val="left"/>
              <w:rPr>
                <w:rFonts w:hint="eastAsia" w:ascii="Times New Roman" w:hAnsi="Times New Roman" w:eastAsia="宋体" w:cs="Times New Roman"/>
                <w:highlight w:val="none"/>
                <w:lang w:eastAsia="zh-CN"/>
              </w:rPr>
            </w:pPr>
            <w:r>
              <w:rPr>
                <w:rFonts w:hint="eastAsia" w:ascii="Times New Roman" w:hAnsi="Times New Roman" w:eastAsia="宋体" w:cs="Times New Roman"/>
                <w:i w:val="0"/>
                <w:iCs w:val="0"/>
                <w:caps w:val="0"/>
                <w:spacing w:val="0"/>
                <w:sz w:val="21"/>
                <w:szCs w:val="24"/>
                <w:highlight w:val="none"/>
              </w:rPr>
              <w:t>11.整机重量：≤2.5kg</w:t>
            </w:r>
            <w:r>
              <w:rPr>
                <w:rFonts w:hint="eastAsia" w:ascii="Times New Roman" w:hAnsi="Times New Roman" w:eastAsia="宋体" w:cs="Times New Roman"/>
                <w:i w:val="0"/>
                <w:iCs w:val="0"/>
                <w:caps w:val="0"/>
                <w:spacing w:val="0"/>
                <w:sz w:val="21"/>
                <w:szCs w:val="24"/>
                <w:highlight w:val="none"/>
                <w:lang w:eastAsia="zh-CN"/>
              </w:rPr>
              <w:t>。</w:t>
            </w:r>
          </w:p>
          <w:p w14:paraId="5D857481">
            <w:pPr>
              <w:rPr>
                <w:rFonts w:hint="eastAsia"/>
                <w:highlight w:val="none"/>
                <w:lang w:val="en-US" w:eastAsia="zh-CN"/>
              </w:rPr>
            </w:pPr>
          </w:p>
        </w:tc>
        <w:tc>
          <w:tcPr>
            <w:tcW w:w="800" w:type="dxa"/>
            <w:tcBorders>
              <w:top w:val="single" w:color="auto" w:sz="4" w:space="0"/>
              <w:left w:val="nil"/>
              <w:bottom w:val="single" w:color="000000" w:sz="8" w:space="0"/>
              <w:right w:val="single" w:color="000000" w:sz="8" w:space="0"/>
            </w:tcBorders>
            <w:shd w:val="clear" w:color="auto" w:fill="auto"/>
            <w:vAlign w:val="center"/>
          </w:tcPr>
          <w:p w14:paraId="23D2D036">
            <w:pPr>
              <w:jc w:val="center"/>
              <w:rPr>
                <w:rFonts w:hint="default"/>
                <w:highlight w:val="none"/>
                <w:lang w:val="en-US" w:eastAsia="zh-CN"/>
              </w:rPr>
            </w:pPr>
            <w:r>
              <w:rPr>
                <w:rFonts w:hint="eastAsia"/>
                <w:highlight w:val="none"/>
                <w:lang w:val="en-US" w:eastAsia="zh-CN"/>
              </w:rPr>
              <w:t>1</w:t>
            </w:r>
          </w:p>
        </w:tc>
        <w:tc>
          <w:tcPr>
            <w:tcW w:w="796" w:type="dxa"/>
            <w:tcBorders>
              <w:top w:val="single" w:color="auto" w:sz="4" w:space="0"/>
              <w:left w:val="nil"/>
              <w:bottom w:val="single" w:color="000000" w:sz="8" w:space="0"/>
              <w:right w:val="single" w:color="000000" w:sz="8" w:space="0"/>
            </w:tcBorders>
            <w:shd w:val="clear" w:color="auto" w:fill="auto"/>
            <w:vAlign w:val="center"/>
          </w:tcPr>
          <w:p w14:paraId="6A90C96A">
            <w:pPr>
              <w:jc w:val="center"/>
              <w:rPr>
                <w:rFonts w:hint="default"/>
                <w:highlight w:val="none"/>
                <w:lang w:val="en-US" w:eastAsia="zh-CN"/>
              </w:rPr>
            </w:pPr>
            <w:r>
              <w:rPr>
                <w:rFonts w:hint="eastAsia"/>
                <w:highlight w:val="none"/>
                <w:lang w:val="en-US" w:eastAsia="zh-CN"/>
              </w:rPr>
              <w:t>台</w:t>
            </w:r>
          </w:p>
        </w:tc>
      </w:tr>
      <w:tr w14:paraId="27B5D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9346" w:type="dxa"/>
            <w:gridSpan w:val="5"/>
            <w:tcBorders>
              <w:top w:val="nil"/>
              <w:left w:val="single" w:color="000000" w:sz="8" w:space="0"/>
              <w:bottom w:val="single" w:color="000000" w:sz="8" w:space="0"/>
              <w:right w:val="single" w:color="000000" w:sz="8" w:space="0"/>
            </w:tcBorders>
            <w:shd w:val="clear" w:color="auto" w:fill="auto"/>
            <w:vAlign w:val="center"/>
          </w:tcPr>
          <w:p w14:paraId="4B0E1327">
            <w:pPr>
              <w:jc w:val="left"/>
              <w:rPr>
                <w:rFonts w:hint="eastAsia"/>
                <w:highlight w:val="none"/>
              </w:rPr>
            </w:pPr>
            <w:r>
              <w:rPr>
                <w:rFonts w:hint="eastAsia"/>
                <w:highlight w:val="none"/>
                <w:lang w:val="en-US" w:eastAsia="zh-CN"/>
              </w:rPr>
              <w:t>三、氛围营造安装（依据设计美观需求及现场实际情况，尺寸允许灵活调整±15%）</w:t>
            </w:r>
          </w:p>
        </w:tc>
      </w:tr>
      <w:tr w14:paraId="48D7B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17049CF0">
            <w:pPr>
              <w:jc w:val="center"/>
              <w:rPr>
                <w:rFonts w:hint="eastAsia"/>
                <w:highlight w:val="none"/>
              </w:rPr>
            </w:pPr>
            <w:r>
              <w:rPr>
                <w:rFonts w:hint="eastAsia"/>
                <w:highlight w:val="none"/>
                <w:lang w:val="en-US" w:eastAsia="zh-CN"/>
              </w:rPr>
              <w:t>1</w:t>
            </w:r>
          </w:p>
        </w:tc>
        <w:tc>
          <w:tcPr>
            <w:tcW w:w="896" w:type="dxa"/>
            <w:tcBorders>
              <w:top w:val="nil"/>
              <w:left w:val="nil"/>
              <w:bottom w:val="single" w:color="000000" w:sz="8" w:space="0"/>
              <w:right w:val="single" w:color="000000" w:sz="8" w:space="0"/>
            </w:tcBorders>
            <w:shd w:val="clear" w:color="auto" w:fill="auto"/>
            <w:vAlign w:val="center"/>
          </w:tcPr>
          <w:p w14:paraId="7185506C">
            <w:pPr>
              <w:jc w:val="center"/>
              <w:rPr>
                <w:rFonts w:hint="eastAsia"/>
                <w:highlight w:val="none"/>
              </w:rPr>
            </w:pPr>
            <w:r>
              <w:rPr>
                <w:rFonts w:hint="eastAsia"/>
                <w:highlight w:val="none"/>
                <w:lang w:val="en-US" w:eastAsia="zh-CN"/>
              </w:rPr>
              <w:t>拆除</w:t>
            </w:r>
          </w:p>
        </w:tc>
        <w:tc>
          <w:tcPr>
            <w:tcW w:w="6050" w:type="dxa"/>
            <w:tcBorders>
              <w:top w:val="nil"/>
              <w:left w:val="nil"/>
              <w:bottom w:val="single" w:color="000000" w:sz="8" w:space="0"/>
              <w:right w:val="single" w:color="000000" w:sz="8" w:space="0"/>
            </w:tcBorders>
            <w:shd w:val="clear" w:color="auto" w:fill="auto"/>
            <w:vAlign w:val="center"/>
          </w:tcPr>
          <w:p w14:paraId="3E342C84">
            <w:pPr>
              <w:rPr>
                <w:rFonts w:hint="eastAsia"/>
                <w:highlight w:val="none"/>
              </w:rPr>
            </w:pPr>
            <w:r>
              <w:rPr>
                <w:rFonts w:hint="eastAsia"/>
                <w:highlight w:val="none"/>
                <w:lang w:val="en-US" w:eastAsia="zh-CN"/>
              </w:rPr>
              <w:t>墙体、顶面、墙体加固、垃圾清运。</w:t>
            </w:r>
          </w:p>
        </w:tc>
        <w:tc>
          <w:tcPr>
            <w:tcW w:w="800" w:type="dxa"/>
            <w:tcBorders>
              <w:top w:val="nil"/>
              <w:left w:val="nil"/>
              <w:bottom w:val="single" w:color="000000" w:sz="8" w:space="0"/>
              <w:right w:val="single" w:color="000000" w:sz="8" w:space="0"/>
            </w:tcBorders>
            <w:shd w:val="clear" w:color="auto" w:fill="auto"/>
            <w:vAlign w:val="center"/>
          </w:tcPr>
          <w:p w14:paraId="18A1B46B">
            <w:pPr>
              <w:jc w:val="center"/>
              <w:rPr>
                <w:rFonts w:hint="eastAsia"/>
                <w:highlight w:val="none"/>
              </w:rPr>
            </w:pPr>
            <w:r>
              <w:rPr>
                <w:rFonts w:hint="eastAsia"/>
                <w:highlight w:val="none"/>
                <w:lang w:val="en-US" w:eastAsia="zh-CN"/>
              </w:rPr>
              <w:t>175</w:t>
            </w:r>
          </w:p>
        </w:tc>
        <w:tc>
          <w:tcPr>
            <w:tcW w:w="796" w:type="dxa"/>
            <w:tcBorders>
              <w:top w:val="nil"/>
              <w:left w:val="nil"/>
              <w:bottom w:val="single" w:color="000000" w:sz="8" w:space="0"/>
              <w:right w:val="single" w:color="000000" w:sz="8" w:space="0"/>
            </w:tcBorders>
            <w:shd w:val="clear" w:color="auto" w:fill="auto"/>
            <w:vAlign w:val="center"/>
          </w:tcPr>
          <w:p w14:paraId="3B91254F">
            <w:pPr>
              <w:jc w:val="center"/>
              <w:rPr>
                <w:rFonts w:hint="eastAsia"/>
                <w:highlight w:val="none"/>
              </w:rPr>
            </w:pPr>
            <w:r>
              <w:rPr>
                <w:rFonts w:hint="eastAsia"/>
                <w:highlight w:val="none"/>
                <w:lang w:val="en-US" w:eastAsia="zh-CN"/>
              </w:rPr>
              <w:t>项</w:t>
            </w:r>
          </w:p>
        </w:tc>
      </w:tr>
      <w:tr w14:paraId="3B7BF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32F1FDB1">
            <w:pPr>
              <w:jc w:val="center"/>
              <w:rPr>
                <w:rFonts w:hint="eastAsia"/>
                <w:highlight w:val="none"/>
              </w:rPr>
            </w:pPr>
            <w:r>
              <w:rPr>
                <w:rFonts w:hint="eastAsia"/>
                <w:highlight w:val="none"/>
                <w:lang w:val="en-US" w:eastAsia="zh-CN"/>
              </w:rPr>
              <w:t>2</w:t>
            </w:r>
          </w:p>
        </w:tc>
        <w:tc>
          <w:tcPr>
            <w:tcW w:w="896" w:type="dxa"/>
            <w:tcBorders>
              <w:top w:val="nil"/>
              <w:left w:val="nil"/>
              <w:bottom w:val="single" w:color="000000" w:sz="8" w:space="0"/>
              <w:right w:val="single" w:color="000000" w:sz="8" w:space="0"/>
            </w:tcBorders>
            <w:shd w:val="clear" w:color="auto" w:fill="auto"/>
            <w:vAlign w:val="center"/>
          </w:tcPr>
          <w:p w14:paraId="1352647D">
            <w:pPr>
              <w:jc w:val="center"/>
              <w:rPr>
                <w:rFonts w:hint="eastAsia"/>
                <w:highlight w:val="none"/>
              </w:rPr>
            </w:pPr>
            <w:r>
              <w:rPr>
                <w:rFonts w:hint="eastAsia"/>
                <w:highlight w:val="none"/>
                <w:lang w:val="en-US" w:eastAsia="zh-CN"/>
              </w:rPr>
              <w:t>顶面</w:t>
            </w:r>
          </w:p>
        </w:tc>
        <w:tc>
          <w:tcPr>
            <w:tcW w:w="6050" w:type="dxa"/>
            <w:tcBorders>
              <w:top w:val="nil"/>
              <w:left w:val="nil"/>
              <w:bottom w:val="single" w:color="000000" w:sz="8" w:space="0"/>
              <w:right w:val="single" w:color="000000" w:sz="8" w:space="0"/>
            </w:tcBorders>
            <w:shd w:val="clear" w:color="auto" w:fill="auto"/>
            <w:vAlign w:val="center"/>
          </w:tcPr>
          <w:p w14:paraId="26ACE5D9">
            <w:pPr>
              <w:rPr>
                <w:rFonts w:hint="eastAsia"/>
                <w:highlight w:val="none"/>
              </w:rPr>
            </w:pPr>
            <w:r>
              <w:rPr>
                <w:rFonts w:hint="eastAsia"/>
                <w:highlight w:val="none"/>
                <w:lang w:val="en-US" w:eastAsia="zh-CN"/>
              </w:rPr>
              <w:t>轻钢龙骨、石膏板、环保乳胶漆、设计定制造型、烤漆铝方通、定制烤漆造型灯、光源布置。</w:t>
            </w:r>
          </w:p>
        </w:tc>
        <w:tc>
          <w:tcPr>
            <w:tcW w:w="800" w:type="dxa"/>
            <w:tcBorders>
              <w:top w:val="nil"/>
              <w:left w:val="nil"/>
              <w:bottom w:val="single" w:color="000000" w:sz="8" w:space="0"/>
              <w:right w:val="single" w:color="000000" w:sz="8" w:space="0"/>
            </w:tcBorders>
            <w:shd w:val="clear" w:color="auto" w:fill="auto"/>
            <w:vAlign w:val="center"/>
          </w:tcPr>
          <w:p w14:paraId="20F91CC2">
            <w:pPr>
              <w:jc w:val="center"/>
              <w:rPr>
                <w:rFonts w:hint="eastAsia"/>
                <w:highlight w:val="none"/>
              </w:rPr>
            </w:pPr>
            <w:r>
              <w:rPr>
                <w:rFonts w:hint="eastAsia"/>
                <w:highlight w:val="none"/>
                <w:lang w:val="en-US" w:eastAsia="zh-CN"/>
              </w:rPr>
              <w:t>175</w:t>
            </w:r>
          </w:p>
        </w:tc>
        <w:tc>
          <w:tcPr>
            <w:tcW w:w="796" w:type="dxa"/>
            <w:tcBorders>
              <w:top w:val="nil"/>
              <w:left w:val="nil"/>
              <w:bottom w:val="single" w:color="000000" w:sz="8" w:space="0"/>
              <w:right w:val="single" w:color="000000" w:sz="8" w:space="0"/>
            </w:tcBorders>
            <w:shd w:val="clear" w:color="auto" w:fill="auto"/>
            <w:vAlign w:val="center"/>
          </w:tcPr>
          <w:p w14:paraId="4D6C4035">
            <w:pPr>
              <w:jc w:val="center"/>
              <w:rPr>
                <w:rFonts w:hint="eastAsia"/>
                <w:highlight w:val="none"/>
              </w:rPr>
            </w:pPr>
            <w:r>
              <w:rPr>
                <w:rFonts w:hint="eastAsia"/>
                <w:highlight w:val="none"/>
                <w:lang w:val="en-US" w:eastAsia="zh-CN"/>
              </w:rPr>
              <w:t>平方</w:t>
            </w:r>
          </w:p>
        </w:tc>
      </w:tr>
      <w:tr w14:paraId="0B834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395522A4">
            <w:pPr>
              <w:jc w:val="center"/>
              <w:rPr>
                <w:rFonts w:hint="eastAsia"/>
                <w:highlight w:val="none"/>
              </w:rPr>
            </w:pPr>
            <w:r>
              <w:rPr>
                <w:rFonts w:hint="eastAsia"/>
                <w:highlight w:val="none"/>
                <w:lang w:val="en-US" w:eastAsia="zh-CN"/>
              </w:rPr>
              <w:t>3</w:t>
            </w:r>
          </w:p>
        </w:tc>
        <w:tc>
          <w:tcPr>
            <w:tcW w:w="896" w:type="dxa"/>
            <w:tcBorders>
              <w:top w:val="nil"/>
              <w:left w:val="nil"/>
              <w:bottom w:val="single" w:color="000000" w:sz="8" w:space="0"/>
              <w:right w:val="single" w:color="000000" w:sz="8" w:space="0"/>
            </w:tcBorders>
            <w:shd w:val="clear" w:color="auto" w:fill="auto"/>
            <w:vAlign w:val="center"/>
          </w:tcPr>
          <w:p w14:paraId="0C1D7AA6">
            <w:pPr>
              <w:jc w:val="center"/>
              <w:rPr>
                <w:rFonts w:hint="eastAsia"/>
                <w:highlight w:val="none"/>
              </w:rPr>
            </w:pPr>
            <w:r>
              <w:rPr>
                <w:rFonts w:hint="eastAsia"/>
                <w:highlight w:val="none"/>
                <w:lang w:val="en-US" w:eastAsia="zh-CN"/>
              </w:rPr>
              <w:t>窗户一侧造型墙</w:t>
            </w:r>
          </w:p>
        </w:tc>
        <w:tc>
          <w:tcPr>
            <w:tcW w:w="6050" w:type="dxa"/>
            <w:tcBorders>
              <w:top w:val="nil"/>
              <w:left w:val="nil"/>
              <w:bottom w:val="single" w:color="000000" w:sz="8" w:space="0"/>
              <w:right w:val="single" w:color="000000" w:sz="8" w:space="0"/>
            </w:tcBorders>
            <w:shd w:val="clear" w:color="auto" w:fill="auto"/>
            <w:vAlign w:val="center"/>
          </w:tcPr>
          <w:p w14:paraId="661A399D">
            <w:pPr>
              <w:rPr>
                <w:rFonts w:hint="eastAsia"/>
                <w:highlight w:val="none"/>
              </w:rPr>
            </w:pPr>
            <w:r>
              <w:rPr>
                <w:rFonts w:hint="eastAsia"/>
                <w:highlight w:val="none"/>
                <w:lang w:val="en-US" w:eastAsia="zh-CN"/>
              </w:rPr>
              <w:t>轻钢龙骨、木龙骨、阻燃板、石膏板、电源灯带、深色涂料、穿孔金属板</w:t>
            </w:r>
          </w:p>
        </w:tc>
        <w:tc>
          <w:tcPr>
            <w:tcW w:w="800" w:type="dxa"/>
            <w:tcBorders>
              <w:top w:val="nil"/>
              <w:left w:val="nil"/>
              <w:bottom w:val="single" w:color="000000" w:sz="8" w:space="0"/>
              <w:right w:val="single" w:color="000000" w:sz="8" w:space="0"/>
            </w:tcBorders>
            <w:shd w:val="clear" w:color="auto" w:fill="auto"/>
            <w:vAlign w:val="center"/>
          </w:tcPr>
          <w:p w14:paraId="34CA844E">
            <w:pPr>
              <w:jc w:val="center"/>
              <w:rPr>
                <w:rFonts w:hint="eastAsia"/>
                <w:highlight w:val="none"/>
              </w:rPr>
            </w:pPr>
            <w:r>
              <w:rPr>
                <w:rFonts w:hint="eastAsia"/>
                <w:highlight w:val="none"/>
                <w:lang w:val="en-US" w:eastAsia="zh-CN"/>
              </w:rPr>
              <w:t>83</w:t>
            </w:r>
          </w:p>
        </w:tc>
        <w:tc>
          <w:tcPr>
            <w:tcW w:w="796" w:type="dxa"/>
            <w:tcBorders>
              <w:top w:val="nil"/>
              <w:left w:val="nil"/>
              <w:bottom w:val="single" w:color="000000" w:sz="8" w:space="0"/>
              <w:right w:val="single" w:color="000000" w:sz="8" w:space="0"/>
            </w:tcBorders>
            <w:shd w:val="clear" w:color="auto" w:fill="auto"/>
            <w:vAlign w:val="center"/>
          </w:tcPr>
          <w:p w14:paraId="649E8429">
            <w:pPr>
              <w:jc w:val="center"/>
              <w:rPr>
                <w:rFonts w:hint="eastAsia"/>
                <w:highlight w:val="none"/>
              </w:rPr>
            </w:pPr>
            <w:r>
              <w:rPr>
                <w:rFonts w:hint="eastAsia"/>
                <w:highlight w:val="none"/>
                <w:lang w:val="en-US" w:eastAsia="zh-CN"/>
              </w:rPr>
              <w:t>平方</w:t>
            </w:r>
          </w:p>
        </w:tc>
      </w:tr>
      <w:tr w14:paraId="38370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3D38495E">
            <w:pPr>
              <w:jc w:val="center"/>
              <w:rPr>
                <w:rFonts w:hint="eastAsia"/>
                <w:highlight w:val="none"/>
              </w:rPr>
            </w:pPr>
            <w:r>
              <w:rPr>
                <w:rFonts w:hint="eastAsia"/>
                <w:highlight w:val="none"/>
                <w:lang w:val="en-US" w:eastAsia="zh-CN"/>
              </w:rPr>
              <w:t>4</w:t>
            </w:r>
          </w:p>
        </w:tc>
        <w:tc>
          <w:tcPr>
            <w:tcW w:w="896" w:type="dxa"/>
            <w:tcBorders>
              <w:top w:val="nil"/>
              <w:left w:val="nil"/>
              <w:bottom w:val="single" w:color="000000" w:sz="8" w:space="0"/>
              <w:right w:val="single" w:color="000000" w:sz="8" w:space="0"/>
            </w:tcBorders>
            <w:shd w:val="clear" w:color="auto" w:fill="auto"/>
            <w:vAlign w:val="center"/>
          </w:tcPr>
          <w:p w14:paraId="42B0C534">
            <w:pPr>
              <w:jc w:val="center"/>
              <w:rPr>
                <w:rFonts w:hint="eastAsia"/>
                <w:highlight w:val="none"/>
              </w:rPr>
            </w:pPr>
            <w:r>
              <w:rPr>
                <w:rFonts w:hint="eastAsia"/>
                <w:highlight w:val="none"/>
                <w:lang w:val="en-US" w:eastAsia="zh-CN"/>
              </w:rPr>
              <w:t>窗户一侧造型墙</w:t>
            </w:r>
          </w:p>
        </w:tc>
        <w:tc>
          <w:tcPr>
            <w:tcW w:w="6050" w:type="dxa"/>
            <w:tcBorders>
              <w:top w:val="nil"/>
              <w:left w:val="nil"/>
              <w:bottom w:val="single" w:color="000000" w:sz="8" w:space="0"/>
              <w:right w:val="single" w:color="000000" w:sz="8" w:space="0"/>
            </w:tcBorders>
            <w:shd w:val="clear" w:color="auto" w:fill="auto"/>
            <w:vAlign w:val="center"/>
          </w:tcPr>
          <w:p w14:paraId="74C5D133">
            <w:pPr>
              <w:rPr>
                <w:rFonts w:hint="eastAsia"/>
                <w:highlight w:val="none"/>
              </w:rPr>
            </w:pPr>
            <w:r>
              <w:rPr>
                <w:rFonts w:hint="eastAsia"/>
                <w:highlight w:val="none"/>
                <w:lang w:val="en-US" w:eastAsia="zh-CN"/>
              </w:rPr>
              <w:t>轻钢龙骨、木龙骨、阻燃板、石膏板、电源灯带、深色涂料、穿孔金属板，定制木质柜体等</w:t>
            </w:r>
          </w:p>
        </w:tc>
        <w:tc>
          <w:tcPr>
            <w:tcW w:w="800" w:type="dxa"/>
            <w:tcBorders>
              <w:top w:val="nil"/>
              <w:left w:val="nil"/>
              <w:bottom w:val="single" w:color="000000" w:sz="8" w:space="0"/>
              <w:right w:val="single" w:color="000000" w:sz="8" w:space="0"/>
            </w:tcBorders>
            <w:shd w:val="clear" w:color="auto" w:fill="auto"/>
            <w:vAlign w:val="center"/>
          </w:tcPr>
          <w:p w14:paraId="1E8F7987">
            <w:pPr>
              <w:jc w:val="center"/>
              <w:rPr>
                <w:rFonts w:hint="eastAsia"/>
                <w:highlight w:val="none"/>
              </w:rPr>
            </w:pPr>
            <w:r>
              <w:rPr>
                <w:rFonts w:hint="eastAsia"/>
                <w:highlight w:val="none"/>
                <w:lang w:val="en-US" w:eastAsia="zh-CN"/>
              </w:rPr>
              <w:t>83</w:t>
            </w:r>
          </w:p>
        </w:tc>
        <w:tc>
          <w:tcPr>
            <w:tcW w:w="796" w:type="dxa"/>
            <w:tcBorders>
              <w:top w:val="nil"/>
              <w:left w:val="nil"/>
              <w:bottom w:val="single" w:color="000000" w:sz="8" w:space="0"/>
              <w:right w:val="single" w:color="000000" w:sz="8" w:space="0"/>
            </w:tcBorders>
            <w:shd w:val="clear" w:color="auto" w:fill="auto"/>
            <w:vAlign w:val="center"/>
          </w:tcPr>
          <w:p w14:paraId="49FEC0CF">
            <w:pPr>
              <w:jc w:val="center"/>
              <w:rPr>
                <w:rFonts w:hint="eastAsia"/>
                <w:highlight w:val="none"/>
              </w:rPr>
            </w:pPr>
            <w:r>
              <w:rPr>
                <w:rFonts w:hint="eastAsia"/>
                <w:highlight w:val="none"/>
                <w:lang w:val="en-US" w:eastAsia="zh-CN"/>
              </w:rPr>
              <w:t>平方</w:t>
            </w:r>
          </w:p>
        </w:tc>
      </w:tr>
      <w:tr w14:paraId="27D3B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01ABB998">
            <w:pPr>
              <w:jc w:val="center"/>
              <w:rPr>
                <w:rFonts w:hint="eastAsia"/>
                <w:highlight w:val="none"/>
              </w:rPr>
            </w:pPr>
            <w:r>
              <w:rPr>
                <w:rFonts w:hint="eastAsia"/>
                <w:highlight w:val="none"/>
                <w:lang w:val="en-US" w:eastAsia="zh-CN"/>
              </w:rPr>
              <w:t>5</w:t>
            </w:r>
          </w:p>
        </w:tc>
        <w:tc>
          <w:tcPr>
            <w:tcW w:w="896" w:type="dxa"/>
            <w:tcBorders>
              <w:top w:val="nil"/>
              <w:left w:val="nil"/>
              <w:bottom w:val="single" w:color="000000" w:sz="8" w:space="0"/>
              <w:right w:val="single" w:color="000000" w:sz="8" w:space="0"/>
            </w:tcBorders>
            <w:shd w:val="clear" w:color="auto" w:fill="auto"/>
            <w:vAlign w:val="center"/>
          </w:tcPr>
          <w:p w14:paraId="18EFC305">
            <w:pPr>
              <w:jc w:val="center"/>
              <w:rPr>
                <w:rFonts w:hint="eastAsia"/>
                <w:highlight w:val="none"/>
              </w:rPr>
            </w:pPr>
            <w:r>
              <w:rPr>
                <w:rFonts w:hint="eastAsia"/>
                <w:highlight w:val="none"/>
                <w:lang w:val="en-US" w:eastAsia="zh-CN"/>
              </w:rPr>
              <w:t>教学区文化墙</w:t>
            </w:r>
          </w:p>
        </w:tc>
        <w:tc>
          <w:tcPr>
            <w:tcW w:w="6050" w:type="dxa"/>
            <w:tcBorders>
              <w:top w:val="nil"/>
              <w:left w:val="nil"/>
              <w:bottom w:val="single" w:color="000000" w:sz="8" w:space="0"/>
              <w:right w:val="single" w:color="000000" w:sz="8" w:space="0"/>
            </w:tcBorders>
            <w:shd w:val="clear" w:color="auto" w:fill="auto"/>
            <w:vAlign w:val="center"/>
          </w:tcPr>
          <w:p w14:paraId="1883845E">
            <w:pPr>
              <w:rPr>
                <w:rFonts w:hint="eastAsia"/>
                <w:highlight w:val="none"/>
              </w:rPr>
            </w:pPr>
            <w:r>
              <w:rPr>
                <w:rFonts w:hint="eastAsia"/>
                <w:highlight w:val="none"/>
                <w:lang w:val="en-US" w:eastAsia="zh-CN"/>
              </w:rPr>
              <w:t>多层造型，深色涂料，定制雪弗板亚克力造型</w:t>
            </w:r>
          </w:p>
        </w:tc>
        <w:tc>
          <w:tcPr>
            <w:tcW w:w="800" w:type="dxa"/>
            <w:tcBorders>
              <w:top w:val="nil"/>
              <w:left w:val="nil"/>
              <w:bottom w:val="single" w:color="000000" w:sz="8" w:space="0"/>
              <w:right w:val="single" w:color="000000" w:sz="8" w:space="0"/>
            </w:tcBorders>
            <w:shd w:val="clear" w:color="auto" w:fill="auto"/>
            <w:vAlign w:val="center"/>
          </w:tcPr>
          <w:p w14:paraId="611EE9B0">
            <w:pPr>
              <w:jc w:val="center"/>
              <w:rPr>
                <w:rFonts w:hint="eastAsia"/>
                <w:highlight w:val="none"/>
              </w:rPr>
            </w:pPr>
            <w:r>
              <w:rPr>
                <w:rFonts w:hint="eastAsia"/>
                <w:highlight w:val="none"/>
                <w:lang w:val="en-US" w:eastAsia="zh-CN"/>
              </w:rPr>
              <w:t>13</w:t>
            </w:r>
          </w:p>
        </w:tc>
        <w:tc>
          <w:tcPr>
            <w:tcW w:w="796" w:type="dxa"/>
            <w:tcBorders>
              <w:top w:val="nil"/>
              <w:left w:val="nil"/>
              <w:bottom w:val="single" w:color="000000" w:sz="8" w:space="0"/>
              <w:right w:val="single" w:color="000000" w:sz="8" w:space="0"/>
            </w:tcBorders>
            <w:shd w:val="clear" w:color="auto" w:fill="auto"/>
            <w:vAlign w:val="center"/>
          </w:tcPr>
          <w:p w14:paraId="5D9B279B">
            <w:pPr>
              <w:jc w:val="center"/>
              <w:rPr>
                <w:rFonts w:hint="eastAsia"/>
                <w:highlight w:val="none"/>
              </w:rPr>
            </w:pPr>
            <w:r>
              <w:rPr>
                <w:rFonts w:hint="eastAsia"/>
                <w:highlight w:val="none"/>
                <w:lang w:val="en-US" w:eastAsia="zh-CN"/>
              </w:rPr>
              <w:t>平方</w:t>
            </w:r>
          </w:p>
        </w:tc>
      </w:tr>
      <w:tr w14:paraId="7028F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04" w:type="dxa"/>
            <w:tcBorders>
              <w:top w:val="nil"/>
              <w:left w:val="single" w:color="000000" w:sz="8" w:space="0"/>
              <w:bottom w:val="single" w:color="000000" w:sz="8" w:space="0"/>
              <w:right w:val="single" w:color="000000" w:sz="8" w:space="0"/>
            </w:tcBorders>
            <w:shd w:val="clear" w:color="auto" w:fill="auto"/>
            <w:vAlign w:val="center"/>
          </w:tcPr>
          <w:p w14:paraId="6A4942F4">
            <w:pPr>
              <w:jc w:val="center"/>
              <w:rPr>
                <w:rFonts w:hint="eastAsia"/>
                <w:highlight w:val="none"/>
              </w:rPr>
            </w:pPr>
            <w:r>
              <w:rPr>
                <w:rFonts w:hint="eastAsia"/>
                <w:highlight w:val="none"/>
                <w:lang w:val="en-US" w:eastAsia="zh-CN"/>
              </w:rPr>
              <w:t>6</w:t>
            </w:r>
          </w:p>
        </w:tc>
        <w:tc>
          <w:tcPr>
            <w:tcW w:w="896" w:type="dxa"/>
            <w:tcBorders>
              <w:top w:val="nil"/>
              <w:left w:val="nil"/>
              <w:bottom w:val="single" w:color="000000" w:sz="8" w:space="0"/>
              <w:right w:val="single" w:color="000000" w:sz="8" w:space="0"/>
            </w:tcBorders>
            <w:shd w:val="clear" w:color="auto" w:fill="auto"/>
            <w:vAlign w:val="center"/>
          </w:tcPr>
          <w:p w14:paraId="61F29EFF">
            <w:pPr>
              <w:jc w:val="center"/>
              <w:rPr>
                <w:rFonts w:hint="eastAsia"/>
                <w:highlight w:val="none"/>
              </w:rPr>
            </w:pPr>
            <w:r>
              <w:rPr>
                <w:rFonts w:hint="eastAsia"/>
                <w:highlight w:val="none"/>
                <w:lang w:val="en-US" w:eastAsia="zh-CN"/>
              </w:rPr>
              <w:t>窗帘氛围布置</w:t>
            </w:r>
          </w:p>
        </w:tc>
        <w:tc>
          <w:tcPr>
            <w:tcW w:w="6050" w:type="dxa"/>
            <w:tcBorders>
              <w:top w:val="nil"/>
              <w:left w:val="nil"/>
              <w:bottom w:val="single" w:color="000000" w:sz="8" w:space="0"/>
              <w:right w:val="single" w:color="000000" w:sz="8" w:space="0"/>
            </w:tcBorders>
            <w:shd w:val="clear" w:color="auto" w:fill="auto"/>
            <w:vAlign w:val="center"/>
          </w:tcPr>
          <w:p w14:paraId="6ADB0A61">
            <w:pPr>
              <w:rPr>
                <w:rFonts w:hint="eastAsia"/>
                <w:highlight w:val="none"/>
              </w:rPr>
            </w:pPr>
            <w:r>
              <w:rPr>
                <w:rFonts w:hint="eastAsia"/>
                <w:highlight w:val="none"/>
                <w:lang w:val="en-US" w:eastAsia="zh-CN"/>
              </w:rPr>
              <w:t>定制设计印刷窗帘</w:t>
            </w:r>
          </w:p>
        </w:tc>
        <w:tc>
          <w:tcPr>
            <w:tcW w:w="800" w:type="dxa"/>
            <w:tcBorders>
              <w:top w:val="nil"/>
              <w:left w:val="nil"/>
              <w:bottom w:val="single" w:color="000000" w:sz="8" w:space="0"/>
              <w:right w:val="single" w:color="000000" w:sz="8" w:space="0"/>
            </w:tcBorders>
            <w:shd w:val="clear" w:color="auto" w:fill="auto"/>
            <w:vAlign w:val="center"/>
          </w:tcPr>
          <w:p w14:paraId="48411CAA">
            <w:pPr>
              <w:jc w:val="center"/>
              <w:rPr>
                <w:rFonts w:hint="eastAsia"/>
                <w:highlight w:val="none"/>
              </w:rPr>
            </w:pPr>
            <w:r>
              <w:rPr>
                <w:rFonts w:hint="eastAsia"/>
                <w:highlight w:val="none"/>
                <w:lang w:val="en-US" w:eastAsia="zh-CN"/>
              </w:rPr>
              <w:t>1</w:t>
            </w:r>
          </w:p>
        </w:tc>
        <w:tc>
          <w:tcPr>
            <w:tcW w:w="796" w:type="dxa"/>
            <w:tcBorders>
              <w:top w:val="nil"/>
              <w:left w:val="nil"/>
              <w:bottom w:val="single" w:color="000000" w:sz="8" w:space="0"/>
              <w:right w:val="single" w:color="000000" w:sz="8" w:space="0"/>
            </w:tcBorders>
            <w:shd w:val="clear" w:color="auto" w:fill="auto"/>
            <w:vAlign w:val="center"/>
          </w:tcPr>
          <w:p w14:paraId="43F22A0D">
            <w:pPr>
              <w:jc w:val="center"/>
              <w:rPr>
                <w:rFonts w:hint="eastAsia"/>
                <w:highlight w:val="none"/>
              </w:rPr>
            </w:pPr>
            <w:r>
              <w:rPr>
                <w:rFonts w:hint="eastAsia"/>
                <w:highlight w:val="none"/>
                <w:lang w:val="en-US" w:eastAsia="zh-CN"/>
              </w:rPr>
              <w:t>项</w:t>
            </w:r>
          </w:p>
        </w:tc>
      </w:tr>
      <w:tr w14:paraId="1B441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04" w:type="dxa"/>
            <w:tcBorders>
              <w:top w:val="nil"/>
              <w:left w:val="single" w:color="000000" w:sz="8" w:space="0"/>
              <w:bottom w:val="nil"/>
              <w:right w:val="single" w:color="000000" w:sz="8" w:space="0"/>
            </w:tcBorders>
            <w:shd w:val="clear" w:color="auto" w:fill="auto"/>
            <w:vAlign w:val="center"/>
          </w:tcPr>
          <w:p w14:paraId="39D397FF">
            <w:pPr>
              <w:jc w:val="center"/>
              <w:rPr>
                <w:rFonts w:hint="eastAsia"/>
                <w:highlight w:val="none"/>
              </w:rPr>
            </w:pPr>
            <w:r>
              <w:rPr>
                <w:rFonts w:hint="eastAsia"/>
                <w:highlight w:val="none"/>
                <w:lang w:val="en-US" w:eastAsia="zh-CN"/>
              </w:rPr>
              <w:t>7</w:t>
            </w:r>
          </w:p>
        </w:tc>
        <w:tc>
          <w:tcPr>
            <w:tcW w:w="896" w:type="dxa"/>
            <w:tcBorders>
              <w:top w:val="nil"/>
              <w:left w:val="nil"/>
              <w:bottom w:val="nil"/>
              <w:right w:val="single" w:color="000000" w:sz="8" w:space="0"/>
            </w:tcBorders>
            <w:shd w:val="clear" w:color="auto" w:fill="auto"/>
            <w:vAlign w:val="center"/>
          </w:tcPr>
          <w:p w14:paraId="1255218B">
            <w:pPr>
              <w:jc w:val="center"/>
              <w:rPr>
                <w:rFonts w:hint="eastAsia"/>
                <w:highlight w:val="none"/>
              </w:rPr>
            </w:pPr>
            <w:r>
              <w:rPr>
                <w:rFonts w:hint="eastAsia"/>
                <w:highlight w:val="none"/>
                <w:lang w:val="en-US" w:eastAsia="zh-CN"/>
              </w:rPr>
              <w:t>其他</w:t>
            </w:r>
          </w:p>
        </w:tc>
        <w:tc>
          <w:tcPr>
            <w:tcW w:w="6050" w:type="dxa"/>
            <w:tcBorders>
              <w:top w:val="nil"/>
              <w:left w:val="nil"/>
              <w:bottom w:val="nil"/>
              <w:right w:val="single" w:color="000000" w:sz="8" w:space="0"/>
            </w:tcBorders>
            <w:shd w:val="clear" w:color="auto" w:fill="auto"/>
            <w:vAlign w:val="center"/>
          </w:tcPr>
          <w:p w14:paraId="48F49E2E">
            <w:pPr>
              <w:rPr>
                <w:rFonts w:hint="eastAsia"/>
                <w:highlight w:val="none"/>
              </w:rPr>
            </w:pPr>
            <w:r>
              <w:rPr>
                <w:rFonts w:hint="eastAsia"/>
                <w:highlight w:val="none"/>
                <w:lang w:val="en-US" w:eastAsia="zh-CN"/>
              </w:rPr>
              <w:t>原有强弱电路改造及弱电布置等。局部破坏恢复等。</w:t>
            </w:r>
          </w:p>
        </w:tc>
        <w:tc>
          <w:tcPr>
            <w:tcW w:w="800" w:type="dxa"/>
            <w:tcBorders>
              <w:top w:val="nil"/>
              <w:left w:val="nil"/>
              <w:bottom w:val="nil"/>
              <w:right w:val="single" w:color="000000" w:sz="8" w:space="0"/>
            </w:tcBorders>
            <w:shd w:val="clear" w:color="auto" w:fill="auto"/>
            <w:vAlign w:val="center"/>
          </w:tcPr>
          <w:p w14:paraId="7CDF7002">
            <w:pPr>
              <w:jc w:val="center"/>
              <w:rPr>
                <w:rFonts w:hint="eastAsia"/>
                <w:highlight w:val="none"/>
              </w:rPr>
            </w:pPr>
            <w:r>
              <w:rPr>
                <w:rFonts w:hint="eastAsia"/>
                <w:highlight w:val="none"/>
                <w:lang w:val="en-US" w:eastAsia="zh-CN"/>
              </w:rPr>
              <w:t>170</w:t>
            </w:r>
          </w:p>
        </w:tc>
        <w:tc>
          <w:tcPr>
            <w:tcW w:w="796" w:type="dxa"/>
            <w:tcBorders>
              <w:top w:val="nil"/>
              <w:left w:val="nil"/>
              <w:bottom w:val="nil"/>
              <w:right w:val="single" w:color="000000" w:sz="8" w:space="0"/>
            </w:tcBorders>
            <w:shd w:val="clear" w:color="auto" w:fill="auto"/>
            <w:vAlign w:val="center"/>
          </w:tcPr>
          <w:p w14:paraId="259075A6">
            <w:pPr>
              <w:jc w:val="center"/>
              <w:rPr>
                <w:rFonts w:hint="eastAsia"/>
                <w:highlight w:val="none"/>
              </w:rPr>
            </w:pPr>
            <w:r>
              <w:rPr>
                <w:rFonts w:hint="eastAsia"/>
                <w:highlight w:val="none"/>
                <w:lang w:val="en-US" w:eastAsia="zh-CN"/>
              </w:rPr>
              <w:t>平方</w:t>
            </w:r>
          </w:p>
        </w:tc>
      </w:tr>
    </w:tbl>
    <w:tbl>
      <w:tblPr>
        <w:tblStyle w:val="2"/>
        <w:tblpPr w:leftFromText="180" w:rightFromText="180" w:vertAnchor="text" w:horzAnchor="page" w:tblpX="843" w:tblpY="534"/>
        <w:tblOverlap w:val="never"/>
        <w:tblW w:w="93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0"/>
        <w:gridCol w:w="900"/>
        <w:gridCol w:w="6050"/>
        <w:gridCol w:w="800"/>
        <w:gridCol w:w="800"/>
      </w:tblGrid>
      <w:tr w14:paraId="56732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 w:hRule="atLeast"/>
        </w:trPr>
        <w:tc>
          <w:tcPr>
            <w:tcW w:w="93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49286F">
            <w:pPr>
              <w:jc w:val="center"/>
              <w:rPr>
                <w:rFonts w:hint="default"/>
                <w:highlight w:val="none"/>
                <w:lang w:val="en-US" w:eastAsia="zh-CN"/>
              </w:rPr>
            </w:pPr>
            <w:r>
              <w:rPr>
                <w:rFonts w:hint="eastAsia"/>
                <w:b/>
                <w:bCs/>
                <w:sz w:val="24"/>
                <w:szCs w:val="32"/>
                <w:highlight w:val="none"/>
                <w:lang w:val="en-US" w:eastAsia="zh-CN"/>
              </w:rPr>
              <w:t>走廊</w:t>
            </w:r>
          </w:p>
        </w:tc>
      </w:tr>
      <w:tr w14:paraId="6D3FC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AB94B">
            <w:pPr>
              <w:jc w:val="center"/>
              <w:rPr>
                <w:rFonts w:hint="eastAsia"/>
                <w:highlight w:val="none"/>
              </w:rPr>
            </w:pPr>
            <w:r>
              <w:rPr>
                <w:rFonts w:hint="eastAsia"/>
                <w:highlight w:val="none"/>
                <w:lang w:val="en-US" w:eastAsia="zh-CN"/>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259F2">
            <w:pPr>
              <w:jc w:val="center"/>
              <w:rPr>
                <w:rFonts w:hint="eastAsia"/>
                <w:highlight w:val="none"/>
              </w:rPr>
            </w:pPr>
            <w:r>
              <w:rPr>
                <w:rFonts w:hint="eastAsia"/>
                <w:highlight w:val="none"/>
                <w:lang w:val="en-US" w:eastAsia="zh-CN"/>
              </w:rPr>
              <w:t>体感答题系统</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F4E5D">
            <w:pPr>
              <w:rPr>
                <w:rFonts w:hint="eastAsia"/>
                <w:highlight w:val="none"/>
                <w:lang w:val="en-US" w:eastAsia="zh-CN"/>
              </w:rPr>
            </w:pPr>
            <w:r>
              <w:rPr>
                <w:rFonts w:hint="eastAsia"/>
                <w:highlight w:val="none"/>
                <w:lang w:val="en-US" w:eastAsia="zh-CN"/>
              </w:rPr>
              <w:t>一、硬件参数</w:t>
            </w:r>
          </w:p>
          <w:p w14:paraId="691190D3">
            <w:pPr>
              <w:rPr>
                <w:rFonts w:hint="eastAsia"/>
                <w:color w:val="FF0000"/>
                <w:highlight w:val="none"/>
                <w:lang w:val="en-US" w:eastAsia="zh-CN"/>
              </w:rPr>
            </w:pPr>
            <w:r>
              <w:rPr>
                <w:rFonts w:hint="eastAsia"/>
                <w:color w:val="FF0000"/>
                <w:highlight w:val="none"/>
                <w:lang w:val="en-US" w:eastAsia="zh-CN"/>
              </w:rPr>
              <w:t>★1. 体感感应器：支持多点骨骼跟踪识别；深度感知分辨率不低于512×424@30Hz；视场角不小于 70°×60°；有效探测距离覆盖 0.5-4.5 米；彩色相机分辨率不低于 1080P，帧率不低于 30Hz，低光照环境下帧率不低于 15Hz；具备红外感知功能；配置多阵列拾音麦克风。</w:t>
            </w:r>
          </w:p>
          <w:p w14:paraId="28EAB5C4">
            <w:pPr>
              <w:rPr>
                <w:rFonts w:hint="eastAsia"/>
                <w:highlight w:val="none"/>
                <w:lang w:val="en-US" w:eastAsia="zh-CN"/>
              </w:rPr>
            </w:pPr>
            <w:r>
              <w:rPr>
                <w:rFonts w:hint="eastAsia"/>
                <w:highlight w:val="none"/>
                <w:lang w:val="en-US" w:eastAsia="zh-CN"/>
              </w:rPr>
              <w:t>2.显示屏 ：≥43英寸（触摸屏）</w:t>
            </w:r>
          </w:p>
          <w:p w14:paraId="08C45BB1">
            <w:pPr>
              <w:rPr>
                <w:rFonts w:hint="eastAsia"/>
                <w:highlight w:val="none"/>
                <w:lang w:val="en-US" w:eastAsia="zh-CN"/>
              </w:rPr>
            </w:pPr>
            <w:r>
              <w:rPr>
                <w:rFonts w:hint="eastAsia"/>
                <w:highlight w:val="none"/>
                <w:lang w:val="en-US" w:eastAsia="zh-CN"/>
              </w:rPr>
              <w:t>3.画面显示尺寸 ：≥943.1（H）×533（V）mm</w:t>
            </w:r>
          </w:p>
          <w:p w14:paraId="760D674B">
            <w:pPr>
              <w:rPr>
                <w:rFonts w:hint="eastAsia"/>
                <w:highlight w:val="none"/>
                <w:lang w:val="en-US" w:eastAsia="zh-CN"/>
              </w:rPr>
            </w:pPr>
            <w:r>
              <w:rPr>
                <w:rFonts w:hint="eastAsia"/>
                <w:highlight w:val="none"/>
                <w:lang w:val="en-US" w:eastAsia="zh-CN"/>
              </w:rPr>
              <w:t>4.物理分辨率：≥ 1920（H）×1080（V）（UHD）</w:t>
            </w:r>
          </w:p>
          <w:p w14:paraId="76C27A9E">
            <w:pPr>
              <w:rPr>
                <w:rFonts w:hint="eastAsia"/>
                <w:highlight w:val="none"/>
                <w:lang w:val="en-US" w:eastAsia="zh-CN"/>
              </w:rPr>
            </w:pPr>
            <w:r>
              <w:rPr>
                <w:rFonts w:hint="eastAsia"/>
                <w:highlight w:val="none"/>
                <w:lang w:val="en-US" w:eastAsia="zh-CN"/>
              </w:rPr>
              <w:t>5.触摸感应技术： 红外感应定位触摸技术，HID免驱</w:t>
            </w:r>
          </w:p>
          <w:p w14:paraId="4A284978">
            <w:pPr>
              <w:rPr>
                <w:rFonts w:hint="eastAsia"/>
                <w:highlight w:val="none"/>
                <w:lang w:val="en-US" w:eastAsia="zh-CN"/>
              </w:rPr>
            </w:pPr>
            <w:r>
              <w:rPr>
                <w:rFonts w:hint="eastAsia"/>
                <w:highlight w:val="none"/>
                <w:lang w:val="en-US" w:eastAsia="zh-CN"/>
              </w:rPr>
              <w:t>6.书写方式： 手指、书写笔或其它直径不小于5mm非透明物体</w:t>
            </w:r>
          </w:p>
          <w:p w14:paraId="5F1D7B0B">
            <w:pPr>
              <w:rPr>
                <w:rFonts w:hint="eastAsia"/>
                <w:highlight w:val="none"/>
                <w:lang w:val="en-US" w:eastAsia="zh-CN"/>
              </w:rPr>
            </w:pPr>
            <w:r>
              <w:rPr>
                <w:rFonts w:hint="eastAsia"/>
                <w:highlight w:val="none"/>
                <w:lang w:val="en-US" w:eastAsia="zh-CN"/>
              </w:rPr>
              <w:t>7.定位精度： 90%以上触摸区域为±2mm</w:t>
            </w:r>
          </w:p>
          <w:p w14:paraId="68BF15E1">
            <w:pPr>
              <w:rPr>
                <w:rFonts w:hint="eastAsia"/>
                <w:highlight w:val="none"/>
                <w:lang w:val="en-US" w:eastAsia="zh-CN"/>
              </w:rPr>
            </w:pPr>
            <w:r>
              <w:rPr>
                <w:rFonts w:hint="eastAsia"/>
                <w:highlight w:val="none"/>
                <w:lang w:val="en-US" w:eastAsia="zh-CN"/>
              </w:rPr>
              <w:t>8.反应时间 ：&lt;8ms</w:t>
            </w:r>
          </w:p>
          <w:p w14:paraId="2E166DA0">
            <w:pPr>
              <w:rPr>
                <w:rFonts w:hint="eastAsia"/>
                <w:highlight w:val="none"/>
                <w:lang w:val="en-US" w:eastAsia="zh-CN"/>
              </w:rPr>
            </w:pPr>
            <w:r>
              <w:rPr>
                <w:rFonts w:hint="eastAsia"/>
                <w:highlight w:val="none"/>
                <w:lang w:val="en-US" w:eastAsia="zh-CN"/>
              </w:rPr>
              <w:t>9.边框：≥1.5mm钣金折弯、围边、焊接而成</w:t>
            </w:r>
          </w:p>
          <w:p w14:paraId="64C99090">
            <w:pPr>
              <w:rPr>
                <w:rFonts w:hint="eastAsia"/>
                <w:highlight w:val="none"/>
                <w:lang w:val="en-US" w:eastAsia="zh-CN"/>
              </w:rPr>
            </w:pPr>
            <w:r>
              <w:rPr>
                <w:rFonts w:hint="eastAsia"/>
                <w:highlight w:val="none"/>
                <w:lang w:val="en-US" w:eastAsia="zh-CN"/>
              </w:rPr>
              <w:t>10.控制终端：处理器不少于2核心，主频不低于1.9GHZ；内存 ≥8G+128G；独立显卡≥1650 4G；无线键鼠</w:t>
            </w:r>
          </w:p>
          <w:p w14:paraId="1DD5A363">
            <w:pPr>
              <w:rPr>
                <w:rFonts w:hint="eastAsia"/>
                <w:highlight w:val="none"/>
                <w:lang w:val="en-US" w:eastAsia="zh-CN"/>
              </w:rPr>
            </w:pPr>
            <w:r>
              <w:rPr>
                <w:rFonts w:hint="eastAsia"/>
                <w:highlight w:val="none"/>
                <w:lang w:val="en-US" w:eastAsia="zh-CN"/>
              </w:rPr>
              <w:t>11.供电系统 AC220V/50Hz，整机额定功率≤500W</w:t>
            </w:r>
          </w:p>
          <w:p w14:paraId="6A39008E">
            <w:pPr>
              <w:rPr>
                <w:rFonts w:hint="eastAsia"/>
                <w:highlight w:val="none"/>
                <w:lang w:val="en-US" w:eastAsia="zh-CN"/>
              </w:rPr>
            </w:pPr>
            <w:r>
              <w:rPr>
                <w:rFonts w:hint="eastAsia"/>
                <w:highlight w:val="none"/>
                <w:lang w:val="en-US" w:eastAsia="zh-CN"/>
              </w:rPr>
              <w:t>二、互动软件</w:t>
            </w:r>
          </w:p>
          <w:p w14:paraId="2A0FFE8F">
            <w:pPr>
              <w:rPr>
                <w:rFonts w:hint="eastAsia"/>
                <w:highlight w:val="none"/>
                <w:lang w:val="en-US" w:eastAsia="zh-CN"/>
              </w:rPr>
            </w:pPr>
            <w:r>
              <w:rPr>
                <w:rFonts w:hint="eastAsia"/>
                <w:highlight w:val="none"/>
                <w:lang w:val="en-US" w:eastAsia="zh-CN"/>
              </w:rPr>
              <w:t>1. 小学知识体感答题交互软件开发：根据画面提示互动答题，题库预设100道题，每次随机出题20道，每道题5分，每轮共计100分。</w:t>
            </w:r>
          </w:p>
          <w:p w14:paraId="2B4B1DA8">
            <w:pPr>
              <w:rPr>
                <w:rFonts w:hint="eastAsia"/>
                <w:highlight w:val="none"/>
              </w:rPr>
            </w:pPr>
            <w:r>
              <w:rPr>
                <w:rFonts w:hint="eastAsia"/>
                <w:color w:val="FF0000"/>
                <w:highlight w:val="none"/>
                <w:lang w:val="en-US" w:eastAsia="zh-CN"/>
              </w:rPr>
              <w:t>★2. 游戏效果：基于 Unity3D 或类似引擎开发，支持主流体感交互技术，如但不限于深度感知、图像识别等，可实现人体动作捕捉交互功能。利用体感摄像头实时捕捉手势动作（如挥手、握拳、身体摆动），实现隔空人机交互，屏幕实时显示答案对错提示，答题结束后自动生成评分。</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BFB8E">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B91DB">
            <w:pPr>
              <w:jc w:val="center"/>
              <w:rPr>
                <w:rFonts w:hint="eastAsia"/>
                <w:highlight w:val="none"/>
              </w:rPr>
            </w:pPr>
            <w:r>
              <w:rPr>
                <w:rFonts w:hint="eastAsia"/>
                <w:highlight w:val="none"/>
                <w:lang w:val="en-US" w:eastAsia="zh-CN"/>
              </w:rPr>
              <w:t>项</w:t>
            </w:r>
          </w:p>
        </w:tc>
      </w:tr>
      <w:tr w14:paraId="6B9C1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9"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2346F">
            <w:pPr>
              <w:jc w:val="center"/>
              <w:rPr>
                <w:rFonts w:hint="eastAsia"/>
                <w:highlight w:val="none"/>
              </w:rPr>
            </w:pPr>
            <w:r>
              <w:rPr>
                <w:rFonts w:hint="eastAsia"/>
                <w:highlight w:val="none"/>
                <w:lang w:val="en-US" w:eastAsia="zh-CN"/>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6E1A">
            <w:pPr>
              <w:jc w:val="center"/>
              <w:rPr>
                <w:rFonts w:hint="eastAsia"/>
                <w:highlight w:val="none"/>
              </w:rPr>
            </w:pPr>
            <w:r>
              <w:rPr>
                <w:rFonts w:hint="eastAsia"/>
                <w:highlight w:val="none"/>
                <w:lang w:val="en-US" w:eastAsia="zh-CN"/>
              </w:rPr>
              <w:t>AI动态捕捉表情</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1B18">
            <w:pPr>
              <w:rPr>
                <w:rFonts w:hint="eastAsia"/>
                <w:highlight w:val="none"/>
                <w:lang w:val="en-US" w:eastAsia="zh-CN"/>
              </w:rPr>
            </w:pPr>
            <w:r>
              <w:rPr>
                <w:rFonts w:hint="eastAsia"/>
                <w:highlight w:val="none"/>
                <w:lang w:val="en-US" w:eastAsia="zh-CN"/>
              </w:rPr>
              <w:t>一、设备参数：</w:t>
            </w:r>
          </w:p>
          <w:p w14:paraId="382D36B1">
            <w:pPr>
              <w:rPr>
                <w:rFonts w:hint="eastAsia"/>
                <w:highlight w:val="none"/>
                <w:lang w:val="en-US" w:eastAsia="zh-CN"/>
              </w:rPr>
            </w:pPr>
            <w:r>
              <w:rPr>
                <w:rFonts w:hint="eastAsia"/>
                <w:highlight w:val="none"/>
                <w:lang w:val="en-US" w:eastAsia="zh-CN"/>
              </w:rPr>
              <w:t>显示屏尺寸 ：≥43英寸（触摸屏）</w:t>
            </w:r>
          </w:p>
          <w:p w14:paraId="16982934">
            <w:pPr>
              <w:rPr>
                <w:rFonts w:hint="eastAsia"/>
                <w:highlight w:val="none"/>
                <w:lang w:val="en-US" w:eastAsia="zh-CN"/>
              </w:rPr>
            </w:pPr>
            <w:r>
              <w:rPr>
                <w:rFonts w:hint="eastAsia"/>
                <w:highlight w:val="none"/>
                <w:lang w:val="en-US" w:eastAsia="zh-CN"/>
              </w:rPr>
              <w:t>显示屏类型： LED液晶显示屏</w:t>
            </w:r>
          </w:p>
          <w:p w14:paraId="1A8BF9B8">
            <w:pPr>
              <w:rPr>
                <w:rFonts w:hint="eastAsia"/>
                <w:highlight w:val="none"/>
                <w:lang w:val="en-US" w:eastAsia="zh-CN"/>
              </w:rPr>
            </w:pPr>
            <w:r>
              <w:rPr>
                <w:rFonts w:hint="eastAsia"/>
                <w:highlight w:val="none"/>
                <w:lang w:val="en-US" w:eastAsia="zh-CN"/>
              </w:rPr>
              <w:t>画面显示尺寸 ：≥943.1（H）×533（V）mm</w:t>
            </w:r>
          </w:p>
          <w:p w14:paraId="17303B8B">
            <w:pPr>
              <w:rPr>
                <w:rFonts w:hint="eastAsia"/>
                <w:highlight w:val="none"/>
                <w:lang w:val="en-US" w:eastAsia="zh-CN"/>
              </w:rPr>
            </w:pPr>
            <w:r>
              <w:rPr>
                <w:rFonts w:hint="eastAsia"/>
                <w:highlight w:val="none"/>
                <w:lang w:val="en-US" w:eastAsia="zh-CN"/>
              </w:rPr>
              <w:t>物理分辨率：≥1920（H）×1080（V）（UHD）</w:t>
            </w:r>
          </w:p>
          <w:p w14:paraId="402738C7">
            <w:pPr>
              <w:rPr>
                <w:rFonts w:hint="eastAsia"/>
                <w:highlight w:val="none"/>
                <w:lang w:val="en-US" w:eastAsia="zh-CN"/>
              </w:rPr>
            </w:pPr>
            <w:r>
              <w:rPr>
                <w:rFonts w:hint="eastAsia"/>
                <w:highlight w:val="none"/>
                <w:lang w:val="en-US" w:eastAsia="zh-CN"/>
              </w:rPr>
              <w:t>触摸感应技术： 红外感应定位触摸技术，HID免驱</w:t>
            </w:r>
          </w:p>
          <w:p w14:paraId="32018450">
            <w:pPr>
              <w:rPr>
                <w:rFonts w:hint="eastAsia"/>
                <w:highlight w:val="none"/>
                <w:lang w:val="en-US" w:eastAsia="zh-CN"/>
              </w:rPr>
            </w:pPr>
            <w:r>
              <w:rPr>
                <w:rFonts w:hint="eastAsia"/>
                <w:highlight w:val="none"/>
                <w:lang w:val="en-US" w:eastAsia="zh-CN"/>
              </w:rPr>
              <w:t>书写方式： 手指、书写笔或其它直径不小于5mm非透明物体</w:t>
            </w:r>
          </w:p>
          <w:p w14:paraId="4BAC637C">
            <w:pPr>
              <w:rPr>
                <w:rFonts w:hint="eastAsia"/>
                <w:highlight w:val="none"/>
                <w:lang w:val="en-US" w:eastAsia="zh-CN"/>
              </w:rPr>
            </w:pPr>
            <w:r>
              <w:rPr>
                <w:rFonts w:hint="eastAsia"/>
                <w:highlight w:val="none"/>
                <w:lang w:val="en-US" w:eastAsia="zh-CN"/>
              </w:rPr>
              <w:t>定位精度： 90%以上触摸区域为±2mm</w:t>
            </w:r>
          </w:p>
          <w:p w14:paraId="30E532B4">
            <w:pPr>
              <w:rPr>
                <w:rFonts w:hint="eastAsia"/>
                <w:highlight w:val="none"/>
                <w:lang w:val="en-US" w:eastAsia="zh-CN"/>
              </w:rPr>
            </w:pPr>
            <w:r>
              <w:rPr>
                <w:rFonts w:hint="eastAsia"/>
                <w:highlight w:val="none"/>
                <w:lang w:val="en-US" w:eastAsia="zh-CN"/>
              </w:rPr>
              <w:t>反应时间 ：&lt;8ms</w:t>
            </w:r>
          </w:p>
          <w:p w14:paraId="6511E0E0">
            <w:pPr>
              <w:rPr>
                <w:rFonts w:hint="eastAsia"/>
                <w:highlight w:val="none"/>
                <w:lang w:val="en-US" w:eastAsia="zh-CN"/>
              </w:rPr>
            </w:pPr>
            <w:r>
              <w:rPr>
                <w:rFonts w:hint="eastAsia"/>
                <w:highlight w:val="none"/>
                <w:lang w:val="en-US" w:eastAsia="zh-CN"/>
              </w:rPr>
              <w:t>处理器： 不少于2核心，主频不低于1.9GHZ</w:t>
            </w:r>
          </w:p>
          <w:p w14:paraId="73B166FC">
            <w:pPr>
              <w:rPr>
                <w:rFonts w:hint="eastAsia"/>
                <w:highlight w:val="none"/>
                <w:lang w:val="en-US" w:eastAsia="zh-CN"/>
              </w:rPr>
            </w:pPr>
            <w:r>
              <w:rPr>
                <w:rFonts w:hint="eastAsia"/>
                <w:highlight w:val="none"/>
                <w:lang w:val="en-US" w:eastAsia="zh-CN"/>
              </w:rPr>
              <w:t>内存 ：≥8G； 存储空间 ：≥256G</w:t>
            </w:r>
          </w:p>
          <w:p w14:paraId="3700D545">
            <w:pPr>
              <w:rPr>
                <w:rFonts w:hint="eastAsia"/>
                <w:highlight w:val="none"/>
                <w:lang w:val="en-US" w:eastAsia="zh-CN"/>
              </w:rPr>
            </w:pPr>
            <w:r>
              <w:rPr>
                <w:rFonts w:hint="eastAsia"/>
                <w:highlight w:val="none"/>
                <w:lang w:val="en-US" w:eastAsia="zh-CN"/>
              </w:rPr>
              <w:t>边框：≥1.5mm钣金折弯、围边、焊接而成</w:t>
            </w:r>
          </w:p>
          <w:p w14:paraId="549CE6B9">
            <w:pPr>
              <w:rPr>
                <w:rFonts w:hint="eastAsia"/>
                <w:highlight w:val="none"/>
                <w:lang w:val="en-US" w:eastAsia="zh-CN"/>
              </w:rPr>
            </w:pPr>
            <w:r>
              <w:rPr>
                <w:rFonts w:hint="eastAsia"/>
                <w:highlight w:val="none"/>
                <w:lang w:val="en-US" w:eastAsia="zh-CN"/>
              </w:rPr>
              <w:t>识别终端：人脸识别摄像头</w:t>
            </w:r>
          </w:p>
          <w:p w14:paraId="2C142A38">
            <w:pPr>
              <w:rPr>
                <w:rFonts w:hint="eastAsia"/>
                <w:highlight w:val="none"/>
                <w:lang w:val="en-US" w:eastAsia="zh-CN"/>
              </w:rPr>
            </w:pPr>
            <w:r>
              <w:rPr>
                <w:rFonts w:hint="eastAsia"/>
                <w:highlight w:val="none"/>
                <w:lang w:val="en-US" w:eastAsia="zh-CN"/>
              </w:rPr>
              <w:t>供电系统 AC220V/50Hz，整机额定功率≤500W</w:t>
            </w:r>
          </w:p>
          <w:p w14:paraId="6A3FBE92">
            <w:pPr>
              <w:rPr>
                <w:rFonts w:hint="eastAsia"/>
                <w:highlight w:val="none"/>
                <w:lang w:val="en-US" w:eastAsia="zh-CN"/>
              </w:rPr>
            </w:pPr>
            <w:r>
              <w:rPr>
                <w:rFonts w:hint="eastAsia"/>
                <w:highlight w:val="none"/>
                <w:lang w:val="en-US" w:eastAsia="zh-CN"/>
              </w:rPr>
              <w:t>二、功能</w:t>
            </w:r>
          </w:p>
          <w:p w14:paraId="50ECD382">
            <w:pPr>
              <w:rPr>
                <w:rFonts w:hint="eastAsia"/>
                <w:highlight w:val="none"/>
                <w:lang w:val="en-US" w:eastAsia="zh-CN"/>
              </w:rPr>
            </w:pPr>
            <w:r>
              <w:rPr>
                <w:rFonts w:hint="eastAsia"/>
                <w:highlight w:val="none"/>
                <w:lang w:val="en-US" w:eastAsia="zh-CN"/>
              </w:rPr>
              <w:t>1.AI动态捕捉表情交互软件开发：摄像头自动捕捉人脸，通过 AI 微表情识别技术，自动识别不同表情代表的不同情绪、了解面部表情与内心感受的关联，同时感受人工智能技术的神奇魅力。</w:t>
            </w:r>
          </w:p>
          <w:p w14:paraId="1585093E">
            <w:pPr>
              <w:rPr>
                <w:rFonts w:hint="eastAsia"/>
                <w:highlight w:val="none"/>
              </w:rPr>
            </w:pPr>
            <w:r>
              <w:rPr>
                <w:rFonts w:hint="eastAsia"/>
                <w:highlight w:val="none"/>
                <w:lang w:val="en-US" w:eastAsia="zh-CN"/>
              </w:rPr>
              <w:t>2.游戏效果：AI 微表情识别体验，摄像头自动捕捉孩子的面部表情与细微变化，通过 AI 深度学习算法分析面部肌肉动态，实时识别孩子当前的情绪状态（如开心、好奇、惊讶、平静等）。</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8FB0F">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18EB8">
            <w:pPr>
              <w:jc w:val="center"/>
              <w:rPr>
                <w:rFonts w:hint="eastAsia"/>
                <w:highlight w:val="none"/>
              </w:rPr>
            </w:pPr>
            <w:r>
              <w:rPr>
                <w:rFonts w:hint="eastAsia"/>
                <w:highlight w:val="none"/>
                <w:lang w:val="en-US" w:eastAsia="zh-CN"/>
              </w:rPr>
              <w:t>项</w:t>
            </w:r>
          </w:p>
        </w:tc>
      </w:tr>
      <w:tr w14:paraId="4B867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84E16">
            <w:pPr>
              <w:jc w:val="center"/>
              <w:rPr>
                <w:rFonts w:hint="eastAsia"/>
                <w:highlight w:val="none"/>
              </w:rPr>
            </w:pPr>
            <w:r>
              <w:rPr>
                <w:rFonts w:hint="eastAsia"/>
                <w:highlight w:val="none"/>
                <w:lang w:val="en-US" w:eastAsia="zh-CN"/>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05435">
            <w:pPr>
              <w:jc w:val="center"/>
              <w:rPr>
                <w:rFonts w:hint="eastAsia"/>
                <w:highlight w:val="none"/>
              </w:rPr>
            </w:pPr>
            <w:r>
              <w:rPr>
                <w:rFonts w:hint="eastAsia"/>
                <w:highlight w:val="none"/>
                <w:lang w:val="en-US" w:eastAsia="zh-CN"/>
              </w:rPr>
              <w:t>智能互动机器人（核心产品及主要标的）</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D6DC0">
            <w:pPr>
              <w:rPr>
                <w:rFonts w:hint="eastAsia"/>
                <w:highlight w:val="none"/>
                <w:lang w:val="en-US" w:eastAsia="zh-CN"/>
              </w:rPr>
            </w:pPr>
            <w:r>
              <w:rPr>
                <w:rFonts w:hint="eastAsia"/>
                <w:highlight w:val="none"/>
                <w:lang w:val="en-US" w:eastAsia="zh-CN"/>
              </w:rPr>
              <w:t>一、硬件参数</w:t>
            </w:r>
          </w:p>
          <w:p w14:paraId="419A66DC">
            <w:pPr>
              <w:rPr>
                <w:rFonts w:hint="eastAsia"/>
                <w:highlight w:val="none"/>
                <w:lang w:val="en-US" w:eastAsia="zh-CN"/>
              </w:rPr>
            </w:pPr>
            <w:r>
              <w:rPr>
                <w:rFonts w:hint="eastAsia"/>
                <w:highlight w:val="none"/>
                <w:lang w:val="en-US" w:eastAsia="zh-CN"/>
              </w:rPr>
              <w:t>1. 整机尺寸：机身尺寸≥W450mm*L450mm*H1260mm(整机)；</w:t>
            </w:r>
          </w:p>
          <w:p w14:paraId="665542B0">
            <w:pPr>
              <w:rPr>
                <w:rFonts w:hint="eastAsia"/>
                <w:highlight w:val="none"/>
                <w:lang w:val="en-US" w:eastAsia="zh-CN"/>
              </w:rPr>
            </w:pPr>
            <w:r>
              <w:rPr>
                <w:rFonts w:hint="eastAsia"/>
                <w:highlight w:val="none"/>
                <w:lang w:val="en-US" w:eastAsia="zh-CN"/>
              </w:rPr>
              <w:t>2. 整机净重：≥20kg；</w:t>
            </w:r>
          </w:p>
          <w:p w14:paraId="17C88B90">
            <w:pPr>
              <w:rPr>
                <w:rFonts w:hint="eastAsia"/>
                <w:highlight w:val="none"/>
                <w:lang w:val="en-US" w:eastAsia="zh-CN"/>
              </w:rPr>
            </w:pPr>
            <w:r>
              <w:rPr>
                <w:rFonts w:hint="eastAsia"/>
                <w:highlight w:val="none"/>
                <w:lang w:val="en-US" w:eastAsia="zh-CN"/>
              </w:rPr>
              <w:t>3. 产品配色：采用科技感强的色系，色泽均匀无明显色差；</w:t>
            </w:r>
          </w:p>
          <w:p w14:paraId="67CF825C">
            <w:pPr>
              <w:rPr>
                <w:rFonts w:hint="eastAsia"/>
                <w:highlight w:val="none"/>
                <w:lang w:val="en-US" w:eastAsia="zh-CN"/>
              </w:rPr>
            </w:pPr>
            <w:r>
              <w:rPr>
                <w:rFonts w:hint="eastAsia"/>
                <w:highlight w:val="none"/>
                <w:lang w:val="en-US" w:eastAsia="zh-CN"/>
              </w:rPr>
              <w:t>4. 机身材质：采用高强度ABS，具备耐磨、防刮、抗冲击特性；</w:t>
            </w:r>
          </w:p>
          <w:p w14:paraId="740CBE4A">
            <w:pPr>
              <w:rPr>
                <w:rFonts w:hint="eastAsia"/>
                <w:highlight w:val="none"/>
                <w:lang w:val="en-US" w:eastAsia="zh-CN"/>
              </w:rPr>
            </w:pPr>
            <w:r>
              <w:rPr>
                <w:rFonts w:hint="eastAsia"/>
                <w:highlight w:val="none"/>
                <w:lang w:val="en-US" w:eastAsia="zh-CN"/>
              </w:rPr>
              <w:t>5. 屏幕规格：屏幕尺寸≥14英寸，分辨率≥1080×1920px，显示清晰、触控灵敏；</w:t>
            </w:r>
          </w:p>
          <w:p w14:paraId="5B562B16">
            <w:pPr>
              <w:rPr>
                <w:rFonts w:hint="eastAsia"/>
                <w:color w:val="FF0000"/>
                <w:highlight w:val="none"/>
                <w:lang w:val="en-US" w:eastAsia="zh-CN"/>
              </w:rPr>
            </w:pPr>
            <w:r>
              <w:rPr>
                <w:rFonts w:hint="eastAsia"/>
                <w:color w:val="FF0000"/>
                <w:highlight w:val="none"/>
                <w:lang w:val="en-US" w:eastAsia="zh-CN"/>
              </w:rPr>
              <w:t>★6. 头部运动：俯仰电机 ×1，-15°～ 40°。手臂运动：左右臂摆动，-40°～120°； （无触控）；</w:t>
            </w:r>
          </w:p>
          <w:p w14:paraId="2AC61508">
            <w:pPr>
              <w:rPr>
                <w:rFonts w:hint="eastAsia"/>
                <w:highlight w:val="none"/>
                <w:lang w:val="en-US" w:eastAsia="zh-CN"/>
              </w:rPr>
            </w:pPr>
            <w:r>
              <w:rPr>
                <w:rFonts w:hint="eastAsia"/>
                <w:highlight w:val="none"/>
                <w:lang w:val="en-US" w:eastAsia="zh-CN"/>
              </w:rPr>
              <w:t>7. 噪音控制：静止状态下噪音≤45dB；</w:t>
            </w:r>
          </w:p>
          <w:p w14:paraId="45D6C6D7">
            <w:pPr>
              <w:rPr>
                <w:rFonts w:hint="eastAsia"/>
                <w:highlight w:val="none"/>
                <w:lang w:val="en-US" w:eastAsia="zh-CN"/>
              </w:rPr>
            </w:pPr>
            <w:r>
              <w:rPr>
                <w:rFonts w:hint="eastAsia"/>
                <w:highlight w:val="none"/>
                <w:lang w:val="en-US" w:eastAsia="zh-CN"/>
              </w:rPr>
              <w:t>8. 灯带：手臂环形氛围灯 ×2+胸部条形氛围灯 ×1；</w:t>
            </w:r>
          </w:p>
          <w:p w14:paraId="12CE9FC5">
            <w:pPr>
              <w:rPr>
                <w:rFonts w:hint="eastAsia"/>
                <w:highlight w:val="none"/>
                <w:lang w:val="en-US" w:eastAsia="zh-CN"/>
              </w:rPr>
            </w:pPr>
            <w:r>
              <w:rPr>
                <w:rFonts w:hint="eastAsia"/>
                <w:highlight w:val="none"/>
                <w:lang w:val="en-US" w:eastAsia="zh-CN"/>
              </w:rPr>
              <w:t>9. 爬坡能力：≥5°；</w:t>
            </w:r>
          </w:p>
          <w:p w14:paraId="4B9FE4BF">
            <w:pPr>
              <w:rPr>
                <w:rFonts w:hint="eastAsia"/>
                <w:highlight w:val="none"/>
                <w:lang w:val="en-US" w:eastAsia="zh-CN"/>
              </w:rPr>
            </w:pPr>
            <w:r>
              <w:rPr>
                <w:rFonts w:hint="eastAsia"/>
                <w:highlight w:val="none"/>
                <w:lang w:val="en-US" w:eastAsia="zh-CN"/>
              </w:rPr>
              <w:t>10. 最窄通过宽度：≤75cm；</w:t>
            </w:r>
          </w:p>
          <w:p w14:paraId="3D92618A">
            <w:pPr>
              <w:rPr>
                <w:rFonts w:hint="eastAsia"/>
                <w:highlight w:val="none"/>
                <w:lang w:val="en-US" w:eastAsia="zh-CN"/>
              </w:rPr>
            </w:pPr>
            <w:r>
              <w:rPr>
                <w:rFonts w:hint="eastAsia"/>
                <w:highlight w:val="none"/>
                <w:lang w:val="en-US" w:eastAsia="zh-CN"/>
              </w:rPr>
              <w:t>11. 运动速度：支持可调，范围0.5m/s-1.2m/s；</w:t>
            </w:r>
          </w:p>
          <w:p w14:paraId="3738951E">
            <w:pPr>
              <w:rPr>
                <w:rFonts w:hint="eastAsia"/>
                <w:highlight w:val="none"/>
                <w:lang w:val="en-US" w:eastAsia="zh-CN"/>
              </w:rPr>
            </w:pPr>
            <w:r>
              <w:rPr>
                <w:rFonts w:hint="eastAsia"/>
                <w:highlight w:val="none"/>
                <w:lang w:val="en-US" w:eastAsia="zh-CN"/>
              </w:rPr>
              <w:t>12. 硬件平台：配套处理器，主频≥2.4GHz；</w:t>
            </w:r>
          </w:p>
          <w:p w14:paraId="11B071E7">
            <w:pPr>
              <w:rPr>
                <w:rFonts w:hint="eastAsia"/>
                <w:highlight w:val="none"/>
                <w:lang w:val="en-US" w:eastAsia="zh-CN"/>
              </w:rPr>
            </w:pPr>
            <w:r>
              <w:rPr>
                <w:rFonts w:hint="eastAsia"/>
                <w:highlight w:val="none"/>
                <w:lang w:val="en-US" w:eastAsia="zh-CN"/>
              </w:rPr>
              <w:t>13. 操作系统：支持深度定制适配机器人服务场景；</w:t>
            </w:r>
          </w:p>
          <w:p w14:paraId="473557FF">
            <w:pPr>
              <w:rPr>
                <w:rFonts w:hint="eastAsia"/>
                <w:highlight w:val="none"/>
                <w:lang w:val="en-US" w:eastAsia="zh-CN"/>
              </w:rPr>
            </w:pPr>
            <w:r>
              <w:rPr>
                <w:rFonts w:hint="eastAsia"/>
                <w:highlight w:val="none"/>
                <w:lang w:val="en-US" w:eastAsia="zh-CN"/>
              </w:rPr>
              <w:t>14. 存储规格：RAM（内存）≥8GB，ROM（容量）≥64GB；</w:t>
            </w:r>
          </w:p>
          <w:p w14:paraId="3DA61C20">
            <w:pPr>
              <w:rPr>
                <w:rFonts w:hint="eastAsia"/>
                <w:highlight w:val="none"/>
                <w:lang w:val="en-US" w:eastAsia="zh-CN"/>
              </w:rPr>
            </w:pPr>
            <w:r>
              <w:rPr>
                <w:rFonts w:hint="eastAsia"/>
                <w:highlight w:val="none"/>
                <w:lang w:val="en-US" w:eastAsia="zh-CN"/>
              </w:rPr>
              <w:t>15. 导航传感器：激光雷达≥1个，里程计≥2个，惯性导航单元≥1个；</w:t>
            </w:r>
          </w:p>
          <w:p w14:paraId="26FD8DD1">
            <w:pPr>
              <w:rPr>
                <w:rFonts w:hint="eastAsia"/>
                <w:highlight w:val="none"/>
                <w:lang w:val="en-US" w:eastAsia="zh-CN"/>
              </w:rPr>
            </w:pPr>
            <w:r>
              <w:rPr>
                <w:rFonts w:hint="eastAsia"/>
                <w:highlight w:val="none"/>
                <w:lang w:val="en-US" w:eastAsia="zh-CN"/>
              </w:rPr>
              <w:t>16. 标准建图面积：≥5000㎡；</w:t>
            </w:r>
          </w:p>
          <w:p w14:paraId="12A8BFEC">
            <w:pPr>
              <w:rPr>
                <w:rFonts w:hint="eastAsia"/>
                <w:highlight w:val="none"/>
                <w:lang w:val="en-US" w:eastAsia="zh-CN"/>
              </w:rPr>
            </w:pPr>
            <w:r>
              <w:rPr>
                <w:rFonts w:hint="eastAsia"/>
                <w:highlight w:val="none"/>
                <w:lang w:val="en-US" w:eastAsia="zh-CN"/>
              </w:rPr>
              <w:t>17. 摄像头配置：≥200万像素广角摄像头；</w:t>
            </w:r>
          </w:p>
          <w:p w14:paraId="4B7981E0">
            <w:pPr>
              <w:rPr>
                <w:rFonts w:hint="eastAsia"/>
                <w:highlight w:val="none"/>
                <w:lang w:val="en-US" w:eastAsia="zh-CN"/>
              </w:rPr>
            </w:pPr>
            <w:r>
              <w:rPr>
                <w:rFonts w:hint="eastAsia"/>
                <w:highlight w:val="none"/>
                <w:lang w:val="en-US" w:eastAsia="zh-CN"/>
              </w:rPr>
              <w:t>18. Mic阵列：六麦环形阵列收音与降噪，360°声源定位， 可拾取5米范围内有效声音；</w:t>
            </w:r>
          </w:p>
          <w:p w14:paraId="3C7F5D94">
            <w:pPr>
              <w:rPr>
                <w:rFonts w:hint="eastAsia"/>
                <w:highlight w:val="none"/>
                <w:lang w:val="en-US" w:eastAsia="zh-CN"/>
              </w:rPr>
            </w:pPr>
            <w:r>
              <w:rPr>
                <w:rFonts w:hint="eastAsia"/>
                <w:highlight w:val="none"/>
                <w:lang w:val="en-US" w:eastAsia="zh-CN"/>
              </w:rPr>
              <w:t>19. 网络支持：Wifi5；</w:t>
            </w:r>
          </w:p>
          <w:p w14:paraId="2A7C2AB7">
            <w:pPr>
              <w:rPr>
                <w:rFonts w:hint="eastAsia"/>
                <w:highlight w:val="none"/>
                <w:lang w:val="en-US" w:eastAsia="zh-CN"/>
              </w:rPr>
            </w:pPr>
            <w:r>
              <w:rPr>
                <w:rFonts w:hint="eastAsia"/>
                <w:highlight w:val="none"/>
                <w:lang w:val="en-US" w:eastAsia="zh-CN"/>
              </w:rPr>
              <w:t>20. 续航：电池容量≥15Ah，工作时间≥8h,回充时间≤5h;</w:t>
            </w:r>
          </w:p>
          <w:p w14:paraId="5678E1EE">
            <w:pPr>
              <w:rPr>
                <w:rFonts w:hint="eastAsia"/>
                <w:highlight w:val="none"/>
                <w:lang w:val="en-US" w:eastAsia="zh-CN"/>
              </w:rPr>
            </w:pPr>
            <w:r>
              <w:rPr>
                <w:rFonts w:hint="eastAsia"/>
                <w:highlight w:val="none"/>
                <w:lang w:val="en-US" w:eastAsia="zh-CN"/>
              </w:rPr>
              <w:t>21. 充电方式:自动回充；</w:t>
            </w:r>
          </w:p>
          <w:p w14:paraId="322094DC">
            <w:pPr>
              <w:rPr>
                <w:rFonts w:hint="eastAsia"/>
                <w:highlight w:val="none"/>
                <w:lang w:val="en-US" w:eastAsia="zh-CN"/>
              </w:rPr>
            </w:pPr>
            <w:r>
              <w:rPr>
                <w:rFonts w:hint="eastAsia"/>
                <w:highlight w:val="none"/>
                <w:lang w:val="en-US" w:eastAsia="zh-CN"/>
              </w:rPr>
              <w:t>22. 环境适应性：储存温度-20°C~50°C，工作温度0°C~40°C，工作湿度50%RH（40℃）-90%RH（20℃）；</w:t>
            </w:r>
          </w:p>
          <w:p w14:paraId="414D2EBC">
            <w:pPr>
              <w:rPr>
                <w:rFonts w:hint="eastAsia"/>
                <w:highlight w:val="none"/>
                <w:lang w:val="en-US" w:eastAsia="zh-CN"/>
              </w:rPr>
            </w:pPr>
            <w:r>
              <w:rPr>
                <w:rFonts w:hint="eastAsia"/>
                <w:highlight w:val="none"/>
                <w:lang w:val="en-US" w:eastAsia="zh-CN"/>
              </w:rPr>
              <w:t>二、软件功能</w:t>
            </w:r>
          </w:p>
          <w:p w14:paraId="6FF93BE5">
            <w:pPr>
              <w:rPr>
                <w:rFonts w:hint="eastAsia"/>
                <w:highlight w:val="none"/>
                <w:lang w:val="en-US" w:eastAsia="zh-CN"/>
              </w:rPr>
            </w:pPr>
            <w:r>
              <w:rPr>
                <w:rFonts w:hint="eastAsia"/>
                <w:highlight w:val="none"/>
                <w:lang w:val="en-US" w:eastAsia="zh-CN"/>
              </w:rPr>
              <w:t>1、主动招揽：自主接待访客，智能前台，个性化接待及访客数据管理。</w:t>
            </w:r>
          </w:p>
          <w:p w14:paraId="0B8D1F12">
            <w:pPr>
              <w:rPr>
                <w:rFonts w:hint="eastAsia"/>
                <w:highlight w:val="none"/>
                <w:lang w:val="en-US" w:eastAsia="zh-CN"/>
              </w:rPr>
            </w:pPr>
            <w:r>
              <w:rPr>
                <w:rFonts w:hint="eastAsia"/>
                <w:highlight w:val="none"/>
                <w:lang w:val="en-US" w:eastAsia="zh-CN"/>
              </w:rPr>
              <w:t>2、访客预约：可通过机器人管理后台给访客发送预约码，机器人进行迎宾，访客凭预约码、人脸识别便可。</w:t>
            </w:r>
          </w:p>
          <w:p w14:paraId="709EFFDC">
            <w:pPr>
              <w:rPr>
                <w:rFonts w:hint="eastAsia"/>
                <w:color w:val="FF0000"/>
                <w:highlight w:val="none"/>
                <w:lang w:val="en-US" w:eastAsia="zh-CN"/>
              </w:rPr>
            </w:pPr>
            <w:r>
              <w:rPr>
                <w:rFonts w:hint="eastAsia"/>
                <w:color w:val="FF0000"/>
                <w:highlight w:val="none"/>
                <w:lang w:val="en-US" w:eastAsia="zh-CN"/>
              </w:rPr>
              <w:t>★3、智能问答：可在嘈杂环境下识别，具备基础闲聊功能，后台问答库可以根据场景需要进行录入和不断优化。回答支持调用文本、图片、音视频。</w:t>
            </w:r>
          </w:p>
          <w:p w14:paraId="0B972779">
            <w:pPr>
              <w:rPr>
                <w:rFonts w:hint="eastAsia"/>
                <w:highlight w:val="none"/>
                <w:lang w:val="en-US" w:eastAsia="zh-CN"/>
              </w:rPr>
            </w:pPr>
            <w:r>
              <w:rPr>
                <w:rFonts w:hint="eastAsia"/>
                <w:highlight w:val="none"/>
                <w:lang w:val="en-US" w:eastAsia="zh-CN"/>
              </w:rPr>
              <w:t>4、大模型基座：接入通用大模型，具有跨领域的知识和语音理解能力，能够基于自然语言理解的方式与人进行更自然的对话交流，支持拟人化的多轮问答，深度的的语义理解，具有海量知识，能够回复各种问题。</w:t>
            </w:r>
          </w:p>
          <w:p w14:paraId="18B763E1">
            <w:pPr>
              <w:rPr>
                <w:rFonts w:hint="eastAsia"/>
                <w:highlight w:val="none"/>
                <w:lang w:val="en-US" w:eastAsia="zh-CN"/>
              </w:rPr>
            </w:pPr>
            <w:r>
              <w:rPr>
                <w:rFonts w:hint="eastAsia"/>
                <w:highlight w:val="none"/>
                <w:lang w:val="en-US" w:eastAsia="zh-CN"/>
              </w:rPr>
              <w:t>5、引领带路：完成建图后，机器人可以带人去不同地图中标注过的地方。</w:t>
            </w:r>
          </w:p>
          <w:p w14:paraId="2B55CA6D">
            <w:pPr>
              <w:rPr>
                <w:rFonts w:hint="eastAsia"/>
                <w:highlight w:val="none"/>
                <w:lang w:val="en-US" w:eastAsia="zh-CN"/>
              </w:rPr>
            </w:pPr>
            <w:r>
              <w:rPr>
                <w:rFonts w:hint="eastAsia"/>
                <w:highlight w:val="none"/>
                <w:lang w:val="en-US" w:eastAsia="zh-CN"/>
              </w:rPr>
              <w:t>6、导览讲解：自由规划多条讲解路线及讲解点，可支持视频、图片和语音互动。.</w:t>
            </w:r>
          </w:p>
          <w:p w14:paraId="37840B84">
            <w:pPr>
              <w:rPr>
                <w:rFonts w:hint="eastAsia"/>
                <w:highlight w:val="none"/>
                <w:lang w:val="en-US" w:eastAsia="zh-CN"/>
              </w:rPr>
            </w:pPr>
            <w:r>
              <w:rPr>
                <w:rFonts w:hint="eastAsia"/>
                <w:highlight w:val="none"/>
                <w:lang w:val="en-US" w:eastAsia="zh-CN"/>
              </w:rPr>
              <w:t>7、远程控制：机器人可以通过管理后台进行远程控制，可以控制机器人的移动，并通过后台进行对话，发布远程任务。</w:t>
            </w:r>
          </w:p>
          <w:p w14:paraId="7FDFF837">
            <w:pPr>
              <w:rPr>
                <w:rFonts w:hint="eastAsia"/>
                <w:highlight w:val="none"/>
                <w:lang w:val="en-US" w:eastAsia="zh-CN"/>
              </w:rPr>
            </w:pPr>
            <w:r>
              <w:rPr>
                <w:rFonts w:hint="eastAsia"/>
                <w:highlight w:val="none"/>
                <w:lang w:val="en-US" w:eastAsia="zh-CN"/>
              </w:rPr>
              <w:t>8、自动回充：器人在电量过低时会自动回到充电桩充电；可以设置定时充电、在定时充电结束时，机器人自动离开充电桩回到接待点工作。</w:t>
            </w:r>
          </w:p>
          <w:p w14:paraId="7C00F280">
            <w:pPr>
              <w:rPr>
                <w:rFonts w:hint="eastAsia"/>
                <w:highlight w:val="none"/>
                <w:lang w:val="en-US" w:eastAsia="zh-CN"/>
              </w:rPr>
            </w:pPr>
            <w:r>
              <w:rPr>
                <w:rFonts w:hint="eastAsia"/>
                <w:highlight w:val="none"/>
                <w:lang w:val="en-US" w:eastAsia="zh-CN"/>
              </w:rPr>
              <w:t>9、联动智能设备：支持TCP或者UDP协议联动中控系统，实现与其他智能设备的控制。</w:t>
            </w:r>
          </w:p>
          <w:p w14:paraId="4E6501EC">
            <w:pPr>
              <w:rPr>
                <w:rFonts w:hint="eastAsia"/>
                <w:highlight w:val="none"/>
                <w:lang w:val="en-US" w:eastAsia="zh-CN"/>
              </w:rPr>
            </w:pPr>
            <w:r>
              <w:rPr>
                <w:rFonts w:hint="eastAsia"/>
                <w:highlight w:val="none"/>
                <w:lang w:val="en-US" w:eastAsia="zh-CN"/>
              </w:rPr>
              <w:t>10. 中控枢纽管理：提供全局化云端管理平台，支持对机器人端功能的远程配置、状态监控与单台定向管理。</w:t>
            </w:r>
          </w:p>
          <w:p w14:paraId="267CC441">
            <w:pPr>
              <w:rPr>
                <w:rFonts w:hint="eastAsia" w:ascii="Times New Roman" w:hAnsi="Times New Roman" w:cs="Times New Roman"/>
                <w:color w:val="30C0B4" w:themeColor="accent5"/>
                <w:highlight w:val="none"/>
                <w:lang w:val="en-US" w:eastAsia="zh-CN"/>
                <w14:textFill>
                  <w14:solidFill>
                    <w14:schemeClr w14:val="accent5"/>
                  </w14:solidFill>
                </w14:textFill>
              </w:rPr>
            </w:pPr>
            <w:r>
              <w:rPr>
                <w:rFonts w:hint="eastAsia" w:ascii="Times New Roman" w:hAnsi="Times New Roman" w:cs="Times New Roman"/>
                <w:color w:val="30C0B4" w:themeColor="accent5"/>
                <w:highlight w:val="none"/>
                <w:lang w:val="en-US" w:eastAsia="zh-CN"/>
                <w14:textFill>
                  <w14:solidFill>
                    <w14:schemeClr w14:val="accent5"/>
                  </w14:solidFill>
                </w14:textFill>
              </w:rPr>
              <w:t>11. ▲AI 智能体：支持自主定义机器人身份人设，提供对话风格权重配置，适配不同领域的不同风格交互需求。(提供产品功能截图予以佐证)</w:t>
            </w:r>
          </w:p>
          <w:p w14:paraId="1028BFE7">
            <w:pPr>
              <w:rPr>
                <w:rFonts w:hint="eastAsia" w:ascii="Times New Roman" w:hAnsi="Times New Roman" w:cs="Times New Roman"/>
                <w:color w:val="30C0B4" w:themeColor="accent5"/>
                <w:highlight w:val="none"/>
                <w:lang w:val="en-US" w:eastAsia="zh-CN"/>
                <w14:textFill>
                  <w14:solidFill>
                    <w14:schemeClr w14:val="accent5"/>
                  </w14:solidFill>
                </w14:textFill>
              </w:rPr>
            </w:pPr>
            <w:r>
              <w:rPr>
                <w:rFonts w:hint="eastAsia" w:ascii="Times New Roman" w:hAnsi="Times New Roman" w:cs="Times New Roman"/>
                <w:color w:val="30C0B4" w:themeColor="accent5"/>
                <w:highlight w:val="none"/>
                <w:lang w:val="en-US" w:eastAsia="zh-CN"/>
                <w14:textFill>
                  <w14:solidFill>
                    <w14:schemeClr w14:val="accent5"/>
                  </w14:solidFill>
                </w14:textFill>
              </w:rPr>
              <w:t>12. ▲多语言自适应：具备不少于9种语言的实时自动切换与语义理解能力，支持中、英、日、韩等多国语种。(提供产品功能截图予以佐证)</w:t>
            </w:r>
          </w:p>
          <w:p w14:paraId="5EF8BD56">
            <w:pPr>
              <w:rPr>
                <w:rFonts w:hint="eastAsia"/>
                <w:highlight w:val="none"/>
              </w:rPr>
            </w:pPr>
            <w:r>
              <w:rPr>
                <w:rFonts w:hint="eastAsia" w:ascii="Times New Roman" w:hAnsi="Times New Roman" w:cs="Times New Roman"/>
                <w:color w:val="30C0B4" w:themeColor="accent5"/>
                <w:highlight w:val="none"/>
                <w:lang w:val="en-US" w:eastAsia="zh-CN"/>
                <w14:textFill>
                  <w14:solidFill>
                    <w14:schemeClr w14:val="accent5"/>
                  </w14:solidFill>
                </w14:textFill>
              </w:rPr>
              <w:t>13. ▲视觉关怀与多模态：支持基于视觉识别的个性化问候，具备多模态感知能力，可通过拍照大模型分析并反馈。(提供产品功能截图予以佐证)</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9D9DC">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0B2F5">
            <w:pPr>
              <w:jc w:val="center"/>
              <w:rPr>
                <w:rFonts w:hint="eastAsia"/>
                <w:highlight w:val="none"/>
              </w:rPr>
            </w:pPr>
            <w:r>
              <w:rPr>
                <w:rFonts w:hint="eastAsia"/>
                <w:highlight w:val="none"/>
                <w:lang w:val="en-US" w:eastAsia="zh-CN"/>
              </w:rPr>
              <w:t>项</w:t>
            </w:r>
          </w:p>
        </w:tc>
      </w:tr>
      <w:tr w14:paraId="388A9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E7FD4">
            <w:pPr>
              <w:jc w:val="center"/>
              <w:rPr>
                <w:rFonts w:hint="eastAsia"/>
                <w:highlight w:val="none"/>
              </w:rPr>
            </w:pPr>
            <w:r>
              <w:rPr>
                <w:rFonts w:hint="eastAsia"/>
                <w:highlight w:val="none"/>
                <w:lang w:val="en-US" w:eastAsia="zh-CN"/>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82910">
            <w:pPr>
              <w:jc w:val="center"/>
              <w:rPr>
                <w:rFonts w:hint="eastAsia"/>
                <w:highlight w:val="none"/>
              </w:rPr>
            </w:pPr>
            <w:r>
              <w:rPr>
                <w:rFonts w:hint="eastAsia"/>
                <w:highlight w:val="none"/>
                <w:lang w:val="en-US" w:eastAsia="zh-CN"/>
              </w:rPr>
              <w:t>吉祥物</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0917">
            <w:pPr>
              <w:rPr>
                <w:rFonts w:hint="eastAsia"/>
                <w:highlight w:val="none"/>
                <w:lang w:val="en-US" w:eastAsia="zh-CN"/>
              </w:rPr>
            </w:pPr>
            <w:r>
              <w:rPr>
                <w:rFonts w:hint="eastAsia"/>
                <w:highlight w:val="none"/>
                <w:lang w:val="en-US" w:eastAsia="zh-CN"/>
              </w:rPr>
              <w:t>1.尺寸：主体 ≥1000mm（定制形象）</w:t>
            </w:r>
            <w:r>
              <w:rPr>
                <w:rFonts w:hint="eastAsia"/>
                <w:highlight w:val="none"/>
                <w:lang w:val="en-US" w:eastAsia="zh-CN"/>
              </w:rPr>
              <w:br w:type="textWrapping"/>
            </w:r>
            <w:r>
              <w:rPr>
                <w:rFonts w:hint="eastAsia"/>
                <w:highlight w:val="none"/>
                <w:lang w:val="en-US" w:eastAsia="zh-CN"/>
              </w:rPr>
              <w:t>2.材质：玻璃钢（纤维增强复合材料，不饱和聚酯树脂+无碱玻璃纤维）一体成型工艺制作，纤维含量≥30%；</w:t>
            </w:r>
            <w:r>
              <w:rPr>
                <w:rFonts w:hint="eastAsia"/>
                <w:highlight w:val="none"/>
                <w:lang w:val="en-US" w:eastAsia="zh-CN"/>
              </w:rPr>
              <w:br w:type="textWrapping"/>
            </w:r>
            <w:r>
              <w:rPr>
                <w:rFonts w:hint="eastAsia"/>
                <w:highlight w:val="none"/>
                <w:lang w:val="en-US" w:eastAsia="zh-CN"/>
              </w:rPr>
              <w:t>3.工艺：手糊或模压成型，表面彩色胶衣层，添加抗紫外线稳定剂；</w:t>
            </w:r>
            <w:r>
              <w:rPr>
                <w:rFonts w:hint="eastAsia"/>
                <w:highlight w:val="none"/>
                <w:lang w:val="en-US" w:eastAsia="zh-CN"/>
              </w:rPr>
              <w:br w:type="textWrapping"/>
            </w:r>
            <w:r>
              <w:rPr>
                <w:rFonts w:hint="eastAsia"/>
                <w:highlight w:val="none"/>
                <w:lang w:val="en-US" w:eastAsia="zh-CN"/>
              </w:rPr>
              <w:t>4.壁厚：主体平均壁厚≥3mm，底部及承重部位局部加厚≥6mm；</w:t>
            </w:r>
            <w:r>
              <w:rPr>
                <w:rFonts w:hint="eastAsia"/>
                <w:highlight w:val="none"/>
                <w:lang w:val="en-US" w:eastAsia="zh-CN"/>
              </w:rPr>
              <w:br w:type="textWrapping"/>
            </w:r>
            <w:r>
              <w:rPr>
                <w:rFonts w:hint="eastAsia"/>
                <w:highlight w:val="none"/>
                <w:lang w:val="en-US" w:eastAsia="zh-CN"/>
              </w:rPr>
              <w:t>5.外观：表面光滑平整，无气泡、裂纹、流挂、明显色差，卡通细节清晰，边缘倒圆无锐角；</w:t>
            </w:r>
            <w:r>
              <w:rPr>
                <w:rFonts w:hint="eastAsia"/>
                <w:highlight w:val="none"/>
                <w:lang w:val="en-US" w:eastAsia="zh-CN"/>
              </w:rPr>
              <w:br w:type="textWrapping"/>
            </w:r>
            <w:r>
              <w:rPr>
                <w:rFonts w:hint="eastAsia"/>
                <w:highlight w:val="none"/>
                <w:lang w:val="en-US" w:eastAsia="zh-CN"/>
              </w:rPr>
              <w:t>6.耐温范围：-25℃～+65℃，无开裂、变形、粉化；</w:t>
            </w:r>
            <w:r>
              <w:rPr>
                <w:rFonts w:hint="eastAsia"/>
                <w:highlight w:val="none"/>
                <w:lang w:val="en-US" w:eastAsia="zh-CN"/>
              </w:rPr>
              <w:br w:type="textWrapping"/>
            </w:r>
            <w:r>
              <w:rPr>
                <w:rFonts w:hint="eastAsia"/>
                <w:highlight w:val="none"/>
                <w:lang w:val="en-US" w:eastAsia="zh-CN"/>
              </w:rPr>
              <w:t>7.防水等级：IP44，表面全封闭，可耐受日常雨水溅洒；</w:t>
            </w:r>
            <w:r>
              <w:rPr>
                <w:rFonts w:hint="eastAsia"/>
                <w:highlight w:val="none"/>
                <w:lang w:val="en-US" w:eastAsia="zh-CN"/>
              </w:rPr>
              <w:br w:type="textWrapping"/>
            </w:r>
            <w:r>
              <w:rPr>
                <w:rFonts w:hint="eastAsia"/>
                <w:highlight w:val="none"/>
                <w:lang w:val="en-US" w:eastAsia="zh-CN"/>
              </w:rPr>
              <w:t>8.稳定性：重心设计合理，底部可配预埋螺栓孔或配重铁板，自然放置不倾倒；</w:t>
            </w:r>
            <w:r>
              <w:rPr>
                <w:rFonts w:hint="eastAsia"/>
                <w:highlight w:val="none"/>
                <w:lang w:val="en-US" w:eastAsia="zh-CN"/>
              </w:rPr>
              <w:br w:type="textWrapping"/>
            </w:r>
            <w:r>
              <w:rPr>
                <w:rFonts w:hint="eastAsia"/>
                <w:highlight w:val="none"/>
                <w:lang w:val="en-US" w:eastAsia="zh-CN"/>
              </w:rPr>
              <w:t>9.安全标准：全圆角打磨，底座内置配重 + 防滑固定件，符合校园场景安全规范。</w:t>
            </w:r>
          </w:p>
          <w:p w14:paraId="4B4B8D9B">
            <w:pPr>
              <w:rPr>
                <w:rFonts w:hint="eastAsia"/>
                <w:highlight w:val="none"/>
                <w:lang w:val="en-US" w:eastAsia="zh-CN"/>
              </w:rPr>
            </w:pPr>
            <w:r>
              <w:rPr>
                <w:rFonts w:hint="eastAsia"/>
                <w:highlight w:val="none"/>
                <w:lang w:val="en-US" w:eastAsia="zh-CN"/>
              </w:rPr>
              <w:t>10.验收标准：吉祥物胶衣脱层、开裂、壁厚不达标厂家免费重做；人为磕碰终身只收材料维修费。</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E6330">
            <w:pPr>
              <w:jc w:val="center"/>
              <w:rPr>
                <w:rFonts w:hint="eastAsia"/>
                <w:highlight w:val="none"/>
              </w:rPr>
            </w:pPr>
            <w:r>
              <w:rPr>
                <w:rFonts w:hint="eastAsia"/>
                <w:highlight w:val="none"/>
                <w:lang w:val="en-US" w:eastAsia="zh-CN"/>
              </w:rPr>
              <w:t>4</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9CAF">
            <w:pPr>
              <w:jc w:val="center"/>
              <w:rPr>
                <w:rFonts w:hint="eastAsia"/>
                <w:highlight w:val="none"/>
              </w:rPr>
            </w:pPr>
            <w:r>
              <w:rPr>
                <w:rFonts w:hint="eastAsia"/>
                <w:highlight w:val="none"/>
                <w:lang w:val="en-US" w:eastAsia="zh-CN"/>
              </w:rPr>
              <w:t>项</w:t>
            </w:r>
          </w:p>
        </w:tc>
      </w:tr>
      <w:tr w14:paraId="0BDE3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D4A45">
            <w:pPr>
              <w:jc w:val="center"/>
              <w:rPr>
                <w:rFonts w:hint="eastAsia"/>
                <w:highlight w:val="none"/>
              </w:rPr>
            </w:pPr>
            <w:r>
              <w:rPr>
                <w:rFonts w:hint="eastAsia"/>
                <w:highlight w:val="none"/>
                <w:lang w:val="en-US" w:eastAsia="zh-CN"/>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0DB83">
            <w:pPr>
              <w:jc w:val="center"/>
              <w:rPr>
                <w:rFonts w:hint="eastAsia"/>
                <w:highlight w:val="none"/>
              </w:rPr>
            </w:pPr>
            <w:r>
              <w:rPr>
                <w:rFonts w:hint="eastAsia"/>
                <w:highlight w:val="none"/>
                <w:lang w:val="en-US" w:eastAsia="zh-CN"/>
              </w:rPr>
              <w:t>航模</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6483D">
            <w:pPr>
              <w:rPr>
                <w:rFonts w:hint="eastAsia"/>
                <w:highlight w:val="none"/>
                <w:lang w:val="en-US" w:eastAsia="zh-CN"/>
              </w:rPr>
            </w:pPr>
            <w:r>
              <w:rPr>
                <w:rFonts w:hint="eastAsia"/>
                <w:highlight w:val="none"/>
                <w:lang w:val="en-US" w:eastAsia="zh-CN"/>
              </w:rPr>
              <w:t>1.山东号航母模型比例1：200左右，采用三维制图玻璃钢翻模型工艺确保尺寸精确，还原真实形态，航母配15架同比例战机模型。</w:t>
            </w:r>
          </w:p>
          <w:p w14:paraId="16F61048">
            <w:pPr>
              <w:rPr>
                <w:rFonts w:hint="eastAsia"/>
                <w:highlight w:val="none"/>
              </w:rPr>
            </w:pPr>
            <w:r>
              <w:rPr>
                <w:rFonts w:hint="eastAsia"/>
                <w:highlight w:val="none"/>
                <w:lang w:val="en-US" w:eastAsia="zh-CN"/>
              </w:rPr>
              <w:t>2.舰体工艺：玻璃钢纯手工打造,不爆漆,内加骨架。</w:t>
            </w:r>
          </w:p>
          <w:p w14:paraId="0EDE3831">
            <w:pPr>
              <w:rPr>
                <w:rFonts w:hint="eastAsia"/>
                <w:highlight w:val="none"/>
              </w:rPr>
            </w:pPr>
            <w:r>
              <w:rPr>
                <w:rFonts w:hint="eastAsia"/>
                <w:highlight w:val="none"/>
                <w:lang w:val="en-US" w:eastAsia="zh-CN"/>
              </w:rPr>
              <w:t>3.油漆：采用进口模型专用漆,油漆光顺光亮.永不变色。</w:t>
            </w:r>
          </w:p>
          <w:p w14:paraId="1E278CAF">
            <w:pPr>
              <w:rPr>
                <w:rFonts w:hint="eastAsia"/>
                <w:highlight w:val="none"/>
              </w:rPr>
            </w:pPr>
            <w:r>
              <w:rPr>
                <w:rFonts w:hint="eastAsia"/>
                <w:highlight w:val="none"/>
                <w:lang w:val="en-US" w:eastAsia="zh-CN"/>
              </w:rPr>
              <w:t>4.纯铜丝手工焊接：系缆桩、艇架、折臂吊、锚机、舷梯、救生筏、救生圈,天线,炮管,水密门把手等。航母模型能保证长久不变形、不变色的高质量效果，外观精细逼真、按舰模实际比例缩小来做.比例协调、结构牢固；上层建筑、桅杆、灯等清晰。各部件准确齐全，形状相像，无焊缝。模型栏杆、斜梯通风头、系缆桩、救生艇及艇架、救助艇及艇架、橡皮艇、折臂吊、锚机、舷梯、救生筏、救生圈,驾驶室的窗、旋转视窗,水密门和把手等细致零件,索具吊挂救生艇、救助艇,四周武器装备均要做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E75E4">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765EA">
            <w:pPr>
              <w:jc w:val="center"/>
              <w:rPr>
                <w:rFonts w:hint="eastAsia"/>
                <w:highlight w:val="none"/>
              </w:rPr>
            </w:pPr>
            <w:r>
              <w:rPr>
                <w:rFonts w:hint="eastAsia"/>
                <w:highlight w:val="none"/>
                <w:lang w:val="en-US" w:eastAsia="zh-CN"/>
              </w:rPr>
              <w:t>项</w:t>
            </w:r>
          </w:p>
        </w:tc>
      </w:tr>
      <w:tr w14:paraId="798BE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F664">
            <w:pPr>
              <w:jc w:val="center"/>
              <w:rPr>
                <w:rFonts w:hint="eastAsia"/>
                <w:highlight w:val="none"/>
              </w:rPr>
            </w:pPr>
            <w:r>
              <w:rPr>
                <w:rFonts w:hint="eastAsia"/>
                <w:highlight w:val="none"/>
                <w:lang w:val="en-US" w:eastAsia="zh-CN"/>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6EC96">
            <w:pPr>
              <w:jc w:val="center"/>
              <w:rPr>
                <w:rFonts w:hint="eastAsia"/>
                <w:highlight w:val="none"/>
              </w:rPr>
            </w:pPr>
            <w:r>
              <w:rPr>
                <w:rFonts w:hint="eastAsia"/>
                <w:highlight w:val="none"/>
                <w:lang w:val="en-US" w:eastAsia="zh-CN"/>
              </w:rPr>
              <w:t>AI大模型常见海洋动物</w:t>
            </w:r>
          </w:p>
        </w:tc>
        <w:tc>
          <w:tcPr>
            <w:tcW w:w="6050" w:type="dxa"/>
            <w:tcBorders>
              <w:top w:val="single" w:color="000000" w:sz="4" w:space="0"/>
              <w:left w:val="single" w:color="000000" w:sz="4" w:space="0"/>
              <w:bottom w:val="nil"/>
              <w:right w:val="single" w:color="000000" w:sz="4" w:space="0"/>
            </w:tcBorders>
            <w:shd w:val="clear" w:color="auto" w:fill="auto"/>
            <w:vAlign w:val="center"/>
          </w:tcPr>
          <w:p w14:paraId="08117925">
            <w:pPr>
              <w:rPr>
                <w:rFonts w:hint="eastAsia"/>
                <w:color w:val="FF0000"/>
                <w:highlight w:val="none"/>
                <w:lang w:val="en-US" w:eastAsia="zh-CN"/>
              </w:rPr>
            </w:pPr>
            <w:r>
              <w:rPr>
                <w:rFonts w:hint="eastAsia"/>
                <w:color w:val="FF0000"/>
                <w:highlight w:val="none"/>
                <w:lang w:val="en-US" w:eastAsia="zh-CN"/>
              </w:rPr>
              <w:t>★1.AI主控板：内存Flash≥16MHz,PSRAM≥8M。同时带蓝牙和WIFI功能。音频输入为单麦克风输入（模拟输入）。可外接单扬声器，带SPI口（支持外接彩屏≥5英寸）和I2C接口，串口。有4个四线RJ11接口。主板尺寸≥80*36*16mm。可以实现AI大模型语音交互和硬件交互，实现语音交互大模型功能，可以接入</w:t>
            </w:r>
            <w:r>
              <w:rPr>
                <w:rFonts w:hint="eastAsia" w:ascii="Times New Roman" w:hAnsi="Times New Roman" w:eastAsia="宋体" w:cs="Times New Roman"/>
                <w:color w:val="FF0000"/>
                <w:sz w:val="21"/>
                <w:szCs w:val="24"/>
                <w:highlight w:val="none"/>
              </w:rPr>
              <w:t>国内已完成备案的生成式AI大模型</w:t>
            </w:r>
            <w:r>
              <w:rPr>
                <w:rFonts w:hint="eastAsia"/>
                <w:color w:val="FF0000"/>
                <w:highlight w:val="none"/>
                <w:lang w:val="en-US" w:eastAsia="zh-CN"/>
              </w:rPr>
              <w:t>。USB口为USB C，电源范围为DC6-12V。</w:t>
            </w:r>
          </w:p>
          <w:p w14:paraId="6E8EECFD">
            <w:pPr>
              <w:rPr>
                <w:rFonts w:hint="eastAsia"/>
                <w:highlight w:val="none"/>
                <w:lang w:val="en-US" w:eastAsia="zh-CN"/>
              </w:rPr>
            </w:pPr>
            <w:r>
              <w:rPr>
                <w:rFonts w:hint="eastAsia"/>
                <w:highlight w:val="none"/>
                <w:lang w:val="en-US" w:eastAsia="zh-CN"/>
              </w:rPr>
              <w:t>2.≥8个触点的炫彩RGB触摸模块，接口为RJ11接口，带芯片，实现单总线协议，无需对色标。</w:t>
            </w:r>
          </w:p>
          <w:p w14:paraId="11A078B6">
            <w:pPr>
              <w:rPr>
                <w:rFonts w:hint="eastAsia"/>
                <w:highlight w:val="none"/>
                <w:lang w:val="en-US" w:eastAsia="zh-CN"/>
              </w:rPr>
            </w:pPr>
            <w:r>
              <w:rPr>
                <w:rFonts w:hint="eastAsia"/>
                <w:highlight w:val="none"/>
                <w:lang w:val="en-US" w:eastAsia="zh-CN"/>
              </w:rPr>
              <w:t>3.黑色阳极氧化铝合金六边形框，带M4螺孔，便于安装固定于墙面，高透明面框，便于学生看到内部实现原理。六边形对边尺寸≥346mm,厚度≥82mm。</w:t>
            </w:r>
          </w:p>
          <w:p w14:paraId="0EF9D9C3">
            <w:pPr>
              <w:rPr>
                <w:rFonts w:hint="eastAsia"/>
                <w:highlight w:val="none"/>
                <w:lang w:val="en-US" w:eastAsia="zh-CN"/>
              </w:rPr>
            </w:pPr>
            <w:r>
              <w:rPr>
                <w:rFonts w:hint="eastAsia"/>
                <w:highlight w:val="none"/>
                <w:lang w:val="en-US" w:eastAsia="zh-CN"/>
              </w:rPr>
              <w:t xml:space="preserve">4.金属材质黑色六边形底框，6个螺丝安装孔，六边形对边尺寸≥372mm,厚度≥42mm。 </w:t>
            </w:r>
          </w:p>
          <w:p w14:paraId="0D8C6C66">
            <w:pPr>
              <w:rPr>
                <w:rFonts w:hint="eastAsia"/>
                <w:highlight w:val="none"/>
                <w:lang w:val="en-US" w:eastAsia="zh-CN"/>
              </w:rPr>
            </w:pPr>
            <w:r>
              <w:rPr>
                <w:rFonts w:hint="eastAsia"/>
                <w:highlight w:val="none"/>
                <w:lang w:val="en-US" w:eastAsia="zh-CN"/>
              </w:rPr>
              <w:t>5.主板接口及电子模块接口均为RJ11接口，其中电子模块大部分带芯片，方便插接，无需对色标，即插即用，带反接和防松功能，降低学习门槛。</w:t>
            </w:r>
          </w:p>
          <w:p w14:paraId="5451EDA3">
            <w:pPr>
              <w:rPr>
                <w:rFonts w:hint="eastAsia"/>
                <w:highlight w:val="none"/>
                <w:lang w:val="en-US" w:eastAsia="zh-CN"/>
              </w:rPr>
            </w:pPr>
            <w:r>
              <w:rPr>
                <w:rFonts w:hint="eastAsia"/>
                <w:highlight w:val="none"/>
                <w:lang w:val="en-US" w:eastAsia="zh-CN"/>
              </w:rPr>
              <w:t>6.电源转接板支持6~12V电压，≥3个D2.1-5.5防反接电源接口，≥4个RJ11接口，≥2个按键输入接口，≥2个电机输出接口，≥2个可调电位器。拥有≥1个电源总控制开关接口。</w:t>
            </w:r>
          </w:p>
          <w:p w14:paraId="185BAA2A">
            <w:pPr>
              <w:rPr>
                <w:rFonts w:hint="eastAsia"/>
                <w:highlight w:val="none"/>
                <w:lang w:val="en-US" w:eastAsia="zh-CN"/>
              </w:rPr>
            </w:pPr>
            <w:r>
              <w:rPr>
                <w:rFonts w:hint="eastAsia"/>
                <w:highlight w:val="none"/>
                <w:lang w:val="en-US" w:eastAsia="zh-CN"/>
              </w:rPr>
              <w:t>7.配置12V电源适配器，具有过载保护，外接220V标准电源。</w:t>
            </w:r>
          </w:p>
          <w:p w14:paraId="0F9292BC">
            <w:pPr>
              <w:rPr>
                <w:rFonts w:hint="eastAsia"/>
                <w:highlight w:val="none"/>
                <w:lang w:val="en-US" w:eastAsia="zh-CN"/>
              </w:rPr>
            </w:pPr>
            <w:r>
              <w:rPr>
                <w:rFonts w:hint="eastAsia"/>
                <w:highlight w:val="none"/>
                <w:lang w:val="en-US" w:eastAsia="zh-CN"/>
              </w:rPr>
              <w:t>8.配置国产芯片嵌入式主控≥1块，可播放音频的喇叭≥2个，≥2个麦克风，≥5英寸的彩屏≥1个，离线语音语音识别模块≥1个，≥8个触摸点的炫彩RGB触摸模块1个，高亮度炫彩COB RGB灯条≥1根，COB RGB灯条长≥1250mm，海洋动物标本模型≥1个，阳极氧化铝合金六边形框≥1套、透明面框≥1套、底板≥1套、安装底座≥1套、适配器≥1个，电源转接板≥1个。</w:t>
            </w:r>
          </w:p>
          <w:p w14:paraId="407549DE">
            <w:pPr>
              <w:rPr>
                <w:rFonts w:hint="eastAsia"/>
                <w:highlight w:val="none"/>
                <w:lang w:val="en-US" w:eastAsia="zh-CN"/>
              </w:rPr>
            </w:pPr>
            <w:r>
              <w:rPr>
                <w:rFonts w:hint="eastAsia"/>
                <w:highlight w:val="none"/>
                <w:lang w:val="en-US" w:eastAsia="zh-CN"/>
              </w:rPr>
              <w:t>9.AI交互系统：通过触摸板触点可以快速获得语音介绍。通过AI大模型互动屏幕，可以语音交互，问更深入的相关问题，可获得更多详细的科普解答。</w:t>
            </w:r>
          </w:p>
          <w:p w14:paraId="44337CBA">
            <w:pPr>
              <w:rPr>
                <w:rFonts w:hint="eastAsia"/>
                <w:highlight w:val="none"/>
                <w:lang w:val="en-US" w:eastAsia="zh-CN"/>
              </w:rPr>
            </w:pPr>
            <w:r>
              <w:rPr>
                <w:rFonts w:hint="eastAsia"/>
                <w:highlight w:val="none"/>
                <w:lang w:val="en-US" w:eastAsia="zh-CN"/>
              </w:rPr>
              <w:t>语音唤醒词：你好，海洋动物</w:t>
            </w:r>
          </w:p>
          <w:p w14:paraId="0BAA4E26">
            <w:pPr>
              <w:rPr>
                <w:rFonts w:hint="eastAsia"/>
                <w:highlight w:val="none"/>
                <w:lang w:val="en-US" w:eastAsia="zh-CN"/>
              </w:rPr>
            </w:pPr>
            <w:r>
              <w:rPr>
                <w:rFonts w:hint="eastAsia"/>
                <w:highlight w:val="none"/>
                <w:lang w:val="en-US" w:eastAsia="zh-CN"/>
              </w:rPr>
              <w:t>语音命令词：（1）动物学：水母、海星红豆招潮蟹，虎皮鱼的身体结构、运动方式、摄食、呼吸；</w:t>
            </w:r>
          </w:p>
          <w:p w14:paraId="63AC0CC8">
            <w:pPr>
              <w:rPr>
                <w:rFonts w:hint="eastAsia"/>
                <w:highlight w:val="none"/>
                <w:lang w:val="en-US" w:eastAsia="zh-CN"/>
              </w:rPr>
            </w:pPr>
            <w:r>
              <w:rPr>
                <w:rFonts w:hint="eastAsia"/>
                <w:highlight w:val="none"/>
                <w:lang w:val="en-US" w:eastAsia="zh-CN"/>
              </w:rPr>
              <w:t>（2）生态学：各类海洋生物在食物链、食物网中的位置，维持生态平衡、净化环境、促进物质循环；</w:t>
            </w:r>
          </w:p>
          <w:p w14:paraId="11FD69E8">
            <w:pPr>
              <w:rPr>
                <w:rFonts w:hint="eastAsia"/>
                <w:highlight w:val="none"/>
              </w:rPr>
            </w:pPr>
            <w:r>
              <w:rPr>
                <w:rFonts w:hint="eastAsia"/>
                <w:highlight w:val="none"/>
                <w:lang w:val="en-US" w:eastAsia="zh-CN"/>
              </w:rPr>
              <w:t>（3）形态学：各个海洋生物的身体各部分结构（如蟹的大螯、鱼的鳍、海星的腕）</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95B6A">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9C39B">
            <w:pPr>
              <w:jc w:val="center"/>
              <w:rPr>
                <w:rFonts w:hint="eastAsia"/>
                <w:highlight w:val="none"/>
              </w:rPr>
            </w:pPr>
            <w:r>
              <w:rPr>
                <w:rFonts w:hint="eastAsia"/>
                <w:highlight w:val="none"/>
                <w:lang w:val="en-US" w:eastAsia="zh-CN"/>
              </w:rPr>
              <w:t>项</w:t>
            </w:r>
          </w:p>
        </w:tc>
      </w:tr>
      <w:tr w14:paraId="744C9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3EF89">
            <w:pPr>
              <w:jc w:val="center"/>
              <w:rPr>
                <w:rFonts w:hint="eastAsia"/>
                <w:highlight w:val="none"/>
              </w:rPr>
            </w:pPr>
            <w:r>
              <w:rPr>
                <w:rFonts w:hint="eastAsia"/>
                <w:highlight w:val="none"/>
                <w:lang w:val="en-US" w:eastAsia="zh-CN"/>
              </w:rPr>
              <w:t>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2AFBE">
            <w:pPr>
              <w:jc w:val="center"/>
              <w:rPr>
                <w:rFonts w:hint="eastAsia"/>
                <w:highlight w:val="none"/>
              </w:rPr>
            </w:pPr>
            <w:r>
              <w:rPr>
                <w:rFonts w:hint="eastAsia"/>
                <w:highlight w:val="none"/>
                <w:lang w:val="en-US" w:eastAsia="zh-CN"/>
              </w:rPr>
              <w:t>航天器模型</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8ED51">
            <w:pPr>
              <w:rPr>
                <w:rFonts w:hint="eastAsia"/>
                <w:highlight w:val="none"/>
                <w:lang w:val="en-US" w:eastAsia="zh-CN"/>
              </w:rPr>
            </w:pPr>
            <w:r>
              <w:rPr>
                <w:rFonts w:hint="eastAsia"/>
                <w:highlight w:val="none"/>
                <w:lang w:val="en-US" w:eastAsia="zh-CN"/>
              </w:rPr>
              <w:t>嫦娥四号模型：铝合金材质，1:30</w:t>
            </w:r>
            <w:r>
              <w:rPr>
                <w:rFonts w:hint="eastAsia"/>
                <w:highlight w:val="none"/>
                <w:lang w:val="en-US" w:eastAsia="zh-CN"/>
              </w:rPr>
              <w:br w:type="textWrapping"/>
            </w:r>
            <w:r>
              <w:rPr>
                <w:rFonts w:hint="eastAsia"/>
                <w:highlight w:val="none"/>
                <w:lang w:val="en-US" w:eastAsia="zh-CN"/>
              </w:rPr>
              <w:t>天宫一号神舟十号模型：铝合金材质，1:40</w:t>
            </w:r>
          </w:p>
          <w:p w14:paraId="15A1AA5A">
            <w:pPr>
              <w:rPr>
                <w:rFonts w:hint="eastAsia"/>
                <w:highlight w:val="none"/>
              </w:rPr>
            </w:pPr>
            <w:r>
              <w:rPr>
                <w:rFonts w:hint="eastAsia"/>
                <w:highlight w:val="none"/>
                <w:lang w:val="en-US" w:eastAsia="zh-CN"/>
              </w:rPr>
              <w:t>歼-15舰载机模型:铝合金材质，1:72</w:t>
            </w:r>
            <w:r>
              <w:rPr>
                <w:rFonts w:hint="eastAsia"/>
                <w:highlight w:val="none"/>
                <w:lang w:val="en-US" w:eastAsia="zh-CN"/>
              </w:rPr>
              <w:br w:type="textWrapping"/>
            </w:r>
            <w:r>
              <w:rPr>
                <w:rFonts w:hint="eastAsia"/>
                <w:highlight w:val="none"/>
                <w:lang w:val="en-US" w:eastAsia="zh-CN"/>
              </w:rPr>
              <w:t>苏-35战斗机模型:铝合金材质，1:72</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D390D">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296F0">
            <w:pPr>
              <w:jc w:val="center"/>
              <w:rPr>
                <w:rFonts w:hint="eastAsia"/>
                <w:highlight w:val="none"/>
              </w:rPr>
            </w:pPr>
            <w:r>
              <w:rPr>
                <w:rFonts w:hint="eastAsia"/>
                <w:highlight w:val="none"/>
                <w:lang w:val="en-US" w:eastAsia="zh-CN"/>
              </w:rPr>
              <w:t>项</w:t>
            </w:r>
          </w:p>
        </w:tc>
      </w:tr>
      <w:tr w14:paraId="5ABD9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1"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928F6">
            <w:pPr>
              <w:jc w:val="center"/>
              <w:rPr>
                <w:rFonts w:hint="eastAsia"/>
                <w:highlight w:val="none"/>
              </w:rPr>
            </w:pPr>
            <w:r>
              <w:rPr>
                <w:rFonts w:hint="eastAsia"/>
                <w:highlight w:val="none"/>
                <w:lang w:val="en-US" w:eastAsia="zh-CN"/>
              </w:rPr>
              <w:t>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24118">
            <w:pPr>
              <w:jc w:val="center"/>
              <w:rPr>
                <w:rFonts w:hint="eastAsia"/>
                <w:highlight w:val="none"/>
              </w:rPr>
            </w:pPr>
            <w:r>
              <w:rPr>
                <w:rFonts w:hint="eastAsia"/>
                <w:highlight w:val="none"/>
                <w:lang w:val="en-US" w:eastAsia="zh-CN"/>
              </w:rPr>
              <w:t>AI大模型中国航天</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E6496">
            <w:pPr>
              <w:rPr>
                <w:rFonts w:hint="eastAsia"/>
                <w:highlight w:val="none"/>
                <w:lang w:val="en-US" w:eastAsia="zh-CN"/>
              </w:rPr>
            </w:pPr>
            <w:r>
              <w:rPr>
                <w:rFonts w:hint="eastAsia"/>
                <w:highlight w:val="none"/>
                <w:lang w:val="en-US" w:eastAsia="zh-CN"/>
              </w:rPr>
              <w:t>1.AI主控板：采用国产的高性能芯片作为主控芯片。适用于 ARM 架构的 PC 和边缘计算设备、个人移动互联网设备和 8K 智能电视盒子等其他数字多媒体应用。</w:t>
            </w:r>
          </w:p>
          <w:p w14:paraId="3A30D3E4">
            <w:pPr>
              <w:rPr>
                <w:rFonts w:hint="eastAsia"/>
                <w:highlight w:val="none"/>
                <w:lang w:val="en-US" w:eastAsia="zh-CN"/>
              </w:rPr>
            </w:pPr>
            <w:r>
              <w:rPr>
                <w:rFonts w:hint="eastAsia"/>
                <w:highlight w:val="none"/>
                <w:lang w:val="en-US" w:eastAsia="zh-CN"/>
              </w:rPr>
              <w:t>支持 OpenGL ES 1.1/2.0/3.2，OpenCL 2.2，Vulkan 1.2</w:t>
            </w:r>
          </w:p>
          <w:p w14:paraId="08F918AC">
            <w:pPr>
              <w:rPr>
                <w:rFonts w:hint="eastAsia"/>
                <w:highlight w:val="none"/>
                <w:lang w:val="en-US" w:eastAsia="zh-CN"/>
              </w:rPr>
            </w:pPr>
            <w:r>
              <w:rPr>
                <w:rFonts w:hint="eastAsia"/>
                <w:highlight w:val="none"/>
                <w:lang w:val="en-US" w:eastAsia="zh-CN"/>
              </w:rPr>
              <w:t>内嵌高性能 2D 图像加速模块</w:t>
            </w:r>
          </w:p>
          <w:p w14:paraId="782EF649">
            <w:pPr>
              <w:rPr>
                <w:rFonts w:hint="eastAsia"/>
                <w:highlight w:val="none"/>
                <w:lang w:val="en-US" w:eastAsia="zh-CN"/>
              </w:rPr>
            </w:pPr>
            <w:r>
              <w:rPr>
                <w:rFonts w:hint="eastAsia"/>
                <w:highlight w:val="none"/>
                <w:lang w:val="en-US" w:eastAsia="zh-CN"/>
              </w:rPr>
              <w:t>NPU 高达 6TOPS 算力，支持 int4/int8/int16/FP16 混合运算</w:t>
            </w:r>
          </w:p>
          <w:p w14:paraId="3069345E">
            <w:pPr>
              <w:rPr>
                <w:rFonts w:hint="eastAsia"/>
                <w:highlight w:val="none"/>
                <w:lang w:val="en-US" w:eastAsia="zh-CN"/>
              </w:rPr>
            </w:pPr>
            <w:r>
              <w:rPr>
                <w:rFonts w:hint="eastAsia"/>
                <w:highlight w:val="none"/>
                <w:lang w:val="en-US" w:eastAsia="zh-CN"/>
              </w:rPr>
              <w:t>支持 Caffe/TensorFlow/MXNet/PyTorch 架构模型的轻松转换显示</w:t>
            </w:r>
          </w:p>
          <w:p w14:paraId="76D725AC">
            <w:pPr>
              <w:rPr>
                <w:rFonts w:hint="eastAsia"/>
                <w:highlight w:val="none"/>
                <w:lang w:val="en-US" w:eastAsia="zh-CN"/>
              </w:rPr>
            </w:pPr>
            <w:r>
              <w:rPr>
                <w:rFonts w:hint="eastAsia"/>
                <w:highlight w:val="none"/>
                <w:lang w:val="en-US" w:eastAsia="zh-CN"/>
              </w:rPr>
              <w:t>支持 eDP/DP/ HDMI2.1/MIPI 多种显示接口</w:t>
            </w:r>
          </w:p>
          <w:p w14:paraId="1AFF3031">
            <w:pPr>
              <w:rPr>
                <w:rFonts w:hint="eastAsia"/>
                <w:highlight w:val="none"/>
                <w:lang w:val="en-US" w:eastAsia="zh-CN"/>
              </w:rPr>
            </w:pPr>
            <w:r>
              <w:rPr>
                <w:rFonts w:hint="eastAsia"/>
                <w:highlight w:val="none"/>
                <w:lang w:val="en-US" w:eastAsia="zh-CN"/>
              </w:rPr>
              <w:t>支持多屏异显， 最高 8K60Hz</w:t>
            </w:r>
          </w:p>
          <w:p w14:paraId="6C9AC614">
            <w:pPr>
              <w:rPr>
                <w:rFonts w:hint="eastAsia"/>
                <w:highlight w:val="none"/>
                <w:lang w:val="en-US" w:eastAsia="zh-CN"/>
              </w:rPr>
            </w:pPr>
            <w:r>
              <w:rPr>
                <w:rFonts w:hint="eastAsia"/>
                <w:highlight w:val="none"/>
                <w:lang w:val="en-US" w:eastAsia="zh-CN"/>
              </w:rPr>
              <w:t>多媒体 支持 H.265/H.264/AV1/VP9/AVS2 视频解码， 最高 8K60FPS。该主板可运行Linux系统或安卓系统。</w:t>
            </w:r>
          </w:p>
          <w:p w14:paraId="12842746">
            <w:pPr>
              <w:rPr>
                <w:rFonts w:hint="eastAsia"/>
                <w:highlight w:val="none"/>
                <w:lang w:val="en-US" w:eastAsia="zh-CN"/>
              </w:rPr>
            </w:pPr>
            <w:r>
              <w:rPr>
                <w:rFonts w:hint="eastAsia"/>
                <w:highlight w:val="none"/>
                <w:lang w:val="en-US" w:eastAsia="zh-CN"/>
              </w:rPr>
              <w:t>2.从机主控板：嵌入式从机主控板。工作电压DC 6-12V，宽电压适应。主控上有2个直流电机接口，可以直接用于驱动电机。主控有复位按键1个，电源开关1个，左右LED灯4个，板载光线传感器1个，板载声音传感器1个，板载蜂鸣器1个，RJ11接口4个。支持USB对锂电池包充电。支持单总线和I2C通信协议。</w:t>
            </w:r>
          </w:p>
          <w:p w14:paraId="7EDCA8BD">
            <w:pPr>
              <w:rPr>
                <w:rFonts w:hint="eastAsia"/>
                <w:highlight w:val="none"/>
                <w:lang w:val="en-US" w:eastAsia="zh-CN"/>
              </w:rPr>
            </w:pPr>
            <w:r>
              <w:rPr>
                <w:rFonts w:hint="eastAsia"/>
                <w:highlight w:val="none"/>
                <w:lang w:val="en-US" w:eastAsia="zh-CN"/>
              </w:rPr>
              <w:t>3.黑色阳极氧化铝合金六边形框，带M4螺孔，便于安装固定于墙面，高透明面框，便于学生看到内部实现原理。六边形对边尺寸大于340mm,厚度小于85mm，不少于5个过线孔。</w:t>
            </w:r>
          </w:p>
          <w:p w14:paraId="55D9DD1E">
            <w:pPr>
              <w:rPr>
                <w:rFonts w:hint="eastAsia"/>
                <w:highlight w:val="none"/>
                <w:lang w:val="en-US" w:eastAsia="zh-CN"/>
              </w:rPr>
            </w:pPr>
            <w:r>
              <w:rPr>
                <w:rFonts w:hint="eastAsia"/>
                <w:highlight w:val="none"/>
                <w:lang w:val="en-US" w:eastAsia="zh-CN"/>
              </w:rPr>
              <w:t>4.黑色阳极氧化铝合金六边形底框，6个螺丝安装孔，六边形对边尺寸大于360mm,厚度小于42mm。</w:t>
            </w:r>
          </w:p>
          <w:p w14:paraId="3C142C1D">
            <w:pPr>
              <w:rPr>
                <w:rFonts w:hint="eastAsia"/>
                <w:highlight w:val="none"/>
                <w:lang w:val="en-US" w:eastAsia="zh-CN"/>
              </w:rPr>
            </w:pPr>
            <w:r>
              <w:rPr>
                <w:rFonts w:hint="eastAsia"/>
                <w:highlight w:val="none"/>
                <w:lang w:val="en-US" w:eastAsia="zh-CN"/>
              </w:rPr>
              <w:t>电源转接板支持6~12V电压，不少于5个D2.1-5.5防反接电源接口，不少于4个RJ11接口，不少于3个按键输入接口，不少于2个电机输出接口，2个可调电位器。拥有一个电源总控制开关接口。</w:t>
            </w:r>
          </w:p>
          <w:p w14:paraId="00D03DE5">
            <w:pPr>
              <w:rPr>
                <w:rFonts w:hint="eastAsia"/>
                <w:highlight w:val="none"/>
                <w:lang w:val="en-US" w:eastAsia="zh-CN"/>
              </w:rPr>
            </w:pPr>
            <w:r>
              <w:rPr>
                <w:rFonts w:hint="eastAsia"/>
                <w:highlight w:val="none"/>
                <w:lang w:val="en-US" w:eastAsia="zh-CN"/>
              </w:rPr>
              <w:t>5.配置12V电源05适配器，具有过载保护，外接220V标准电源。</w:t>
            </w:r>
          </w:p>
          <w:p w14:paraId="05AE7A73">
            <w:pPr>
              <w:rPr>
                <w:rFonts w:hint="eastAsia"/>
                <w:highlight w:val="none"/>
                <w:lang w:val="en-US" w:eastAsia="zh-CN"/>
              </w:rPr>
            </w:pPr>
            <w:r>
              <w:rPr>
                <w:rFonts w:hint="eastAsia"/>
                <w:highlight w:val="none"/>
                <w:lang w:val="en-US" w:eastAsia="zh-CN"/>
              </w:rPr>
              <w:t>6.配置高亮度LED05灯条，环形固定在六边形内框，不外露又能实现炫彩灯光效果，灯珠不少于20个均匀分布，光均称无阴影。</w:t>
            </w:r>
          </w:p>
          <w:p w14:paraId="180856A5">
            <w:pPr>
              <w:rPr>
                <w:rFonts w:hint="eastAsia"/>
                <w:highlight w:val="none"/>
                <w:lang w:val="en-US" w:eastAsia="zh-CN"/>
              </w:rPr>
            </w:pPr>
            <w:r>
              <w:rPr>
                <w:rFonts w:hint="eastAsia"/>
                <w:highlight w:val="none"/>
                <w:lang w:val="en-US" w:eastAsia="zh-CN"/>
              </w:rPr>
              <w:t>7.配置不少于2个喇叭，不少于1个麦克风，不少于6英寸的触摸彩屏，至少1个MP3，1个离线语音识别模块，高性能人工智能主控板1块，国产芯片嵌入式主控1块，航天模型1个，电压开关按键1个，高亮度LED05灯条1根，阳极氧化铝合金六边形框一套、透明面框一套、底板1套、安装底座1套、适配器1个，电源转接板1个。</w:t>
            </w:r>
          </w:p>
          <w:p w14:paraId="4BDEE01D">
            <w:pPr>
              <w:rPr>
                <w:rFonts w:hint="eastAsia"/>
                <w:color w:val="FF0000"/>
                <w:highlight w:val="none"/>
                <w:lang w:val="en-US" w:eastAsia="zh-CN"/>
              </w:rPr>
            </w:pPr>
            <w:r>
              <w:rPr>
                <w:rFonts w:hint="eastAsia"/>
                <w:color w:val="FF0000"/>
                <w:highlight w:val="none"/>
                <w:lang w:val="en-US" w:eastAsia="zh-CN"/>
              </w:rPr>
              <w:t>★8.AI交互系统：通过触摸板触点可以快速获得语音介绍。通过AI大模型互动屏幕，可以语音交互，问更深入的相关问题，可获得更多详细的科普解答。</w:t>
            </w:r>
          </w:p>
          <w:p w14:paraId="7C9D998C">
            <w:pPr>
              <w:rPr>
                <w:rFonts w:hint="eastAsia"/>
                <w:color w:val="FF0000"/>
                <w:highlight w:val="none"/>
                <w:lang w:val="en-US" w:eastAsia="zh-CN"/>
              </w:rPr>
            </w:pPr>
            <w:r>
              <w:rPr>
                <w:rFonts w:hint="eastAsia"/>
                <w:color w:val="FF0000"/>
                <w:highlight w:val="none"/>
                <w:lang w:val="en-US" w:eastAsia="zh-CN"/>
              </w:rPr>
              <w:t>语音唤醒词：你好，中国航天</w:t>
            </w:r>
          </w:p>
          <w:p w14:paraId="3614F01B">
            <w:pPr>
              <w:rPr>
                <w:rFonts w:hint="eastAsia"/>
                <w:highlight w:val="none"/>
              </w:rPr>
            </w:pPr>
            <w:r>
              <w:rPr>
                <w:rFonts w:hint="eastAsia"/>
                <w:color w:val="FF0000"/>
                <w:highlight w:val="none"/>
                <w:lang w:val="en-US" w:eastAsia="zh-CN"/>
              </w:rPr>
              <w:t>语音命令词：介绍中国航天历史；酒泉卫星发射中心；火星探测任务，探月与深空探测，高分辨率对地观测系统，中国载人航天工程，北斗导航系统。</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8ABCB">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CE998">
            <w:pPr>
              <w:jc w:val="center"/>
              <w:rPr>
                <w:rFonts w:hint="eastAsia"/>
                <w:highlight w:val="none"/>
              </w:rPr>
            </w:pPr>
            <w:r>
              <w:rPr>
                <w:rFonts w:hint="eastAsia"/>
                <w:highlight w:val="none"/>
                <w:lang w:val="en-US" w:eastAsia="zh-CN"/>
              </w:rPr>
              <w:t>项</w:t>
            </w:r>
          </w:p>
        </w:tc>
      </w:tr>
      <w:tr w14:paraId="693F2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17C75">
            <w:pPr>
              <w:jc w:val="center"/>
              <w:rPr>
                <w:rFonts w:hint="eastAsia"/>
                <w:highlight w:val="none"/>
              </w:rPr>
            </w:pPr>
            <w:r>
              <w:rPr>
                <w:rFonts w:hint="eastAsia"/>
                <w:highlight w:val="none"/>
                <w:lang w:val="en-US" w:eastAsia="zh-CN"/>
              </w:rPr>
              <w:t>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36404">
            <w:pPr>
              <w:jc w:val="center"/>
              <w:rPr>
                <w:rFonts w:hint="eastAsia"/>
                <w:highlight w:val="none"/>
              </w:rPr>
            </w:pPr>
            <w:r>
              <w:rPr>
                <w:rFonts w:hint="eastAsia"/>
                <w:highlight w:val="none"/>
                <w:lang w:val="en-US" w:eastAsia="zh-CN"/>
              </w:rPr>
              <w:t>1：1高仿航天员模型衣服</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283B2">
            <w:pPr>
              <w:rPr>
                <w:rFonts w:hint="eastAsia"/>
                <w:highlight w:val="none"/>
                <w:lang w:val="en-US" w:eastAsia="zh-CN"/>
              </w:rPr>
            </w:pPr>
            <w:r>
              <w:rPr>
                <w:rFonts w:hint="eastAsia"/>
                <w:highlight w:val="none"/>
                <w:lang w:val="en-US" w:eastAsia="zh-CN"/>
              </w:rPr>
              <w:t>一、产品概述</w:t>
            </w:r>
          </w:p>
          <w:p w14:paraId="4058F71C">
            <w:pPr>
              <w:rPr>
                <w:rFonts w:hint="eastAsia"/>
                <w:highlight w:val="none"/>
              </w:rPr>
            </w:pPr>
            <w:r>
              <w:rPr>
                <w:rFonts w:hint="eastAsia"/>
                <w:highlight w:val="none"/>
                <w:lang w:val="en-US" w:eastAsia="zh-CN"/>
              </w:rPr>
              <w:t>（一）规格与比例</w:t>
            </w:r>
          </w:p>
          <w:p w14:paraId="7B4F85BA">
            <w:pPr>
              <w:rPr>
                <w:rFonts w:hint="eastAsia"/>
                <w:highlight w:val="none"/>
              </w:rPr>
            </w:pPr>
            <w:r>
              <w:rPr>
                <w:rFonts w:hint="eastAsia"/>
                <w:highlight w:val="none"/>
                <w:lang w:val="en-US" w:eastAsia="zh-CN"/>
              </w:rPr>
              <w:t>模型比例 1:1 严格按我国舱内航天服原型等比例复刻，比例精准，无失真变形，全身分件可拆卸。</w:t>
            </w:r>
          </w:p>
          <w:p w14:paraId="493EE9F9">
            <w:pPr>
              <w:rPr>
                <w:rFonts w:hint="eastAsia"/>
                <w:highlight w:val="none"/>
              </w:rPr>
            </w:pPr>
            <w:r>
              <w:rPr>
                <w:rFonts w:hint="eastAsia"/>
                <w:highlight w:val="none"/>
                <w:lang w:val="en-US" w:eastAsia="zh-CN"/>
              </w:rPr>
              <w:t>整体高度≥1800mm（误差≤±5mm） 适配展陈空间</w:t>
            </w:r>
          </w:p>
          <w:p w14:paraId="1FCCFF95">
            <w:pPr>
              <w:rPr>
                <w:rFonts w:hint="eastAsia"/>
                <w:highlight w:val="none"/>
              </w:rPr>
            </w:pPr>
            <w:r>
              <w:rPr>
                <w:rFonts w:hint="eastAsia"/>
                <w:highlight w:val="none"/>
                <w:lang w:val="en-US" w:eastAsia="zh-CN"/>
              </w:rPr>
              <w:t>（二）材质与结构工艺</w:t>
            </w:r>
          </w:p>
          <w:p w14:paraId="3F9B6AC8">
            <w:pPr>
              <w:rPr>
                <w:rFonts w:hint="eastAsia"/>
                <w:highlight w:val="none"/>
              </w:rPr>
            </w:pPr>
            <w:r>
              <w:rPr>
                <w:rFonts w:hint="eastAsia"/>
                <w:highlight w:val="none"/>
                <w:lang w:val="en-US" w:eastAsia="zh-CN"/>
              </w:rPr>
              <w:t>主体材质：</w:t>
            </w:r>
          </w:p>
          <w:p w14:paraId="3BC998FD">
            <w:pPr>
              <w:rPr>
                <w:rFonts w:hint="eastAsia"/>
                <w:highlight w:val="none"/>
              </w:rPr>
            </w:pPr>
            <w:r>
              <w:rPr>
                <w:rFonts w:hint="eastAsia"/>
                <w:highlight w:val="none"/>
                <w:lang w:val="en-US" w:eastAsia="zh-CN"/>
              </w:rPr>
              <w:t>压力服主体：高强度树脂 + 航天专用复合面料</w:t>
            </w:r>
          </w:p>
          <w:p w14:paraId="388C989E">
            <w:pPr>
              <w:rPr>
                <w:rFonts w:hint="eastAsia"/>
                <w:highlight w:val="none"/>
              </w:rPr>
            </w:pPr>
            <w:r>
              <w:rPr>
                <w:rFonts w:hint="eastAsia"/>
                <w:highlight w:val="none"/>
                <w:lang w:val="en-US" w:eastAsia="zh-CN"/>
              </w:rPr>
              <w:t>头盔 / 手套：透明 PMMA 亚克力 + ABS 树脂</w:t>
            </w:r>
          </w:p>
          <w:p w14:paraId="44FF7485">
            <w:pPr>
              <w:rPr>
                <w:rFonts w:hint="eastAsia"/>
                <w:highlight w:val="none"/>
              </w:rPr>
            </w:pPr>
            <w:r>
              <w:rPr>
                <w:rFonts w:hint="eastAsia"/>
                <w:highlight w:val="none"/>
                <w:lang w:val="en-US" w:eastAsia="zh-CN"/>
              </w:rPr>
              <w:t>管路 / 连接件：金属 + 树脂件</w:t>
            </w:r>
          </w:p>
          <w:p w14:paraId="744C7DC3">
            <w:pPr>
              <w:rPr>
                <w:rFonts w:hint="eastAsia"/>
                <w:highlight w:val="none"/>
              </w:rPr>
            </w:pPr>
            <w:r>
              <w:rPr>
                <w:rFonts w:hint="eastAsia"/>
                <w:highlight w:val="none"/>
                <w:lang w:val="en-US" w:eastAsia="zh-CN"/>
              </w:rPr>
              <w:t>内部支撑：镀锌方管钢架骨架 兼顾仿真度、耐用性与安全性，适配长期展陈</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9C180">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31065">
            <w:pPr>
              <w:jc w:val="center"/>
              <w:rPr>
                <w:rFonts w:hint="eastAsia"/>
                <w:highlight w:val="none"/>
              </w:rPr>
            </w:pPr>
            <w:r>
              <w:rPr>
                <w:rFonts w:hint="eastAsia"/>
                <w:highlight w:val="none"/>
                <w:lang w:val="en-US" w:eastAsia="zh-CN"/>
              </w:rPr>
              <w:t>套</w:t>
            </w:r>
          </w:p>
        </w:tc>
      </w:tr>
      <w:tr w14:paraId="1F10C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9A251">
            <w:pPr>
              <w:jc w:val="center"/>
              <w:rPr>
                <w:rFonts w:hint="eastAsia"/>
                <w:highlight w:val="none"/>
              </w:rPr>
            </w:pPr>
            <w:r>
              <w:rPr>
                <w:rFonts w:hint="eastAsia"/>
                <w:highlight w:val="none"/>
                <w:lang w:val="en-US" w:eastAsia="zh-CN"/>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926AD">
            <w:pPr>
              <w:jc w:val="center"/>
              <w:rPr>
                <w:rFonts w:hint="eastAsia"/>
                <w:highlight w:val="none"/>
              </w:rPr>
            </w:pPr>
            <w:r>
              <w:rPr>
                <w:rFonts w:hint="eastAsia"/>
                <w:highlight w:val="none"/>
                <w:lang w:val="en-US" w:eastAsia="zh-CN"/>
              </w:rPr>
              <w:t>长征火箭模型</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EB392">
            <w:pPr>
              <w:rPr>
                <w:rFonts w:hint="eastAsia"/>
                <w:highlight w:val="none"/>
                <w:lang w:val="en-US" w:eastAsia="zh-CN"/>
              </w:rPr>
            </w:pPr>
            <w:r>
              <w:rPr>
                <w:rFonts w:hint="eastAsia"/>
                <w:highlight w:val="none"/>
                <w:lang w:val="en-US" w:eastAsia="zh-CN"/>
              </w:rPr>
              <w:t>仿制最新一代火箭，长征10号，比例1:35，第四代载人运载火箭。</w:t>
            </w:r>
          </w:p>
          <w:p w14:paraId="7ED8F3E0">
            <w:pPr>
              <w:rPr>
                <w:rFonts w:hint="eastAsia"/>
                <w:highlight w:val="none"/>
              </w:rPr>
            </w:pPr>
            <w:r>
              <w:rPr>
                <w:rFonts w:hint="eastAsia"/>
                <w:highlight w:val="none"/>
                <w:lang w:val="en-US" w:eastAsia="zh-CN"/>
              </w:rPr>
              <w:t>模型主体采用优质铝合金型材为主体，壁厚1.5-3MM，模型细小配件铝合金和ABS材料经精密零配件，常用火箭分节内加铝合金套管卡扣可拆卸，安装简单，结构牢固。油漆：环氧底漆，汽车面漆，文字图案采用数控PVC刻字粘贴，模型表面光顺光亮，细节丰富，模型不抽象不别扭配件齐全形状相像可与真实火箭对比。</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D2FD4">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11EF3">
            <w:pPr>
              <w:jc w:val="center"/>
              <w:rPr>
                <w:rFonts w:hint="eastAsia"/>
                <w:highlight w:val="none"/>
              </w:rPr>
            </w:pPr>
            <w:r>
              <w:rPr>
                <w:rFonts w:hint="eastAsia"/>
                <w:highlight w:val="none"/>
                <w:lang w:val="en-US" w:eastAsia="zh-CN"/>
              </w:rPr>
              <w:t>套</w:t>
            </w:r>
          </w:p>
        </w:tc>
      </w:tr>
      <w:tr w14:paraId="76ADF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5265">
            <w:pPr>
              <w:jc w:val="center"/>
              <w:rPr>
                <w:rFonts w:hint="eastAsia"/>
                <w:highlight w:val="none"/>
              </w:rPr>
            </w:pPr>
            <w:r>
              <w:rPr>
                <w:rFonts w:hint="eastAsia"/>
                <w:highlight w:val="none"/>
                <w:lang w:val="en-US" w:eastAsia="zh-CN"/>
              </w:rPr>
              <w:t>11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7E9EF">
            <w:pPr>
              <w:jc w:val="center"/>
              <w:rPr>
                <w:rFonts w:hint="eastAsia"/>
                <w:highlight w:val="none"/>
              </w:rPr>
            </w:pPr>
            <w:r>
              <w:rPr>
                <w:rFonts w:hint="eastAsia"/>
                <w:highlight w:val="none"/>
                <w:lang w:val="en-US" w:eastAsia="zh-CN"/>
              </w:rPr>
              <w:t>人造地球卫星</w:t>
            </w:r>
          </w:p>
        </w:tc>
        <w:tc>
          <w:tcPr>
            <w:tcW w:w="6050" w:type="dxa"/>
            <w:tcBorders>
              <w:top w:val="single" w:color="000000" w:sz="4" w:space="0"/>
              <w:left w:val="single" w:color="000000" w:sz="4" w:space="0"/>
              <w:bottom w:val="nil"/>
              <w:right w:val="single" w:color="000000" w:sz="4" w:space="0"/>
            </w:tcBorders>
            <w:shd w:val="clear" w:color="auto" w:fill="auto"/>
            <w:vAlign w:val="center"/>
          </w:tcPr>
          <w:p w14:paraId="5403112F">
            <w:pPr>
              <w:rPr>
                <w:rFonts w:hint="eastAsia"/>
                <w:highlight w:val="none"/>
                <w:lang w:val="en-US" w:eastAsia="zh-CN"/>
              </w:rPr>
            </w:pPr>
            <w:r>
              <w:rPr>
                <w:rFonts w:hint="eastAsia"/>
                <w:highlight w:val="none"/>
                <w:lang w:val="en-US" w:eastAsia="zh-CN"/>
              </w:rPr>
              <w:t>一、硬件参数</w:t>
            </w:r>
          </w:p>
          <w:p w14:paraId="5CFEA8D6">
            <w:pPr>
              <w:rPr>
                <w:rFonts w:hint="eastAsia"/>
                <w:highlight w:val="none"/>
                <w:lang w:val="en-US" w:eastAsia="zh-CN"/>
              </w:rPr>
            </w:pPr>
            <w:r>
              <w:rPr>
                <w:rFonts w:hint="eastAsia"/>
                <w:highlight w:val="none"/>
                <w:lang w:val="en-US" w:eastAsia="zh-CN"/>
              </w:rPr>
              <w:t>1．显示屏尺寸 ：≥43英寸（触摸屏）</w:t>
            </w:r>
          </w:p>
          <w:p w14:paraId="3C5E46FC">
            <w:pPr>
              <w:rPr>
                <w:rFonts w:hint="eastAsia"/>
                <w:highlight w:val="none"/>
                <w:lang w:val="en-US" w:eastAsia="zh-CN"/>
              </w:rPr>
            </w:pPr>
            <w:r>
              <w:rPr>
                <w:rFonts w:hint="eastAsia"/>
                <w:highlight w:val="none"/>
                <w:lang w:val="en-US" w:eastAsia="zh-CN"/>
              </w:rPr>
              <w:t>2．显示屏类型： LED液晶显示屏</w:t>
            </w:r>
          </w:p>
          <w:p w14:paraId="0295DC33">
            <w:pPr>
              <w:rPr>
                <w:rFonts w:hint="eastAsia"/>
                <w:highlight w:val="none"/>
                <w:lang w:val="en-US" w:eastAsia="zh-CN"/>
              </w:rPr>
            </w:pPr>
            <w:r>
              <w:rPr>
                <w:rFonts w:hint="eastAsia"/>
                <w:highlight w:val="none"/>
                <w:lang w:val="en-US" w:eastAsia="zh-CN"/>
              </w:rPr>
              <w:t>3．画面显示尺寸 ：≥943.1（H）×533（V）mm</w:t>
            </w:r>
          </w:p>
          <w:p w14:paraId="30221A4A">
            <w:pPr>
              <w:rPr>
                <w:rFonts w:hint="eastAsia"/>
                <w:highlight w:val="none"/>
                <w:lang w:val="en-US" w:eastAsia="zh-CN"/>
              </w:rPr>
            </w:pPr>
            <w:r>
              <w:rPr>
                <w:rFonts w:hint="eastAsia"/>
                <w:highlight w:val="none"/>
                <w:lang w:val="en-US" w:eastAsia="zh-CN"/>
              </w:rPr>
              <w:t>4．物理分辨率：≥1920（H）×1080（V）（UHD）</w:t>
            </w:r>
          </w:p>
          <w:p w14:paraId="2A66F0DB">
            <w:pPr>
              <w:rPr>
                <w:rFonts w:hint="eastAsia"/>
                <w:highlight w:val="none"/>
                <w:lang w:val="en-US" w:eastAsia="zh-CN"/>
              </w:rPr>
            </w:pPr>
            <w:r>
              <w:rPr>
                <w:rFonts w:hint="eastAsia"/>
                <w:highlight w:val="none"/>
                <w:lang w:val="en-US" w:eastAsia="zh-CN"/>
              </w:rPr>
              <w:t>5．触摸感应技术： 红外感应定位触摸技术，HID免驱</w:t>
            </w:r>
          </w:p>
          <w:p w14:paraId="2C285A0C">
            <w:pPr>
              <w:rPr>
                <w:rFonts w:hint="eastAsia"/>
                <w:highlight w:val="none"/>
                <w:lang w:val="en-US" w:eastAsia="zh-CN"/>
              </w:rPr>
            </w:pPr>
            <w:r>
              <w:rPr>
                <w:rFonts w:hint="eastAsia"/>
                <w:highlight w:val="none"/>
                <w:lang w:val="en-US" w:eastAsia="zh-CN"/>
              </w:rPr>
              <w:t>6．书写方式： 手指、书写笔或其它直径不小于5mm非透明物体</w:t>
            </w:r>
          </w:p>
          <w:p w14:paraId="6A5FD7E4">
            <w:pPr>
              <w:rPr>
                <w:rFonts w:hint="eastAsia"/>
                <w:highlight w:val="none"/>
                <w:lang w:val="en-US" w:eastAsia="zh-CN"/>
              </w:rPr>
            </w:pPr>
            <w:r>
              <w:rPr>
                <w:rFonts w:hint="eastAsia"/>
                <w:highlight w:val="none"/>
                <w:lang w:val="en-US" w:eastAsia="zh-CN"/>
              </w:rPr>
              <w:t>7．定位精度： 90%以上触摸区域为±2mm</w:t>
            </w:r>
          </w:p>
          <w:p w14:paraId="15716009">
            <w:pPr>
              <w:rPr>
                <w:rFonts w:hint="eastAsia"/>
                <w:highlight w:val="none"/>
                <w:lang w:val="en-US" w:eastAsia="zh-CN"/>
              </w:rPr>
            </w:pPr>
            <w:r>
              <w:rPr>
                <w:rFonts w:hint="eastAsia"/>
                <w:highlight w:val="none"/>
                <w:lang w:val="en-US" w:eastAsia="zh-CN"/>
              </w:rPr>
              <w:t>8．反应时间 ：&lt;8ms</w:t>
            </w:r>
          </w:p>
          <w:p w14:paraId="08DD7FA4">
            <w:pPr>
              <w:rPr>
                <w:rFonts w:hint="eastAsia"/>
                <w:highlight w:val="none"/>
                <w:lang w:val="en-US" w:eastAsia="zh-CN"/>
              </w:rPr>
            </w:pPr>
            <w:r>
              <w:rPr>
                <w:rFonts w:hint="eastAsia"/>
                <w:highlight w:val="none"/>
                <w:lang w:val="en-US" w:eastAsia="zh-CN"/>
              </w:rPr>
              <w:t>9．处理器： 不少于2核心，主频不低于1.9GHZ</w:t>
            </w:r>
          </w:p>
          <w:p w14:paraId="514B478A">
            <w:pPr>
              <w:rPr>
                <w:rFonts w:hint="eastAsia"/>
                <w:highlight w:val="none"/>
                <w:lang w:val="en-US" w:eastAsia="zh-CN"/>
              </w:rPr>
            </w:pPr>
            <w:r>
              <w:rPr>
                <w:rFonts w:hint="eastAsia"/>
                <w:highlight w:val="none"/>
                <w:lang w:val="en-US" w:eastAsia="zh-CN"/>
              </w:rPr>
              <w:t>10．系统 ：配套操作系统</w:t>
            </w:r>
          </w:p>
          <w:p w14:paraId="173483A3">
            <w:pPr>
              <w:rPr>
                <w:rFonts w:hint="eastAsia"/>
                <w:highlight w:val="none"/>
                <w:lang w:val="en-US" w:eastAsia="zh-CN"/>
              </w:rPr>
            </w:pPr>
            <w:r>
              <w:rPr>
                <w:rFonts w:hint="eastAsia"/>
                <w:highlight w:val="none"/>
                <w:lang w:val="en-US" w:eastAsia="zh-CN"/>
              </w:rPr>
              <w:t>11．内存 ：≥8G</w:t>
            </w:r>
          </w:p>
          <w:p w14:paraId="1207BD1D">
            <w:pPr>
              <w:rPr>
                <w:rFonts w:hint="eastAsia"/>
                <w:highlight w:val="none"/>
                <w:lang w:val="en-US" w:eastAsia="zh-CN"/>
              </w:rPr>
            </w:pPr>
            <w:r>
              <w:rPr>
                <w:rFonts w:hint="eastAsia"/>
                <w:highlight w:val="none"/>
                <w:lang w:val="en-US" w:eastAsia="zh-CN"/>
              </w:rPr>
              <w:t>12．存储空间 ：≥256G</w:t>
            </w:r>
          </w:p>
          <w:p w14:paraId="4C841908">
            <w:pPr>
              <w:rPr>
                <w:rFonts w:hint="eastAsia"/>
                <w:highlight w:val="none"/>
                <w:lang w:val="en-US" w:eastAsia="zh-CN"/>
              </w:rPr>
            </w:pPr>
            <w:r>
              <w:rPr>
                <w:rFonts w:hint="eastAsia"/>
                <w:highlight w:val="none"/>
                <w:lang w:val="en-US" w:eastAsia="zh-CN"/>
              </w:rPr>
              <w:t>13．边框：≥1.5mm钣金折弯、围边、焊接而成</w:t>
            </w:r>
          </w:p>
          <w:p w14:paraId="08E0BD42">
            <w:pPr>
              <w:rPr>
                <w:rFonts w:hint="eastAsia"/>
                <w:highlight w:val="none"/>
                <w:lang w:val="en-US" w:eastAsia="zh-CN"/>
              </w:rPr>
            </w:pPr>
            <w:r>
              <w:rPr>
                <w:rFonts w:hint="eastAsia"/>
                <w:highlight w:val="none"/>
                <w:lang w:val="en-US" w:eastAsia="zh-CN"/>
              </w:rPr>
              <w:t>14．供电系统 AC220V/50Hz，整机额定功率≤500W</w:t>
            </w:r>
          </w:p>
          <w:p w14:paraId="6BD57DAB">
            <w:pPr>
              <w:rPr>
                <w:rFonts w:hint="eastAsia"/>
                <w:highlight w:val="none"/>
                <w:lang w:val="en-US" w:eastAsia="zh-CN"/>
              </w:rPr>
            </w:pPr>
            <w:r>
              <w:rPr>
                <w:rFonts w:hint="eastAsia"/>
                <w:highlight w:val="none"/>
                <w:lang w:val="en-US" w:eastAsia="zh-CN"/>
              </w:rPr>
              <w:t>二、互动软件</w:t>
            </w:r>
          </w:p>
          <w:p w14:paraId="2FEFDA71">
            <w:pPr>
              <w:rPr>
                <w:rFonts w:hint="eastAsia"/>
                <w:highlight w:val="none"/>
                <w:lang w:val="en-US" w:eastAsia="zh-CN"/>
              </w:rPr>
            </w:pPr>
            <w:r>
              <w:rPr>
                <w:rFonts w:hint="eastAsia"/>
                <w:highlight w:val="none"/>
                <w:lang w:val="en-US" w:eastAsia="zh-CN"/>
              </w:rPr>
              <w:t>1.互动UI设计制作：内容页面制作，动态效果制作</w:t>
            </w:r>
          </w:p>
          <w:p w14:paraId="1DB03DE1">
            <w:pPr>
              <w:rPr>
                <w:rFonts w:hint="eastAsia" w:ascii="Times New Roman" w:hAnsi="Times New Roman" w:cs="Times New Roman"/>
                <w:color w:val="30C0B4" w:themeColor="accent5"/>
                <w:highlight w:val="none"/>
                <w:lang w:val="en-US" w:eastAsia="zh-CN"/>
                <w14:textFill>
                  <w14:solidFill>
                    <w14:schemeClr w14:val="accent5"/>
                  </w14:solidFill>
                </w14:textFill>
              </w:rPr>
            </w:pPr>
            <w:r>
              <w:rPr>
                <w:rFonts w:hint="eastAsia" w:ascii="Times New Roman" w:hAnsi="Times New Roman" w:cs="Times New Roman"/>
                <w:color w:val="30C0B4" w:themeColor="accent5"/>
                <w:highlight w:val="none"/>
                <w:lang w:val="en-US" w:eastAsia="zh-CN"/>
                <w14:textFill>
                  <w14:solidFill>
                    <w14:schemeClr w14:val="accent5"/>
                  </w14:solidFill>
                </w14:textFill>
              </w:rPr>
              <w:t>▲2.人造地球卫星互动软件开发：包含6 大课程体系，包含卫星用途、飞行原理、发射过程、不同轨道、轨道特点和姿态控制；（提供软件设计界面截图作为证明材料）</w:t>
            </w:r>
          </w:p>
          <w:p w14:paraId="57F878A0">
            <w:pPr>
              <w:rPr>
                <w:rFonts w:hint="eastAsia"/>
                <w:highlight w:val="none"/>
                <w:lang w:val="en-US" w:eastAsia="zh-CN"/>
              </w:rPr>
            </w:pPr>
            <w:r>
              <w:rPr>
                <w:rFonts w:hint="eastAsia"/>
                <w:highlight w:val="none"/>
                <w:lang w:val="en-US" w:eastAsia="zh-CN"/>
              </w:rPr>
              <w:t>（1）选择卫星用途，可了解科学卫星、应用卫星、技术试验卫星的相关语音课程素材介绍；</w:t>
            </w:r>
          </w:p>
          <w:p w14:paraId="1BBD37D1">
            <w:pPr>
              <w:rPr>
                <w:rFonts w:hint="eastAsia"/>
                <w:highlight w:val="none"/>
                <w:lang w:val="en-US" w:eastAsia="zh-CN"/>
              </w:rPr>
            </w:pPr>
            <w:r>
              <w:rPr>
                <w:rFonts w:hint="eastAsia"/>
                <w:highlight w:val="none"/>
                <w:lang w:val="en-US" w:eastAsia="zh-CN"/>
              </w:rPr>
              <w:t>（2）选择飞行原理，选择地心引力，点击开始游戏，根据提示互动；</w:t>
            </w:r>
          </w:p>
          <w:p w14:paraId="5FB612C1">
            <w:pPr>
              <w:rPr>
                <w:rFonts w:hint="eastAsia"/>
                <w:highlight w:val="none"/>
                <w:lang w:val="en-US" w:eastAsia="zh-CN"/>
              </w:rPr>
            </w:pPr>
            <w:r>
              <w:rPr>
                <w:rFonts w:hint="eastAsia"/>
                <w:highlight w:val="none"/>
                <w:lang w:val="en-US" w:eastAsia="zh-CN"/>
              </w:rPr>
              <w:t>（3）选择发射工程，可观看火箭发射的每一个过程；</w:t>
            </w:r>
          </w:p>
          <w:p w14:paraId="0C5591F6">
            <w:pPr>
              <w:rPr>
                <w:rFonts w:hint="eastAsia"/>
                <w:highlight w:val="none"/>
                <w:lang w:val="en-US" w:eastAsia="zh-CN"/>
              </w:rPr>
            </w:pPr>
            <w:r>
              <w:rPr>
                <w:rFonts w:hint="eastAsia"/>
                <w:highlight w:val="none"/>
                <w:lang w:val="en-US" w:eastAsia="zh-CN"/>
              </w:rPr>
              <w:t>（4）选择不同轨道，可选择不同轨道对应的卫星相关介绍。</w:t>
            </w:r>
          </w:p>
          <w:p w14:paraId="6E905AA7">
            <w:pPr>
              <w:rPr>
                <w:rFonts w:hint="eastAsia"/>
                <w:highlight w:val="none"/>
                <w:lang w:val="en-US" w:eastAsia="zh-CN"/>
              </w:rPr>
            </w:pPr>
            <w:r>
              <w:rPr>
                <w:rFonts w:hint="eastAsia"/>
                <w:highlight w:val="none"/>
                <w:lang w:val="en-US" w:eastAsia="zh-CN"/>
              </w:rPr>
              <w:t>3.科普视听素材资源不低于5个，课程素材的展示并有语音讲解。</w:t>
            </w:r>
          </w:p>
          <w:p w14:paraId="6F2C7F25">
            <w:pPr>
              <w:rPr>
                <w:rFonts w:hint="eastAsia"/>
                <w:highlight w:val="none"/>
              </w:rPr>
            </w:pPr>
            <w:r>
              <w:rPr>
                <w:rFonts w:hint="eastAsia"/>
                <w:highlight w:val="none"/>
                <w:lang w:val="en-US" w:eastAsia="zh-CN"/>
              </w:rPr>
              <w:t>4.支持触控操作，交互模块响应迅速；界面简洁直观，图文、语音、视频内容结合展示，内容逻辑完整。</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20D5D">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AEF70">
            <w:pPr>
              <w:jc w:val="center"/>
              <w:rPr>
                <w:rFonts w:hint="eastAsia"/>
                <w:highlight w:val="none"/>
              </w:rPr>
            </w:pPr>
            <w:r>
              <w:rPr>
                <w:rFonts w:hint="eastAsia"/>
                <w:highlight w:val="none"/>
                <w:lang w:val="en-US" w:eastAsia="zh-CN"/>
              </w:rPr>
              <w:t>套</w:t>
            </w:r>
          </w:p>
        </w:tc>
      </w:tr>
      <w:tr w14:paraId="67FCA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3"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99AF7">
            <w:pPr>
              <w:jc w:val="center"/>
              <w:rPr>
                <w:rFonts w:hint="eastAsia"/>
                <w:highlight w:val="none"/>
              </w:rPr>
            </w:pPr>
            <w:r>
              <w:rPr>
                <w:rFonts w:hint="eastAsia"/>
                <w:highlight w:val="none"/>
                <w:lang w:val="en-US" w:eastAsia="zh-CN"/>
              </w:rPr>
              <w:t>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38D11">
            <w:pPr>
              <w:jc w:val="center"/>
              <w:rPr>
                <w:rFonts w:hint="eastAsia"/>
                <w:highlight w:val="none"/>
              </w:rPr>
            </w:pPr>
            <w:r>
              <w:rPr>
                <w:rFonts w:hint="eastAsia"/>
                <w:highlight w:val="none"/>
                <w:lang w:val="en-US" w:eastAsia="zh-CN"/>
              </w:rPr>
              <w:t>海洋生物展示区</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EBDE2">
            <w:pPr>
              <w:rPr>
                <w:rFonts w:hint="eastAsia"/>
                <w:color w:val="FF0000"/>
                <w:highlight w:val="none"/>
                <w:lang w:val="en-US" w:eastAsia="zh-CN"/>
              </w:rPr>
            </w:pPr>
            <w:r>
              <w:rPr>
                <w:rFonts w:hint="eastAsia"/>
                <w:color w:val="FF0000"/>
                <w:highlight w:val="none"/>
                <w:lang w:val="en-US" w:eastAsia="zh-CN"/>
              </w:rPr>
              <w:t>★（一）鱼类浸制标本（参考清单）</w:t>
            </w:r>
          </w:p>
          <w:p w14:paraId="2AD06287">
            <w:pPr>
              <w:rPr>
                <w:rFonts w:hint="eastAsia"/>
                <w:color w:val="FF0000"/>
                <w:highlight w:val="none"/>
              </w:rPr>
            </w:pPr>
            <w:r>
              <w:rPr>
                <w:rFonts w:hint="eastAsia"/>
                <w:color w:val="FF0000"/>
                <w:highlight w:val="none"/>
                <w:lang w:val="en-US" w:eastAsia="zh-CN"/>
              </w:rPr>
              <w:t>标本种类不少于 10 种海洋 / 淡水鱼类浸制标本，参考清单：光</w:t>
            </w:r>
            <w:r>
              <w:rPr>
                <w:color w:val="FF0000"/>
                <w:highlight w:val="none"/>
                <w:lang w:val="en-US" w:eastAsia="zh-CN"/>
              </w:rPr>
              <w:t>魟</w:t>
            </w:r>
            <w:r>
              <w:rPr>
                <w:rFonts w:hint="eastAsia"/>
                <w:color w:val="FF0000"/>
                <w:highlight w:val="none"/>
                <w:lang w:val="en-US" w:eastAsia="zh-CN"/>
              </w:rPr>
              <w:t>、鲈鱼、真鲷、星康吉鳗、乌贼、罗非鱼、鲫鱼、四指马鲅、鲢鱼、草鱼；或等效种类调整覆盖软骨鱼、硬骨鱼、头足类等不同类别，适配小学海洋生物多样性科普。</w:t>
            </w:r>
          </w:p>
          <w:p w14:paraId="6A2A0994">
            <w:pPr>
              <w:rPr>
                <w:rFonts w:hint="eastAsia"/>
                <w:color w:val="FF0000"/>
                <w:highlight w:val="none"/>
              </w:rPr>
            </w:pPr>
            <w:r>
              <w:rPr>
                <w:rFonts w:hint="eastAsia"/>
                <w:color w:val="FF0000"/>
                <w:highlight w:val="none"/>
                <w:lang w:val="en-US" w:eastAsia="zh-CN"/>
              </w:rPr>
              <w:t>制作工艺：采用生物浸制法制作，以合规防腐浸制药液浸泡保存；</w:t>
            </w:r>
          </w:p>
          <w:p w14:paraId="4B56809A">
            <w:pPr>
              <w:rPr>
                <w:rFonts w:hint="eastAsia"/>
                <w:color w:val="FF0000"/>
                <w:highlight w:val="none"/>
              </w:rPr>
            </w:pPr>
            <w:r>
              <w:rPr>
                <w:rFonts w:hint="eastAsia"/>
                <w:color w:val="FF0000"/>
                <w:highlight w:val="none"/>
                <w:lang w:val="en-US" w:eastAsia="zh-CN"/>
              </w:rPr>
              <w:t>保存容器 高透明长方体有机玻璃（亚克力）密封容器，材质为国产 PMMA 亚克力，厚度≥5mm，透明度≥92%；容器边缘抛光处理，无毛刺、无气泡、无划痕；内置标本固定支架，防止标本漂浮。</w:t>
            </w:r>
          </w:p>
          <w:p w14:paraId="002E5D96">
            <w:pPr>
              <w:rPr>
                <w:rFonts w:hint="eastAsia"/>
                <w:color w:val="FF0000"/>
                <w:highlight w:val="none"/>
              </w:rPr>
            </w:pPr>
            <w:r>
              <w:rPr>
                <w:rFonts w:hint="eastAsia"/>
                <w:color w:val="FF0000"/>
                <w:highlight w:val="none"/>
                <w:lang w:val="en-US" w:eastAsia="zh-CN"/>
              </w:rPr>
              <w:t>标本形态 标本躯体完整，鱼鳍、鱼尾、触须等关键部位无缺失、无破损；浸制后色泽自然，无大面积脱色、霉变，保留生物原始形态特征 形态还原度高，满足科普教学观察需求</w:t>
            </w:r>
          </w:p>
          <w:p w14:paraId="4BCA8115">
            <w:pPr>
              <w:rPr>
                <w:rFonts w:hint="eastAsia"/>
                <w:highlight w:val="none"/>
              </w:rPr>
            </w:pPr>
            <w:r>
              <w:rPr>
                <w:rFonts w:hint="eastAsia"/>
                <w:highlight w:val="none"/>
                <w:lang w:val="en-US" w:eastAsia="zh-CN"/>
              </w:rPr>
              <w:t>（二）贝壳标本（参考清单）</w:t>
            </w:r>
          </w:p>
          <w:p w14:paraId="35208E8F">
            <w:pPr>
              <w:rPr>
                <w:rFonts w:hint="eastAsia"/>
                <w:highlight w:val="none"/>
              </w:rPr>
            </w:pPr>
            <w:r>
              <w:rPr>
                <w:rFonts w:hint="eastAsia"/>
                <w:highlight w:val="none"/>
                <w:lang w:val="en-US" w:eastAsia="zh-CN"/>
              </w:rPr>
              <w:t>标本种类 不少于 5 种贝壳标本，参考清单：粉樱蛤、海扇蛤、秀峰文蛤、菊花偏口蛤、圆鸡心蛤；或等效种类调整 覆盖不同形态、纹理的贝类，展示海洋生物外壳多样性</w:t>
            </w:r>
          </w:p>
          <w:p w14:paraId="35BBC275">
            <w:pPr>
              <w:rPr>
                <w:rFonts w:hint="default"/>
                <w:highlight w:val="none"/>
                <w:lang w:val="en-US"/>
              </w:rPr>
            </w:pPr>
            <w:r>
              <w:rPr>
                <w:rFonts w:hint="eastAsia"/>
                <w:highlight w:val="none"/>
                <w:lang w:val="en-US" w:eastAsia="zh-CN"/>
              </w:rPr>
              <w:t>展示方式 配套定制亚克力 / 木质标本底座，底座采用环保漆喷涂；部分标本可搭配透明防尘罩，防止积灰、受潮 底座可标注标本名称、产地、科普信息，适配科普教学使用。</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47E27">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2E5AB">
            <w:pPr>
              <w:jc w:val="center"/>
              <w:rPr>
                <w:rFonts w:hint="eastAsia"/>
                <w:highlight w:val="none"/>
              </w:rPr>
            </w:pPr>
            <w:r>
              <w:rPr>
                <w:rFonts w:hint="eastAsia"/>
                <w:highlight w:val="none"/>
                <w:lang w:val="en-US" w:eastAsia="zh-CN"/>
              </w:rPr>
              <w:t>项</w:t>
            </w:r>
          </w:p>
        </w:tc>
      </w:tr>
      <w:tr w14:paraId="7055E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8"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1A8B3">
            <w:pPr>
              <w:jc w:val="center"/>
              <w:rPr>
                <w:rFonts w:hint="eastAsia"/>
                <w:highlight w:val="none"/>
              </w:rPr>
            </w:pPr>
            <w:r>
              <w:rPr>
                <w:rFonts w:hint="eastAsia"/>
                <w:highlight w:val="none"/>
                <w:lang w:val="en-US" w:eastAsia="zh-CN"/>
              </w:rPr>
              <w:t>13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37249">
            <w:pPr>
              <w:jc w:val="center"/>
              <w:rPr>
                <w:rFonts w:hint="eastAsia"/>
                <w:highlight w:val="none"/>
              </w:rPr>
            </w:pPr>
            <w:r>
              <w:rPr>
                <w:rFonts w:hint="eastAsia"/>
                <w:highlight w:val="none"/>
                <w:lang w:val="en-US" w:eastAsia="zh-CN"/>
              </w:rPr>
              <w:t>太空培育模拟窗</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4DFED">
            <w:pPr>
              <w:rPr>
                <w:rFonts w:hint="eastAsia"/>
                <w:highlight w:val="none"/>
                <w:lang w:val="en-US" w:eastAsia="zh-CN"/>
              </w:rPr>
            </w:pPr>
            <w:r>
              <w:rPr>
                <w:rFonts w:hint="eastAsia"/>
                <w:highlight w:val="none"/>
                <w:lang w:val="en-US" w:eastAsia="zh-CN"/>
              </w:rPr>
              <w:t>一、展项概述</w:t>
            </w:r>
          </w:p>
          <w:p w14:paraId="78BA74E9">
            <w:pPr>
              <w:rPr>
                <w:rFonts w:hint="eastAsia"/>
                <w:highlight w:val="none"/>
                <w:lang w:val="en-US" w:eastAsia="zh-CN"/>
              </w:rPr>
            </w:pPr>
            <w:r>
              <w:rPr>
                <w:rFonts w:hint="eastAsia"/>
                <w:highlight w:val="none"/>
                <w:lang w:val="en-US" w:eastAsia="zh-CN"/>
              </w:rPr>
              <w:t>太空育种科普互动系统，整体由AI语音大模型互动终端、太空生物培育模拟仓两大核心单元组成。系统融合沉浸式场景展陈、智能AI语音交互、可视化模型展示技术，全方位、趣味化呈现太空育种科学原理、培育过程、核心成果与实际应用。</w:t>
            </w:r>
          </w:p>
          <w:p w14:paraId="62811FC9">
            <w:pPr>
              <w:rPr>
                <w:rFonts w:hint="eastAsia"/>
                <w:highlight w:val="none"/>
              </w:rPr>
            </w:pPr>
            <w:r>
              <w:rPr>
                <w:rFonts w:hint="eastAsia"/>
                <w:highlight w:val="none"/>
                <w:lang w:val="en-US" w:eastAsia="zh-CN"/>
              </w:rPr>
              <w:t>二、AI 语音大模型互动终端</w:t>
            </w:r>
          </w:p>
          <w:p w14:paraId="52F58C94">
            <w:pPr>
              <w:rPr>
                <w:rFonts w:hint="eastAsia"/>
                <w:highlight w:val="none"/>
              </w:rPr>
            </w:pPr>
            <w:r>
              <w:rPr>
                <w:rFonts w:hint="eastAsia"/>
                <w:highlight w:val="none"/>
                <w:lang w:val="en-US" w:eastAsia="zh-CN"/>
              </w:rPr>
              <w:t>（一）核心硬件参数</w:t>
            </w:r>
          </w:p>
          <w:p w14:paraId="31A56CBF">
            <w:pPr>
              <w:rPr>
                <w:rFonts w:hint="eastAsia"/>
                <w:highlight w:val="none"/>
              </w:rPr>
            </w:pPr>
            <w:r>
              <w:rPr>
                <w:rFonts w:hint="eastAsia"/>
                <w:highlight w:val="none"/>
                <w:lang w:val="en-US" w:eastAsia="zh-CN"/>
              </w:rPr>
              <w:t>主控芯片：采用高性能AI主控芯片，算力充沛，≥4TOPS，可稳定支撑AI大模型本地推理、实时语音识别、语音合成及智能运算处理，响应速度快、运行功耗低，满足科普场景智能交互算力需求。</w:t>
            </w:r>
          </w:p>
          <w:p w14:paraId="0A401D0B">
            <w:pPr>
              <w:rPr>
                <w:rFonts w:hint="eastAsia"/>
                <w:color w:val="FF0000"/>
                <w:highlight w:val="none"/>
              </w:rPr>
            </w:pPr>
            <w:r>
              <w:rPr>
                <w:rFonts w:hint="eastAsia"/>
                <w:color w:val="FF0000"/>
                <w:highlight w:val="none"/>
                <w:lang w:val="en-US" w:eastAsia="zh-CN"/>
              </w:rPr>
              <w:t>★（二）软件功能与科普应用</w:t>
            </w:r>
          </w:p>
          <w:p w14:paraId="7D7EF454">
            <w:pPr>
              <w:rPr>
                <w:rFonts w:hint="eastAsia"/>
                <w:highlight w:val="none"/>
              </w:rPr>
            </w:pPr>
            <w:r>
              <w:rPr>
                <w:rFonts w:hint="eastAsia"/>
                <w:color w:val="FF0000"/>
                <w:highlight w:val="none"/>
                <w:lang w:val="en-US" w:eastAsia="zh-CN"/>
              </w:rPr>
              <w:t>语音交互功能：支持专属唤醒词一键唤醒，学生语音即可下达操作指令，设备快速响应、精准识别。语音合成支持多音色切换，声音清晰柔和，语速、语调贴合小学生听觉习惯，可根据科普讲解、互动答疑等不同场景自动切换播报语气，提升科普体验感。</w:t>
            </w:r>
          </w:p>
          <w:p w14:paraId="3633FAF0">
            <w:pPr>
              <w:rPr>
                <w:rFonts w:hint="eastAsia"/>
                <w:highlight w:val="none"/>
              </w:rPr>
            </w:pPr>
            <w:r>
              <w:rPr>
                <w:rFonts w:hint="eastAsia"/>
                <w:highlight w:val="none"/>
                <w:lang w:val="en-US" w:eastAsia="zh-CN"/>
              </w:rPr>
              <w:t>三、太空生物培育模拟仓（科普展示系统）</w:t>
            </w:r>
          </w:p>
          <w:p w14:paraId="56B726DC">
            <w:pPr>
              <w:rPr>
                <w:rFonts w:hint="eastAsia"/>
                <w:highlight w:val="none"/>
              </w:rPr>
            </w:pPr>
            <w:r>
              <w:rPr>
                <w:rFonts w:hint="eastAsia"/>
                <w:highlight w:val="none"/>
                <w:lang w:val="en-US" w:eastAsia="zh-CN"/>
              </w:rPr>
              <w:t>展示单元：设备配备不少于6组独立太空生物培育模拟窗，采用高端悬挂式透明容器结构，分区展示太空育种不同培育阶段、不同品类的生物培育场景，展陈效果直观立体。</w:t>
            </w:r>
          </w:p>
          <w:p w14:paraId="07D3470B">
            <w:pPr>
              <w:rPr>
                <w:rFonts w:hint="eastAsia"/>
                <w:highlight w:val="none"/>
              </w:rPr>
            </w:pPr>
            <w:r>
              <w:rPr>
                <w:rFonts w:hint="eastAsia"/>
                <w:highlight w:val="none"/>
                <w:lang w:val="en-US" w:eastAsia="zh-CN"/>
              </w:rPr>
              <w:t>容器材质：采用高透明亚克力材质制作，板材厚度≥5mm，透光率≥92%</w:t>
            </w:r>
          </w:p>
          <w:p w14:paraId="3E0708AB">
            <w:pPr>
              <w:rPr>
                <w:rFonts w:hint="eastAsia"/>
                <w:highlight w:val="none"/>
              </w:rPr>
            </w:pPr>
            <w:r>
              <w:rPr>
                <w:rFonts w:hint="eastAsia"/>
                <w:highlight w:val="none"/>
                <w:lang w:val="en-US" w:eastAsia="zh-CN"/>
              </w:rPr>
              <w:t>模拟展示内容：每组模拟窗均配备1:1高精度太空育种实物模型，模型细节还原度高、色彩逼真、形态标准。涵盖粮食作物（水稻、小麦）、果蔬作物（番茄、辣椒）、观赏植物（月季）、中药材等多品类太空育种生物模型，完整展示各类物种太空诱变、地面培育的不同生长形态，全方位呈现太空育种核心成果。</w:t>
            </w:r>
          </w:p>
          <w:p w14:paraId="21FA58CC">
            <w:pPr>
              <w:rPr>
                <w:rFonts w:hint="eastAsia"/>
                <w:highlight w:val="none"/>
              </w:rPr>
            </w:pPr>
            <w:r>
              <w:rPr>
                <w:rFonts w:hint="eastAsia"/>
                <w:highlight w:val="none"/>
                <w:lang w:val="en-US" w:eastAsia="zh-CN"/>
              </w:rPr>
              <w:t>场景配套系统：搭配定制太空主题全景背景板，贴合航天科普主题氛围；搭载DC24V低压LED氛围灯光系统，沉浸式营造太空舱培育场景。</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72F1A">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14EBE">
            <w:pPr>
              <w:jc w:val="center"/>
              <w:rPr>
                <w:rFonts w:hint="eastAsia"/>
                <w:highlight w:val="none"/>
              </w:rPr>
            </w:pPr>
            <w:r>
              <w:rPr>
                <w:rFonts w:hint="eastAsia"/>
                <w:highlight w:val="none"/>
                <w:lang w:val="en-US" w:eastAsia="zh-CN"/>
              </w:rPr>
              <w:t>项</w:t>
            </w:r>
          </w:p>
        </w:tc>
      </w:tr>
      <w:tr w14:paraId="05225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1"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0D08">
            <w:pPr>
              <w:jc w:val="center"/>
              <w:rPr>
                <w:rFonts w:hint="eastAsia"/>
                <w:highlight w:val="none"/>
              </w:rPr>
            </w:pPr>
            <w:r>
              <w:rPr>
                <w:rFonts w:hint="eastAsia"/>
                <w:highlight w:val="none"/>
                <w:lang w:val="en-US" w:eastAsia="zh-CN"/>
              </w:rPr>
              <w:t>14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2370F">
            <w:pPr>
              <w:jc w:val="center"/>
              <w:rPr>
                <w:rFonts w:hint="eastAsia"/>
                <w:highlight w:val="none"/>
              </w:rPr>
            </w:pPr>
            <w:r>
              <w:rPr>
                <w:rFonts w:hint="eastAsia"/>
                <w:highlight w:val="none"/>
                <w:lang w:val="en-US" w:eastAsia="zh-CN"/>
              </w:rPr>
              <w:t>矿物模型</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2144D">
            <w:pPr>
              <w:rPr>
                <w:rFonts w:hint="eastAsia"/>
                <w:highlight w:val="none"/>
                <w:lang w:val="en-US" w:eastAsia="zh-CN"/>
              </w:rPr>
            </w:pPr>
            <w:r>
              <w:rPr>
                <w:rFonts w:hint="eastAsia"/>
                <w:highlight w:val="none"/>
                <w:lang w:val="en-US" w:eastAsia="zh-CN"/>
              </w:rPr>
              <w:t>（一）矿物标本（4 种典型地壳矿物）</w:t>
            </w:r>
          </w:p>
          <w:p w14:paraId="1A4118CF">
            <w:pPr>
              <w:rPr>
                <w:rFonts w:hint="eastAsia"/>
                <w:highlight w:val="none"/>
              </w:rPr>
            </w:pPr>
            <w:r>
              <w:rPr>
                <w:rFonts w:hint="eastAsia"/>
                <w:highlight w:val="none"/>
                <w:lang w:val="en-US" w:eastAsia="zh-CN"/>
              </w:rPr>
              <w:t>1.标本种类：不少于 4 种地壳中典型矿物标本，优先选用地壳中含量高、代表性强的矿物（如石英、长石、云母、方解石、黄铁矿等） 覆盖不同硬度、颜色、晶形、成分的矿物。</w:t>
            </w:r>
          </w:p>
          <w:p w14:paraId="02208344">
            <w:pPr>
              <w:rPr>
                <w:rFonts w:hint="eastAsia"/>
                <w:highlight w:val="none"/>
              </w:rPr>
            </w:pPr>
            <w:r>
              <w:rPr>
                <w:rFonts w:hint="eastAsia"/>
                <w:highlight w:val="none"/>
                <w:lang w:val="en-US" w:eastAsia="zh-CN"/>
              </w:rPr>
              <w:t>2.标本规格：单块标本尺寸≥50mm</w:t>
            </w:r>
          </w:p>
          <w:p w14:paraId="15AB8027">
            <w:pPr>
              <w:rPr>
                <w:rFonts w:hint="eastAsia"/>
                <w:highlight w:val="none"/>
              </w:rPr>
            </w:pPr>
            <w:r>
              <w:rPr>
                <w:rFonts w:hint="eastAsia"/>
                <w:highlight w:val="none"/>
                <w:lang w:val="en-US" w:eastAsia="zh-CN"/>
              </w:rPr>
              <w:t>3.展示方式：每个标本独立陈列于圆形内嵌展示盒中，内置定制固定支架，防止标本滑动、倾倒。</w:t>
            </w:r>
          </w:p>
          <w:p w14:paraId="5C1B1137">
            <w:pPr>
              <w:rPr>
                <w:rFonts w:hint="eastAsia"/>
                <w:highlight w:val="none"/>
                <w:lang w:val="en-US" w:eastAsia="zh-CN"/>
              </w:rPr>
            </w:pPr>
            <w:r>
              <w:rPr>
                <w:rFonts w:hint="eastAsia"/>
                <w:highlight w:val="none"/>
                <w:lang w:val="en-US" w:eastAsia="zh-CN"/>
              </w:rPr>
              <w:t>（二）互动展示装置</w:t>
            </w:r>
          </w:p>
          <w:p w14:paraId="5AFBE508">
            <w:pPr>
              <w:rPr>
                <w:rFonts w:hint="eastAsia"/>
                <w:highlight w:val="none"/>
                <w:lang w:val="en-US" w:eastAsia="zh-CN"/>
              </w:rPr>
            </w:pPr>
            <w:r>
              <w:rPr>
                <w:rFonts w:hint="eastAsia"/>
                <w:highlight w:val="none"/>
                <w:lang w:val="en-US" w:eastAsia="zh-CN"/>
              </w:rPr>
              <w:t>展示墙主体：采用国产环保板材制作，表面喷涂环保哑光漆，无甲醛等有害物质；</w:t>
            </w:r>
          </w:p>
          <w:p w14:paraId="7F48E5C0">
            <w:pPr>
              <w:rPr>
                <w:rFonts w:hint="eastAsia"/>
                <w:highlight w:val="none"/>
                <w:lang w:val="en-US" w:eastAsia="zh-CN"/>
              </w:rPr>
            </w:pPr>
            <w:r>
              <w:rPr>
                <w:rFonts w:hint="eastAsia"/>
                <w:highlight w:val="none"/>
                <w:lang w:val="en-US" w:eastAsia="zh-CN"/>
              </w:rPr>
              <w:t>圆形展示窗口：不少于4组，内嵌式，材质为≥5mm厚高透明有机玻璃；</w:t>
            </w:r>
          </w:p>
          <w:p w14:paraId="4FE0521B">
            <w:pPr>
              <w:rPr>
                <w:rFonts w:hint="eastAsia"/>
                <w:highlight w:val="none"/>
                <w:lang w:val="en-US" w:eastAsia="zh-CN"/>
              </w:rPr>
            </w:pPr>
            <w:r>
              <w:rPr>
                <w:rFonts w:hint="eastAsia"/>
                <w:highlight w:val="none"/>
                <w:lang w:val="en-US" w:eastAsia="zh-CN"/>
              </w:rPr>
              <w:t>科普标识牌：每个标本配套独立科普标识牌，标注矿物名称、产地、主要成分、物理特性、地壳含量等信息</w:t>
            </w:r>
          </w:p>
          <w:p w14:paraId="01C9C955">
            <w:pPr>
              <w:rPr>
                <w:rFonts w:hint="eastAsia"/>
                <w:highlight w:val="none"/>
              </w:rPr>
            </w:pPr>
            <w:r>
              <w:rPr>
                <w:rFonts w:hint="eastAsia"/>
                <w:highlight w:val="none"/>
                <w:lang w:val="en-US" w:eastAsia="zh-CN"/>
              </w:rPr>
              <w:t>顶部辅助视窗：展示墙上方配套圆形辅助视窗（不少于 10 组），亚克力半透明设计。</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4FEF9">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2DF62">
            <w:pPr>
              <w:jc w:val="center"/>
              <w:rPr>
                <w:rFonts w:hint="eastAsia"/>
                <w:highlight w:val="none"/>
              </w:rPr>
            </w:pPr>
            <w:r>
              <w:rPr>
                <w:rFonts w:hint="eastAsia"/>
                <w:highlight w:val="none"/>
                <w:lang w:val="en-US" w:eastAsia="zh-CN"/>
              </w:rPr>
              <w:t>项</w:t>
            </w:r>
          </w:p>
        </w:tc>
      </w:tr>
      <w:tr w14:paraId="26FE4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85F8">
            <w:pPr>
              <w:jc w:val="center"/>
              <w:rPr>
                <w:rFonts w:hint="eastAsia"/>
                <w:highlight w:val="none"/>
              </w:rPr>
            </w:pPr>
            <w:r>
              <w:rPr>
                <w:rFonts w:hint="eastAsia"/>
                <w:highlight w:val="none"/>
                <w:lang w:val="en-US" w:eastAsia="zh-CN"/>
              </w:rPr>
              <w:t>15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3CB42">
            <w:pPr>
              <w:jc w:val="center"/>
              <w:rPr>
                <w:rFonts w:hint="eastAsia"/>
                <w:highlight w:val="none"/>
              </w:rPr>
            </w:pPr>
            <w:r>
              <w:rPr>
                <w:rFonts w:hint="eastAsia"/>
                <w:highlight w:val="none"/>
                <w:lang w:val="en-US" w:eastAsia="zh-CN"/>
              </w:rPr>
              <w:t>芯片探索</w:t>
            </w:r>
          </w:p>
        </w:tc>
        <w:tc>
          <w:tcPr>
            <w:tcW w:w="6050" w:type="dxa"/>
            <w:tcBorders>
              <w:top w:val="single" w:color="000000" w:sz="4" w:space="0"/>
              <w:left w:val="single" w:color="000000" w:sz="4" w:space="0"/>
              <w:bottom w:val="nil"/>
              <w:right w:val="single" w:color="000000" w:sz="4" w:space="0"/>
            </w:tcBorders>
            <w:shd w:val="clear" w:color="auto" w:fill="auto"/>
            <w:vAlign w:val="center"/>
          </w:tcPr>
          <w:p w14:paraId="16FF4943">
            <w:pPr>
              <w:rPr>
                <w:rFonts w:hint="eastAsia"/>
                <w:highlight w:val="none"/>
                <w:lang w:val="en-US" w:eastAsia="zh-CN"/>
              </w:rPr>
            </w:pPr>
            <w:r>
              <w:rPr>
                <w:rFonts w:hint="eastAsia"/>
                <w:highlight w:val="none"/>
                <w:lang w:val="en-US" w:eastAsia="zh-CN"/>
              </w:rPr>
              <w:t>一、硬件参数</w:t>
            </w:r>
          </w:p>
          <w:p w14:paraId="462BF142">
            <w:pPr>
              <w:rPr>
                <w:rFonts w:hint="eastAsia"/>
                <w:highlight w:val="none"/>
                <w:lang w:val="en-US" w:eastAsia="zh-CN"/>
              </w:rPr>
            </w:pPr>
            <w:r>
              <w:rPr>
                <w:rFonts w:hint="eastAsia"/>
                <w:highlight w:val="none"/>
                <w:lang w:val="en-US" w:eastAsia="zh-CN"/>
              </w:rPr>
              <w:t>1．显示屏尺寸 ：≥43英寸（触摸屏）</w:t>
            </w:r>
          </w:p>
          <w:p w14:paraId="0F1603D9">
            <w:pPr>
              <w:rPr>
                <w:rFonts w:hint="eastAsia"/>
                <w:highlight w:val="none"/>
                <w:lang w:val="en-US" w:eastAsia="zh-CN"/>
              </w:rPr>
            </w:pPr>
            <w:r>
              <w:rPr>
                <w:rFonts w:hint="eastAsia"/>
                <w:highlight w:val="none"/>
                <w:lang w:val="en-US" w:eastAsia="zh-CN"/>
              </w:rPr>
              <w:t>2．显示屏类型： LED液晶显示屏</w:t>
            </w:r>
          </w:p>
          <w:p w14:paraId="21FE7044">
            <w:pPr>
              <w:rPr>
                <w:rFonts w:hint="eastAsia"/>
                <w:highlight w:val="none"/>
                <w:lang w:val="en-US" w:eastAsia="zh-CN"/>
              </w:rPr>
            </w:pPr>
            <w:r>
              <w:rPr>
                <w:rFonts w:hint="eastAsia"/>
                <w:highlight w:val="none"/>
                <w:lang w:val="en-US" w:eastAsia="zh-CN"/>
              </w:rPr>
              <w:t>3．画面显示尺寸 ：≥943.1（H）×533（V）mm</w:t>
            </w:r>
          </w:p>
          <w:p w14:paraId="01BB60C7">
            <w:pPr>
              <w:rPr>
                <w:rFonts w:hint="eastAsia"/>
                <w:highlight w:val="none"/>
                <w:lang w:val="en-US" w:eastAsia="zh-CN"/>
              </w:rPr>
            </w:pPr>
            <w:r>
              <w:rPr>
                <w:rFonts w:hint="eastAsia"/>
                <w:highlight w:val="none"/>
                <w:lang w:val="en-US" w:eastAsia="zh-CN"/>
              </w:rPr>
              <w:t>4．物理分辨率：≥ 1920（H）×1080（V）（UHD）</w:t>
            </w:r>
          </w:p>
          <w:p w14:paraId="6E92A671">
            <w:pPr>
              <w:rPr>
                <w:rFonts w:hint="eastAsia"/>
                <w:highlight w:val="none"/>
                <w:lang w:val="en-US" w:eastAsia="zh-CN"/>
              </w:rPr>
            </w:pPr>
            <w:r>
              <w:rPr>
                <w:rFonts w:hint="eastAsia"/>
                <w:highlight w:val="none"/>
                <w:lang w:val="en-US" w:eastAsia="zh-CN"/>
              </w:rPr>
              <w:t>5．触摸感应技术： 红外感应定位触摸技术，HID免驱</w:t>
            </w:r>
          </w:p>
          <w:p w14:paraId="05E816E1">
            <w:pPr>
              <w:rPr>
                <w:rFonts w:hint="eastAsia"/>
                <w:highlight w:val="none"/>
                <w:lang w:val="en-US" w:eastAsia="zh-CN"/>
              </w:rPr>
            </w:pPr>
            <w:r>
              <w:rPr>
                <w:rFonts w:hint="eastAsia"/>
                <w:highlight w:val="none"/>
                <w:lang w:val="en-US" w:eastAsia="zh-CN"/>
              </w:rPr>
              <w:t>6．书写方式： 手指、书写笔或其它直径不小于5mm非透明物体</w:t>
            </w:r>
          </w:p>
          <w:p w14:paraId="2138D490">
            <w:pPr>
              <w:rPr>
                <w:rFonts w:hint="eastAsia"/>
                <w:highlight w:val="none"/>
                <w:lang w:val="en-US" w:eastAsia="zh-CN"/>
              </w:rPr>
            </w:pPr>
            <w:r>
              <w:rPr>
                <w:rFonts w:hint="eastAsia"/>
                <w:highlight w:val="none"/>
                <w:lang w:val="en-US" w:eastAsia="zh-CN"/>
              </w:rPr>
              <w:t>7．定位精度： 90%以上触摸区域为±2mm</w:t>
            </w:r>
          </w:p>
          <w:p w14:paraId="1CD1E47A">
            <w:pPr>
              <w:rPr>
                <w:rFonts w:hint="eastAsia"/>
                <w:highlight w:val="none"/>
                <w:lang w:val="en-US" w:eastAsia="zh-CN"/>
              </w:rPr>
            </w:pPr>
            <w:r>
              <w:rPr>
                <w:rFonts w:hint="eastAsia"/>
                <w:highlight w:val="none"/>
                <w:lang w:val="en-US" w:eastAsia="zh-CN"/>
              </w:rPr>
              <w:t>8．反应时间 ：&lt;8ms</w:t>
            </w:r>
          </w:p>
          <w:p w14:paraId="756600B2">
            <w:pPr>
              <w:rPr>
                <w:rFonts w:hint="eastAsia"/>
                <w:color w:val="FF0000"/>
                <w:highlight w:val="none"/>
                <w:lang w:val="en-US" w:eastAsia="zh-CN"/>
              </w:rPr>
            </w:pPr>
            <w:r>
              <w:rPr>
                <w:rFonts w:hint="eastAsia"/>
                <w:color w:val="FF0000"/>
                <w:highlight w:val="none"/>
                <w:lang w:val="en-US" w:eastAsia="zh-CN"/>
              </w:rPr>
              <w:t>★9．处理器： 不少于2核心，主频不低于1.9GHZ；内存 ：≥8G；存储空间 ：≥256G</w:t>
            </w:r>
          </w:p>
          <w:p w14:paraId="4A5D8A67">
            <w:pPr>
              <w:rPr>
                <w:rFonts w:hint="eastAsia"/>
                <w:highlight w:val="none"/>
                <w:lang w:val="en-US" w:eastAsia="zh-CN"/>
              </w:rPr>
            </w:pPr>
            <w:r>
              <w:rPr>
                <w:rFonts w:hint="eastAsia"/>
                <w:highlight w:val="none"/>
                <w:lang w:val="en-US" w:eastAsia="zh-CN"/>
              </w:rPr>
              <w:t>二、互动软件</w:t>
            </w:r>
          </w:p>
          <w:p w14:paraId="6AB968A5">
            <w:pPr>
              <w:rPr>
                <w:rFonts w:hint="eastAsia"/>
                <w:highlight w:val="none"/>
                <w:lang w:val="en-US" w:eastAsia="zh-CN"/>
              </w:rPr>
            </w:pPr>
            <w:r>
              <w:rPr>
                <w:rFonts w:hint="eastAsia"/>
                <w:highlight w:val="none"/>
                <w:lang w:val="en-US" w:eastAsia="zh-CN"/>
              </w:rPr>
              <w:t>1.互动UI设计制作：内容页面制作，动态效果制作</w:t>
            </w:r>
          </w:p>
          <w:p w14:paraId="7B5C3851">
            <w:pPr>
              <w:rPr>
                <w:rFonts w:hint="eastAsia" w:ascii="Times New Roman" w:hAnsi="Times New Roman" w:cs="Times New Roman"/>
                <w:color w:val="30C0B4" w:themeColor="accent5"/>
                <w:highlight w:val="none"/>
                <w:lang w:val="en-US" w:eastAsia="zh-CN"/>
                <w14:textFill>
                  <w14:solidFill>
                    <w14:schemeClr w14:val="accent5"/>
                  </w14:solidFill>
                </w14:textFill>
              </w:rPr>
            </w:pPr>
            <w:r>
              <w:rPr>
                <w:rFonts w:hint="eastAsia" w:ascii="Times New Roman" w:hAnsi="Times New Roman" w:cs="Times New Roman"/>
                <w:color w:val="30C0B4" w:themeColor="accent5"/>
                <w:highlight w:val="none"/>
                <w:lang w:val="en-US" w:eastAsia="zh-CN"/>
                <w14:textFill>
                  <w14:solidFill>
                    <w14:schemeClr w14:val="accent5"/>
                  </w14:solidFill>
                </w14:textFill>
              </w:rPr>
              <w:t>▲2.芯片探索软件开发：包含两大课程模块：智能芯片模块涵盖什么是芯片、芯片组成、第一颗2nm芯片、电路板制作、电容和电容器等5大课程内容；智能芯片探索模块涵盖物理与电路、物理与芯片等2个课程。（提供软件设计界面截图作为证明材料）</w:t>
            </w:r>
          </w:p>
          <w:p w14:paraId="24478521">
            <w:pPr>
              <w:rPr>
                <w:rFonts w:hint="eastAsia"/>
                <w:highlight w:val="none"/>
                <w:lang w:val="en-US" w:eastAsia="zh-CN"/>
              </w:rPr>
            </w:pPr>
            <w:r>
              <w:rPr>
                <w:rFonts w:hint="eastAsia"/>
                <w:highlight w:val="none"/>
                <w:lang w:val="en-US" w:eastAsia="zh-CN"/>
              </w:rPr>
              <w:t>3.科普视听素材资源不低于5个，课程素材的展示并有语音讲解。</w:t>
            </w:r>
          </w:p>
          <w:p w14:paraId="51100F2F">
            <w:pPr>
              <w:rPr>
                <w:rFonts w:hint="eastAsia"/>
                <w:highlight w:val="none"/>
              </w:rPr>
            </w:pPr>
            <w:r>
              <w:rPr>
                <w:rFonts w:hint="eastAsia"/>
                <w:highlight w:val="none"/>
                <w:lang w:val="en-US" w:eastAsia="zh-CN"/>
              </w:rPr>
              <w:t>4.支持触控操作，交互模块响应迅速；界面简洁直观，图文、语音、视频内容结合展示，内容逻辑完整。</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99B63">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D3FCA">
            <w:pPr>
              <w:jc w:val="center"/>
              <w:rPr>
                <w:rFonts w:hint="eastAsia"/>
                <w:highlight w:val="none"/>
              </w:rPr>
            </w:pPr>
            <w:r>
              <w:rPr>
                <w:rFonts w:hint="eastAsia"/>
                <w:highlight w:val="none"/>
                <w:lang w:val="en-US" w:eastAsia="zh-CN"/>
              </w:rPr>
              <w:t>项</w:t>
            </w:r>
          </w:p>
        </w:tc>
      </w:tr>
      <w:tr w14:paraId="4EC75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3"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AB811">
            <w:pPr>
              <w:jc w:val="center"/>
              <w:rPr>
                <w:rFonts w:hint="default"/>
                <w:highlight w:val="none"/>
                <w:lang w:val="en-US"/>
              </w:rPr>
            </w:pPr>
            <w:r>
              <w:rPr>
                <w:rFonts w:hint="eastAsia"/>
                <w:highlight w:val="none"/>
                <w:lang w:val="en-US" w:eastAsia="zh-CN"/>
              </w:rPr>
              <w:t>16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0E260">
            <w:pPr>
              <w:jc w:val="center"/>
              <w:rPr>
                <w:rFonts w:hint="eastAsia"/>
                <w:highlight w:val="none"/>
              </w:rPr>
            </w:pPr>
            <w:r>
              <w:rPr>
                <w:rFonts w:hint="eastAsia"/>
                <w:highlight w:val="none"/>
                <w:lang w:val="en-US" w:eastAsia="zh-CN"/>
              </w:rPr>
              <w:t>认识岩石与土壤</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FFF1E">
            <w:pPr>
              <w:rPr>
                <w:rFonts w:hint="eastAsia"/>
                <w:highlight w:val="none"/>
                <w:lang w:val="en-US" w:eastAsia="zh-CN"/>
              </w:rPr>
            </w:pPr>
            <w:r>
              <w:rPr>
                <w:rFonts w:hint="eastAsia"/>
                <w:highlight w:val="none"/>
                <w:lang w:val="en-US" w:eastAsia="zh-CN"/>
              </w:rPr>
              <w:t>1.设备基础参数：</w:t>
            </w:r>
          </w:p>
          <w:p w14:paraId="7CD06800">
            <w:pPr>
              <w:rPr>
                <w:rFonts w:hint="eastAsia"/>
                <w:highlight w:val="none"/>
              </w:rPr>
            </w:pPr>
            <w:r>
              <w:rPr>
                <w:rFonts w:hint="eastAsia"/>
                <w:highlight w:val="none"/>
                <w:lang w:val="en-US" w:eastAsia="zh-CN"/>
              </w:rPr>
              <w:t>规格：≥460*360*90mm</w:t>
            </w:r>
          </w:p>
          <w:p w14:paraId="30FC3FAD">
            <w:pPr>
              <w:rPr>
                <w:rFonts w:hint="eastAsia"/>
                <w:highlight w:val="none"/>
              </w:rPr>
            </w:pPr>
            <w:r>
              <w:rPr>
                <w:rFonts w:hint="eastAsia"/>
                <w:highlight w:val="none"/>
                <w:lang w:val="en-US" w:eastAsia="zh-CN"/>
              </w:rPr>
              <w:t>电源：AC220V/50Hz，功率：≥100W</w:t>
            </w:r>
          </w:p>
          <w:p w14:paraId="22CD3FDA">
            <w:pPr>
              <w:rPr>
                <w:rFonts w:hint="eastAsia"/>
                <w:highlight w:val="none"/>
                <w:lang w:val="en-US" w:eastAsia="zh-CN"/>
              </w:rPr>
            </w:pPr>
            <w:r>
              <w:rPr>
                <w:rFonts w:hint="eastAsia"/>
                <w:highlight w:val="none"/>
                <w:lang w:val="en-US" w:eastAsia="zh-CN"/>
              </w:rPr>
              <w:t>2.实验内容：让学生了解岩石与土壤。通过实验，学生可以对岩石和土壤的特点和组成有更深入的了解。 按下按钮，通过语音解说传达相关知识，让参与者可以直观地认识岩石和土壤的外观和特征。</w:t>
            </w:r>
          </w:p>
          <w:p w14:paraId="503E7119">
            <w:pPr>
              <w:rPr>
                <w:rFonts w:hint="eastAsia"/>
                <w:highlight w:val="none"/>
                <w:lang w:val="en-US" w:eastAsia="zh-CN"/>
              </w:rPr>
            </w:pPr>
            <w:r>
              <w:rPr>
                <w:rFonts w:hint="eastAsia"/>
                <w:highlight w:val="none"/>
                <w:lang w:val="en-US" w:eastAsia="zh-CN"/>
              </w:rPr>
              <w:t>3.实验过程：按下按钮，通过语音解说传达相关知识，让参与者可以直观地认识岩石和土壤的外观和特征。</w:t>
            </w:r>
          </w:p>
          <w:p w14:paraId="023AB7D3">
            <w:pPr>
              <w:rPr>
                <w:rFonts w:hint="eastAsia"/>
                <w:highlight w:val="none"/>
              </w:rPr>
            </w:pPr>
            <w:r>
              <w:rPr>
                <w:rFonts w:hint="eastAsia"/>
                <w:highlight w:val="none"/>
                <w:lang w:val="en-US" w:eastAsia="zh-CN"/>
              </w:rPr>
              <w:t>备注：对标3-4年级、5-6年级，岩石和土壤。</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2608E">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10CAB">
            <w:pPr>
              <w:jc w:val="center"/>
              <w:rPr>
                <w:rFonts w:hint="eastAsia"/>
                <w:highlight w:val="none"/>
              </w:rPr>
            </w:pPr>
            <w:r>
              <w:rPr>
                <w:rFonts w:hint="eastAsia"/>
                <w:highlight w:val="none"/>
                <w:lang w:val="en-US" w:eastAsia="zh-CN"/>
              </w:rPr>
              <w:t>项</w:t>
            </w:r>
          </w:p>
        </w:tc>
      </w:tr>
      <w:tr w14:paraId="644EE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FA310">
            <w:pPr>
              <w:jc w:val="center"/>
              <w:rPr>
                <w:rFonts w:hint="eastAsia"/>
                <w:highlight w:val="none"/>
              </w:rPr>
            </w:pPr>
            <w:r>
              <w:rPr>
                <w:rFonts w:hint="eastAsia"/>
                <w:highlight w:val="none"/>
                <w:lang w:val="en-US" w:eastAsia="zh-CN"/>
              </w:rPr>
              <w:t>17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66B14">
            <w:pPr>
              <w:jc w:val="center"/>
              <w:rPr>
                <w:rFonts w:hint="eastAsia"/>
                <w:highlight w:val="none"/>
              </w:rPr>
            </w:pPr>
            <w:r>
              <w:rPr>
                <w:rFonts w:hint="eastAsia"/>
                <w:highlight w:val="none"/>
                <w:lang w:val="en-US" w:eastAsia="zh-CN"/>
              </w:rPr>
              <w:t>雷电避险</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20ECB">
            <w:pPr>
              <w:rPr>
                <w:rFonts w:hint="eastAsia"/>
                <w:highlight w:val="none"/>
                <w:lang w:val="en-US" w:eastAsia="zh-CN"/>
              </w:rPr>
            </w:pPr>
            <w:r>
              <w:rPr>
                <w:rFonts w:hint="eastAsia"/>
                <w:highlight w:val="none"/>
                <w:lang w:val="en-US" w:eastAsia="zh-CN"/>
              </w:rPr>
              <w:t>1.设备基础参数：</w:t>
            </w:r>
          </w:p>
          <w:p w14:paraId="4CC67C3F">
            <w:pPr>
              <w:rPr>
                <w:rFonts w:hint="eastAsia"/>
                <w:highlight w:val="none"/>
              </w:rPr>
            </w:pPr>
            <w:r>
              <w:rPr>
                <w:rFonts w:hint="eastAsia"/>
                <w:highlight w:val="none"/>
                <w:lang w:val="en-US" w:eastAsia="zh-CN"/>
              </w:rPr>
              <w:t>规格：≥460*360*90mm</w:t>
            </w:r>
          </w:p>
          <w:p w14:paraId="0D1EAA8C">
            <w:pPr>
              <w:rPr>
                <w:rFonts w:hint="eastAsia"/>
                <w:highlight w:val="none"/>
              </w:rPr>
            </w:pPr>
            <w:r>
              <w:rPr>
                <w:rFonts w:hint="eastAsia"/>
                <w:highlight w:val="none"/>
                <w:lang w:val="en-US" w:eastAsia="zh-CN"/>
              </w:rPr>
              <w:t xml:space="preserve">电源：AC220V/50Hz，功率：100W  </w:t>
            </w:r>
          </w:p>
          <w:p w14:paraId="26F4A7E2">
            <w:pPr>
              <w:rPr>
                <w:rFonts w:hint="eastAsia"/>
                <w:highlight w:val="none"/>
              </w:rPr>
            </w:pPr>
            <w:r>
              <w:rPr>
                <w:rFonts w:hint="eastAsia"/>
                <w:highlight w:val="none"/>
                <w:lang w:val="en-US" w:eastAsia="zh-CN"/>
              </w:rPr>
              <w:t>2.实验内容：旨在教导学生如何在雷电天气中保护自己和他人的安全。通过演示尖端放电原理来模拟雷电情况，帮助学生了解雷电的危险性以及如何采取措施保护自己和他人。</w:t>
            </w:r>
          </w:p>
          <w:p w14:paraId="282FF8A1">
            <w:pPr>
              <w:rPr>
                <w:rFonts w:hint="eastAsia"/>
                <w:highlight w:val="none"/>
              </w:rPr>
            </w:pPr>
            <w:r>
              <w:rPr>
                <w:rFonts w:hint="eastAsia"/>
                <w:highlight w:val="none"/>
                <w:lang w:val="en-US" w:eastAsia="zh-CN"/>
              </w:rPr>
              <w:t>3.实验过程：参与者按下按钮，尖端放电原理生动地展现在参与者眼前。可以直观地了解，在雷电天气中电荷是如何释放以及放电现象是如何发生的。</w:t>
            </w:r>
          </w:p>
          <w:p w14:paraId="7C0A5B85">
            <w:pPr>
              <w:rPr>
                <w:rFonts w:hint="eastAsia"/>
                <w:highlight w:val="none"/>
              </w:rPr>
            </w:pPr>
            <w:r>
              <w:rPr>
                <w:rFonts w:hint="eastAsia"/>
                <w:highlight w:val="none"/>
                <w:lang w:val="en-US" w:eastAsia="zh-CN"/>
              </w:rPr>
              <w:t>备注：对标5-6年级，自然灾害。</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2F3E4">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D61A8">
            <w:pPr>
              <w:jc w:val="center"/>
              <w:rPr>
                <w:rFonts w:hint="eastAsia"/>
                <w:highlight w:val="none"/>
              </w:rPr>
            </w:pPr>
            <w:r>
              <w:rPr>
                <w:rFonts w:hint="eastAsia"/>
                <w:highlight w:val="none"/>
                <w:lang w:val="en-US" w:eastAsia="zh-CN"/>
              </w:rPr>
              <w:t>项</w:t>
            </w:r>
          </w:p>
        </w:tc>
      </w:tr>
      <w:tr w14:paraId="09399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CFAD1">
            <w:pPr>
              <w:jc w:val="center"/>
              <w:rPr>
                <w:rFonts w:hint="eastAsia"/>
                <w:highlight w:val="none"/>
              </w:rPr>
            </w:pPr>
            <w:r>
              <w:rPr>
                <w:rFonts w:hint="eastAsia"/>
                <w:highlight w:val="none"/>
                <w:lang w:val="en-US" w:eastAsia="zh-CN"/>
              </w:rPr>
              <w:t>18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4120D">
            <w:pPr>
              <w:jc w:val="center"/>
              <w:rPr>
                <w:rFonts w:hint="eastAsia"/>
                <w:highlight w:val="none"/>
              </w:rPr>
            </w:pPr>
            <w:r>
              <w:rPr>
                <w:rFonts w:hint="eastAsia"/>
                <w:highlight w:val="none"/>
                <w:lang w:val="en-US" w:eastAsia="zh-CN"/>
              </w:rPr>
              <w:t>科创基地 AI 智能体</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F7ACA">
            <w:pPr>
              <w:rPr>
                <w:rFonts w:hint="eastAsia"/>
                <w:highlight w:val="none"/>
              </w:rPr>
            </w:pPr>
            <w:r>
              <w:rPr>
                <w:rFonts w:hint="eastAsia"/>
                <w:highlight w:val="none"/>
                <w:lang w:val="en-US" w:eastAsia="zh-CN"/>
              </w:rPr>
              <w:t>单独定制开发。服务基地师生开展实训教学，用于各类实训设备讲解、科创课程辅导、实操问题答疑。整合基地内所有实训设备资料、操作流程、安全规范、常见故障。上传课件辅助指导等。支持文字交互、语音识别与语音播报；界面简洁适配教学场景，兼容现有 PC、安卓平板、触控大屏等终端。开设管理员账号，支持知识库内容自主维护、分类管理、使用记录查询与导出。云端 SaaS 标准化部署，依托校园现有公网运行；提供线上 / 现场操作培训，确保招标人工作人员可独立维护知识库；提供 1 年免费运维服务，包含系统故障处理、基础功能保障。</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16874">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7E3BC">
            <w:pPr>
              <w:jc w:val="center"/>
              <w:rPr>
                <w:rFonts w:hint="eastAsia"/>
                <w:highlight w:val="none"/>
              </w:rPr>
            </w:pPr>
            <w:r>
              <w:rPr>
                <w:rFonts w:hint="eastAsia"/>
                <w:highlight w:val="none"/>
                <w:lang w:val="en-US" w:eastAsia="zh-CN"/>
              </w:rPr>
              <w:t>项</w:t>
            </w:r>
          </w:p>
        </w:tc>
      </w:tr>
      <w:tr w14:paraId="218B3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9"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51A78">
            <w:pPr>
              <w:jc w:val="center"/>
              <w:rPr>
                <w:rFonts w:hint="default"/>
                <w:highlight w:val="none"/>
                <w:lang w:val="en-US" w:eastAsia="zh-CN"/>
              </w:rPr>
            </w:pPr>
            <w:r>
              <w:rPr>
                <w:rFonts w:hint="eastAsia"/>
                <w:highlight w:val="none"/>
                <w:lang w:val="en-US" w:eastAsia="zh-CN"/>
              </w:rPr>
              <w:t>19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EB2D">
            <w:pPr>
              <w:jc w:val="center"/>
              <w:rPr>
                <w:rFonts w:hint="default"/>
                <w:highlight w:val="none"/>
                <w:lang w:val="en-US" w:eastAsia="zh-CN"/>
              </w:rPr>
            </w:pPr>
            <w:r>
              <w:rPr>
                <w:rFonts w:hint="eastAsia"/>
                <w:highlight w:val="none"/>
                <w:lang w:val="en-US" w:eastAsia="zh-CN"/>
              </w:rPr>
              <w:t>竞赛足球无人机</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50E6E">
            <w:pPr>
              <w:rPr>
                <w:rFonts w:hint="eastAsia"/>
                <w:highlight w:val="none"/>
                <w:lang w:val="en-US" w:eastAsia="zh-CN"/>
              </w:rPr>
            </w:pPr>
            <w:r>
              <w:rPr>
                <w:rFonts w:hint="eastAsia"/>
                <w:highlight w:val="none"/>
                <w:lang w:val="en-US" w:eastAsia="zh-CN"/>
              </w:rPr>
              <w:t>高：≥185mm</w:t>
            </w:r>
          </w:p>
          <w:p w14:paraId="58DFDDAA">
            <w:pPr>
              <w:rPr>
                <w:rFonts w:hint="eastAsia"/>
                <w:highlight w:val="none"/>
                <w:lang w:val="en-US" w:eastAsia="zh-CN"/>
              </w:rPr>
            </w:pPr>
            <w:r>
              <w:rPr>
                <w:rFonts w:hint="eastAsia"/>
                <w:highlight w:val="none"/>
                <w:lang w:val="en-US" w:eastAsia="zh-CN"/>
              </w:rPr>
              <w:t>宽：≥200mm</w:t>
            </w:r>
          </w:p>
          <w:p w14:paraId="38DDAAA9">
            <w:pPr>
              <w:rPr>
                <w:rFonts w:hint="eastAsia"/>
                <w:highlight w:val="none"/>
                <w:lang w:val="en-US" w:eastAsia="zh-CN"/>
              </w:rPr>
            </w:pPr>
            <w:r>
              <w:rPr>
                <w:rFonts w:hint="eastAsia"/>
                <w:highlight w:val="none"/>
                <w:lang w:val="en-US" w:eastAsia="zh-CN"/>
              </w:rPr>
              <w:t>长：≥200mm</w:t>
            </w:r>
          </w:p>
          <w:p w14:paraId="63D7E734">
            <w:pPr>
              <w:rPr>
                <w:rFonts w:hint="eastAsia"/>
                <w:highlight w:val="none"/>
                <w:lang w:val="en-US" w:eastAsia="zh-CN"/>
              </w:rPr>
            </w:pPr>
            <w:r>
              <w:rPr>
                <w:rFonts w:hint="eastAsia"/>
                <w:highlight w:val="none"/>
                <w:lang w:val="en-US" w:eastAsia="zh-CN"/>
              </w:rPr>
              <w:t>外径：≥200mm</w:t>
            </w:r>
          </w:p>
          <w:p w14:paraId="3D083733">
            <w:pPr>
              <w:rPr>
                <w:rFonts w:hint="eastAsia"/>
                <w:highlight w:val="none"/>
                <w:lang w:val="en-US" w:eastAsia="zh-CN"/>
              </w:rPr>
            </w:pPr>
            <w:r>
              <w:rPr>
                <w:rFonts w:hint="eastAsia"/>
                <w:highlight w:val="none"/>
                <w:lang w:val="en-US" w:eastAsia="zh-CN"/>
              </w:rPr>
              <w:t>重量：76g（不含电池）起飞重量106g</w:t>
            </w:r>
          </w:p>
          <w:p w14:paraId="06E7EB74">
            <w:pPr>
              <w:rPr>
                <w:rFonts w:hint="eastAsia"/>
                <w:highlight w:val="none"/>
                <w:lang w:val="en-US" w:eastAsia="zh-CN"/>
              </w:rPr>
            </w:pPr>
            <w:r>
              <w:rPr>
                <w:rFonts w:hint="eastAsia"/>
                <w:highlight w:val="none"/>
                <w:lang w:val="en-US" w:eastAsia="zh-CN"/>
              </w:rPr>
              <w:t>电压：2S（标称电压≤7.4V）</w:t>
            </w:r>
          </w:p>
          <w:p w14:paraId="53124564">
            <w:pPr>
              <w:rPr>
                <w:rFonts w:hint="eastAsia"/>
                <w:highlight w:val="none"/>
                <w:lang w:val="en-US" w:eastAsia="zh-CN"/>
              </w:rPr>
            </w:pPr>
            <w:r>
              <w:rPr>
                <w:rFonts w:hint="eastAsia"/>
                <w:highlight w:val="none"/>
                <w:lang w:val="en-US" w:eastAsia="zh-CN"/>
              </w:rPr>
              <w:t>轴距：≥120mm</w:t>
            </w:r>
          </w:p>
          <w:p w14:paraId="0429FE99">
            <w:pPr>
              <w:rPr>
                <w:rFonts w:hint="eastAsia"/>
                <w:highlight w:val="none"/>
                <w:lang w:val="en-US" w:eastAsia="zh-CN"/>
              </w:rPr>
            </w:pPr>
            <w:r>
              <w:rPr>
                <w:rFonts w:hint="eastAsia"/>
                <w:highlight w:val="none"/>
                <w:lang w:val="en-US" w:eastAsia="zh-CN"/>
              </w:rPr>
              <w:t>电机：1020-5600KV</w:t>
            </w:r>
          </w:p>
          <w:p w14:paraId="6558F437">
            <w:pPr>
              <w:rPr>
                <w:rFonts w:hint="eastAsia"/>
                <w:highlight w:val="none"/>
                <w:lang w:val="en-US" w:eastAsia="zh-CN"/>
              </w:rPr>
            </w:pPr>
            <w:r>
              <w:rPr>
                <w:rFonts w:hint="eastAsia"/>
                <w:highlight w:val="none"/>
                <w:lang w:val="en-US" w:eastAsia="zh-CN"/>
              </w:rPr>
              <w:t xml:space="preserve">电池：7.4V 550mAh  </w:t>
            </w:r>
          </w:p>
          <w:p w14:paraId="471632FF">
            <w:pPr>
              <w:rPr>
                <w:rFonts w:hint="eastAsia"/>
                <w:highlight w:val="none"/>
                <w:lang w:val="en-US" w:eastAsia="zh-CN"/>
              </w:rPr>
            </w:pPr>
            <w:r>
              <w:rPr>
                <w:rFonts w:hint="eastAsia"/>
                <w:highlight w:val="none"/>
                <w:lang w:val="en-US" w:eastAsia="zh-CN"/>
              </w:rPr>
              <w:t>飞行时间:7-9分钟</w:t>
            </w:r>
          </w:p>
          <w:p w14:paraId="3F0D044E">
            <w:pPr>
              <w:rPr>
                <w:rFonts w:hint="eastAsia"/>
                <w:highlight w:val="none"/>
                <w:lang w:val="en-US" w:eastAsia="zh-CN"/>
              </w:rPr>
            </w:pPr>
            <w:r>
              <w:rPr>
                <w:rFonts w:hint="eastAsia"/>
                <w:highlight w:val="none"/>
                <w:lang w:val="en-US" w:eastAsia="zh-CN"/>
              </w:rPr>
              <w:t>螺旋桨：65mm-2叶桨</w:t>
            </w:r>
          </w:p>
          <w:p w14:paraId="1A51A14D">
            <w:pPr>
              <w:rPr>
                <w:rFonts w:hint="eastAsia"/>
                <w:highlight w:val="none"/>
                <w:lang w:val="en-US" w:eastAsia="zh-CN"/>
              </w:rPr>
            </w:pPr>
            <w:r>
              <w:rPr>
                <w:rFonts w:hint="eastAsia"/>
                <w:highlight w:val="none"/>
                <w:lang w:val="en-US" w:eastAsia="zh-CN"/>
              </w:rPr>
              <w:t xml:space="preserve">充电器：USB充电器    </w:t>
            </w:r>
          </w:p>
          <w:p w14:paraId="7A9DFFBD">
            <w:pPr>
              <w:rPr>
                <w:rFonts w:hint="eastAsia"/>
                <w:highlight w:val="none"/>
                <w:lang w:val="en-US" w:eastAsia="zh-CN"/>
              </w:rPr>
            </w:pPr>
            <w:r>
              <w:rPr>
                <w:rFonts w:hint="eastAsia"/>
                <w:highlight w:val="none"/>
                <w:lang w:val="en-US" w:eastAsia="zh-CN"/>
              </w:rPr>
              <w:t>充电时间：40-50分钟</w:t>
            </w:r>
          </w:p>
          <w:p w14:paraId="39A92EBE">
            <w:pPr>
              <w:rPr>
                <w:rFonts w:hint="eastAsia"/>
                <w:highlight w:val="none"/>
                <w:lang w:val="en-US" w:eastAsia="zh-CN"/>
              </w:rPr>
            </w:pPr>
            <w:r>
              <w:rPr>
                <w:rFonts w:hint="eastAsia"/>
                <w:highlight w:val="none"/>
                <w:lang w:val="en-US" w:eastAsia="zh-CN"/>
              </w:rPr>
              <w:t>灯光：球体需有腰带灯及尾灯，支持遥控快速切换尾灯以及腰带灯。尾灯不少于6颗灯珠，腰带灯不少于16颗灯珠，可切换至少6种颜色便于竞赛队伍分队。</w:t>
            </w:r>
          </w:p>
          <w:p w14:paraId="288282C7">
            <w:pPr>
              <w:rPr>
                <w:rFonts w:hint="eastAsia"/>
                <w:highlight w:val="none"/>
                <w:lang w:val="en-US" w:eastAsia="zh-CN"/>
              </w:rPr>
            </w:pPr>
            <w:r>
              <w:rPr>
                <w:rFonts w:hint="eastAsia"/>
                <w:highlight w:val="none"/>
                <w:lang w:val="en-US" w:eastAsia="zh-CN"/>
              </w:rPr>
              <w:t>功能：定高&amp;非定高、自稳、无头、三档速度调节、3D翻滚、可切换灯光颜色</w:t>
            </w:r>
          </w:p>
          <w:p w14:paraId="18121709">
            <w:pPr>
              <w:rPr>
                <w:rFonts w:hint="eastAsia"/>
                <w:highlight w:val="none"/>
                <w:lang w:val="en-US" w:eastAsia="zh-CN"/>
              </w:rPr>
            </w:pPr>
            <w:r>
              <w:rPr>
                <w:rFonts w:hint="eastAsia"/>
                <w:highlight w:val="none"/>
                <w:lang w:val="en-US" w:eastAsia="zh-CN"/>
              </w:rPr>
              <w:t>飞行范围：100-200米</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6D1E7">
            <w:pPr>
              <w:jc w:val="center"/>
              <w:rPr>
                <w:rFonts w:hint="default"/>
                <w:highlight w:val="none"/>
                <w:lang w:val="en-US" w:eastAsia="zh-CN"/>
              </w:rPr>
            </w:pPr>
            <w:r>
              <w:rPr>
                <w:rFonts w:hint="eastAsia"/>
                <w:highlight w:val="none"/>
                <w:lang w:val="en-US" w:eastAsia="zh-CN"/>
              </w:rPr>
              <w:t>8</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3DC3C">
            <w:pPr>
              <w:jc w:val="center"/>
              <w:rPr>
                <w:rFonts w:hint="default"/>
                <w:highlight w:val="none"/>
                <w:lang w:val="en-US" w:eastAsia="zh-CN"/>
              </w:rPr>
            </w:pPr>
            <w:r>
              <w:rPr>
                <w:rFonts w:hint="eastAsia"/>
                <w:highlight w:val="none"/>
                <w:lang w:val="en-US" w:eastAsia="zh-CN"/>
              </w:rPr>
              <w:t>套</w:t>
            </w:r>
          </w:p>
        </w:tc>
      </w:tr>
      <w:tr w14:paraId="7EB4C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64169">
            <w:pPr>
              <w:jc w:val="center"/>
              <w:rPr>
                <w:rFonts w:hint="default"/>
                <w:highlight w:val="none"/>
                <w:lang w:val="en-US" w:eastAsia="zh-CN"/>
              </w:rPr>
            </w:pPr>
            <w:r>
              <w:rPr>
                <w:rFonts w:hint="eastAsia"/>
                <w:highlight w:val="none"/>
                <w:lang w:val="en-US" w:eastAsia="zh-CN"/>
              </w:rPr>
              <w:t>20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7B39">
            <w:pPr>
              <w:jc w:val="center"/>
              <w:rPr>
                <w:rFonts w:hint="default"/>
                <w:highlight w:val="none"/>
                <w:lang w:val="en-US" w:eastAsia="zh-CN"/>
              </w:rPr>
            </w:pPr>
            <w:r>
              <w:rPr>
                <w:rFonts w:hint="eastAsia"/>
                <w:highlight w:val="none"/>
                <w:lang w:val="en-US" w:eastAsia="zh-CN"/>
              </w:rPr>
              <w:t>积分兑换机</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3B29D">
            <w:pPr>
              <w:rPr>
                <w:rFonts w:hint="eastAsia"/>
                <w:highlight w:val="none"/>
                <w:lang w:val="en-US" w:eastAsia="zh-CN"/>
              </w:rPr>
            </w:pPr>
            <w:r>
              <w:rPr>
                <w:rFonts w:hint="eastAsia"/>
                <w:highlight w:val="none"/>
                <w:lang w:val="en-US" w:eastAsia="zh-CN"/>
              </w:rPr>
              <w:t>一、功能要求</w:t>
            </w:r>
          </w:p>
          <w:p w14:paraId="2A7DF789">
            <w:pPr>
              <w:rPr>
                <w:rFonts w:hint="eastAsia"/>
                <w:highlight w:val="none"/>
                <w:lang w:val="en-US" w:eastAsia="zh-CN"/>
              </w:rPr>
            </w:pPr>
            <w:r>
              <w:rPr>
                <w:rFonts w:hint="eastAsia"/>
                <w:highlight w:val="none"/>
                <w:lang w:val="en-US" w:eastAsia="zh-CN"/>
              </w:rPr>
              <w:t>1.校园文化展示支持学校发布到不同的设备上，支持图片、视频格式进行轮播。</w:t>
            </w:r>
          </w:p>
          <w:p w14:paraId="59D0C02F">
            <w:pPr>
              <w:rPr>
                <w:rFonts w:hint="eastAsia"/>
                <w:highlight w:val="none"/>
                <w:lang w:val="en-US" w:eastAsia="zh-CN"/>
              </w:rPr>
            </w:pPr>
            <w:r>
              <w:rPr>
                <w:rFonts w:hint="eastAsia"/>
                <w:highlight w:val="none"/>
                <w:lang w:val="en-US" w:eastAsia="zh-CN"/>
              </w:rPr>
              <w:t>2.配置学生扫码登录、刷脸登录，刷卡登录。</w:t>
            </w:r>
          </w:p>
          <w:p w14:paraId="5FBA6E9A">
            <w:pPr>
              <w:rPr>
                <w:rFonts w:hint="eastAsia"/>
                <w:highlight w:val="none"/>
                <w:lang w:val="en-US" w:eastAsia="zh-CN"/>
              </w:rPr>
            </w:pPr>
            <w:r>
              <w:rPr>
                <w:rFonts w:hint="eastAsia"/>
                <w:highlight w:val="none"/>
                <w:lang w:val="en-US" w:eastAsia="zh-CN"/>
              </w:rPr>
              <w:t>3.支持学生登录后通过扫数字记分卡进行自助记分。支持扩展升级可回收卡自助记分。</w:t>
            </w:r>
          </w:p>
          <w:p w14:paraId="17CA5689">
            <w:pPr>
              <w:rPr>
                <w:rFonts w:hint="eastAsia"/>
                <w:highlight w:val="none"/>
                <w:lang w:val="en-US" w:eastAsia="zh-CN"/>
              </w:rPr>
            </w:pPr>
            <w:r>
              <w:rPr>
                <w:rFonts w:hint="eastAsia"/>
                <w:highlight w:val="none"/>
                <w:lang w:val="en-US" w:eastAsia="zh-CN"/>
              </w:rPr>
              <w:t>4.支持柜员通过扫码登录、用户密码登录，本地进行奖品单货道及多货道批量补货，支持一键补满、一键清空等便捷化操作</w:t>
            </w:r>
          </w:p>
          <w:p w14:paraId="5021A2F3">
            <w:pPr>
              <w:rPr>
                <w:rFonts w:hint="eastAsia"/>
                <w:highlight w:val="none"/>
                <w:lang w:val="en-US" w:eastAsia="zh-CN"/>
              </w:rPr>
            </w:pPr>
            <w:r>
              <w:rPr>
                <w:rFonts w:hint="eastAsia"/>
                <w:highlight w:val="none"/>
                <w:lang w:val="en-US" w:eastAsia="zh-CN"/>
              </w:rPr>
              <w:t>7.支持对货道进行数量、奖品数量进行灵活配置管理。</w:t>
            </w:r>
          </w:p>
          <w:p w14:paraId="67BD7B75">
            <w:pPr>
              <w:rPr>
                <w:rFonts w:hint="eastAsia"/>
                <w:highlight w:val="none"/>
                <w:lang w:val="en-US" w:eastAsia="zh-CN"/>
              </w:rPr>
            </w:pPr>
            <w:r>
              <w:rPr>
                <w:rFonts w:hint="eastAsia"/>
                <w:highlight w:val="none"/>
                <w:lang w:val="en-US" w:eastAsia="zh-CN"/>
              </w:rPr>
              <w:t>5.支持学生自助积分查询、支持即兑即取及直接取货两积分兑换方式，支持未取货商品退订，支持兑换记录查询。</w:t>
            </w:r>
          </w:p>
          <w:p w14:paraId="05F7E436">
            <w:pPr>
              <w:rPr>
                <w:rFonts w:hint="eastAsia"/>
                <w:highlight w:val="none"/>
                <w:lang w:val="en-US" w:eastAsia="zh-CN"/>
              </w:rPr>
            </w:pPr>
            <w:r>
              <w:rPr>
                <w:rFonts w:hint="eastAsia"/>
                <w:highlight w:val="none"/>
                <w:lang w:val="en-US" w:eastAsia="zh-CN"/>
              </w:rPr>
              <w:t>6.支持最大补货数不少于300件。</w:t>
            </w:r>
          </w:p>
          <w:p w14:paraId="6539764E">
            <w:pPr>
              <w:rPr>
                <w:rFonts w:hint="eastAsia"/>
                <w:highlight w:val="none"/>
                <w:lang w:val="en-US" w:eastAsia="zh-CN"/>
              </w:rPr>
            </w:pPr>
            <w:r>
              <w:rPr>
                <w:rFonts w:hint="eastAsia"/>
                <w:highlight w:val="none"/>
                <w:lang w:val="en-US" w:eastAsia="zh-CN"/>
              </w:rPr>
              <w:t>7.支持管理员进行设备网络、摄像头、读卡器、收卡机、文件等配置管理，支持定时开关机设置，支持对摄像头、读卡器、收卡机、货道进行调试。</w:t>
            </w:r>
          </w:p>
          <w:p w14:paraId="0B9A8BFE">
            <w:pPr>
              <w:rPr>
                <w:rFonts w:hint="eastAsia"/>
                <w:highlight w:val="none"/>
                <w:lang w:val="en-US" w:eastAsia="zh-CN"/>
              </w:rPr>
            </w:pPr>
            <w:r>
              <w:rPr>
                <w:rFonts w:hint="eastAsia"/>
                <w:highlight w:val="none"/>
                <w:lang w:val="en-US" w:eastAsia="zh-CN"/>
              </w:rPr>
              <w:t>二、硬件配置要求：</w:t>
            </w:r>
          </w:p>
          <w:p w14:paraId="6DD7DF8F">
            <w:pPr>
              <w:rPr>
                <w:rFonts w:hint="eastAsia"/>
                <w:highlight w:val="none"/>
                <w:lang w:val="en-US" w:eastAsia="zh-CN"/>
              </w:rPr>
            </w:pPr>
            <w:r>
              <w:rPr>
                <w:rFonts w:hint="eastAsia"/>
                <w:highlight w:val="none"/>
                <w:lang w:val="en-US" w:eastAsia="zh-CN"/>
              </w:rPr>
              <w:t>1.尺寸规格长≥1242mm，≥宽780mm，高≥1900mm。</w:t>
            </w:r>
          </w:p>
          <w:p w14:paraId="190D5325">
            <w:pPr>
              <w:rPr>
                <w:rFonts w:hint="eastAsia"/>
                <w:highlight w:val="none"/>
                <w:lang w:val="en-US" w:eastAsia="zh-CN"/>
              </w:rPr>
            </w:pPr>
            <w:r>
              <w:rPr>
                <w:rFonts w:hint="eastAsia"/>
                <w:highlight w:val="none"/>
                <w:lang w:val="en-US" w:eastAsia="zh-CN"/>
              </w:rPr>
              <w:t>2.颜色：白色</w:t>
            </w:r>
          </w:p>
          <w:p w14:paraId="3D622678">
            <w:pPr>
              <w:rPr>
                <w:rFonts w:hint="eastAsia"/>
                <w:highlight w:val="none"/>
                <w:lang w:val="en-US" w:eastAsia="zh-CN"/>
              </w:rPr>
            </w:pPr>
            <w:r>
              <w:rPr>
                <w:rFonts w:hint="eastAsia"/>
                <w:highlight w:val="none"/>
                <w:lang w:val="en-US" w:eastAsia="zh-CN"/>
              </w:rPr>
              <w:t>3.冷轧钢板机身材料。</w:t>
            </w:r>
          </w:p>
          <w:p w14:paraId="6E93663C">
            <w:pPr>
              <w:rPr>
                <w:rFonts w:hint="eastAsia"/>
                <w:highlight w:val="none"/>
                <w:lang w:val="en-US" w:eastAsia="zh-CN"/>
              </w:rPr>
            </w:pPr>
            <w:r>
              <w:rPr>
                <w:rFonts w:hint="eastAsia"/>
                <w:highlight w:val="none"/>
                <w:lang w:val="en-US" w:eastAsia="zh-CN"/>
              </w:rPr>
              <w:t>4.符合中小学生人体工学，</w:t>
            </w:r>
          </w:p>
          <w:p w14:paraId="1BBF3429">
            <w:pPr>
              <w:rPr>
                <w:rFonts w:hint="eastAsia"/>
                <w:highlight w:val="none"/>
                <w:lang w:val="en-US" w:eastAsia="zh-CN"/>
              </w:rPr>
            </w:pPr>
            <w:r>
              <w:rPr>
                <w:rFonts w:hint="eastAsia"/>
                <w:highlight w:val="none"/>
                <w:lang w:val="en-US" w:eastAsia="zh-CN"/>
              </w:rPr>
              <w:t>5.前置双开门设计，高强度钢化防爆玻璃门，儿童防夹手兑换口，内置宣传灯箱。</w:t>
            </w:r>
          </w:p>
          <w:p w14:paraId="0CCB5D1B">
            <w:pPr>
              <w:rPr>
                <w:rFonts w:hint="eastAsia"/>
                <w:highlight w:val="none"/>
                <w:lang w:val="en-US" w:eastAsia="zh-CN"/>
              </w:rPr>
            </w:pPr>
            <w:r>
              <w:rPr>
                <w:rFonts w:hint="eastAsia"/>
                <w:highlight w:val="none"/>
                <w:lang w:val="en-US" w:eastAsia="zh-CN"/>
              </w:rPr>
              <w:t>6.配置4个80F可调节福马轮，稳固、安全、美观、方便搬运。</w:t>
            </w:r>
          </w:p>
          <w:p w14:paraId="0504DAC1">
            <w:pPr>
              <w:rPr>
                <w:rFonts w:hint="eastAsia"/>
                <w:highlight w:val="none"/>
                <w:lang w:val="en-US" w:eastAsia="zh-CN"/>
              </w:rPr>
            </w:pPr>
            <w:r>
              <w:rPr>
                <w:rFonts w:hint="eastAsia"/>
                <w:highlight w:val="none"/>
                <w:lang w:val="en-US" w:eastAsia="zh-CN"/>
              </w:rPr>
              <w:t>7.内置宣传灯箱，支持灯箱板定制，配置灯条、配置透明可视收卡箱橱窗。</w:t>
            </w:r>
          </w:p>
          <w:p w14:paraId="7C836EC4">
            <w:pPr>
              <w:rPr>
                <w:rFonts w:hint="eastAsia"/>
                <w:highlight w:val="none"/>
                <w:lang w:val="en-US" w:eastAsia="zh-CN"/>
              </w:rPr>
            </w:pPr>
            <w:r>
              <w:rPr>
                <w:rFonts w:hint="eastAsia"/>
                <w:highlight w:val="none"/>
                <w:lang w:val="en-US" w:eastAsia="zh-CN"/>
              </w:rPr>
              <w:t>8.配置3条15挂钩货道，3条10个（15*3+10+3），14个单履带、3个双履带货道，3个11格单弹簧货道，2个9格双弹簧货道，支持货道层高及货道宽度调节。</w:t>
            </w:r>
          </w:p>
          <w:p w14:paraId="0477704F">
            <w:pPr>
              <w:rPr>
                <w:rFonts w:hint="eastAsia"/>
                <w:highlight w:val="none"/>
                <w:lang w:val="en-US" w:eastAsia="zh-CN"/>
              </w:rPr>
            </w:pPr>
            <w:r>
              <w:rPr>
                <w:rFonts w:hint="eastAsia"/>
                <w:highlight w:val="none"/>
                <w:lang w:val="en-US" w:eastAsia="zh-CN"/>
              </w:rPr>
              <w:t>9.集成三个大容量储物展示箱，支持摆放更多不同规格尺寸的奖品。</w:t>
            </w:r>
          </w:p>
          <w:p w14:paraId="5E7A0EB6">
            <w:pPr>
              <w:rPr>
                <w:rFonts w:hint="eastAsia"/>
                <w:highlight w:val="none"/>
                <w:lang w:val="en-US" w:eastAsia="zh-CN"/>
              </w:rPr>
            </w:pPr>
            <w:r>
              <w:rPr>
                <w:rFonts w:hint="eastAsia"/>
                <w:highlight w:val="none"/>
                <w:lang w:val="en-US" w:eastAsia="zh-CN"/>
              </w:rPr>
              <w:t>10.支持物理钥匙开门、蓝牙开门，防断电开门，避免钥匙丢失后无法开门，安全便捷。</w:t>
            </w:r>
          </w:p>
          <w:p w14:paraId="0B5CC28E">
            <w:pPr>
              <w:rPr>
                <w:rFonts w:hint="eastAsia"/>
                <w:highlight w:val="none"/>
                <w:lang w:val="en-US" w:eastAsia="zh-CN"/>
              </w:rPr>
            </w:pPr>
            <w:r>
              <w:rPr>
                <w:rFonts w:hint="eastAsia"/>
                <w:highlight w:val="none"/>
                <w:lang w:val="en-US" w:eastAsia="zh-CN"/>
              </w:rPr>
              <w:t>11.本次配置嵌入式二维码身份识别扫描引擎； 嵌入式双目可调节角度摄像头模组，方便不同身高学生采用不同的识别方式登录。</w:t>
            </w:r>
          </w:p>
          <w:p w14:paraId="6561E29B">
            <w:pPr>
              <w:rPr>
                <w:rFonts w:hint="eastAsia"/>
                <w:highlight w:val="none"/>
                <w:lang w:val="en-US" w:eastAsia="zh-CN"/>
              </w:rPr>
            </w:pPr>
            <w:r>
              <w:rPr>
                <w:rFonts w:hint="eastAsia"/>
                <w:highlight w:val="none"/>
                <w:lang w:val="en-US" w:eastAsia="zh-CN"/>
              </w:rPr>
              <w:t>12.配置4核 64 位处理器，主频≥ 1.8GHz；Mali-T764 GPU；存储≥2GB+32GB；.操作系统：Android11及以上；</w:t>
            </w:r>
          </w:p>
          <w:p w14:paraId="64420F69">
            <w:pPr>
              <w:rPr>
                <w:rFonts w:hint="eastAsia"/>
                <w:highlight w:val="none"/>
                <w:lang w:val="en-US" w:eastAsia="zh-CN"/>
              </w:rPr>
            </w:pPr>
            <w:r>
              <w:rPr>
                <w:rFonts w:hint="eastAsia"/>
                <w:highlight w:val="none"/>
                <w:lang w:val="en-US" w:eastAsia="zh-CN"/>
              </w:rPr>
              <w:t>13.支持10/100/1000M 以太网（RJ45）*1、2.4G/5G 双频WIFI、蓝牙 4.0；</w:t>
            </w:r>
          </w:p>
          <w:p w14:paraId="5BB121FD">
            <w:pPr>
              <w:rPr>
                <w:rFonts w:hint="eastAsia"/>
                <w:highlight w:val="none"/>
                <w:lang w:val="en-US" w:eastAsia="zh-CN"/>
              </w:rPr>
            </w:pPr>
            <w:r>
              <w:rPr>
                <w:rFonts w:hint="eastAsia"/>
                <w:highlight w:val="none"/>
                <w:lang w:val="en-US" w:eastAsia="zh-CN"/>
              </w:rPr>
              <w:t>14.端口配置有RS232、485、GPIO、USB2.0拓展接口，LVDS、 MIPI、 eDP 和HDMI显露接口，内置2W*2扬声器；</w:t>
            </w:r>
          </w:p>
          <w:p w14:paraId="5057941F">
            <w:pPr>
              <w:rPr>
                <w:rFonts w:hint="eastAsia"/>
                <w:highlight w:val="none"/>
                <w:lang w:val="en-US" w:eastAsia="zh-CN"/>
              </w:rPr>
            </w:pPr>
            <w:r>
              <w:rPr>
                <w:rFonts w:hint="eastAsia"/>
                <w:highlight w:val="none"/>
                <w:lang w:val="en-US" w:eastAsia="zh-CN"/>
              </w:rPr>
              <w:t>15.配置21.5英寸、10点电容触摸、350亮度钢化防爆触控显示屏。</w:t>
            </w:r>
          </w:p>
          <w:p w14:paraId="5914D4EC">
            <w:pPr>
              <w:rPr>
                <w:rFonts w:hint="default"/>
                <w:highlight w:val="none"/>
                <w:lang w:val="en-US" w:eastAsia="zh-CN"/>
              </w:rPr>
            </w:pPr>
            <w:r>
              <w:rPr>
                <w:rFonts w:hint="eastAsia"/>
                <w:highlight w:val="none"/>
                <w:lang w:val="en-US" w:eastAsia="zh-CN"/>
              </w:rPr>
              <w:t>16.配置12V、8A、24V/5A双路带漏电保护开关电源，整机输入电压范围 AC110-220V；频率（Hz) 47 ~ 63Hz，额定功率≦300W</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DE67A">
            <w:pPr>
              <w:jc w:val="center"/>
              <w:rPr>
                <w:rFonts w:hint="default"/>
                <w:highlight w:val="none"/>
                <w:lang w:val="en-US" w:eastAsia="zh-CN"/>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46185">
            <w:pPr>
              <w:jc w:val="center"/>
              <w:rPr>
                <w:rFonts w:hint="default"/>
                <w:highlight w:val="none"/>
                <w:lang w:val="en-US" w:eastAsia="zh-CN"/>
              </w:rPr>
            </w:pPr>
            <w:r>
              <w:rPr>
                <w:rFonts w:hint="eastAsia"/>
                <w:highlight w:val="none"/>
                <w:lang w:val="en-US" w:eastAsia="zh-CN"/>
              </w:rPr>
              <w:t>套</w:t>
            </w:r>
          </w:p>
        </w:tc>
      </w:tr>
      <w:tr w14:paraId="5729A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0358D">
            <w:pPr>
              <w:jc w:val="center"/>
              <w:rPr>
                <w:rFonts w:hint="default"/>
                <w:highlight w:val="none"/>
                <w:lang w:val="en-US" w:eastAsia="zh-CN"/>
              </w:rPr>
            </w:pPr>
            <w:r>
              <w:rPr>
                <w:rFonts w:hint="eastAsia"/>
                <w:highlight w:val="none"/>
                <w:lang w:val="en-US" w:eastAsia="zh-CN"/>
              </w:rPr>
              <w:t>21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C4A2">
            <w:pPr>
              <w:jc w:val="center"/>
              <w:rPr>
                <w:rFonts w:hint="eastAsia"/>
                <w:highlight w:val="none"/>
                <w:lang w:val="en-US" w:eastAsia="zh-CN"/>
              </w:rPr>
            </w:pPr>
            <w:r>
              <w:rPr>
                <w:rFonts w:hint="eastAsia"/>
                <w:highlight w:val="none"/>
                <w:lang w:val="en-US" w:eastAsia="zh-CN"/>
              </w:rPr>
              <w:t>无感讲解音箱</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4D999">
            <w:pPr>
              <w:rPr>
                <w:rFonts w:hint="eastAsia"/>
                <w:highlight w:val="none"/>
                <w:lang w:val="en-US" w:eastAsia="zh-CN"/>
              </w:rPr>
            </w:pPr>
            <w:r>
              <w:rPr>
                <w:rFonts w:hint="eastAsia"/>
                <w:highlight w:val="none"/>
                <w:lang w:val="en-US" w:eastAsia="zh-CN"/>
              </w:rPr>
              <w:t xml:space="preserve">1、系统由扩声音箱和无线话筒两部分组成，无需其它定位、遥控以及额外接收单元； </w:t>
            </w:r>
          </w:p>
          <w:p w14:paraId="27C495B4">
            <w:pPr>
              <w:rPr>
                <w:rFonts w:hint="eastAsia"/>
                <w:highlight w:val="none"/>
                <w:lang w:val="en-US" w:eastAsia="zh-CN"/>
              </w:rPr>
            </w:pPr>
            <w:r>
              <w:rPr>
                <w:rFonts w:hint="eastAsia"/>
                <w:highlight w:val="none"/>
                <w:lang w:val="en-US" w:eastAsia="zh-CN"/>
              </w:rPr>
              <w:t>2、系统根据无线话筒位置自动开启最近的音箱进行扩声，应定位精准，实现人到声起、人走声息、声随人动效果，讲解区间无感切换；</w:t>
            </w:r>
          </w:p>
          <w:p w14:paraId="2E2FDB32">
            <w:pPr>
              <w:rPr>
                <w:rFonts w:hint="eastAsia"/>
                <w:highlight w:val="none"/>
                <w:lang w:val="en-US" w:eastAsia="zh-CN"/>
              </w:rPr>
            </w:pPr>
            <w:r>
              <w:rPr>
                <w:rFonts w:hint="eastAsia"/>
                <w:highlight w:val="none"/>
                <w:lang w:val="en-US" w:eastAsia="zh-CN"/>
              </w:rPr>
              <w:t>3、支持多分区现场讲解，每一区域讲解语音独立，彼此不干扰；</w:t>
            </w:r>
          </w:p>
          <w:p w14:paraId="2B74B650">
            <w:pPr>
              <w:rPr>
                <w:rFonts w:hint="eastAsia"/>
                <w:highlight w:val="none"/>
                <w:lang w:val="en-US" w:eastAsia="zh-CN"/>
              </w:rPr>
            </w:pPr>
            <w:r>
              <w:rPr>
                <w:rFonts w:hint="eastAsia"/>
                <w:highlight w:val="none"/>
                <w:lang w:val="en-US" w:eastAsia="zh-CN"/>
              </w:rPr>
              <w:t>4、支持不少于4只无线话筒同时讲话，支持手持麦或头戴麦；</w:t>
            </w:r>
          </w:p>
          <w:p w14:paraId="6650CE79">
            <w:pPr>
              <w:rPr>
                <w:rFonts w:hint="eastAsia"/>
                <w:highlight w:val="none"/>
                <w:lang w:val="en-US" w:eastAsia="zh-CN"/>
              </w:rPr>
            </w:pPr>
            <w:r>
              <w:rPr>
                <w:rFonts w:hint="eastAsia"/>
                <w:highlight w:val="none"/>
                <w:lang w:val="en-US" w:eastAsia="zh-CN"/>
              </w:rPr>
              <w:t>5、音箱采用同轴高低音分频扬声器单元，音质清晰；</w:t>
            </w:r>
          </w:p>
          <w:p w14:paraId="24D234CF">
            <w:pPr>
              <w:rPr>
                <w:rFonts w:hint="eastAsia"/>
                <w:highlight w:val="none"/>
                <w:lang w:val="en-US" w:eastAsia="zh-CN"/>
              </w:rPr>
            </w:pPr>
            <w:r>
              <w:rPr>
                <w:rFonts w:hint="eastAsia"/>
                <w:highlight w:val="none"/>
                <w:lang w:val="en-US" w:eastAsia="zh-CN"/>
              </w:rPr>
              <w:t>6、音箱支持POE供电和DC供电两种方式；</w:t>
            </w:r>
          </w:p>
          <w:p w14:paraId="521D2184">
            <w:pPr>
              <w:rPr>
                <w:rFonts w:hint="eastAsia"/>
                <w:color w:val="2E54A1" w:themeColor="accent1" w:themeShade="BF"/>
                <w:highlight w:val="none"/>
                <w:lang w:val="en-US" w:eastAsia="zh-CN"/>
              </w:rPr>
            </w:pPr>
            <w:r>
              <w:rPr>
                <w:rFonts w:hint="eastAsia"/>
                <w:color w:val="2E54A1" w:themeColor="accent1" w:themeShade="BF"/>
                <w:highlight w:val="none"/>
                <w:lang w:val="en-US" w:eastAsia="zh-CN"/>
              </w:rPr>
              <w:t>▲</w:t>
            </w:r>
            <w:r>
              <w:rPr>
                <w:rFonts w:hint="eastAsia" w:ascii="Times New Roman" w:hAnsi="Times New Roman" w:cs="Times New Roman"/>
                <w:color w:val="30C0B4" w:themeColor="accent5"/>
                <w:highlight w:val="none"/>
                <w:lang w:val="en-US" w:eastAsia="zh-CN"/>
                <w14:textFill>
                  <w14:solidFill>
                    <w14:schemeClr w14:val="accent5"/>
                  </w14:solidFill>
                </w14:textFill>
              </w:rPr>
              <w:t>7、具有不少于1路RJ45网口；（提供设备实物接口图证明）</w:t>
            </w:r>
          </w:p>
          <w:p w14:paraId="665A54A1">
            <w:pPr>
              <w:rPr>
                <w:rFonts w:hint="eastAsia"/>
                <w:highlight w:val="none"/>
                <w:lang w:val="en-US" w:eastAsia="zh-CN"/>
              </w:rPr>
            </w:pPr>
            <w:r>
              <w:rPr>
                <w:rFonts w:hint="eastAsia"/>
                <w:highlight w:val="none"/>
                <w:lang w:val="en-US" w:eastAsia="zh-CN"/>
              </w:rPr>
              <w:t>8、具有网络连接、话筒连接、设备故障状态指示；</w:t>
            </w:r>
          </w:p>
          <w:p w14:paraId="5D7EA79B">
            <w:pPr>
              <w:rPr>
                <w:rFonts w:hint="eastAsia"/>
                <w:highlight w:val="none"/>
                <w:lang w:val="en-US" w:eastAsia="zh-CN"/>
              </w:rPr>
            </w:pPr>
            <w:r>
              <w:rPr>
                <w:rFonts w:hint="eastAsia"/>
                <w:highlight w:val="none"/>
                <w:lang w:val="en-US" w:eastAsia="zh-CN"/>
              </w:rPr>
              <w:t>9、最大声压级97dB±3dB；</w:t>
            </w:r>
          </w:p>
          <w:p w14:paraId="76CD5350">
            <w:pPr>
              <w:rPr>
                <w:rFonts w:hint="eastAsia"/>
                <w:highlight w:val="none"/>
                <w:lang w:val="en-US" w:eastAsia="zh-CN"/>
              </w:rPr>
            </w:pPr>
            <w:r>
              <w:rPr>
                <w:rFonts w:hint="eastAsia"/>
                <w:highlight w:val="none"/>
                <w:lang w:val="en-US" w:eastAsia="zh-CN"/>
              </w:rPr>
              <w:t>10、支持天花吊顶嵌入安装或吊杆安装。</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F0499">
            <w:pPr>
              <w:jc w:val="center"/>
              <w:rPr>
                <w:rFonts w:hint="default"/>
                <w:highlight w:val="none"/>
                <w:lang w:val="en-US" w:eastAsia="zh-CN"/>
              </w:rPr>
            </w:pPr>
            <w:r>
              <w:rPr>
                <w:rFonts w:hint="eastAsia"/>
                <w:highlight w:val="none"/>
                <w:lang w:val="en-US" w:eastAsia="zh-CN"/>
              </w:rPr>
              <w:t>9</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814DC">
            <w:pPr>
              <w:jc w:val="center"/>
              <w:rPr>
                <w:rFonts w:hint="default"/>
                <w:highlight w:val="none"/>
                <w:lang w:val="en-US" w:eastAsia="zh-CN"/>
              </w:rPr>
            </w:pPr>
            <w:r>
              <w:rPr>
                <w:rFonts w:hint="eastAsia"/>
                <w:highlight w:val="none"/>
                <w:lang w:val="en-US" w:eastAsia="zh-CN"/>
              </w:rPr>
              <w:t>台</w:t>
            </w:r>
          </w:p>
        </w:tc>
      </w:tr>
      <w:tr w14:paraId="2B95D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80066">
            <w:pPr>
              <w:jc w:val="center"/>
              <w:rPr>
                <w:rFonts w:hint="default"/>
                <w:highlight w:val="none"/>
                <w:lang w:val="en-US" w:eastAsia="zh-CN"/>
              </w:rPr>
            </w:pPr>
            <w:r>
              <w:rPr>
                <w:rFonts w:hint="eastAsia"/>
                <w:highlight w:val="none"/>
                <w:lang w:val="en-US" w:eastAsia="zh-CN"/>
              </w:rPr>
              <w:t>22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DF445">
            <w:pPr>
              <w:jc w:val="center"/>
              <w:rPr>
                <w:rFonts w:hint="eastAsia"/>
                <w:highlight w:val="none"/>
                <w:lang w:val="en-US" w:eastAsia="zh-CN"/>
              </w:rPr>
            </w:pPr>
            <w:r>
              <w:rPr>
                <w:rFonts w:hint="eastAsia"/>
                <w:highlight w:val="none"/>
                <w:lang w:val="en-US" w:eastAsia="zh-CN"/>
              </w:rPr>
              <w:t>无感讲解手持话筒</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4BC03">
            <w:pPr>
              <w:rPr>
                <w:rFonts w:hint="eastAsia"/>
                <w:highlight w:val="none"/>
                <w:lang w:val="en-US" w:eastAsia="zh-CN"/>
              </w:rPr>
            </w:pPr>
            <w:r>
              <w:rPr>
                <w:rFonts w:hint="eastAsia"/>
                <w:highlight w:val="none"/>
                <w:lang w:val="en-US" w:eastAsia="zh-CN"/>
              </w:rPr>
              <w:t>1、话筒内置充电电池，支持替换。</w:t>
            </w:r>
          </w:p>
          <w:p w14:paraId="5E23628F">
            <w:pPr>
              <w:rPr>
                <w:rFonts w:hint="eastAsia"/>
                <w:highlight w:val="none"/>
                <w:lang w:val="en-US" w:eastAsia="zh-CN"/>
              </w:rPr>
            </w:pPr>
            <w:r>
              <w:rPr>
                <w:rFonts w:hint="eastAsia"/>
                <w:highlight w:val="none"/>
                <w:lang w:val="en-US" w:eastAsia="zh-CN"/>
              </w:rPr>
              <w:t>2、话筒具有多功能显示屏，可以显示信号、电量、音量以及话筒状态。</w:t>
            </w:r>
          </w:p>
          <w:p w14:paraId="4F84D023">
            <w:pPr>
              <w:rPr>
                <w:rFonts w:hint="eastAsia"/>
                <w:highlight w:val="none"/>
                <w:lang w:val="en-US" w:eastAsia="zh-CN"/>
              </w:rPr>
            </w:pPr>
            <w:r>
              <w:rPr>
                <w:rFonts w:hint="eastAsia"/>
                <w:highlight w:val="none"/>
                <w:lang w:val="en-US" w:eastAsia="zh-CN"/>
              </w:rPr>
              <w:t>3、≥1路USB-C充电接口，支持快速充电。</w:t>
            </w:r>
          </w:p>
          <w:p w14:paraId="0AE9D406">
            <w:pPr>
              <w:rPr>
                <w:rFonts w:hint="eastAsia"/>
                <w:highlight w:val="none"/>
                <w:lang w:val="en-US" w:eastAsia="zh-CN"/>
              </w:rPr>
            </w:pPr>
            <w:r>
              <w:rPr>
                <w:rFonts w:hint="eastAsia"/>
                <w:highlight w:val="none"/>
                <w:lang w:val="en-US" w:eastAsia="zh-CN"/>
              </w:rPr>
              <w:t>4、工作续航时间≥24小时。</w:t>
            </w:r>
          </w:p>
          <w:p w14:paraId="191C5D4F">
            <w:pPr>
              <w:rPr>
                <w:rFonts w:hint="eastAsia"/>
                <w:highlight w:val="none"/>
                <w:lang w:val="en-US" w:eastAsia="zh-CN"/>
              </w:rPr>
            </w:pPr>
            <w:r>
              <w:rPr>
                <w:rFonts w:hint="eastAsia"/>
                <w:highlight w:val="none"/>
                <w:lang w:val="en-US" w:eastAsia="zh-CN"/>
              </w:rPr>
              <w:t>5、话筒选用高速主控及射频芯片，扩声延时&lt;10ms。</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F4C9">
            <w:pPr>
              <w:jc w:val="center"/>
              <w:rPr>
                <w:rFonts w:hint="default"/>
                <w:highlight w:val="none"/>
                <w:lang w:val="en-US" w:eastAsia="zh-CN"/>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B976">
            <w:pPr>
              <w:jc w:val="center"/>
              <w:rPr>
                <w:rFonts w:hint="default"/>
                <w:highlight w:val="none"/>
                <w:lang w:val="en-US" w:eastAsia="zh-CN"/>
              </w:rPr>
            </w:pPr>
            <w:r>
              <w:rPr>
                <w:rFonts w:hint="eastAsia"/>
                <w:highlight w:val="none"/>
                <w:lang w:val="en-US" w:eastAsia="zh-CN"/>
              </w:rPr>
              <w:t>只</w:t>
            </w:r>
          </w:p>
        </w:tc>
      </w:tr>
      <w:tr w14:paraId="7D1B3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03B35">
            <w:pPr>
              <w:jc w:val="center"/>
              <w:rPr>
                <w:rFonts w:hint="eastAsia"/>
                <w:highlight w:val="none"/>
                <w:lang w:val="en-US" w:eastAsia="zh-CN"/>
              </w:rPr>
            </w:pPr>
            <w:r>
              <w:rPr>
                <w:rFonts w:hint="eastAsia"/>
                <w:highlight w:val="none"/>
                <w:lang w:val="en-US" w:eastAsia="zh-CN"/>
              </w:rPr>
              <w:t>23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CEE6A">
            <w:pPr>
              <w:jc w:val="center"/>
              <w:rPr>
                <w:rFonts w:hint="eastAsia"/>
                <w:highlight w:val="none"/>
                <w:lang w:val="en-US" w:eastAsia="zh-CN"/>
              </w:rPr>
            </w:pPr>
            <w:r>
              <w:rPr>
                <w:rFonts w:hint="eastAsia"/>
                <w:highlight w:val="none"/>
                <w:lang w:val="en-US" w:eastAsia="zh-CN"/>
              </w:rPr>
              <w:t>辅材及安装</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E391">
            <w:pPr>
              <w:rPr>
                <w:rFonts w:hint="eastAsia"/>
                <w:highlight w:val="none"/>
                <w:lang w:val="en-US" w:eastAsia="zh-CN"/>
              </w:rPr>
            </w:pPr>
            <w:r>
              <w:rPr>
                <w:rFonts w:hint="eastAsia"/>
                <w:highlight w:val="none"/>
                <w:lang w:val="en-US" w:eastAsia="zh-CN"/>
              </w:rPr>
              <w:t>无感扩声系统安装及辅材</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3F8B0">
            <w:pPr>
              <w:jc w:val="center"/>
              <w:rPr>
                <w:rFonts w:hint="eastAsia"/>
                <w:highlight w:val="none"/>
                <w:lang w:val="en-US" w:eastAsia="zh-CN"/>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D36F8">
            <w:pPr>
              <w:jc w:val="center"/>
              <w:rPr>
                <w:rFonts w:hint="eastAsia"/>
                <w:highlight w:val="none"/>
                <w:lang w:val="en-US" w:eastAsia="zh-CN"/>
              </w:rPr>
            </w:pPr>
            <w:r>
              <w:rPr>
                <w:rFonts w:hint="eastAsia"/>
                <w:highlight w:val="none"/>
                <w:lang w:val="en-US" w:eastAsia="zh-CN"/>
              </w:rPr>
              <w:t>项</w:t>
            </w:r>
          </w:p>
        </w:tc>
      </w:tr>
      <w:tr w14:paraId="14E49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C16C3">
            <w:pPr>
              <w:jc w:val="center"/>
              <w:rPr>
                <w:rFonts w:hint="default"/>
                <w:highlight w:val="none"/>
                <w:lang w:val="en-US" w:eastAsia="zh-CN"/>
              </w:rPr>
            </w:pPr>
            <w:r>
              <w:rPr>
                <w:rFonts w:hint="eastAsia"/>
                <w:highlight w:val="none"/>
                <w:lang w:val="en-US" w:eastAsia="zh-CN"/>
              </w:rPr>
              <w:t>24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D70A7">
            <w:pPr>
              <w:jc w:val="center"/>
              <w:rPr>
                <w:rFonts w:hint="default"/>
                <w:highlight w:val="none"/>
                <w:lang w:val="en-US" w:eastAsia="zh-CN"/>
              </w:rPr>
            </w:pPr>
            <w:r>
              <w:rPr>
                <w:rFonts w:hint="eastAsia"/>
                <w:highlight w:val="none"/>
                <w:lang w:val="en-US" w:eastAsia="zh-CN"/>
              </w:rPr>
              <w:t>录播室凳子</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0E0FB">
            <w:pPr>
              <w:rPr>
                <w:rFonts w:hint="eastAsia"/>
                <w:highlight w:val="none"/>
                <w:lang w:val="en-US" w:eastAsia="zh-CN"/>
              </w:rPr>
            </w:pPr>
            <w:r>
              <w:rPr>
                <w:rFonts w:hint="eastAsia"/>
                <w:highlight w:val="none"/>
                <w:lang w:val="en-US" w:eastAsia="zh-CN"/>
              </w:rPr>
              <w:t>1.尺寸：Φ≥315*425-545mm</w:t>
            </w:r>
          </w:p>
          <w:p w14:paraId="0EB9D19A">
            <w:pPr>
              <w:rPr>
                <w:rFonts w:hint="eastAsia"/>
                <w:highlight w:val="none"/>
              </w:rPr>
            </w:pPr>
            <w:r>
              <w:rPr>
                <w:rFonts w:hint="eastAsia"/>
                <w:highlight w:val="none"/>
                <w:lang w:val="en-US" w:eastAsia="zh-CN"/>
              </w:rPr>
              <w:t>2.材质及工艺：</w:t>
            </w:r>
            <w:r>
              <w:rPr>
                <w:rFonts w:hint="eastAsia"/>
                <w:highlight w:val="none"/>
                <w:lang w:val="en-US" w:eastAsia="zh-CN"/>
              </w:rPr>
              <w:br w:type="textWrapping"/>
            </w:r>
            <w:r>
              <w:rPr>
                <w:rFonts w:hint="eastAsia"/>
                <w:highlight w:val="none"/>
                <w:lang w:val="en-US" w:eastAsia="zh-CN"/>
              </w:rPr>
              <w:t>（1）学生凳，依据青少年课桌椅人体工学设计。</w:t>
            </w:r>
          </w:p>
          <w:p w14:paraId="6183D8FB">
            <w:pPr>
              <w:rPr>
                <w:rFonts w:hint="eastAsia"/>
                <w:highlight w:val="none"/>
                <w:lang w:val="en-US" w:eastAsia="zh-CN"/>
              </w:rPr>
            </w:pPr>
            <w:r>
              <w:rPr>
                <w:rFonts w:hint="eastAsia"/>
                <w:highlight w:val="none"/>
                <w:lang w:val="en-US" w:eastAsia="zh-CN"/>
              </w:rPr>
              <w:t>（2）双色注塑凳面：凳面采用双色注塑工艺，凳面底座采用增强改性PP料塑料支撑，表面再注塑一层TPE热塑性弹性体软胶材料，注塑膜+包胶膜，内部与螺纹杆连接处采用定制缸套嵌件一体注塑。</w:t>
            </w:r>
          </w:p>
          <w:p w14:paraId="0CFC77B5">
            <w:pPr>
              <w:rPr>
                <w:rFonts w:hint="eastAsia"/>
                <w:highlight w:val="none"/>
              </w:rPr>
            </w:pPr>
            <w:r>
              <w:rPr>
                <w:rFonts w:hint="eastAsia"/>
                <w:highlight w:val="none"/>
                <w:lang w:val="en-US" w:eastAsia="zh-CN"/>
              </w:rPr>
              <w:t>（3）悬垫：凳子底部悬挂组件直径≥60mm，便于悬挂收纳。</w:t>
            </w:r>
          </w:p>
          <w:p w14:paraId="6C1D819B">
            <w:pPr>
              <w:rPr>
                <w:rFonts w:hint="eastAsia"/>
                <w:highlight w:val="none"/>
              </w:rPr>
            </w:pPr>
            <w:r>
              <w:rPr>
                <w:rFonts w:hint="eastAsia"/>
                <w:highlight w:val="none"/>
                <w:lang w:val="en-US" w:eastAsia="zh-CN"/>
              </w:rPr>
              <w:t>（4）锥型凳杆装饰筒：锥型凳杆装饰筒增强改性PP料塑料注塑成型；凳面+装饰筒高度≥230mm。</w:t>
            </w:r>
          </w:p>
          <w:p w14:paraId="0CFBC7B2">
            <w:pPr>
              <w:rPr>
                <w:rFonts w:hint="default"/>
                <w:highlight w:val="none"/>
                <w:lang w:val="en-US" w:eastAsia="zh-CN"/>
              </w:rPr>
            </w:pPr>
            <w:r>
              <w:rPr>
                <w:rFonts w:hint="eastAsia"/>
                <w:highlight w:val="none"/>
                <w:lang w:val="en-US" w:eastAsia="zh-CN"/>
              </w:rPr>
              <w:t>（5）铸铝凳脚五星盘：专用铝合金模具一次性压铸成型。</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84436">
            <w:pPr>
              <w:jc w:val="center"/>
              <w:rPr>
                <w:rFonts w:hint="default"/>
                <w:highlight w:val="none"/>
                <w:lang w:val="en-US" w:eastAsia="zh-CN"/>
              </w:rPr>
            </w:pPr>
            <w:r>
              <w:rPr>
                <w:rFonts w:hint="eastAsia"/>
                <w:highlight w:val="none"/>
                <w:lang w:val="en-US" w:eastAsia="zh-CN"/>
              </w:rPr>
              <w:t>24</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ED8EC">
            <w:pPr>
              <w:jc w:val="center"/>
              <w:rPr>
                <w:rFonts w:hint="default"/>
                <w:highlight w:val="none"/>
                <w:lang w:val="en-US" w:eastAsia="zh-CN"/>
              </w:rPr>
            </w:pPr>
            <w:r>
              <w:rPr>
                <w:rFonts w:hint="eastAsia"/>
                <w:highlight w:val="none"/>
                <w:lang w:val="en-US" w:eastAsia="zh-CN"/>
              </w:rPr>
              <w:t>个</w:t>
            </w:r>
          </w:p>
        </w:tc>
      </w:tr>
      <w:tr w14:paraId="2BF37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0568A">
            <w:pPr>
              <w:jc w:val="center"/>
              <w:rPr>
                <w:rFonts w:hint="default"/>
                <w:highlight w:val="none"/>
                <w:lang w:val="en-US" w:eastAsia="zh-CN"/>
              </w:rPr>
            </w:pPr>
            <w:r>
              <w:rPr>
                <w:rFonts w:hint="eastAsia"/>
                <w:highlight w:val="none"/>
                <w:lang w:val="en-US" w:eastAsia="zh-CN"/>
              </w:rPr>
              <w:t>25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2EB7D">
            <w:pPr>
              <w:jc w:val="center"/>
              <w:rPr>
                <w:rFonts w:hint="eastAsia"/>
                <w:highlight w:val="none"/>
                <w:lang w:val="en-US" w:eastAsia="zh-CN"/>
              </w:rPr>
            </w:pPr>
            <w:r>
              <w:rPr>
                <w:rFonts w:hint="eastAsia"/>
                <w:highlight w:val="none"/>
                <w:lang w:val="en-US" w:eastAsia="zh-CN"/>
              </w:rPr>
              <w:t>录播室学习桌</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85F6F">
            <w:pPr>
              <w:rPr>
                <w:rFonts w:hint="eastAsia"/>
                <w:highlight w:val="none"/>
                <w:lang w:val="en-US" w:eastAsia="zh-CN"/>
              </w:rPr>
            </w:pPr>
            <w:r>
              <w:rPr>
                <w:rFonts w:hint="eastAsia"/>
                <w:highlight w:val="none"/>
                <w:lang w:val="en-US" w:eastAsia="zh-CN"/>
              </w:rPr>
              <w:t xml:space="preserve">1.尺寸：≥1200*600*750mm                                     </w:t>
            </w:r>
          </w:p>
          <w:p w14:paraId="61F6A0F6">
            <w:pPr>
              <w:rPr>
                <w:rFonts w:hint="eastAsia"/>
                <w:highlight w:val="none"/>
                <w:lang w:val="en-US" w:eastAsia="zh-CN"/>
              </w:rPr>
            </w:pPr>
            <w:r>
              <w:rPr>
                <w:rFonts w:hint="eastAsia"/>
                <w:highlight w:val="none"/>
                <w:lang w:val="en-US" w:eastAsia="zh-CN"/>
              </w:rPr>
              <w:t>2.材质及工艺：面板：采用面板≥18mm厚环保饰面实木多层板（ENF级别）。同色PVC封边条，表面应无皱纹、裂纹、染色线、无明显的气泡、针孔、划痕等瑕疵。</w:t>
            </w:r>
          </w:p>
          <w:p w14:paraId="58552FE2">
            <w:pPr>
              <w:rPr>
                <w:rFonts w:hint="eastAsia"/>
                <w:highlight w:val="none"/>
                <w:lang w:val="en-US" w:eastAsia="zh-CN"/>
              </w:rPr>
            </w:pPr>
            <w:r>
              <w:rPr>
                <w:rFonts w:hint="eastAsia"/>
                <w:highlight w:val="none"/>
                <w:lang w:val="en-US" w:eastAsia="zh-CN"/>
              </w:rPr>
              <w:t>桌架：边脚：采用≥φ42*1.5MM圆管，与接头连接之间配金色装饰圈；横梁：采用≥25*40*1.2mm方管；连接接头：采用铝合金材质，可多角度旋转；底部配ABS防滑调节脚或PU刹车脚轮。工艺要求：采用国标一级冷轧钢（白管），焊接部位均采用C02气体保护焊及激光焊工艺高频焊接，焊接吻合无裂缝；所有组件经模具冲压折弯焊接而成，暴露焊接部分打磨，焊点无毛刺、无脱焊，且经打磨、平磨、平整处理。表面处理：产品表面经除油、去锈、酸洗、磷化等九道工序处理，采用静电喷粉工艺，环保静电粉末，经恒温烘烤处理，高温塑化而成，表面美观不生锈，无味无甲醛，环保性强、耐腐蚀、遇阳光不变色、防锈功能好、表面性能稳定。</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00813">
            <w:pPr>
              <w:jc w:val="center"/>
              <w:rPr>
                <w:rFonts w:hint="default"/>
                <w:highlight w:val="none"/>
                <w:lang w:val="en-US" w:eastAsia="zh-CN"/>
              </w:rPr>
            </w:pPr>
            <w:r>
              <w:rPr>
                <w:rFonts w:hint="eastAsia"/>
                <w:highlight w:val="none"/>
                <w:lang w:val="en-US" w:eastAsia="zh-CN"/>
              </w:rPr>
              <w:t>24</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805C7">
            <w:pPr>
              <w:jc w:val="center"/>
              <w:rPr>
                <w:rFonts w:hint="default"/>
                <w:highlight w:val="none"/>
                <w:lang w:val="en-US" w:eastAsia="zh-CN"/>
              </w:rPr>
            </w:pPr>
            <w:r>
              <w:rPr>
                <w:rFonts w:hint="eastAsia"/>
                <w:highlight w:val="none"/>
                <w:lang w:val="en-US" w:eastAsia="zh-CN"/>
              </w:rPr>
              <w:t>张</w:t>
            </w:r>
          </w:p>
        </w:tc>
      </w:tr>
      <w:tr w14:paraId="2D9F5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3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4BE93D">
            <w:pPr>
              <w:jc w:val="left"/>
              <w:rPr>
                <w:rFonts w:hint="eastAsia"/>
                <w:highlight w:val="none"/>
              </w:rPr>
            </w:pPr>
            <w:r>
              <w:rPr>
                <w:rFonts w:hint="eastAsia"/>
                <w:highlight w:val="none"/>
                <w:lang w:val="en-US" w:eastAsia="zh-CN"/>
              </w:rPr>
              <w:t>中控系统</w:t>
            </w:r>
          </w:p>
        </w:tc>
      </w:tr>
      <w:tr w14:paraId="02074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3804B">
            <w:pPr>
              <w:jc w:val="center"/>
              <w:rPr>
                <w:rFonts w:hint="eastAsia"/>
                <w:highlight w:val="none"/>
              </w:rPr>
            </w:pPr>
            <w:r>
              <w:rPr>
                <w:rFonts w:hint="eastAsia"/>
                <w:highlight w:val="none"/>
                <w:lang w:val="en-US" w:eastAsia="zh-CN"/>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DBB472">
            <w:pPr>
              <w:jc w:val="center"/>
              <w:rPr>
                <w:rFonts w:hint="eastAsia"/>
                <w:highlight w:val="none"/>
              </w:rPr>
            </w:pPr>
            <w:r>
              <w:rPr>
                <w:rFonts w:hint="eastAsia"/>
                <w:highlight w:val="none"/>
                <w:lang w:val="en-US" w:eastAsia="zh-CN"/>
              </w:rPr>
              <w:t>中控设备</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B6996">
            <w:pPr>
              <w:rPr>
                <w:rFonts w:hint="eastAsia"/>
                <w:highlight w:val="none"/>
                <w:lang w:val="en-US" w:eastAsia="zh-CN"/>
              </w:rPr>
            </w:pPr>
            <w:r>
              <w:rPr>
                <w:rFonts w:hint="eastAsia"/>
                <w:highlight w:val="none"/>
                <w:lang w:val="en-US" w:eastAsia="zh-CN"/>
              </w:rPr>
              <w:t>1.智能中控设备：核心控制设备，集多协议兼容、智能化联动、工业级稳定性于一体，适用于会议室、智能家居、展厅、楼宇自动化等场景。通过集中管理音视频设备、环境系统及物联网终端，实现一键操控与自动化场景切换，赋能用户高效管理与沉浸式体验，全协议兼容，支持RS-232/485、UDP/TCP/IP、红外、IO、开关量等主流通信协议，无缝对接灯光、空调、投影、安防、音视频等设备</w:t>
            </w:r>
            <w:r>
              <w:rPr>
                <w:rFonts w:hint="eastAsia"/>
                <w:highlight w:val="none"/>
                <w:lang w:val="en-US" w:eastAsia="zh-CN"/>
              </w:rPr>
              <w:br w:type="textWrapping"/>
            </w:r>
            <w:r>
              <w:rPr>
                <w:rFonts w:hint="eastAsia"/>
                <w:highlight w:val="none"/>
                <w:lang w:val="en-US" w:eastAsia="zh-CN"/>
              </w:rPr>
              <w:t>2. 设备主体配有≥24个串口（RS232\RS485\422，支持DMX512,支持2种接线方式，8路DB9头+16路凤凰端子）、16个红外口、8个继电器口、8个IO口、1个双向网口（可对外控制UDP/TCP网络设备）、1个NET口、1个TF卡接口、11个状态指示灯、8个按键或触摸屏，大量的控制接口作为后备和备份使用。</w:t>
            </w:r>
            <w:r>
              <w:rPr>
                <w:rFonts w:hint="eastAsia"/>
                <w:highlight w:val="none"/>
                <w:lang w:val="en-US" w:eastAsia="zh-CN"/>
              </w:rPr>
              <w:br w:type="textWrapping"/>
            </w:r>
            <w:r>
              <w:rPr>
                <w:rFonts w:hint="eastAsia"/>
                <w:highlight w:val="none"/>
                <w:lang w:val="en-US" w:eastAsia="zh-CN"/>
              </w:rPr>
              <w:t>3. 支持RTC实时时钟模块，在UI上显示年月日时分秒显示。</w:t>
            </w:r>
            <w:r>
              <w:rPr>
                <w:rFonts w:hint="eastAsia"/>
                <w:highlight w:val="none"/>
                <w:lang w:val="en-US" w:eastAsia="zh-CN"/>
              </w:rPr>
              <w:br w:type="textWrapping"/>
            </w:r>
            <w:r>
              <w:rPr>
                <w:rFonts w:hint="eastAsia"/>
                <w:highlight w:val="none"/>
                <w:lang w:val="en-US" w:eastAsia="zh-CN"/>
              </w:rPr>
              <w:t>4. 控制软件同时支持苹果IPAD平板电脑、安卓平板电脑、鸿蒙、麒麟、统信、windows电脑等，设计器支持所有平台且它们的界面完全相同，方便用户使用。可同时使用多种方式，互为备份。</w:t>
            </w:r>
            <w:r>
              <w:rPr>
                <w:rFonts w:hint="eastAsia"/>
                <w:highlight w:val="none"/>
                <w:lang w:val="en-US" w:eastAsia="zh-CN"/>
              </w:rPr>
              <w:br w:type="textWrapping"/>
            </w:r>
            <w:r>
              <w:rPr>
                <w:rFonts w:hint="eastAsia"/>
                <w:color w:val="FF0000"/>
                <w:highlight w:val="none"/>
                <w:lang w:val="en-US" w:eastAsia="zh-CN"/>
              </w:rPr>
              <w:t>★5. 除app外，同时支持鸿蒙、Linux、Windows、苹果IOS等系统的浏览器Web网页方式，用户可以通过网页对各个控制口连接的设备进行控制，编程软件可以在网页上，任意添加被控设备和增加删除按钮。打开控制网页时，必须先输入密码进行登录。</w:t>
            </w:r>
            <w:r>
              <w:rPr>
                <w:rFonts w:hint="eastAsia"/>
                <w:highlight w:val="none"/>
                <w:lang w:val="en-US" w:eastAsia="zh-CN"/>
              </w:rPr>
              <w:br w:type="textWrapping"/>
            </w:r>
            <w:r>
              <w:rPr>
                <w:rFonts w:hint="eastAsia"/>
                <w:highlight w:val="none"/>
                <w:lang w:val="en-US" w:eastAsia="zh-CN"/>
              </w:rPr>
              <w:t>6. 支持万能双向网口，可控制带网口的设备，整台设备只用1个网口，1条网线，就可同时使用TCP和UDP方式。 TCP方式，可同时连接100多台被控设备，也可分时连接上万台网络受控设备。UDP方式，可广播发送，也可指定目标IP一对一发送，可支持数百个目标IP(UDP受控设备)。</w:t>
            </w:r>
            <w:r>
              <w:rPr>
                <w:rFonts w:hint="eastAsia"/>
                <w:highlight w:val="none"/>
                <w:lang w:val="en-US" w:eastAsia="zh-CN"/>
              </w:rPr>
              <w:br w:type="textWrapping"/>
            </w:r>
            <w:r>
              <w:rPr>
                <w:rFonts w:hint="eastAsia"/>
                <w:highlight w:val="none"/>
                <w:lang w:val="en-US" w:eastAsia="zh-CN"/>
              </w:rPr>
              <w:t>7. 真实双向反馈状态，界面可显示串口及网口被控设备的状态，支持脚本代码程序，可用代码程序处理被控设备的反馈协议。</w:t>
            </w:r>
            <w:r>
              <w:rPr>
                <w:rFonts w:hint="eastAsia"/>
                <w:highlight w:val="none"/>
                <w:lang w:val="en-US" w:eastAsia="zh-CN"/>
              </w:rPr>
              <w:br w:type="textWrapping"/>
            </w:r>
            <w:r>
              <w:rPr>
                <w:rFonts w:hint="eastAsia"/>
                <w:highlight w:val="none"/>
                <w:lang w:val="en-US" w:eastAsia="zh-CN"/>
              </w:rPr>
              <w:t>8. 多屏联动同步，支持多台平板电脑及windows电脑同时控制，一台终端的操作结果会自动同时更新显示到别的终端上，状态值由主机保存，控制终端关闭后重新打开时，软件自动和主机同步，保证显示的开关状态、数值等为当前的实际值。</w:t>
            </w:r>
            <w:r>
              <w:rPr>
                <w:rFonts w:hint="eastAsia"/>
                <w:highlight w:val="none"/>
                <w:lang w:val="en-US" w:eastAsia="zh-CN"/>
              </w:rPr>
              <w:br w:type="textWrapping"/>
            </w:r>
            <w:r>
              <w:rPr>
                <w:rFonts w:hint="eastAsia"/>
                <w:highlight w:val="none"/>
                <w:lang w:val="en-US" w:eastAsia="zh-CN"/>
              </w:rPr>
              <w:t>9. 可视化预览在平板电脑操作界面嵌入网页，嵌入视频播放组件，可播放常见种类的视频文件，也可以显示摄像头等的 RTSP\RTMP\HTTP视频流图像。</w:t>
            </w:r>
          </w:p>
          <w:p w14:paraId="62137D89">
            <w:pPr>
              <w:rPr>
                <w:rFonts w:hint="eastAsia"/>
                <w:highlight w:val="none"/>
              </w:rPr>
            </w:pPr>
            <w:r>
              <w:rPr>
                <w:rFonts w:hint="eastAsia"/>
                <w:highlight w:val="none"/>
                <w:lang w:val="en-US" w:eastAsia="zh-CN"/>
              </w:rPr>
              <w:t>10. 主机内置红外学习器，可把红外数据保存到电脑成为红外库文件，供后续工程或后续维护升级使用。</w:t>
            </w:r>
            <w:r>
              <w:rPr>
                <w:rFonts w:hint="eastAsia"/>
                <w:highlight w:val="none"/>
                <w:lang w:val="en-US" w:eastAsia="zh-CN"/>
              </w:rPr>
              <w:br w:type="textWrapping"/>
            </w:r>
            <w:r>
              <w:rPr>
                <w:rFonts w:hint="eastAsia"/>
                <w:highlight w:val="none"/>
                <w:lang w:val="en-US" w:eastAsia="zh-CN"/>
              </w:rPr>
              <w:t>11. 支持电脑脚本语言，用户可在现场编写和下载脚本程序，以实现更高级的逻辑控制功能，比如实现校验和计算。</w:t>
            </w:r>
            <w:r>
              <w:rPr>
                <w:rFonts w:hint="eastAsia"/>
                <w:highlight w:val="none"/>
                <w:lang w:val="en-US" w:eastAsia="zh-CN"/>
              </w:rPr>
              <w:br w:type="textWrapping"/>
            </w:r>
            <w:r>
              <w:rPr>
                <w:rFonts w:hint="eastAsia"/>
                <w:highlight w:val="none"/>
                <w:lang w:val="en-US" w:eastAsia="zh-CN"/>
              </w:rPr>
              <w:t>12. 支持端口间的数据相互转发，比如串口1收到的数据，可以从其它串口或网络输出，网络收到的数据也可从串口输出。</w:t>
            </w:r>
            <w:r>
              <w:rPr>
                <w:rFonts w:hint="eastAsia"/>
                <w:highlight w:val="none"/>
                <w:lang w:val="en-US" w:eastAsia="zh-CN"/>
              </w:rPr>
              <w:br w:type="textWrapping"/>
            </w:r>
            <w:r>
              <w:rPr>
                <w:rFonts w:hint="eastAsia"/>
                <w:highlight w:val="none"/>
                <w:lang w:val="en-US" w:eastAsia="zh-CN"/>
              </w:rPr>
              <w:t>13. 主机前面板带蓝光液晶显示屏，显示工作状态，显示主机的IP地址.</w:t>
            </w:r>
            <w:r>
              <w:rPr>
                <w:rFonts w:hint="eastAsia"/>
                <w:highlight w:val="none"/>
                <w:lang w:val="en-US" w:eastAsia="zh-CN"/>
              </w:rPr>
              <w:br w:type="textWrapping"/>
            </w:r>
            <w:r>
              <w:rPr>
                <w:rFonts w:hint="eastAsia"/>
                <w:highlight w:val="none"/>
                <w:lang w:val="en-US" w:eastAsia="zh-CN"/>
              </w:rPr>
              <w:t>14. 前面板带≥8个可自定义功能的按键；可作为应急操作选项。</w:t>
            </w:r>
            <w:r>
              <w:rPr>
                <w:rFonts w:hint="eastAsia"/>
                <w:highlight w:val="none"/>
                <w:lang w:val="en-US" w:eastAsia="zh-CN"/>
              </w:rPr>
              <w:br w:type="textWrapping"/>
            </w:r>
            <w:r>
              <w:rPr>
                <w:rFonts w:hint="eastAsia"/>
                <w:highlight w:val="none"/>
                <w:lang w:val="en-US" w:eastAsia="zh-CN"/>
              </w:rPr>
              <w:t>15. 内置万年历电路，可让中控在指定时间自动执行控制操作。</w:t>
            </w:r>
            <w:r>
              <w:rPr>
                <w:rFonts w:hint="eastAsia"/>
                <w:highlight w:val="none"/>
                <w:lang w:val="en-US" w:eastAsia="zh-CN"/>
              </w:rPr>
              <w:br w:type="textWrapping"/>
            </w:r>
            <w:r>
              <w:rPr>
                <w:rFonts w:hint="eastAsia"/>
                <w:highlight w:val="none"/>
                <w:lang w:val="en-US" w:eastAsia="zh-CN"/>
              </w:rPr>
              <w:t>16. 非串口分配器式中控，串口等所有控制代码和程序保存在主机上，主机可执行逻辑控制，触摸屏仅保存一个控制ID号，减少网络通讯，提高响应速度和稳定性。</w:t>
            </w:r>
            <w:r>
              <w:rPr>
                <w:rFonts w:hint="eastAsia"/>
                <w:highlight w:val="none"/>
                <w:lang w:val="en-US" w:eastAsia="zh-CN"/>
              </w:rPr>
              <w:br w:type="textWrapping"/>
            </w:r>
            <w:r>
              <w:rPr>
                <w:rFonts w:hint="eastAsia"/>
                <w:highlight w:val="none"/>
                <w:lang w:val="en-US" w:eastAsia="zh-CN"/>
              </w:rPr>
              <w:t>17. 主机带有网口，不需配置接收器（转换器），以提高稳定性。</w:t>
            </w:r>
            <w:r>
              <w:rPr>
                <w:rFonts w:hint="eastAsia"/>
                <w:highlight w:val="none"/>
                <w:lang w:val="en-US" w:eastAsia="zh-CN"/>
              </w:rPr>
              <w:br w:type="textWrapping"/>
            </w:r>
            <w:r>
              <w:rPr>
                <w:rFonts w:hint="eastAsia"/>
                <w:highlight w:val="none"/>
                <w:lang w:val="en-US" w:eastAsia="zh-CN"/>
              </w:rPr>
              <w:t>18. 可通过互联网对主机进行编程和升级。</w:t>
            </w:r>
            <w:r>
              <w:rPr>
                <w:rFonts w:hint="eastAsia"/>
                <w:highlight w:val="none"/>
                <w:lang w:val="en-US" w:eastAsia="zh-CN"/>
              </w:rPr>
              <w:br w:type="textWrapping"/>
            </w:r>
            <w:r>
              <w:rPr>
                <w:rFonts w:hint="eastAsia"/>
                <w:highlight w:val="none"/>
                <w:lang w:val="en-US" w:eastAsia="zh-CN"/>
              </w:rPr>
              <w:t>19. 搭载高性能≥32位ARM Cortex处理器架构，集成单精度FPU（浮点运算单元）与DSP指令集，实现高速数据处理与复杂算法运行。</w:t>
            </w:r>
            <w:r>
              <w:rPr>
                <w:rFonts w:hint="eastAsia"/>
                <w:highlight w:val="none"/>
                <w:lang w:val="en-US" w:eastAsia="zh-CN"/>
              </w:rPr>
              <w:br w:type="textWrapping"/>
            </w:r>
            <w:r>
              <w:rPr>
                <w:rFonts w:hint="eastAsia"/>
                <w:highlight w:val="none"/>
                <w:lang w:val="en-US" w:eastAsia="zh-CN"/>
              </w:rPr>
              <w:t>20. 指令存储器：FLASH，大容量FLASH存储器，可保存高达10000条控制指令，满足任何场合的控制存储要求，支持扩展。</w:t>
            </w:r>
            <w:r>
              <w:rPr>
                <w:rFonts w:hint="eastAsia"/>
                <w:highlight w:val="none"/>
                <w:lang w:val="en-US" w:eastAsia="zh-CN"/>
              </w:rPr>
              <w:br w:type="textWrapping"/>
            </w:r>
            <w:r>
              <w:rPr>
                <w:rFonts w:hint="eastAsia"/>
                <w:highlight w:val="none"/>
                <w:lang w:val="en-US" w:eastAsia="zh-CN"/>
              </w:rPr>
              <w:t>21. 外观：黑色金属外壳，尺寸 ≥485*90*236mm。</w:t>
            </w:r>
            <w:r>
              <w:rPr>
                <w:rFonts w:hint="eastAsia"/>
                <w:highlight w:val="none"/>
                <w:lang w:val="en-US" w:eastAsia="zh-CN"/>
              </w:rPr>
              <w:br w:type="textWrapping"/>
            </w:r>
            <w:r>
              <w:rPr>
                <w:rFonts w:hint="eastAsia"/>
                <w:highlight w:val="none"/>
                <w:lang w:val="en-US" w:eastAsia="zh-CN"/>
              </w:rPr>
              <w:t>22. 电源：100VAC~240VAC,50/60Hz,国际自适应电源；</w:t>
            </w:r>
            <w:r>
              <w:rPr>
                <w:rFonts w:hint="eastAsia"/>
                <w:highlight w:val="none"/>
                <w:lang w:val="en-US" w:eastAsia="zh-CN"/>
              </w:rPr>
              <w:br w:type="textWrapping"/>
            </w:r>
            <w:r>
              <w:rPr>
                <w:rFonts w:hint="eastAsia"/>
                <w:highlight w:val="none"/>
                <w:lang w:val="en-US" w:eastAsia="zh-CN"/>
              </w:rPr>
              <w:t>23. 最大功率： 15W；</w:t>
            </w:r>
            <w:r>
              <w:rPr>
                <w:rFonts w:hint="eastAsia"/>
                <w:highlight w:val="none"/>
                <w:lang w:val="en-US" w:eastAsia="zh-CN"/>
              </w:rPr>
              <w:br w:type="textWrapping"/>
            </w:r>
            <w:r>
              <w:rPr>
                <w:rFonts w:hint="eastAsia"/>
                <w:highlight w:val="none"/>
                <w:lang w:val="en-US" w:eastAsia="zh-CN"/>
              </w:rPr>
              <w:t>24. 储存、使用温度：-20° ~+70°C；</w:t>
            </w:r>
            <w:r>
              <w:rPr>
                <w:rFonts w:hint="eastAsia"/>
                <w:highlight w:val="none"/>
                <w:lang w:val="en-US" w:eastAsia="zh-CN"/>
              </w:rPr>
              <w:br w:type="textWrapping"/>
            </w:r>
            <w:r>
              <w:rPr>
                <w:rFonts w:hint="eastAsia"/>
                <w:highlight w:val="none"/>
                <w:lang w:val="en-US" w:eastAsia="zh-CN"/>
              </w:rPr>
              <w:t>25. 储存、使用湿度：10% ~ 90%；</w:t>
            </w:r>
            <w:r>
              <w:rPr>
                <w:rFonts w:hint="eastAsia"/>
                <w:highlight w:val="none"/>
                <w:lang w:val="en-US" w:eastAsia="zh-CN"/>
              </w:rPr>
              <w:br w:type="textWrapping"/>
            </w:r>
            <w:r>
              <w:rPr>
                <w:rFonts w:hint="eastAsia"/>
                <w:highlight w:val="none"/>
                <w:lang w:val="en-US" w:eastAsia="zh-CN"/>
              </w:rPr>
              <w:t>26. 重量： ≥3.3kg；</w:t>
            </w:r>
            <w:r>
              <w:rPr>
                <w:rFonts w:hint="eastAsia"/>
                <w:highlight w:val="none"/>
                <w:lang w:val="en-US" w:eastAsia="zh-CN"/>
              </w:rPr>
              <w:br w:type="textWrapping"/>
            </w:r>
            <w:r>
              <w:rPr>
                <w:rFonts w:hint="eastAsia"/>
                <w:highlight w:val="none"/>
                <w:lang w:val="en-US" w:eastAsia="zh-CN"/>
              </w:rPr>
              <w:t>27. 安装：标准机柜，2U高度；</w:t>
            </w:r>
            <w:r>
              <w:rPr>
                <w:rFonts w:hint="eastAsia"/>
                <w:highlight w:val="none"/>
                <w:lang w:val="en-US" w:eastAsia="zh-CN"/>
              </w:rPr>
              <w:br w:type="textWrapping"/>
            </w:r>
            <w:r>
              <w:rPr>
                <w:rFonts w:hint="eastAsia"/>
                <w:highlight w:val="none"/>
                <w:lang w:val="en-US" w:eastAsia="zh-CN"/>
              </w:rPr>
              <w:t>28. 平均故障间隔时间MTBF：38000小时。</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43480">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A2FC6">
            <w:pPr>
              <w:jc w:val="center"/>
              <w:rPr>
                <w:rFonts w:hint="eastAsia"/>
                <w:highlight w:val="none"/>
              </w:rPr>
            </w:pPr>
            <w:r>
              <w:rPr>
                <w:rFonts w:hint="eastAsia"/>
                <w:highlight w:val="none"/>
                <w:lang w:val="en-US" w:eastAsia="zh-CN"/>
              </w:rPr>
              <w:t>项</w:t>
            </w:r>
          </w:p>
        </w:tc>
      </w:tr>
      <w:tr w14:paraId="280F4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EC1B6">
            <w:pPr>
              <w:jc w:val="center"/>
              <w:rPr>
                <w:rFonts w:hint="eastAsia"/>
                <w:highlight w:val="none"/>
              </w:rPr>
            </w:pPr>
            <w:r>
              <w:rPr>
                <w:rFonts w:hint="eastAsia"/>
                <w:highlight w:val="none"/>
                <w:lang w:val="en-US" w:eastAsia="zh-CN"/>
              </w:rPr>
              <w:t>2</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5E77D">
            <w:pPr>
              <w:jc w:val="center"/>
              <w:rPr>
                <w:rFonts w:hint="eastAsia"/>
                <w:highlight w:val="none"/>
              </w:rPr>
            </w:pPr>
            <w:r>
              <w:rPr>
                <w:rFonts w:hint="eastAsia"/>
                <w:highlight w:val="none"/>
                <w:lang w:val="en-US" w:eastAsia="zh-CN"/>
              </w:rPr>
              <w:t>电源控制器</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top"/>
          </w:tcPr>
          <w:p w14:paraId="1F274ABF">
            <w:pPr>
              <w:jc w:val="left"/>
              <w:rPr>
                <w:rFonts w:hint="eastAsia"/>
                <w:highlight w:val="none"/>
              </w:rPr>
            </w:pPr>
            <w:r>
              <w:rPr>
                <w:rFonts w:hint="eastAsia"/>
                <w:highlight w:val="none"/>
                <w:lang w:val="en-US" w:eastAsia="zh-CN"/>
              </w:rPr>
              <w:t>1、内置电源AC220V输入，通讯地址可设定。2：消防联动，强启强切可设定 。 3：全开全关延时可设.4：上电模式可设定.5:掉电记忆功能可选择.;波特率可设定。6：可恢复出厂设定。7远程集中控制与就地控制. 8：应急手动控制. 9：消防信号反馈:10：后台或面板负载状态显示.11：后台或面板场景设定.12可外加照度检测、人体红外微波感应.13可外加无线控制（手机、电脑、PAD）.14:可加智能采集模块（检测电流、电压、电量、功率、故障报警）. 15：标准导轨安装。16：RS485通讯,Modbus-RTU协议。                                                                                注：标称20A,每回路LED负载1KW,纯阻性负载4.4KW,标称30A,每回路LED负载1.5KW,纯阻性负载6.6KW.</w:t>
            </w:r>
          </w:p>
        </w:tc>
        <w:tc>
          <w:tcPr>
            <w:tcW w:w="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FE559">
            <w:pPr>
              <w:jc w:val="center"/>
              <w:rPr>
                <w:rFonts w:hint="eastAsia"/>
                <w:highlight w:val="none"/>
              </w:rPr>
            </w:pPr>
            <w:r>
              <w:rPr>
                <w:rFonts w:hint="eastAsia"/>
                <w:highlight w:val="none"/>
                <w:lang w:val="en-US" w:eastAsia="zh-CN"/>
              </w:rPr>
              <w:t>3</w:t>
            </w:r>
          </w:p>
        </w:tc>
        <w:tc>
          <w:tcPr>
            <w:tcW w:w="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86C773">
            <w:pPr>
              <w:jc w:val="center"/>
              <w:rPr>
                <w:rFonts w:hint="eastAsia"/>
                <w:highlight w:val="none"/>
              </w:rPr>
            </w:pPr>
            <w:r>
              <w:rPr>
                <w:rFonts w:hint="eastAsia"/>
                <w:highlight w:val="none"/>
                <w:lang w:val="en-US" w:eastAsia="zh-CN"/>
              </w:rPr>
              <w:t>项</w:t>
            </w:r>
          </w:p>
        </w:tc>
      </w:tr>
      <w:tr w14:paraId="431C9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33D8A">
            <w:pPr>
              <w:jc w:val="center"/>
              <w:rPr>
                <w:rFonts w:hint="eastAsia"/>
                <w:highlight w:val="none"/>
              </w:rPr>
            </w:pPr>
            <w:r>
              <w:rPr>
                <w:rFonts w:hint="eastAsia"/>
                <w:highlight w:val="none"/>
                <w:lang w:val="en-US" w:eastAsia="zh-CN"/>
              </w:rPr>
              <w:t>3</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8E8E8C">
            <w:pPr>
              <w:jc w:val="center"/>
              <w:rPr>
                <w:rFonts w:hint="eastAsia"/>
                <w:highlight w:val="none"/>
              </w:rPr>
            </w:pPr>
            <w:r>
              <w:rPr>
                <w:rFonts w:hint="eastAsia"/>
                <w:highlight w:val="none"/>
                <w:lang w:val="en-US" w:eastAsia="zh-CN"/>
              </w:rPr>
              <w:t>手持控制终端</w:t>
            </w:r>
          </w:p>
        </w:tc>
        <w:tc>
          <w:tcPr>
            <w:tcW w:w="6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9ACB2">
            <w:pPr>
              <w:rPr>
                <w:rFonts w:hint="eastAsia"/>
                <w:highlight w:val="none"/>
              </w:rPr>
            </w:pPr>
            <w:r>
              <w:rPr>
                <w:rFonts w:hint="eastAsia"/>
                <w:highlight w:val="none"/>
                <w:lang w:val="en-US" w:eastAsia="zh-CN"/>
              </w:rPr>
              <w:t>11.5''S 平板高刷、2.8K全面屏、≥8+256GB</w:t>
            </w:r>
          </w:p>
        </w:tc>
        <w:tc>
          <w:tcPr>
            <w:tcW w:w="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875540">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7FACF1">
            <w:pPr>
              <w:jc w:val="center"/>
              <w:rPr>
                <w:rFonts w:hint="eastAsia"/>
                <w:highlight w:val="none"/>
              </w:rPr>
            </w:pPr>
            <w:r>
              <w:rPr>
                <w:rFonts w:hint="eastAsia"/>
                <w:highlight w:val="none"/>
                <w:lang w:val="en-US" w:eastAsia="zh-CN"/>
              </w:rPr>
              <w:t>项</w:t>
            </w:r>
          </w:p>
        </w:tc>
      </w:tr>
      <w:tr w14:paraId="2B23E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A4417">
            <w:pPr>
              <w:jc w:val="center"/>
              <w:rPr>
                <w:rFonts w:hint="eastAsia"/>
                <w:highlight w:val="none"/>
              </w:rPr>
            </w:pPr>
            <w:r>
              <w:rPr>
                <w:rFonts w:hint="eastAsia"/>
                <w:highlight w:val="none"/>
                <w:lang w:val="en-US" w:eastAsia="zh-CN"/>
              </w:rPr>
              <w:t>4</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F9F4F4">
            <w:pPr>
              <w:jc w:val="center"/>
              <w:rPr>
                <w:rFonts w:hint="default"/>
                <w:highlight w:val="none"/>
                <w:lang w:val="en-US"/>
              </w:rPr>
            </w:pPr>
            <w:r>
              <w:rPr>
                <w:rFonts w:hint="eastAsia"/>
                <w:highlight w:val="none"/>
                <w:lang w:val="en-US" w:eastAsia="zh-CN"/>
              </w:rPr>
              <w:t>其他设备</w:t>
            </w:r>
          </w:p>
        </w:tc>
        <w:tc>
          <w:tcPr>
            <w:tcW w:w="6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64741">
            <w:pPr>
              <w:rPr>
                <w:rFonts w:hint="eastAsia"/>
                <w:highlight w:val="none"/>
                <w:lang w:val="en-US" w:eastAsia="zh-CN"/>
              </w:rPr>
            </w:pPr>
            <w:r>
              <w:rPr>
                <w:rFonts w:hint="eastAsia"/>
                <w:highlight w:val="none"/>
                <w:lang w:val="en-US" w:eastAsia="zh-CN"/>
              </w:rPr>
              <w:t xml:space="preserve">1、屏幕尺寸≥21.5 英寸； </w:t>
            </w:r>
          </w:p>
          <w:p w14:paraId="2A55FF69">
            <w:pPr>
              <w:rPr>
                <w:rFonts w:hint="eastAsia"/>
                <w:highlight w:val="none"/>
                <w:lang w:val="en-US" w:eastAsia="zh-CN"/>
              </w:rPr>
            </w:pPr>
            <w:r>
              <w:rPr>
                <w:rFonts w:hint="eastAsia"/>
                <w:highlight w:val="none"/>
                <w:lang w:val="en-US" w:eastAsia="zh-CN"/>
              </w:rPr>
              <w:t xml:space="preserve">2、分辨率≥1920*1080 (FHD)； </w:t>
            </w:r>
          </w:p>
          <w:p w14:paraId="7D2F2EB1">
            <w:pPr>
              <w:rPr>
                <w:rFonts w:hint="eastAsia"/>
                <w:highlight w:val="none"/>
                <w:lang w:val="en-US" w:eastAsia="zh-CN"/>
              </w:rPr>
            </w:pPr>
            <w:r>
              <w:rPr>
                <w:rFonts w:hint="eastAsia"/>
                <w:highlight w:val="none"/>
                <w:lang w:val="en-US" w:eastAsia="zh-CN"/>
              </w:rPr>
              <w:t>3、刷新率≥100Hz；</w:t>
            </w:r>
          </w:p>
          <w:p w14:paraId="7F892C94">
            <w:pPr>
              <w:rPr>
                <w:rFonts w:hint="eastAsia"/>
                <w:highlight w:val="none"/>
                <w:lang w:val="en-US" w:eastAsia="zh-CN"/>
              </w:rPr>
            </w:pPr>
            <w:r>
              <w:rPr>
                <w:rFonts w:hint="eastAsia"/>
                <w:highlight w:val="none"/>
                <w:lang w:val="en-US" w:eastAsia="zh-CN"/>
              </w:rPr>
              <w:t>4、色域≥99% sRGB；</w:t>
            </w:r>
          </w:p>
          <w:p w14:paraId="603BCEB7">
            <w:pPr>
              <w:rPr>
                <w:rFonts w:hint="eastAsia"/>
                <w:highlight w:val="none"/>
                <w:lang w:val="en-US" w:eastAsia="zh-CN"/>
              </w:rPr>
            </w:pPr>
            <w:r>
              <w:rPr>
                <w:rFonts w:hint="eastAsia"/>
                <w:highlight w:val="none"/>
                <w:lang w:val="en-US" w:eastAsia="zh-CN"/>
              </w:rPr>
              <w:t xml:space="preserve">5、亮度≥250cd/㎡； </w:t>
            </w:r>
          </w:p>
          <w:p w14:paraId="6918EC72">
            <w:pPr>
              <w:rPr>
                <w:rFonts w:hint="eastAsia"/>
                <w:highlight w:val="none"/>
                <w:lang w:val="en-US" w:eastAsia="zh-CN"/>
              </w:rPr>
            </w:pPr>
            <w:r>
              <w:rPr>
                <w:rFonts w:hint="eastAsia"/>
                <w:highlight w:val="none"/>
                <w:lang w:val="en-US" w:eastAsia="zh-CN"/>
              </w:rPr>
              <w:t>6、对比度≥3000:1；</w:t>
            </w:r>
          </w:p>
          <w:p w14:paraId="4220EF35">
            <w:pPr>
              <w:rPr>
                <w:rFonts w:hint="eastAsia"/>
                <w:highlight w:val="none"/>
                <w:lang w:val="en-US" w:eastAsia="zh-CN"/>
              </w:rPr>
            </w:pPr>
            <w:r>
              <w:rPr>
                <w:rFonts w:hint="eastAsia"/>
                <w:highlight w:val="none"/>
                <w:lang w:val="en-US" w:eastAsia="zh-CN"/>
              </w:rPr>
              <w:t xml:space="preserve">7、可视角度水平、垂直均≥178° </w:t>
            </w:r>
          </w:p>
          <w:p w14:paraId="6972BCE0">
            <w:pPr>
              <w:rPr>
                <w:rFonts w:hint="eastAsia"/>
                <w:highlight w:val="none"/>
                <w:lang w:val="en-US" w:eastAsia="zh-CN"/>
              </w:rPr>
            </w:pPr>
            <w:r>
              <w:rPr>
                <w:rFonts w:hint="eastAsia"/>
                <w:highlight w:val="none"/>
                <w:lang w:val="en-US" w:eastAsia="zh-CN"/>
              </w:rPr>
              <w:t>8、接口至少包含 HDMI、VGA 接口。</w:t>
            </w:r>
          </w:p>
          <w:p w14:paraId="636031A6">
            <w:pPr>
              <w:rPr>
                <w:rFonts w:hint="default"/>
                <w:highlight w:val="none"/>
                <w:lang w:val="en-US"/>
              </w:rPr>
            </w:pPr>
            <w:r>
              <w:rPr>
                <w:rFonts w:hint="eastAsia"/>
                <w:highlight w:val="none"/>
                <w:lang w:val="en-US" w:eastAsia="zh-CN"/>
              </w:rPr>
              <w:t>9、无线键鼠套装</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5753A5">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F2E22">
            <w:pPr>
              <w:jc w:val="center"/>
              <w:rPr>
                <w:rFonts w:hint="eastAsia"/>
                <w:highlight w:val="none"/>
              </w:rPr>
            </w:pPr>
            <w:r>
              <w:rPr>
                <w:rFonts w:hint="eastAsia"/>
                <w:highlight w:val="none"/>
                <w:lang w:val="en-US" w:eastAsia="zh-CN"/>
              </w:rPr>
              <w:t>项</w:t>
            </w:r>
          </w:p>
        </w:tc>
      </w:tr>
      <w:tr w14:paraId="4D693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79DAB">
            <w:pPr>
              <w:jc w:val="center"/>
              <w:rPr>
                <w:rFonts w:hint="eastAsia"/>
                <w:highlight w:val="none"/>
              </w:rPr>
            </w:pPr>
            <w:r>
              <w:rPr>
                <w:rFonts w:hint="eastAsia"/>
                <w:highlight w:val="none"/>
                <w:lang w:val="en-US" w:eastAsia="zh-CN"/>
              </w:rPr>
              <w:t>5</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488E6C">
            <w:pPr>
              <w:jc w:val="center"/>
              <w:rPr>
                <w:rFonts w:hint="eastAsia"/>
                <w:highlight w:val="none"/>
              </w:rPr>
            </w:pPr>
            <w:r>
              <w:rPr>
                <w:rFonts w:hint="eastAsia"/>
                <w:highlight w:val="none"/>
                <w:lang w:val="en-US" w:eastAsia="zh-CN"/>
              </w:rPr>
              <w:t>主制设备</w:t>
            </w:r>
          </w:p>
        </w:tc>
        <w:tc>
          <w:tcPr>
            <w:tcW w:w="6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4292E">
            <w:pPr>
              <w:rPr>
                <w:rFonts w:hint="eastAsia"/>
                <w:highlight w:val="none"/>
              </w:rPr>
            </w:pPr>
            <w:r>
              <w:rPr>
                <w:rFonts w:hint="eastAsia"/>
                <w:highlight w:val="none"/>
                <w:lang w:val="en-US" w:eastAsia="zh-CN"/>
              </w:rPr>
              <w:t>不少于2核心，主频不低于1.9GHZ  ≥8G 120G固态 2G显卡  4U工控机箱</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7049FD">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22B785">
            <w:pPr>
              <w:jc w:val="center"/>
              <w:rPr>
                <w:rFonts w:hint="eastAsia"/>
                <w:highlight w:val="none"/>
              </w:rPr>
            </w:pPr>
            <w:r>
              <w:rPr>
                <w:rFonts w:hint="eastAsia"/>
                <w:highlight w:val="none"/>
                <w:lang w:val="en-US" w:eastAsia="zh-CN"/>
              </w:rPr>
              <w:t>项</w:t>
            </w:r>
          </w:p>
        </w:tc>
      </w:tr>
      <w:tr w14:paraId="58F4C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E9F20">
            <w:pPr>
              <w:jc w:val="center"/>
              <w:rPr>
                <w:rFonts w:hint="eastAsia"/>
                <w:highlight w:val="none"/>
              </w:rPr>
            </w:pPr>
            <w:r>
              <w:rPr>
                <w:rFonts w:hint="eastAsia"/>
                <w:highlight w:val="none"/>
                <w:lang w:val="en-US" w:eastAsia="zh-CN"/>
              </w:rPr>
              <w:t>6</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41E463">
            <w:pPr>
              <w:jc w:val="center"/>
              <w:rPr>
                <w:rFonts w:hint="eastAsia"/>
                <w:highlight w:val="none"/>
              </w:rPr>
            </w:pPr>
            <w:r>
              <w:rPr>
                <w:rFonts w:hint="eastAsia"/>
                <w:highlight w:val="none"/>
                <w:lang w:val="en-US" w:eastAsia="zh-CN"/>
              </w:rPr>
              <w:t>时序电源</w:t>
            </w:r>
          </w:p>
        </w:tc>
        <w:tc>
          <w:tcPr>
            <w:tcW w:w="605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09D4D89">
            <w:pPr>
              <w:rPr>
                <w:rFonts w:hint="eastAsia"/>
                <w:highlight w:val="none"/>
              </w:rPr>
            </w:pPr>
            <w:r>
              <w:rPr>
                <w:rFonts w:hint="eastAsia"/>
                <w:highlight w:val="none"/>
                <w:lang w:val="en-US" w:eastAsia="zh-CN"/>
              </w:rPr>
              <w:t>1、电源时序器不小于8路可控接口，1路常供电接口。</w:t>
            </w:r>
            <w:r>
              <w:rPr>
                <w:rFonts w:hint="eastAsia"/>
                <w:highlight w:val="none"/>
                <w:lang w:val="en-US" w:eastAsia="zh-CN"/>
              </w:rPr>
              <w:br w:type="textWrapping"/>
            </w:r>
            <w:r>
              <w:rPr>
                <w:rFonts w:hint="eastAsia"/>
                <w:highlight w:val="none"/>
                <w:lang w:val="en-US" w:eastAsia="zh-CN"/>
              </w:rPr>
              <w:t>2、支持中控接口RS232。</w:t>
            </w:r>
            <w:r>
              <w:rPr>
                <w:rFonts w:hint="eastAsia"/>
                <w:highlight w:val="none"/>
                <w:lang w:val="en-US" w:eastAsia="zh-CN"/>
              </w:rPr>
              <w:br w:type="textWrapping"/>
            </w:r>
            <w:r>
              <w:rPr>
                <w:rFonts w:hint="eastAsia"/>
                <w:highlight w:val="none"/>
                <w:lang w:val="en-US" w:eastAsia="zh-CN"/>
              </w:rPr>
              <w:t>3、每一路开关间隔时间：1秒 ，每一路带指示灯。</w:t>
            </w:r>
            <w:r>
              <w:rPr>
                <w:rFonts w:hint="eastAsia"/>
                <w:highlight w:val="none"/>
                <w:lang w:val="en-US" w:eastAsia="zh-CN"/>
              </w:rPr>
              <w:br w:type="textWrapping"/>
            </w:r>
            <w:r>
              <w:rPr>
                <w:rFonts w:hint="eastAsia"/>
                <w:highlight w:val="none"/>
                <w:lang w:val="en-US" w:eastAsia="zh-CN"/>
              </w:rPr>
              <w:t>4、最大输入电流：60A 。</w:t>
            </w:r>
            <w:r>
              <w:rPr>
                <w:rFonts w:hint="eastAsia"/>
                <w:highlight w:val="none"/>
                <w:lang w:val="en-US" w:eastAsia="zh-CN"/>
              </w:rPr>
              <w:br w:type="textWrapping"/>
            </w:r>
            <w:r>
              <w:rPr>
                <w:rFonts w:hint="eastAsia"/>
                <w:highlight w:val="none"/>
                <w:lang w:val="en-US" w:eastAsia="zh-CN"/>
              </w:rPr>
              <w:t>5、单路最大输出电流：30A。</w:t>
            </w:r>
            <w:r>
              <w:rPr>
                <w:rFonts w:hint="eastAsia"/>
                <w:highlight w:val="none"/>
                <w:lang w:val="en-US" w:eastAsia="zh-CN"/>
              </w:rPr>
              <w:br w:type="textWrapping"/>
            </w:r>
            <w:r>
              <w:rPr>
                <w:rFonts w:hint="eastAsia"/>
                <w:highlight w:val="none"/>
                <w:lang w:val="en-US" w:eastAsia="zh-CN"/>
              </w:rPr>
              <w:t>6、每路可设定延时时间，每路最长180秒，即使再次开机仍能保持所设置延时开机状态。</w:t>
            </w:r>
            <w:r>
              <w:rPr>
                <w:rFonts w:hint="eastAsia"/>
                <w:highlight w:val="none"/>
                <w:lang w:val="en-US" w:eastAsia="zh-CN"/>
              </w:rPr>
              <w:br w:type="textWrapping"/>
            </w:r>
            <w:r>
              <w:rPr>
                <w:rFonts w:hint="eastAsia"/>
                <w:highlight w:val="none"/>
                <w:lang w:val="en-US" w:eastAsia="zh-CN"/>
              </w:rPr>
              <w:t>7、船形开关。</w:t>
            </w:r>
            <w:r>
              <w:rPr>
                <w:rFonts w:hint="eastAsia"/>
                <w:highlight w:val="none"/>
                <w:lang w:val="en-US" w:eastAsia="zh-CN"/>
              </w:rPr>
              <w:br w:type="textWrapping"/>
            </w:r>
            <w:r>
              <w:rPr>
                <w:rFonts w:hint="eastAsia"/>
                <w:highlight w:val="none"/>
                <w:lang w:val="en-US" w:eastAsia="zh-CN"/>
              </w:rPr>
              <w:t>8、网口连接，可级联255台。</w:t>
            </w:r>
            <w:r>
              <w:rPr>
                <w:rFonts w:hint="eastAsia"/>
                <w:highlight w:val="none"/>
                <w:lang w:val="en-US" w:eastAsia="zh-CN"/>
              </w:rPr>
              <w:br w:type="textWrapping"/>
            </w:r>
            <w:r>
              <w:rPr>
                <w:rFonts w:hint="eastAsia"/>
                <w:highlight w:val="none"/>
                <w:lang w:val="en-US" w:eastAsia="zh-CN"/>
              </w:rPr>
              <w:t>9、支持外部开关信号触发时序电源启动和关闭。</w:t>
            </w:r>
            <w:r>
              <w:rPr>
                <w:rFonts w:hint="eastAsia"/>
                <w:highlight w:val="none"/>
                <w:lang w:val="en-US" w:eastAsia="zh-CN"/>
              </w:rPr>
              <w:br w:type="textWrapping"/>
            </w:r>
            <w:r>
              <w:rPr>
                <w:rFonts w:hint="eastAsia"/>
                <w:highlight w:val="none"/>
                <w:lang w:val="en-US" w:eastAsia="zh-CN"/>
              </w:rPr>
              <w:t>10、电路板线路：采用60%高纯度锡，高端分流技术,经强化加粗处理 ,防涌浪保护。</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06149">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551B0">
            <w:pPr>
              <w:jc w:val="center"/>
              <w:rPr>
                <w:rFonts w:hint="eastAsia"/>
                <w:highlight w:val="none"/>
              </w:rPr>
            </w:pPr>
            <w:r>
              <w:rPr>
                <w:rFonts w:hint="eastAsia"/>
                <w:highlight w:val="none"/>
                <w:lang w:val="en-US" w:eastAsia="zh-CN"/>
              </w:rPr>
              <w:t>项</w:t>
            </w:r>
          </w:p>
        </w:tc>
      </w:tr>
      <w:tr w14:paraId="291D7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BDFAD">
            <w:pPr>
              <w:jc w:val="center"/>
              <w:rPr>
                <w:rFonts w:hint="eastAsia"/>
                <w:highlight w:val="none"/>
              </w:rPr>
            </w:pPr>
            <w:r>
              <w:rPr>
                <w:rFonts w:hint="eastAsia"/>
                <w:highlight w:val="none"/>
                <w:lang w:val="en-US" w:eastAsia="zh-CN"/>
              </w:rPr>
              <w:t>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45E8B">
            <w:pPr>
              <w:jc w:val="center"/>
              <w:rPr>
                <w:rFonts w:hint="eastAsia"/>
                <w:highlight w:val="none"/>
              </w:rPr>
            </w:pPr>
            <w:r>
              <w:rPr>
                <w:rFonts w:hint="eastAsia"/>
                <w:highlight w:val="none"/>
                <w:lang w:val="en-US" w:eastAsia="zh-CN"/>
              </w:rPr>
              <w:t>网关</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45524">
            <w:pPr>
              <w:rPr>
                <w:rFonts w:hint="eastAsia"/>
                <w:highlight w:val="none"/>
              </w:rPr>
            </w:pPr>
            <w:r>
              <w:rPr>
                <w:rFonts w:hint="eastAsia"/>
                <w:highlight w:val="none"/>
                <w:lang w:val="en-US" w:eastAsia="zh-CN"/>
              </w:rPr>
              <w:t>5口全千兆路由器，固化5个千兆电口，推荐带终端数100台，推荐带宽1500Mbps，内置AC功能，支持Easy VPN、IPSec VPN、OPEN VPN，支持PPPoE Server、扫码认证、授权认证，支持儿童上网行为管理、应用流控、应用阻断</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243A">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A0758">
            <w:pPr>
              <w:jc w:val="center"/>
              <w:rPr>
                <w:rFonts w:hint="eastAsia"/>
                <w:highlight w:val="none"/>
              </w:rPr>
            </w:pPr>
            <w:r>
              <w:rPr>
                <w:rFonts w:hint="eastAsia"/>
                <w:highlight w:val="none"/>
                <w:lang w:val="en-US" w:eastAsia="zh-CN"/>
              </w:rPr>
              <w:t>项</w:t>
            </w:r>
          </w:p>
        </w:tc>
      </w:tr>
      <w:tr w14:paraId="73F7D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456B1">
            <w:pPr>
              <w:jc w:val="center"/>
              <w:rPr>
                <w:rFonts w:hint="eastAsia"/>
                <w:highlight w:val="none"/>
              </w:rPr>
            </w:pPr>
            <w:r>
              <w:rPr>
                <w:rFonts w:hint="eastAsia"/>
                <w:highlight w:val="none"/>
                <w:lang w:val="en-US" w:eastAsia="zh-CN"/>
              </w:rPr>
              <w:t>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4F929">
            <w:pPr>
              <w:jc w:val="center"/>
              <w:rPr>
                <w:rFonts w:hint="eastAsia"/>
                <w:highlight w:val="none"/>
              </w:rPr>
            </w:pPr>
            <w:r>
              <w:rPr>
                <w:rFonts w:hint="eastAsia"/>
                <w:highlight w:val="none"/>
                <w:lang w:val="en-US" w:eastAsia="zh-CN"/>
              </w:rPr>
              <w:t>POE交换</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EC5F">
            <w:pPr>
              <w:rPr>
                <w:rFonts w:hint="eastAsia"/>
                <w:highlight w:val="none"/>
              </w:rPr>
            </w:pPr>
            <w:r>
              <w:rPr>
                <w:rFonts w:hint="eastAsia"/>
                <w:highlight w:val="none"/>
                <w:lang w:val="en-US" w:eastAsia="zh-CN"/>
              </w:rPr>
              <w:t>二层网管交换机，交换容量336Gbps，包转发率78Mpps，24个10/100/1000Mbps自适应电口交换机(支持POE/POE+，POE功率370W)，固化4个SFP千兆光口，支持VLAN、ACL、端口镜像、端口聚合等功能。</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C8A9C">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65077">
            <w:pPr>
              <w:jc w:val="center"/>
              <w:rPr>
                <w:rFonts w:hint="eastAsia"/>
                <w:highlight w:val="none"/>
              </w:rPr>
            </w:pPr>
            <w:r>
              <w:rPr>
                <w:rFonts w:hint="eastAsia"/>
                <w:highlight w:val="none"/>
                <w:lang w:val="en-US" w:eastAsia="zh-CN"/>
              </w:rPr>
              <w:t>项</w:t>
            </w:r>
          </w:p>
        </w:tc>
      </w:tr>
      <w:tr w14:paraId="63658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6D974">
            <w:pPr>
              <w:jc w:val="center"/>
              <w:rPr>
                <w:rFonts w:hint="eastAsia"/>
                <w:highlight w:val="none"/>
              </w:rPr>
            </w:pPr>
            <w:r>
              <w:rPr>
                <w:rFonts w:hint="eastAsia"/>
                <w:highlight w:val="none"/>
                <w:lang w:val="en-US" w:eastAsia="zh-CN"/>
              </w:rPr>
              <w:t>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E9394">
            <w:pPr>
              <w:jc w:val="center"/>
              <w:rPr>
                <w:rFonts w:hint="eastAsia"/>
                <w:highlight w:val="none"/>
              </w:rPr>
            </w:pPr>
            <w:r>
              <w:rPr>
                <w:rFonts w:hint="eastAsia"/>
                <w:highlight w:val="none"/>
                <w:lang w:val="en-US" w:eastAsia="zh-CN"/>
              </w:rPr>
              <w:t>吸顶AP</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634B">
            <w:pPr>
              <w:rPr>
                <w:rFonts w:hint="eastAsia"/>
                <w:highlight w:val="none"/>
              </w:rPr>
            </w:pPr>
            <w:r>
              <w:rPr>
                <w:rFonts w:hint="eastAsia"/>
                <w:highlight w:val="none"/>
                <w:lang w:val="en-US" w:eastAsia="zh-CN"/>
              </w:rPr>
              <w:t>1167M双频千兆吸顶AP，1000Mbs网口上联，内置天线，支持2.4GHz/5GHz双频通信，支持802.11a/b/g/n/ac Wave1/Wave2协议。支持AP与路由两种工作模式，支持二层漫游，支持睿易一体化组网，支持睿易APP管理。支持PoE供电和本地供电</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4AD66">
            <w:pPr>
              <w:jc w:val="center"/>
              <w:rPr>
                <w:rFonts w:hint="eastAsia"/>
                <w:highlight w:val="none"/>
              </w:rPr>
            </w:pPr>
            <w:r>
              <w:rPr>
                <w:rFonts w:hint="eastAsia"/>
                <w:highlight w:val="none"/>
                <w:lang w:val="en-US" w:eastAsia="zh-CN"/>
              </w:rPr>
              <w:t>6</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31BAE">
            <w:pPr>
              <w:jc w:val="center"/>
              <w:rPr>
                <w:rFonts w:hint="eastAsia"/>
                <w:highlight w:val="none"/>
              </w:rPr>
            </w:pPr>
            <w:r>
              <w:rPr>
                <w:rFonts w:hint="eastAsia"/>
                <w:highlight w:val="none"/>
                <w:lang w:val="en-US" w:eastAsia="zh-CN"/>
              </w:rPr>
              <w:t>项</w:t>
            </w:r>
          </w:p>
        </w:tc>
      </w:tr>
      <w:tr w14:paraId="3ACD3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F5434">
            <w:pPr>
              <w:jc w:val="center"/>
              <w:rPr>
                <w:rFonts w:hint="eastAsia"/>
                <w:highlight w:val="none"/>
              </w:rPr>
            </w:pPr>
            <w:r>
              <w:rPr>
                <w:rFonts w:hint="eastAsia"/>
                <w:highlight w:val="none"/>
                <w:lang w:val="en-US" w:eastAsia="zh-CN"/>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02D1A">
            <w:pPr>
              <w:jc w:val="center"/>
              <w:rPr>
                <w:rFonts w:hint="eastAsia"/>
                <w:highlight w:val="none"/>
              </w:rPr>
            </w:pPr>
            <w:r>
              <w:rPr>
                <w:rFonts w:hint="eastAsia"/>
                <w:highlight w:val="none"/>
                <w:lang w:val="en-US" w:eastAsia="zh-CN"/>
              </w:rPr>
              <w:t>机柜</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E272C">
            <w:pPr>
              <w:rPr>
                <w:rFonts w:hint="eastAsia"/>
                <w:highlight w:val="none"/>
              </w:rPr>
            </w:pPr>
            <w:r>
              <w:rPr>
                <w:rFonts w:hint="eastAsia"/>
                <w:highlight w:val="none"/>
                <w:lang w:val="en-US" w:eastAsia="zh-CN"/>
              </w:rPr>
              <w:t>42U，≥600*800*2055mm，前门玻璃门，后门钢板门</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FFAF8">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AC259">
            <w:pPr>
              <w:jc w:val="center"/>
              <w:rPr>
                <w:rFonts w:hint="eastAsia"/>
                <w:highlight w:val="none"/>
              </w:rPr>
            </w:pPr>
            <w:r>
              <w:rPr>
                <w:rFonts w:hint="eastAsia"/>
                <w:highlight w:val="none"/>
                <w:lang w:val="en-US" w:eastAsia="zh-CN"/>
              </w:rPr>
              <w:t>项</w:t>
            </w:r>
          </w:p>
        </w:tc>
      </w:tr>
      <w:tr w14:paraId="2ECF2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9C7BC">
            <w:pPr>
              <w:jc w:val="center"/>
              <w:rPr>
                <w:rFonts w:hint="eastAsia"/>
                <w:highlight w:val="none"/>
              </w:rPr>
            </w:pPr>
            <w:r>
              <w:rPr>
                <w:rFonts w:hint="eastAsia"/>
                <w:highlight w:val="none"/>
                <w:lang w:val="en-US" w:eastAsia="zh-CN"/>
              </w:rPr>
              <w:t>11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53F00">
            <w:pPr>
              <w:jc w:val="center"/>
              <w:rPr>
                <w:rFonts w:hint="eastAsia"/>
                <w:highlight w:val="none"/>
              </w:rPr>
            </w:pPr>
            <w:r>
              <w:rPr>
                <w:rFonts w:hint="eastAsia"/>
                <w:highlight w:val="none"/>
                <w:lang w:val="en-US" w:eastAsia="zh-CN"/>
              </w:rPr>
              <w:t>PDU</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8A792">
            <w:pPr>
              <w:rPr>
                <w:rFonts w:hint="eastAsia"/>
                <w:highlight w:val="none"/>
              </w:rPr>
            </w:pPr>
            <w:r>
              <w:rPr>
                <w:rFonts w:hint="eastAsia"/>
                <w:highlight w:val="none"/>
                <w:lang w:val="en-US" w:eastAsia="zh-CN"/>
              </w:rPr>
              <w:t xml:space="preserve">插座 8位总控全长1.8米 </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6838C">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6412D">
            <w:pPr>
              <w:jc w:val="center"/>
              <w:rPr>
                <w:rFonts w:hint="eastAsia"/>
                <w:highlight w:val="none"/>
              </w:rPr>
            </w:pPr>
            <w:r>
              <w:rPr>
                <w:rFonts w:hint="eastAsia"/>
                <w:highlight w:val="none"/>
                <w:lang w:val="en-US" w:eastAsia="zh-CN"/>
              </w:rPr>
              <w:t>项</w:t>
            </w:r>
          </w:p>
        </w:tc>
      </w:tr>
      <w:tr w14:paraId="49BDE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AA5B8">
            <w:pPr>
              <w:jc w:val="center"/>
              <w:rPr>
                <w:rFonts w:hint="eastAsia"/>
                <w:highlight w:val="none"/>
              </w:rPr>
            </w:pPr>
            <w:r>
              <w:rPr>
                <w:rFonts w:hint="eastAsia"/>
                <w:highlight w:val="none"/>
                <w:lang w:val="en-US" w:eastAsia="zh-CN"/>
              </w:rPr>
              <w:t>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6361B">
            <w:pPr>
              <w:jc w:val="center"/>
              <w:rPr>
                <w:rFonts w:hint="eastAsia"/>
                <w:highlight w:val="none"/>
              </w:rPr>
            </w:pPr>
            <w:r>
              <w:rPr>
                <w:rFonts w:hint="eastAsia"/>
                <w:highlight w:val="none"/>
                <w:lang w:val="en-US" w:eastAsia="zh-CN"/>
              </w:rPr>
              <w:t>中控辅料</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B1FBB">
            <w:pPr>
              <w:rPr>
                <w:rFonts w:hint="eastAsia"/>
                <w:highlight w:val="none"/>
              </w:rPr>
            </w:pPr>
            <w:r>
              <w:rPr>
                <w:rFonts w:hint="eastAsia"/>
                <w:highlight w:val="none"/>
                <w:lang w:val="en-US" w:eastAsia="zh-CN"/>
              </w:rPr>
              <w:t>成品高清线，转接头，中控辅料线材、施工工具等</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7CC42">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4DACE">
            <w:pPr>
              <w:jc w:val="center"/>
              <w:rPr>
                <w:rFonts w:hint="eastAsia"/>
                <w:highlight w:val="none"/>
              </w:rPr>
            </w:pPr>
            <w:r>
              <w:rPr>
                <w:rFonts w:hint="eastAsia"/>
                <w:highlight w:val="none"/>
                <w:lang w:val="en-US" w:eastAsia="zh-CN"/>
              </w:rPr>
              <w:t>项</w:t>
            </w:r>
          </w:p>
        </w:tc>
      </w:tr>
      <w:tr w14:paraId="6D28A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5E0BB">
            <w:pPr>
              <w:jc w:val="center"/>
              <w:rPr>
                <w:rFonts w:hint="eastAsia"/>
                <w:highlight w:val="none"/>
              </w:rPr>
            </w:pPr>
            <w:r>
              <w:rPr>
                <w:rFonts w:hint="eastAsia"/>
                <w:highlight w:val="none"/>
                <w:lang w:val="en-US" w:eastAsia="zh-CN"/>
              </w:rPr>
              <w:t>13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7A4C9">
            <w:pPr>
              <w:jc w:val="center"/>
              <w:rPr>
                <w:rFonts w:hint="eastAsia"/>
                <w:highlight w:val="none"/>
              </w:rPr>
            </w:pPr>
            <w:r>
              <w:rPr>
                <w:rFonts w:hint="eastAsia"/>
                <w:highlight w:val="none"/>
                <w:lang w:val="en-US" w:eastAsia="zh-CN"/>
              </w:rPr>
              <w:t>远程桌面交互系统</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3F4D">
            <w:pPr>
              <w:rPr>
                <w:rFonts w:hint="eastAsia"/>
                <w:highlight w:val="none"/>
              </w:rPr>
            </w:pPr>
            <w:r>
              <w:rPr>
                <w:rFonts w:hint="eastAsia"/>
                <w:highlight w:val="none"/>
                <w:lang w:val="en-US" w:eastAsia="zh-CN"/>
              </w:rPr>
              <w:t>支持TCP/IP网络控制（远程计算机数据交换及控制）,可以控制客户端的开机、关机、重启。</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E564C">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12E61">
            <w:pPr>
              <w:jc w:val="center"/>
              <w:rPr>
                <w:rFonts w:hint="eastAsia"/>
                <w:highlight w:val="none"/>
              </w:rPr>
            </w:pPr>
            <w:r>
              <w:rPr>
                <w:rFonts w:hint="eastAsia"/>
                <w:highlight w:val="none"/>
                <w:lang w:val="en-US" w:eastAsia="zh-CN"/>
              </w:rPr>
              <w:t>项</w:t>
            </w:r>
          </w:p>
        </w:tc>
      </w:tr>
      <w:tr w14:paraId="7F185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F214E">
            <w:pPr>
              <w:jc w:val="center"/>
              <w:rPr>
                <w:rFonts w:hint="eastAsia"/>
                <w:highlight w:val="none"/>
              </w:rPr>
            </w:pPr>
            <w:r>
              <w:rPr>
                <w:rFonts w:hint="eastAsia"/>
                <w:highlight w:val="none"/>
                <w:lang w:val="en-US" w:eastAsia="zh-CN"/>
              </w:rPr>
              <w:t>14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845B5">
            <w:pPr>
              <w:jc w:val="center"/>
              <w:rPr>
                <w:rFonts w:hint="eastAsia"/>
                <w:highlight w:val="none"/>
              </w:rPr>
            </w:pPr>
            <w:r>
              <w:rPr>
                <w:rFonts w:hint="eastAsia"/>
                <w:highlight w:val="none"/>
                <w:lang w:val="en-US" w:eastAsia="zh-CN"/>
              </w:rPr>
              <w:t>灯光控制系统</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FE53A">
            <w:pPr>
              <w:rPr>
                <w:rFonts w:hint="eastAsia"/>
                <w:highlight w:val="none"/>
              </w:rPr>
            </w:pPr>
            <w:r>
              <w:rPr>
                <w:rFonts w:hint="eastAsia"/>
                <w:highlight w:val="none"/>
                <w:lang w:val="en-US" w:eastAsia="zh-CN"/>
              </w:rPr>
              <w:t>灯光自定义控制，实现每路灯光独立控制、灯光分组控制，实现灯光的一键开关；</w:t>
            </w:r>
            <w:r>
              <w:rPr>
                <w:rFonts w:hint="eastAsia"/>
                <w:highlight w:val="none"/>
                <w:lang w:val="en-US" w:eastAsia="zh-CN"/>
              </w:rPr>
              <w:br w:type="textWrapping"/>
            </w:r>
            <w:r>
              <w:rPr>
                <w:rFonts w:hint="eastAsia"/>
                <w:highlight w:val="none"/>
                <w:lang w:val="en-US" w:eastAsia="zh-CN"/>
              </w:rPr>
              <w:t>电脑设备网络开关，实现单台电脑网络开关机，所有电脑的一键开关；</w:t>
            </w:r>
            <w:r>
              <w:rPr>
                <w:rFonts w:hint="eastAsia"/>
                <w:highlight w:val="none"/>
                <w:lang w:val="en-US" w:eastAsia="zh-CN"/>
              </w:rPr>
              <w:br w:type="textWrapping"/>
            </w:r>
            <w:r>
              <w:rPr>
                <w:rFonts w:hint="eastAsia"/>
                <w:highlight w:val="none"/>
                <w:lang w:val="en-US" w:eastAsia="zh-CN"/>
              </w:rPr>
              <w:t>展项多媒体控制，包括影片选择、影片播放、暂停、停止，多媒体音量大小；</w:t>
            </w:r>
            <w:r>
              <w:rPr>
                <w:rFonts w:hint="eastAsia"/>
                <w:highlight w:val="none"/>
                <w:lang w:val="en-US" w:eastAsia="zh-CN"/>
              </w:rPr>
              <w:br w:type="textWrapping"/>
            </w:r>
            <w:r>
              <w:rPr>
                <w:rFonts w:hint="eastAsia"/>
                <w:highlight w:val="none"/>
                <w:lang w:val="en-US" w:eastAsia="zh-CN"/>
              </w:rPr>
              <w:t>实现影音和灯光的自动联动，例如播放影片，灯光关闭；影片停止播放，灯光打开等。</w:t>
            </w:r>
            <w:r>
              <w:rPr>
                <w:rFonts w:hint="eastAsia"/>
                <w:highlight w:val="none"/>
                <w:lang w:val="en-US" w:eastAsia="zh-CN"/>
              </w:rPr>
              <w:br w:type="textWrapping"/>
            </w:r>
            <w:r>
              <w:rPr>
                <w:rFonts w:hint="eastAsia"/>
                <w:highlight w:val="none"/>
                <w:lang w:val="en-US" w:eastAsia="zh-CN"/>
              </w:rPr>
              <w:t>一键开馆和闭馆；</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E3809">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7E702">
            <w:pPr>
              <w:jc w:val="center"/>
              <w:rPr>
                <w:rFonts w:hint="eastAsia"/>
                <w:highlight w:val="none"/>
              </w:rPr>
            </w:pPr>
            <w:r>
              <w:rPr>
                <w:rFonts w:hint="eastAsia"/>
                <w:highlight w:val="none"/>
                <w:lang w:val="en-US" w:eastAsia="zh-CN"/>
              </w:rPr>
              <w:t>项</w:t>
            </w:r>
          </w:p>
        </w:tc>
      </w:tr>
      <w:tr w14:paraId="17CEA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C4A1D">
            <w:pPr>
              <w:jc w:val="center"/>
              <w:rPr>
                <w:rFonts w:hint="eastAsia"/>
                <w:highlight w:val="none"/>
              </w:rPr>
            </w:pPr>
            <w:r>
              <w:rPr>
                <w:rFonts w:hint="eastAsia"/>
                <w:highlight w:val="none"/>
                <w:lang w:val="en-US" w:eastAsia="zh-CN"/>
              </w:rPr>
              <w:t>15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85666">
            <w:pPr>
              <w:jc w:val="center"/>
              <w:rPr>
                <w:rFonts w:hint="eastAsia"/>
                <w:highlight w:val="none"/>
              </w:rPr>
            </w:pPr>
            <w:r>
              <w:rPr>
                <w:rFonts w:hint="eastAsia"/>
                <w:highlight w:val="none"/>
                <w:lang w:val="en-US" w:eastAsia="zh-CN"/>
              </w:rPr>
              <w:t>中控系统</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414EA">
            <w:pPr>
              <w:rPr>
                <w:rFonts w:hint="eastAsia"/>
                <w:highlight w:val="none"/>
              </w:rPr>
            </w:pPr>
            <w:r>
              <w:rPr>
                <w:rFonts w:hint="eastAsia"/>
                <w:highlight w:val="none"/>
                <w:lang w:val="en-US" w:eastAsia="zh-CN"/>
              </w:rPr>
              <w:t>中控系统编程及界面美化设计</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E7BF6">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379E0">
            <w:pPr>
              <w:jc w:val="center"/>
              <w:rPr>
                <w:rFonts w:hint="eastAsia"/>
                <w:highlight w:val="none"/>
              </w:rPr>
            </w:pPr>
            <w:r>
              <w:rPr>
                <w:rFonts w:hint="eastAsia"/>
                <w:highlight w:val="none"/>
                <w:lang w:val="en-US" w:eastAsia="zh-CN"/>
              </w:rPr>
              <w:t>项</w:t>
            </w:r>
          </w:p>
        </w:tc>
      </w:tr>
      <w:tr w14:paraId="7492D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210C1">
            <w:pPr>
              <w:jc w:val="center"/>
              <w:rPr>
                <w:rFonts w:hint="default"/>
                <w:highlight w:val="none"/>
                <w:lang w:val="en-US" w:eastAsia="zh-CN"/>
              </w:rPr>
            </w:pPr>
            <w:r>
              <w:rPr>
                <w:rFonts w:hint="eastAsia"/>
                <w:highlight w:val="none"/>
                <w:lang w:val="en-US" w:eastAsia="zh-CN"/>
              </w:rPr>
              <w:t>16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24E08">
            <w:pPr>
              <w:jc w:val="center"/>
              <w:rPr>
                <w:rFonts w:hint="default"/>
                <w:highlight w:val="none"/>
                <w:lang w:val="en-US" w:eastAsia="zh-CN"/>
              </w:rPr>
            </w:pPr>
            <w:r>
              <w:rPr>
                <w:rFonts w:hint="eastAsia"/>
                <w:highlight w:val="none"/>
                <w:lang w:val="en-US" w:eastAsia="zh-CN"/>
              </w:rPr>
              <w:t>显示终端</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FFCCC">
            <w:pPr>
              <w:rPr>
                <w:rFonts w:hint="eastAsia"/>
                <w:highlight w:val="none"/>
                <w:lang w:val="en-US" w:eastAsia="zh-CN"/>
              </w:rPr>
            </w:pPr>
            <w:r>
              <w:rPr>
                <w:rFonts w:hint="eastAsia"/>
                <w:highlight w:val="none"/>
                <w:lang w:val="en-US" w:eastAsia="zh-CN"/>
              </w:rPr>
              <w:t>1.屏幕尺寸：≥65 英寸。</w:t>
            </w:r>
          </w:p>
          <w:p w14:paraId="6B846788">
            <w:pPr>
              <w:rPr>
                <w:rFonts w:hint="eastAsia"/>
                <w:highlight w:val="none"/>
                <w:lang w:val="en-US" w:eastAsia="zh-CN"/>
              </w:rPr>
            </w:pPr>
            <w:r>
              <w:rPr>
                <w:rFonts w:hint="eastAsia"/>
                <w:highlight w:val="none"/>
                <w:lang w:val="en-US" w:eastAsia="zh-CN"/>
              </w:rPr>
              <w:t>2.屏幕类型：低反射镀膜屏幕，屏幕反射率 ≤3%.</w:t>
            </w:r>
          </w:p>
          <w:p w14:paraId="277F8761">
            <w:pPr>
              <w:rPr>
                <w:rFonts w:hint="eastAsia"/>
                <w:highlight w:val="none"/>
                <w:lang w:val="en-US" w:eastAsia="zh-CN"/>
              </w:rPr>
            </w:pPr>
            <w:r>
              <w:rPr>
                <w:rFonts w:hint="eastAsia"/>
                <w:highlight w:val="none"/>
                <w:lang w:val="en-US" w:eastAsia="zh-CN"/>
              </w:rPr>
              <w:t>3.刷新率：≥144Hz。</w:t>
            </w:r>
          </w:p>
          <w:p w14:paraId="76E4B0FB">
            <w:pPr>
              <w:rPr>
                <w:rFonts w:hint="eastAsia"/>
                <w:highlight w:val="none"/>
                <w:lang w:val="en-US" w:eastAsia="zh-CN"/>
              </w:rPr>
            </w:pPr>
            <w:r>
              <w:rPr>
                <w:rFonts w:hint="eastAsia"/>
                <w:highlight w:val="none"/>
                <w:lang w:val="en-US" w:eastAsia="zh-CN"/>
              </w:rPr>
              <w:t>4.色域：≥130% sRGB 广色域</w:t>
            </w:r>
          </w:p>
          <w:p w14:paraId="12B8142E">
            <w:pPr>
              <w:rPr>
                <w:rFonts w:hint="eastAsia"/>
                <w:highlight w:val="none"/>
                <w:lang w:val="en-US" w:eastAsia="zh-CN"/>
              </w:rPr>
            </w:pPr>
            <w:r>
              <w:rPr>
                <w:rFonts w:hint="eastAsia"/>
                <w:highlight w:val="none"/>
                <w:lang w:val="en-US" w:eastAsia="zh-CN"/>
              </w:rPr>
              <w:t>5.色准：ΔE ≤1.2。</w:t>
            </w:r>
          </w:p>
          <w:p w14:paraId="2C1C146E">
            <w:pPr>
              <w:rPr>
                <w:rFonts w:hint="eastAsia"/>
                <w:highlight w:val="none"/>
                <w:lang w:val="en-US" w:eastAsia="zh-CN"/>
              </w:rPr>
            </w:pPr>
            <w:r>
              <w:rPr>
                <w:rFonts w:hint="eastAsia"/>
                <w:highlight w:val="none"/>
                <w:lang w:val="en-US" w:eastAsia="zh-CN"/>
              </w:rPr>
              <w:t>6.背光：分区控光背光，支持 HDR10、HLG 高动态范围解码</w:t>
            </w:r>
          </w:p>
          <w:p w14:paraId="761DB700">
            <w:pPr>
              <w:rPr>
                <w:rFonts w:hint="eastAsia"/>
                <w:highlight w:val="none"/>
                <w:lang w:val="en-US" w:eastAsia="zh-CN"/>
              </w:rPr>
            </w:pPr>
            <w:r>
              <w:rPr>
                <w:rFonts w:hint="eastAsia"/>
                <w:highlight w:val="none"/>
                <w:lang w:val="en-US" w:eastAsia="zh-CN"/>
              </w:rPr>
              <w:t xml:space="preserve">7.可视角度：≥178° </w:t>
            </w:r>
          </w:p>
          <w:p w14:paraId="184AED74">
            <w:pPr>
              <w:rPr>
                <w:rFonts w:hint="eastAsia"/>
                <w:highlight w:val="none"/>
                <w:lang w:val="en-US" w:eastAsia="zh-CN"/>
              </w:rPr>
            </w:pPr>
            <w:r>
              <w:rPr>
                <w:rFonts w:hint="eastAsia"/>
                <w:highlight w:val="none"/>
                <w:lang w:val="en-US" w:eastAsia="zh-CN"/>
              </w:rPr>
              <w:t>接口</w:t>
            </w:r>
          </w:p>
          <w:p w14:paraId="74F396BC">
            <w:pPr>
              <w:rPr>
                <w:rFonts w:hint="eastAsia"/>
                <w:highlight w:val="none"/>
                <w:lang w:val="en-US" w:eastAsia="zh-CN"/>
              </w:rPr>
            </w:pPr>
            <w:r>
              <w:rPr>
                <w:rFonts w:hint="eastAsia"/>
                <w:highlight w:val="none"/>
                <w:lang w:val="en-US" w:eastAsia="zh-CN"/>
              </w:rPr>
              <w:t>1.HDMI 接口：具备 HDMI2.1 接口 ≥2 路，支持 4K144Hz 信号输入，支持 VRR 可变刷新率、ALLM 自动低延迟模式</w:t>
            </w:r>
          </w:p>
          <w:p w14:paraId="59C95C19">
            <w:pPr>
              <w:rPr>
                <w:rFonts w:hint="eastAsia"/>
                <w:highlight w:val="none"/>
                <w:lang w:val="en-US" w:eastAsia="zh-CN"/>
              </w:rPr>
            </w:pPr>
            <w:r>
              <w:rPr>
                <w:rFonts w:hint="eastAsia"/>
                <w:highlight w:val="none"/>
                <w:lang w:val="en-US" w:eastAsia="zh-CN"/>
              </w:rPr>
              <w:t>2.网络：WiFi6，蓝牙≥5.2</w:t>
            </w:r>
          </w:p>
          <w:p w14:paraId="17D558D2">
            <w:pPr>
              <w:rPr>
                <w:rFonts w:hint="eastAsia"/>
                <w:highlight w:val="none"/>
                <w:lang w:val="en-US" w:eastAsia="zh-CN"/>
              </w:rPr>
            </w:pPr>
            <w:r>
              <w:rPr>
                <w:rFonts w:hint="eastAsia"/>
                <w:highlight w:val="none"/>
                <w:lang w:val="en-US" w:eastAsia="zh-CN"/>
              </w:rPr>
              <w:t>3.其他接口：USB2.0/USB3.0、RJ45 网口、音频输出、光纤音频输出</w:t>
            </w:r>
          </w:p>
          <w:p w14:paraId="3571071B">
            <w:pPr>
              <w:rPr>
                <w:rFonts w:hint="eastAsia"/>
                <w:highlight w:val="none"/>
                <w:lang w:val="en-US" w:eastAsia="zh-CN"/>
              </w:rPr>
            </w:pPr>
            <w:r>
              <w:rPr>
                <w:rFonts w:hint="eastAsia"/>
                <w:highlight w:val="none"/>
                <w:lang w:val="en-US" w:eastAsia="zh-CN"/>
              </w:rPr>
              <w:t>硬件配置</w:t>
            </w:r>
          </w:p>
          <w:p w14:paraId="6670CC67">
            <w:pPr>
              <w:rPr>
                <w:rFonts w:hint="eastAsia"/>
                <w:highlight w:val="none"/>
                <w:lang w:val="en-US" w:eastAsia="zh-CN"/>
              </w:rPr>
            </w:pPr>
            <w:r>
              <w:rPr>
                <w:rFonts w:hint="eastAsia"/>
                <w:highlight w:val="none"/>
                <w:lang w:val="en-US" w:eastAsia="zh-CN"/>
              </w:rPr>
              <w:t>1.运行内存：RAM ≥2GB</w:t>
            </w:r>
          </w:p>
          <w:p w14:paraId="042967DE">
            <w:pPr>
              <w:rPr>
                <w:rFonts w:hint="eastAsia"/>
                <w:highlight w:val="none"/>
                <w:lang w:val="en-US" w:eastAsia="zh-CN"/>
              </w:rPr>
            </w:pPr>
            <w:r>
              <w:rPr>
                <w:rFonts w:hint="eastAsia"/>
                <w:highlight w:val="none"/>
                <w:lang w:val="en-US" w:eastAsia="zh-CN"/>
              </w:rPr>
              <w:t>2.存储内存：ROM ≥64GB</w:t>
            </w:r>
          </w:p>
          <w:p w14:paraId="10C63E85">
            <w:pPr>
              <w:rPr>
                <w:rFonts w:hint="eastAsia" w:ascii="Times New Roman" w:hAnsi="Times New Roman" w:eastAsia="宋体" w:cs="Times New Roman"/>
                <w:sz w:val="21"/>
                <w:szCs w:val="24"/>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560AD">
            <w:pPr>
              <w:jc w:val="center"/>
              <w:rPr>
                <w:rFonts w:hint="default"/>
                <w:highlight w:val="none"/>
                <w:lang w:val="en-US" w:eastAsia="zh-CN"/>
              </w:rPr>
            </w:pPr>
            <w:r>
              <w:rPr>
                <w:rFonts w:hint="eastAsia"/>
                <w:highlight w:val="none"/>
                <w:lang w:val="en-US" w:eastAsia="zh-CN"/>
              </w:rPr>
              <w:t>2</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560B0">
            <w:pPr>
              <w:jc w:val="center"/>
              <w:rPr>
                <w:rFonts w:hint="default" w:ascii="Times New Roman" w:hAnsi="Times New Roman" w:eastAsia="宋体" w:cs="Times New Roman"/>
                <w:sz w:val="21"/>
                <w:szCs w:val="24"/>
                <w:highlight w:val="none"/>
                <w:lang w:val="en-US" w:eastAsia="zh-CN" w:bidi="ar-SA"/>
              </w:rPr>
            </w:pPr>
            <w:r>
              <w:rPr>
                <w:rFonts w:hint="eastAsia" w:cs="Times New Roman"/>
                <w:sz w:val="21"/>
                <w:szCs w:val="24"/>
                <w:highlight w:val="none"/>
                <w:lang w:val="en-US" w:eastAsia="zh-CN" w:bidi="ar-SA"/>
              </w:rPr>
              <w:t>套</w:t>
            </w:r>
          </w:p>
        </w:tc>
      </w:tr>
      <w:tr w14:paraId="36390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3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8A4201">
            <w:pPr>
              <w:jc w:val="center"/>
              <w:rPr>
                <w:rFonts w:hint="eastAsia"/>
                <w:highlight w:val="none"/>
              </w:rPr>
            </w:pPr>
            <w:r>
              <w:rPr>
                <w:rFonts w:hint="eastAsia"/>
                <w:highlight w:val="none"/>
                <w:lang w:val="en-US" w:eastAsia="zh-CN"/>
              </w:rPr>
              <w:t>氛围营造安装（依据设计美观需求及现场实际情况，尺寸允许灵活调整±15%）</w:t>
            </w:r>
          </w:p>
        </w:tc>
      </w:tr>
      <w:tr w14:paraId="696CA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92DF">
            <w:pPr>
              <w:jc w:val="center"/>
              <w:rPr>
                <w:rFonts w:hint="eastAsia"/>
                <w:highlight w:val="none"/>
              </w:rPr>
            </w:pPr>
            <w:r>
              <w:rPr>
                <w:rFonts w:hint="eastAsia"/>
                <w:highlight w:val="none"/>
                <w:lang w:val="en-US" w:eastAsia="zh-CN"/>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EB30">
            <w:pPr>
              <w:jc w:val="center"/>
              <w:rPr>
                <w:rFonts w:hint="eastAsia"/>
                <w:highlight w:val="none"/>
              </w:rPr>
            </w:pPr>
            <w:r>
              <w:rPr>
                <w:rFonts w:hint="eastAsia"/>
                <w:highlight w:val="none"/>
                <w:lang w:val="en-US" w:eastAsia="zh-CN"/>
              </w:rPr>
              <w:t>门口墙面</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605B4">
            <w:pPr>
              <w:rPr>
                <w:rFonts w:hint="eastAsia"/>
                <w:highlight w:val="none"/>
              </w:rPr>
            </w:pPr>
            <w:r>
              <w:rPr>
                <w:rFonts w:hint="eastAsia"/>
                <w:highlight w:val="none"/>
                <w:lang w:val="en-US" w:eastAsia="zh-CN"/>
              </w:rPr>
              <w:t>轻钢龙骨、多层板基础、石膏板造型、硅胶灯带、定制金属造型，定制高清墙布等。</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830A7">
            <w:pPr>
              <w:jc w:val="center"/>
              <w:rPr>
                <w:rFonts w:hint="eastAsia"/>
                <w:highlight w:val="none"/>
              </w:rPr>
            </w:pPr>
            <w:r>
              <w:rPr>
                <w:rFonts w:hint="eastAsia"/>
                <w:highlight w:val="none"/>
                <w:lang w:val="en-US" w:eastAsia="zh-CN"/>
              </w:rPr>
              <w:t>32.47</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BB8D">
            <w:pPr>
              <w:jc w:val="center"/>
              <w:rPr>
                <w:rFonts w:hint="eastAsia"/>
                <w:highlight w:val="none"/>
              </w:rPr>
            </w:pPr>
            <w:r>
              <w:rPr>
                <w:rFonts w:hint="eastAsia"/>
                <w:highlight w:val="none"/>
                <w:lang w:val="en-US" w:eastAsia="zh-CN"/>
              </w:rPr>
              <w:t>平方</w:t>
            </w:r>
          </w:p>
        </w:tc>
      </w:tr>
      <w:tr w14:paraId="72974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E0102">
            <w:pPr>
              <w:jc w:val="center"/>
              <w:rPr>
                <w:rFonts w:hint="eastAsia"/>
                <w:highlight w:val="none"/>
              </w:rPr>
            </w:pPr>
            <w:r>
              <w:rPr>
                <w:rFonts w:hint="eastAsia"/>
                <w:highlight w:val="none"/>
                <w:lang w:val="en-US" w:eastAsia="zh-CN"/>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58C62">
            <w:pPr>
              <w:jc w:val="center"/>
              <w:rPr>
                <w:rFonts w:hint="eastAsia"/>
                <w:highlight w:val="none"/>
              </w:rPr>
            </w:pPr>
            <w:r>
              <w:rPr>
                <w:rFonts w:hint="eastAsia"/>
                <w:highlight w:val="none"/>
                <w:lang w:val="en-US" w:eastAsia="zh-CN"/>
              </w:rPr>
              <w:t>走廊墙面1</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215E2">
            <w:pPr>
              <w:rPr>
                <w:rFonts w:hint="eastAsia"/>
                <w:highlight w:val="none"/>
              </w:rPr>
            </w:pPr>
            <w:r>
              <w:rPr>
                <w:rFonts w:hint="eastAsia"/>
                <w:highlight w:val="none"/>
                <w:lang w:val="en-US" w:eastAsia="zh-CN"/>
              </w:rPr>
              <w:t>原墙面基础处理，定制印刷车贴，石膏板造型，深色涂料，定制雪弗板亚克力文字</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E5AA7">
            <w:pPr>
              <w:jc w:val="center"/>
              <w:rPr>
                <w:rFonts w:hint="eastAsia"/>
                <w:highlight w:val="none"/>
              </w:rPr>
            </w:pPr>
            <w:r>
              <w:rPr>
                <w:rFonts w:hint="eastAsia"/>
                <w:highlight w:val="none"/>
                <w:lang w:val="en-US" w:eastAsia="zh-CN"/>
              </w:rPr>
              <w:t>62</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D2BF3">
            <w:pPr>
              <w:jc w:val="center"/>
              <w:rPr>
                <w:rFonts w:hint="eastAsia"/>
                <w:highlight w:val="none"/>
              </w:rPr>
            </w:pPr>
            <w:r>
              <w:rPr>
                <w:rFonts w:hint="eastAsia"/>
                <w:highlight w:val="none"/>
                <w:lang w:val="en-US" w:eastAsia="zh-CN"/>
              </w:rPr>
              <w:t>平方</w:t>
            </w:r>
          </w:p>
        </w:tc>
      </w:tr>
      <w:tr w14:paraId="56475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67438">
            <w:pPr>
              <w:jc w:val="center"/>
              <w:rPr>
                <w:rFonts w:hint="eastAsia"/>
                <w:highlight w:val="none"/>
              </w:rPr>
            </w:pPr>
            <w:r>
              <w:rPr>
                <w:rFonts w:hint="eastAsia"/>
                <w:highlight w:val="none"/>
                <w:lang w:val="en-US" w:eastAsia="zh-CN"/>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D93D4">
            <w:pPr>
              <w:jc w:val="center"/>
              <w:rPr>
                <w:rFonts w:hint="eastAsia"/>
                <w:highlight w:val="none"/>
              </w:rPr>
            </w:pPr>
            <w:r>
              <w:rPr>
                <w:rFonts w:hint="eastAsia"/>
                <w:highlight w:val="none"/>
                <w:lang w:val="en-US" w:eastAsia="zh-CN"/>
              </w:rPr>
              <w:t>造型墙面1</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88D51">
            <w:pPr>
              <w:rPr>
                <w:rFonts w:hint="eastAsia"/>
                <w:highlight w:val="none"/>
              </w:rPr>
            </w:pPr>
            <w:r>
              <w:rPr>
                <w:rFonts w:hint="eastAsia"/>
                <w:highlight w:val="none"/>
                <w:lang w:val="en-US" w:eastAsia="zh-CN"/>
              </w:rPr>
              <w:t>原墙面基础处理，轻钢龙骨、木龙骨、阻燃板、石膏板，定制钢化玻璃防护罩</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EC286">
            <w:pPr>
              <w:jc w:val="center"/>
              <w:rPr>
                <w:rFonts w:hint="eastAsia"/>
                <w:highlight w:val="none"/>
              </w:rPr>
            </w:pPr>
            <w:r>
              <w:rPr>
                <w:rFonts w:hint="eastAsia"/>
                <w:highlight w:val="none"/>
                <w:lang w:val="en-US" w:eastAsia="zh-CN"/>
              </w:rPr>
              <w:t>29.7</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E5015">
            <w:pPr>
              <w:jc w:val="center"/>
              <w:rPr>
                <w:rFonts w:hint="eastAsia"/>
                <w:highlight w:val="none"/>
              </w:rPr>
            </w:pPr>
            <w:r>
              <w:rPr>
                <w:rFonts w:hint="eastAsia"/>
                <w:highlight w:val="none"/>
                <w:lang w:val="en-US" w:eastAsia="zh-CN"/>
              </w:rPr>
              <w:t>平方</w:t>
            </w:r>
          </w:p>
        </w:tc>
      </w:tr>
      <w:tr w14:paraId="0D3E4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D7BB3">
            <w:pPr>
              <w:jc w:val="center"/>
              <w:rPr>
                <w:rFonts w:hint="eastAsia"/>
                <w:highlight w:val="none"/>
              </w:rPr>
            </w:pPr>
            <w:r>
              <w:rPr>
                <w:rFonts w:hint="eastAsia"/>
                <w:highlight w:val="none"/>
                <w:lang w:val="en-US" w:eastAsia="zh-CN"/>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8A2BA">
            <w:pPr>
              <w:jc w:val="center"/>
              <w:rPr>
                <w:rFonts w:hint="eastAsia"/>
                <w:highlight w:val="none"/>
              </w:rPr>
            </w:pPr>
            <w:r>
              <w:rPr>
                <w:rFonts w:hint="eastAsia"/>
                <w:highlight w:val="none"/>
                <w:lang w:val="en-US" w:eastAsia="zh-CN"/>
              </w:rPr>
              <w:t>造型墙面2</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71BEE">
            <w:pPr>
              <w:rPr>
                <w:rFonts w:hint="eastAsia"/>
                <w:highlight w:val="none"/>
              </w:rPr>
            </w:pPr>
            <w:r>
              <w:rPr>
                <w:rFonts w:hint="eastAsia"/>
                <w:highlight w:val="none"/>
                <w:lang w:val="en-US" w:eastAsia="zh-CN"/>
              </w:rPr>
              <w:t>定制金属焊接造型，金属方管龙骨框架，焊接打磨，氟碳漆烤漆工艺。透明玻璃罩</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56F7D">
            <w:pPr>
              <w:jc w:val="center"/>
              <w:rPr>
                <w:rFonts w:hint="eastAsia"/>
                <w:highlight w:val="none"/>
              </w:rPr>
            </w:pPr>
            <w:r>
              <w:rPr>
                <w:rFonts w:hint="eastAsia"/>
                <w:highlight w:val="none"/>
                <w:lang w:val="en-US" w:eastAsia="zh-CN"/>
              </w:rPr>
              <w:t>8.1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94171">
            <w:pPr>
              <w:jc w:val="center"/>
              <w:rPr>
                <w:rFonts w:hint="eastAsia"/>
                <w:highlight w:val="none"/>
              </w:rPr>
            </w:pPr>
            <w:r>
              <w:rPr>
                <w:rFonts w:hint="eastAsia"/>
                <w:highlight w:val="none"/>
                <w:lang w:val="en-US" w:eastAsia="zh-CN"/>
              </w:rPr>
              <w:t>平方</w:t>
            </w:r>
          </w:p>
        </w:tc>
      </w:tr>
      <w:tr w14:paraId="32935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5165A">
            <w:pPr>
              <w:jc w:val="center"/>
              <w:rPr>
                <w:rFonts w:hint="eastAsia"/>
                <w:highlight w:val="none"/>
              </w:rPr>
            </w:pPr>
            <w:r>
              <w:rPr>
                <w:rFonts w:hint="eastAsia"/>
                <w:highlight w:val="none"/>
                <w:lang w:val="en-US" w:eastAsia="zh-CN"/>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B05B5">
            <w:pPr>
              <w:jc w:val="center"/>
              <w:rPr>
                <w:rFonts w:hint="eastAsia"/>
                <w:highlight w:val="none"/>
              </w:rPr>
            </w:pPr>
            <w:r>
              <w:rPr>
                <w:rFonts w:hint="eastAsia"/>
                <w:highlight w:val="none"/>
                <w:lang w:val="en-US" w:eastAsia="zh-CN"/>
              </w:rPr>
              <w:t>造型墙面3</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20F5A">
            <w:pPr>
              <w:rPr>
                <w:rFonts w:hint="eastAsia"/>
                <w:highlight w:val="none"/>
              </w:rPr>
            </w:pPr>
            <w:r>
              <w:rPr>
                <w:rFonts w:hint="eastAsia"/>
                <w:highlight w:val="none"/>
                <w:lang w:val="en-US" w:eastAsia="zh-CN"/>
              </w:rPr>
              <w:t>定制金属焊接造型，金属方管龙骨框架，焊接打磨，氟碳漆烤漆工艺。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2263C">
            <w:pPr>
              <w:jc w:val="center"/>
              <w:rPr>
                <w:rFonts w:hint="eastAsia"/>
                <w:highlight w:val="none"/>
              </w:rPr>
            </w:pPr>
            <w:r>
              <w:rPr>
                <w:rFonts w:hint="eastAsia"/>
                <w:highlight w:val="none"/>
                <w:lang w:val="en-US" w:eastAsia="zh-CN"/>
              </w:rPr>
              <w:t>9.2</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C105C">
            <w:pPr>
              <w:jc w:val="center"/>
              <w:rPr>
                <w:rFonts w:hint="eastAsia"/>
                <w:highlight w:val="none"/>
              </w:rPr>
            </w:pPr>
            <w:r>
              <w:rPr>
                <w:rFonts w:hint="eastAsia"/>
                <w:highlight w:val="none"/>
                <w:lang w:val="en-US" w:eastAsia="zh-CN"/>
              </w:rPr>
              <w:t>平方</w:t>
            </w:r>
          </w:p>
        </w:tc>
      </w:tr>
      <w:tr w14:paraId="7AC6C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F1370">
            <w:pPr>
              <w:jc w:val="center"/>
              <w:rPr>
                <w:rFonts w:hint="eastAsia"/>
                <w:highlight w:val="none"/>
              </w:rPr>
            </w:pPr>
            <w:r>
              <w:rPr>
                <w:rFonts w:hint="eastAsia"/>
                <w:highlight w:val="none"/>
                <w:lang w:val="en-US" w:eastAsia="zh-CN"/>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7041A">
            <w:pPr>
              <w:jc w:val="center"/>
              <w:rPr>
                <w:rFonts w:hint="eastAsia"/>
                <w:highlight w:val="none"/>
              </w:rPr>
            </w:pPr>
            <w:r>
              <w:rPr>
                <w:rFonts w:hint="eastAsia"/>
                <w:highlight w:val="none"/>
                <w:lang w:val="en-US" w:eastAsia="zh-CN"/>
              </w:rPr>
              <w:t>造型墙面4</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B5E91">
            <w:pPr>
              <w:rPr>
                <w:rFonts w:hint="eastAsia"/>
                <w:highlight w:val="none"/>
              </w:rPr>
            </w:pPr>
            <w:r>
              <w:rPr>
                <w:rFonts w:hint="eastAsia"/>
                <w:highlight w:val="none"/>
                <w:lang w:val="en-US" w:eastAsia="zh-CN"/>
              </w:rPr>
              <w:t>轻钢龙骨、多层板基础、石膏板造型、定制金属造型。定制木质柜体。定制金属uv造型。钢化玻璃罩</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448C7">
            <w:pPr>
              <w:jc w:val="center"/>
              <w:rPr>
                <w:rFonts w:hint="eastAsia"/>
                <w:highlight w:val="none"/>
              </w:rPr>
            </w:pPr>
            <w:r>
              <w:rPr>
                <w:rFonts w:hint="eastAsia"/>
                <w:highlight w:val="none"/>
                <w:lang w:val="en-US" w:eastAsia="zh-CN"/>
              </w:rPr>
              <w:t>24.75</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ACA89">
            <w:pPr>
              <w:jc w:val="center"/>
              <w:rPr>
                <w:rFonts w:hint="eastAsia"/>
                <w:highlight w:val="none"/>
              </w:rPr>
            </w:pPr>
            <w:r>
              <w:rPr>
                <w:rFonts w:hint="eastAsia"/>
                <w:highlight w:val="none"/>
                <w:lang w:val="en-US" w:eastAsia="zh-CN"/>
              </w:rPr>
              <w:t>平方</w:t>
            </w:r>
          </w:p>
        </w:tc>
      </w:tr>
      <w:tr w14:paraId="717C8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DE116">
            <w:pPr>
              <w:jc w:val="center"/>
              <w:rPr>
                <w:rFonts w:hint="eastAsia"/>
                <w:highlight w:val="none"/>
              </w:rPr>
            </w:pPr>
            <w:r>
              <w:rPr>
                <w:rFonts w:hint="eastAsia"/>
                <w:highlight w:val="none"/>
                <w:lang w:val="en-US" w:eastAsia="zh-CN"/>
              </w:rPr>
              <w:t>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FB07C">
            <w:pPr>
              <w:jc w:val="center"/>
              <w:rPr>
                <w:rFonts w:hint="eastAsia"/>
                <w:highlight w:val="none"/>
              </w:rPr>
            </w:pPr>
            <w:r>
              <w:rPr>
                <w:rFonts w:hint="eastAsia"/>
                <w:highlight w:val="none"/>
                <w:lang w:val="en-US" w:eastAsia="zh-CN"/>
              </w:rPr>
              <w:t>造型墙面5</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3C7F0">
            <w:pPr>
              <w:rPr>
                <w:rFonts w:hint="eastAsia"/>
                <w:highlight w:val="none"/>
              </w:rPr>
            </w:pPr>
            <w:r>
              <w:rPr>
                <w:rFonts w:hint="eastAsia"/>
                <w:highlight w:val="none"/>
                <w:lang w:val="en-US" w:eastAsia="zh-CN"/>
              </w:rPr>
              <w:t>轻钢龙骨、多层板基础、石膏板造型、定制金属造型。定制木质层板。钢化玻璃罩</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291A3">
            <w:pPr>
              <w:jc w:val="center"/>
              <w:rPr>
                <w:rFonts w:hint="eastAsia"/>
                <w:highlight w:val="none"/>
              </w:rPr>
            </w:pPr>
            <w:r>
              <w:rPr>
                <w:rFonts w:hint="eastAsia"/>
                <w:highlight w:val="none"/>
                <w:lang w:val="en-US" w:eastAsia="zh-CN"/>
              </w:rPr>
              <w:t>25.41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5BB11">
            <w:pPr>
              <w:jc w:val="center"/>
              <w:rPr>
                <w:rFonts w:hint="eastAsia"/>
                <w:highlight w:val="none"/>
              </w:rPr>
            </w:pPr>
            <w:r>
              <w:rPr>
                <w:rFonts w:hint="eastAsia"/>
                <w:highlight w:val="none"/>
                <w:lang w:val="en-US" w:eastAsia="zh-CN"/>
              </w:rPr>
              <w:t>平方</w:t>
            </w:r>
          </w:p>
        </w:tc>
      </w:tr>
      <w:tr w14:paraId="19483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BC455">
            <w:pPr>
              <w:jc w:val="center"/>
              <w:rPr>
                <w:rFonts w:hint="eastAsia"/>
                <w:highlight w:val="none"/>
              </w:rPr>
            </w:pPr>
            <w:r>
              <w:rPr>
                <w:rFonts w:hint="eastAsia"/>
                <w:highlight w:val="none"/>
                <w:lang w:val="en-US" w:eastAsia="zh-CN"/>
              </w:rPr>
              <w:t>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9E81A">
            <w:pPr>
              <w:jc w:val="center"/>
              <w:rPr>
                <w:rFonts w:hint="eastAsia"/>
                <w:highlight w:val="none"/>
              </w:rPr>
            </w:pPr>
            <w:r>
              <w:rPr>
                <w:rFonts w:hint="eastAsia"/>
                <w:highlight w:val="none"/>
                <w:lang w:val="en-US" w:eastAsia="zh-CN"/>
              </w:rPr>
              <w:t>造型墙面6</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E244D">
            <w:pPr>
              <w:rPr>
                <w:rFonts w:hint="eastAsia"/>
                <w:highlight w:val="none"/>
              </w:rPr>
            </w:pPr>
            <w:r>
              <w:rPr>
                <w:rFonts w:hint="eastAsia"/>
                <w:highlight w:val="none"/>
                <w:lang w:val="en-US" w:eastAsia="zh-CN"/>
              </w:rPr>
              <w:t>轻钢龙骨、多层板基础、石膏板造型、定制金属造型。定制木质柜体。定制金属uv造型。钢化玻璃罩</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684EA">
            <w:pPr>
              <w:jc w:val="center"/>
              <w:rPr>
                <w:rFonts w:hint="eastAsia"/>
                <w:highlight w:val="none"/>
              </w:rPr>
            </w:pPr>
            <w:r>
              <w:rPr>
                <w:rFonts w:hint="eastAsia"/>
                <w:highlight w:val="none"/>
                <w:lang w:val="en-US" w:eastAsia="zh-CN"/>
              </w:rPr>
              <w:t>25.41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1FB4B">
            <w:pPr>
              <w:jc w:val="center"/>
              <w:rPr>
                <w:rFonts w:hint="eastAsia"/>
                <w:highlight w:val="none"/>
              </w:rPr>
            </w:pPr>
            <w:r>
              <w:rPr>
                <w:rFonts w:hint="eastAsia"/>
                <w:highlight w:val="none"/>
                <w:lang w:val="en-US" w:eastAsia="zh-CN"/>
              </w:rPr>
              <w:t>平方</w:t>
            </w:r>
          </w:p>
        </w:tc>
      </w:tr>
      <w:tr w14:paraId="24914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E504E">
            <w:pPr>
              <w:jc w:val="center"/>
              <w:rPr>
                <w:rFonts w:hint="eastAsia"/>
                <w:highlight w:val="none"/>
              </w:rPr>
            </w:pPr>
            <w:r>
              <w:rPr>
                <w:rFonts w:hint="eastAsia"/>
                <w:highlight w:val="none"/>
                <w:lang w:val="en-US" w:eastAsia="zh-CN"/>
              </w:rPr>
              <w:t>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8576D">
            <w:pPr>
              <w:jc w:val="center"/>
              <w:rPr>
                <w:rFonts w:hint="eastAsia"/>
                <w:highlight w:val="none"/>
              </w:rPr>
            </w:pPr>
            <w:r>
              <w:rPr>
                <w:rFonts w:hint="eastAsia"/>
                <w:highlight w:val="none"/>
                <w:lang w:val="en-US" w:eastAsia="zh-CN"/>
              </w:rPr>
              <w:t>展馆文化墙</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668B0">
            <w:pPr>
              <w:rPr>
                <w:rFonts w:hint="eastAsia"/>
                <w:highlight w:val="none"/>
              </w:rPr>
            </w:pPr>
            <w:r>
              <w:rPr>
                <w:rFonts w:hint="eastAsia"/>
                <w:highlight w:val="none"/>
                <w:lang w:val="en-US" w:eastAsia="zh-CN"/>
              </w:rPr>
              <w:t>定制基础造型，定制金属造型，定制雪弗板亚克力，磁吸基础</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79B7F">
            <w:pPr>
              <w:jc w:val="center"/>
              <w:rPr>
                <w:rFonts w:hint="eastAsia"/>
                <w:highlight w:val="none"/>
              </w:rPr>
            </w:pPr>
            <w:r>
              <w:rPr>
                <w:rFonts w:hint="eastAsia"/>
                <w:highlight w:val="none"/>
                <w:lang w:val="en-US" w:eastAsia="zh-CN"/>
              </w:rPr>
              <w:t>24.75</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9AB86">
            <w:pPr>
              <w:jc w:val="center"/>
              <w:rPr>
                <w:rFonts w:hint="eastAsia"/>
                <w:highlight w:val="none"/>
              </w:rPr>
            </w:pPr>
            <w:r>
              <w:rPr>
                <w:rFonts w:hint="eastAsia"/>
                <w:highlight w:val="none"/>
                <w:lang w:val="en-US" w:eastAsia="zh-CN"/>
              </w:rPr>
              <w:t>平方</w:t>
            </w:r>
          </w:p>
        </w:tc>
      </w:tr>
      <w:tr w14:paraId="35D34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50371">
            <w:pPr>
              <w:jc w:val="center"/>
              <w:rPr>
                <w:rFonts w:hint="eastAsia"/>
                <w:highlight w:val="none"/>
              </w:rPr>
            </w:pPr>
            <w:r>
              <w:rPr>
                <w:rFonts w:hint="eastAsia"/>
                <w:highlight w:val="none"/>
                <w:lang w:val="en-US" w:eastAsia="zh-CN"/>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F7140">
            <w:pPr>
              <w:jc w:val="center"/>
              <w:rPr>
                <w:rFonts w:hint="eastAsia"/>
                <w:highlight w:val="none"/>
              </w:rPr>
            </w:pPr>
            <w:r>
              <w:rPr>
                <w:rFonts w:hint="eastAsia"/>
                <w:highlight w:val="none"/>
                <w:lang w:val="en-US" w:eastAsia="zh-CN"/>
              </w:rPr>
              <w:t>走廊墙面2</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1080C">
            <w:pPr>
              <w:rPr>
                <w:rFonts w:hint="eastAsia"/>
                <w:highlight w:val="none"/>
              </w:rPr>
            </w:pPr>
            <w:r>
              <w:rPr>
                <w:rFonts w:hint="eastAsia"/>
                <w:highlight w:val="none"/>
                <w:lang w:val="en-US" w:eastAsia="zh-CN"/>
              </w:rPr>
              <w:t>原墙面基础处理，定制印刷车贴，石膏板造型，深色涂料，定制雪弗板亚克力文字</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ABEC6">
            <w:pPr>
              <w:jc w:val="center"/>
              <w:rPr>
                <w:rFonts w:hint="eastAsia"/>
                <w:highlight w:val="none"/>
              </w:rPr>
            </w:pPr>
            <w:r>
              <w:rPr>
                <w:rFonts w:hint="eastAsia"/>
                <w:highlight w:val="none"/>
                <w:lang w:val="en-US" w:eastAsia="zh-CN"/>
              </w:rPr>
              <w:t>80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40B4C">
            <w:pPr>
              <w:jc w:val="center"/>
              <w:rPr>
                <w:rFonts w:hint="eastAsia"/>
                <w:highlight w:val="none"/>
              </w:rPr>
            </w:pPr>
            <w:r>
              <w:rPr>
                <w:rFonts w:hint="eastAsia"/>
                <w:highlight w:val="none"/>
                <w:lang w:val="en-US" w:eastAsia="zh-CN"/>
              </w:rPr>
              <w:t>平方</w:t>
            </w:r>
          </w:p>
        </w:tc>
      </w:tr>
      <w:tr w14:paraId="5FCED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45107">
            <w:pPr>
              <w:jc w:val="center"/>
              <w:rPr>
                <w:rFonts w:hint="eastAsia"/>
                <w:highlight w:val="none"/>
              </w:rPr>
            </w:pPr>
            <w:r>
              <w:rPr>
                <w:rFonts w:hint="eastAsia"/>
                <w:highlight w:val="none"/>
                <w:lang w:val="en-US" w:eastAsia="zh-CN"/>
              </w:rPr>
              <w:t>11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7B17C">
            <w:pPr>
              <w:jc w:val="center"/>
              <w:rPr>
                <w:rFonts w:hint="eastAsia"/>
                <w:highlight w:val="none"/>
              </w:rPr>
            </w:pPr>
            <w:r>
              <w:rPr>
                <w:rFonts w:hint="eastAsia"/>
                <w:highlight w:val="none"/>
                <w:lang w:val="en-US" w:eastAsia="zh-CN"/>
              </w:rPr>
              <w:t>走廊墙面3</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1DB27">
            <w:pPr>
              <w:rPr>
                <w:rFonts w:hint="eastAsia"/>
                <w:highlight w:val="none"/>
              </w:rPr>
            </w:pPr>
            <w:r>
              <w:rPr>
                <w:rFonts w:hint="eastAsia"/>
                <w:highlight w:val="none"/>
                <w:lang w:val="en-US" w:eastAsia="zh-CN"/>
              </w:rPr>
              <w:t>原墙面基础处理，定制印刷车贴，石膏板造型，深色涂料，定制雪弗板亚克力文字</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96527">
            <w:pPr>
              <w:jc w:val="center"/>
              <w:rPr>
                <w:rFonts w:hint="eastAsia"/>
                <w:highlight w:val="none"/>
              </w:rPr>
            </w:pPr>
            <w:r>
              <w:rPr>
                <w:rFonts w:hint="eastAsia"/>
                <w:highlight w:val="none"/>
                <w:lang w:val="en-US" w:eastAsia="zh-CN"/>
              </w:rPr>
              <w:t>130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4C355">
            <w:pPr>
              <w:jc w:val="center"/>
              <w:rPr>
                <w:rFonts w:hint="eastAsia"/>
                <w:highlight w:val="none"/>
              </w:rPr>
            </w:pPr>
            <w:r>
              <w:rPr>
                <w:rFonts w:hint="eastAsia"/>
                <w:highlight w:val="none"/>
                <w:lang w:val="en-US" w:eastAsia="zh-CN"/>
              </w:rPr>
              <w:t>平方</w:t>
            </w:r>
          </w:p>
        </w:tc>
      </w:tr>
      <w:tr w14:paraId="0BD85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E6416">
            <w:pPr>
              <w:jc w:val="center"/>
              <w:rPr>
                <w:rFonts w:hint="eastAsia"/>
                <w:highlight w:val="none"/>
              </w:rPr>
            </w:pPr>
            <w:r>
              <w:rPr>
                <w:rFonts w:hint="eastAsia"/>
                <w:highlight w:val="none"/>
                <w:lang w:val="en-US" w:eastAsia="zh-CN"/>
              </w:rPr>
              <w:t>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EB075">
            <w:pPr>
              <w:jc w:val="center"/>
              <w:rPr>
                <w:rFonts w:hint="eastAsia"/>
                <w:highlight w:val="none"/>
              </w:rPr>
            </w:pPr>
            <w:r>
              <w:rPr>
                <w:rFonts w:hint="eastAsia"/>
                <w:highlight w:val="none"/>
                <w:lang w:val="en-US" w:eastAsia="zh-CN"/>
              </w:rPr>
              <w:t>观察日记</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00A1A">
            <w:pPr>
              <w:rPr>
                <w:rFonts w:hint="eastAsia"/>
                <w:highlight w:val="none"/>
              </w:rPr>
            </w:pPr>
            <w:r>
              <w:rPr>
                <w:rFonts w:hint="eastAsia"/>
                <w:highlight w:val="none"/>
                <w:lang w:val="en-US" w:eastAsia="zh-CN"/>
              </w:rPr>
              <w:t>定制金属焊接造型，金属方管龙骨框架，焊接打磨，氟碳漆烤漆工艺。钢化玻璃罩</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EB7BB">
            <w:pPr>
              <w:jc w:val="center"/>
              <w:rPr>
                <w:rFonts w:hint="eastAsia"/>
                <w:highlight w:val="none"/>
              </w:rPr>
            </w:pPr>
            <w:r>
              <w:rPr>
                <w:rFonts w:hint="eastAsia"/>
                <w:highlight w:val="none"/>
                <w:lang w:val="en-US" w:eastAsia="zh-CN"/>
              </w:rPr>
              <w:t>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F0F96">
            <w:pPr>
              <w:jc w:val="center"/>
              <w:rPr>
                <w:rFonts w:hint="eastAsia"/>
                <w:highlight w:val="none"/>
              </w:rPr>
            </w:pPr>
            <w:r>
              <w:rPr>
                <w:rFonts w:hint="eastAsia"/>
                <w:highlight w:val="none"/>
                <w:lang w:val="en-US" w:eastAsia="zh-CN"/>
              </w:rPr>
              <w:t>项</w:t>
            </w:r>
          </w:p>
        </w:tc>
      </w:tr>
      <w:tr w14:paraId="6157B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931DE">
            <w:pPr>
              <w:jc w:val="center"/>
              <w:rPr>
                <w:rFonts w:hint="eastAsia"/>
                <w:highlight w:val="none"/>
              </w:rPr>
            </w:pPr>
            <w:r>
              <w:rPr>
                <w:rFonts w:hint="eastAsia"/>
                <w:highlight w:val="none"/>
                <w:lang w:val="en-US" w:eastAsia="zh-CN"/>
              </w:rPr>
              <w:t>13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150BE">
            <w:pPr>
              <w:jc w:val="center"/>
              <w:rPr>
                <w:rFonts w:hint="eastAsia"/>
                <w:highlight w:val="none"/>
              </w:rPr>
            </w:pPr>
            <w:r>
              <w:rPr>
                <w:rFonts w:hint="eastAsia"/>
                <w:highlight w:val="none"/>
                <w:lang w:val="en-US" w:eastAsia="zh-CN"/>
              </w:rPr>
              <w:t>展示造型1</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55CBB">
            <w:pPr>
              <w:rPr>
                <w:rFonts w:hint="eastAsia"/>
                <w:highlight w:val="none"/>
              </w:rPr>
            </w:pPr>
            <w:r>
              <w:rPr>
                <w:rFonts w:hint="eastAsia"/>
                <w:highlight w:val="none"/>
                <w:lang w:val="en-US" w:eastAsia="zh-CN"/>
              </w:rPr>
              <w:t>定制金属焊接造型，金属方管龙骨框架，焊接打磨，氟碳漆烤漆工艺。钢化玻璃罩</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AECB8">
            <w:pPr>
              <w:jc w:val="center"/>
              <w:rPr>
                <w:rFonts w:hint="eastAsia"/>
                <w:highlight w:val="none"/>
              </w:rPr>
            </w:pPr>
            <w:r>
              <w:rPr>
                <w:rFonts w:hint="eastAsia"/>
                <w:highlight w:val="none"/>
                <w:lang w:val="en-US" w:eastAsia="zh-CN"/>
              </w:rPr>
              <w:t>8.1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87577">
            <w:pPr>
              <w:jc w:val="center"/>
              <w:rPr>
                <w:rFonts w:hint="eastAsia"/>
                <w:highlight w:val="none"/>
              </w:rPr>
            </w:pPr>
            <w:r>
              <w:rPr>
                <w:rFonts w:hint="eastAsia"/>
                <w:highlight w:val="none"/>
                <w:lang w:val="en-US" w:eastAsia="zh-CN"/>
              </w:rPr>
              <w:t>平方</w:t>
            </w:r>
          </w:p>
        </w:tc>
      </w:tr>
      <w:tr w14:paraId="4E4DD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BB139">
            <w:pPr>
              <w:jc w:val="center"/>
              <w:rPr>
                <w:rFonts w:hint="eastAsia"/>
                <w:highlight w:val="none"/>
              </w:rPr>
            </w:pPr>
            <w:r>
              <w:rPr>
                <w:rFonts w:hint="eastAsia"/>
                <w:highlight w:val="none"/>
                <w:lang w:val="en-US" w:eastAsia="zh-CN"/>
              </w:rPr>
              <w:t>14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94306">
            <w:pPr>
              <w:jc w:val="center"/>
              <w:rPr>
                <w:rFonts w:hint="eastAsia"/>
                <w:highlight w:val="none"/>
              </w:rPr>
            </w:pPr>
            <w:r>
              <w:rPr>
                <w:rFonts w:hint="eastAsia"/>
                <w:highlight w:val="none"/>
                <w:lang w:val="en-US" w:eastAsia="zh-CN"/>
              </w:rPr>
              <w:t>展示造型2</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5433D">
            <w:pPr>
              <w:rPr>
                <w:rFonts w:hint="eastAsia"/>
                <w:highlight w:val="none"/>
              </w:rPr>
            </w:pPr>
            <w:r>
              <w:rPr>
                <w:rFonts w:hint="eastAsia"/>
                <w:highlight w:val="none"/>
                <w:lang w:val="en-US" w:eastAsia="zh-CN"/>
              </w:rPr>
              <w:t>定制金属焊接造型，金属方管龙骨框架，焊接打磨，氟碳漆烤漆工艺。钢化玻璃罩</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E18EB">
            <w:pPr>
              <w:jc w:val="center"/>
              <w:rPr>
                <w:rFonts w:hint="eastAsia"/>
                <w:highlight w:val="none"/>
              </w:rPr>
            </w:pPr>
            <w:r>
              <w:rPr>
                <w:rFonts w:hint="eastAsia"/>
                <w:highlight w:val="none"/>
                <w:lang w:val="en-US" w:eastAsia="zh-CN"/>
              </w:rPr>
              <w:t>8.1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CAABC">
            <w:pPr>
              <w:jc w:val="center"/>
              <w:rPr>
                <w:rFonts w:hint="eastAsia"/>
                <w:highlight w:val="none"/>
              </w:rPr>
            </w:pPr>
            <w:r>
              <w:rPr>
                <w:rFonts w:hint="eastAsia"/>
                <w:highlight w:val="none"/>
                <w:lang w:val="en-US" w:eastAsia="zh-CN"/>
              </w:rPr>
              <w:t>平方</w:t>
            </w:r>
          </w:p>
        </w:tc>
      </w:tr>
      <w:tr w14:paraId="69655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9C463">
            <w:pPr>
              <w:jc w:val="center"/>
              <w:rPr>
                <w:rFonts w:hint="eastAsia"/>
                <w:highlight w:val="none"/>
              </w:rPr>
            </w:pPr>
            <w:r>
              <w:rPr>
                <w:rFonts w:hint="eastAsia"/>
                <w:highlight w:val="none"/>
                <w:lang w:val="en-US" w:eastAsia="zh-CN"/>
              </w:rPr>
              <w:t>15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8B4E0">
            <w:pPr>
              <w:jc w:val="center"/>
              <w:rPr>
                <w:rFonts w:hint="eastAsia"/>
                <w:highlight w:val="none"/>
              </w:rPr>
            </w:pPr>
            <w:r>
              <w:rPr>
                <w:rFonts w:hint="eastAsia"/>
                <w:highlight w:val="none"/>
                <w:lang w:val="en-US" w:eastAsia="zh-CN"/>
              </w:rPr>
              <w:t>展馆文化墙</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80447">
            <w:pPr>
              <w:rPr>
                <w:rFonts w:hint="eastAsia"/>
                <w:highlight w:val="none"/>
              </w:rPr>
            </w:pPr>
            <w:r>
              <w:rPr>
                <w:rFonts w:hint="eastAsia"/>
                <w:highlight w:val="none"/>
                <w:lang w:val="en-US" w:eastAsia="zh-CN"/>
              </w:rPr>
              <w:t>定制基础造型，定制金属造型，定制雪弗板亚克力，磁吸基础</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CCAD3">
            <w:pPr>
              <w:jc w:val="center"/>
              <w:rPr>
                <w:rFonts w:hint="eastAsia"/>
                <w:highlight w:val="none"/>
              </w:rPr>
            </w:pPr>
            <w:r>
              <w:rPr>
                <w:rFonts w:hint="eastAsia"/>
                <w:highlight w:val="none"/>
                <w:lang w:val="en-US" w:eastAsia="zh-CN"/>
              </w:rPr>
              <w:t>25.74</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993A8">
            <w:pPr>
              <w:jc w:val="center"/>
              <w:rPr>
                <w:rFonts w:hint="eastAsia"/>
                <w:highlight w:val="none"/>
              </w:rPr>
            </w:pPr>
            <w:r>
              <w:rPr>
                <w:rFonts w:hint="eastAsia"/>
                <w:highlight w:val="none"/>
                <w:lang w:val="en-US" w:eastAsia="zh-CN"/>
              </w:rPr>
              <w:t>平方</w:t>
            </w:r>
          </w:p>
        </w:tc>
      </w:tr>
      <w:tr w14:paraId="77756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8D4E2">
            <w:pPr>
              <w:jc w:val="center"/>
              <w:rPr>
                <w:rFonts w:hint="eastAsia"/>
                <w:highlight w:val="none"/>
              </w:rPr>
            </w:pPr>
            <w:r>
              <w:rPr>
                <w:rFonts w:hint="eastAsia"/>
                <w:highlight w:val="none"/>
                <w:lang w:val="en-US" w:eastAsia="zh-CN"/>
              </w:rPr>
              <w:t>16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37EE8">
            <w:pPr>
              <w:jc w:val="center"/>
              <w:rPr>
                <w:rFonts w:hint="eastAsia"/>
                <w:highlight w:val="none"/>
              </w:rPr>
            </w:pPr>
            <w:r>
              <w:rPr>
                <w:rFonts w:hint="eastAsia"/>
                <w:highlight w:val="none"/>
                <w:lang w:val="en-US" w:eastAsia="zh-CN"/>
              </w:rPr>
              <w:t>走廊墙面4</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6A256">
            <w:pPr>
              <w:rPr>
                <w:rFonts w:hint="eastAsia"/>
                <w:highlight w:val="none"/>
              </w:rPr>
            </w:pPr>
            <w:r>
              <w:rPr>
                <w:rFonts w:hint="eastAsia"/>
                <w:highlight w:val="none"/>
                <w:lang w:val="en-US" w:eastAsia="zh-CN"/>
              </w:rPr>
              <w:t>轻钢龙骨、多层板基础、石膏板造型、定制金属造型。定制木质层板。定制雪弗板亚克力文字</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0507D">
            <w:pPr>
              <w:jc w:val="center"/>
              <w:rPr>
                <w:rFonts w:hint="eastAsia"/>
                <w:highlight w:val="none"/>
              </w:rPr>
            </w:pPr>
            <w:r>
              <w:rPr>
                <w:rFonts w:hint="eastAsia"/>
                <w:highlight w:val="none"/>
                <w:lang w:val="en-US" w:eastAsia="zh-CN"/>
              </w:rPr>
              <w:t>60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BE816">
            <w:pPr>
              <w:jc w:val="center"/>
              <w:rPr>
                <w:rFonts w:hint="eastAsia"/>
                <w:highlight w:val="none"/>
              </w:rPr>
            </w:pPr>
            <w:r>
              <w:rPr>
                <w:rFonts w:hint="eastAsia"/>
                <w:highlight w:val="none"/>
                <w:lang w:val="en-US" w:eastAsia="zh-CN"/>
              </w:rPr>
              <w:t>平方</w:t>
            </w:r>
          </w:p>
        </w:tc>
      </w:tr>
      <w:tr w14:paraId="41958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35769">
            <w:pPr>
              <w:jc w:val="center"/>
              <w:rPr>
                <w:rFonts w:hint="eastAsia"/>
                <w:highlight w:val="none"/>
              </w:rPr>
            </w:pPr>
            <w:r>
              <w:rPr>
                <w:rFonts w:hint="eastAsia"/>
                <w:highlight w:val="none"/>
                <w:lang w:val="en-US" w:eastAsia="zh-CN"/>
              </w:rPr>
              <w:t>17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EBEF0">
            <w:pPr>
              <w:jc w:val="center"/>
              <w:rPr>
                <w:rFonts w:hint="eastAsia"/>
                <w:highlight w:val="none"/>
              </w:rPr>
            </w:pPr>
            <w:r>
              <w:rPr>
                <w:rFonts w:hint="eastAsia"/>
                <w:highlight w:val="none"/>
                <w:lang w:val="en-US" w:eastAsia="zh-CN"/>
              </w:rPr>
              <w:t>其他</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21C14">
            <w:pPr>
              <w:rPr>
                <w:rFonts w:hint="eastAsia"/>
                <w:highlight w:val="none"/>
              </w:rPr>
            </w:pPr>
            <w:r>
              <w:rPr>
                <w:rFonts w:hint="eastAsia"/>
                <w:highlight w:val="none"/>
                <w:lang w:val="en-US" w:eastAsia="zh-CN"/>
              </w:rPr>
              <w:t>原有强弱电路改造及弱电布置等。局部破坏恢复等。</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74D6B">
            <w:pPr>
              <w:jc w:val="center"/>
              <w:rPr>
                <w:rFonts w:hint="eastAsia"/>
                <w:highlight w:val="none"/>
              </w:rPr>
            </w:pPr>
            <w:r>
              <w:rPr>
                <w:rFonts w:hint="eastAsia"/>
                <w:highlight w:val="none"/>
                <w:lang w:val="en-US" w:eastAsia="zh-CN"/>
              </w:rPr>
              <w:t>380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2EF00">
            <w:pPr>
              <w:jc w:val="center"/>
              <w:rPr>
                <w:rFonts w:hint="eastAsia"/>
                <w:highlight w:val="none"/>
              </w:rPr>
            </w:pPr>
            <w:r>
              <w:rPr>
                <w:rFonts w:hint="eastAsia"/>
                <w:highlight w:val="none"/>
                <w:lang w:val="en-US" w:eastAsia="zh-CN"/>
              </w:rPr>
              <w:t>平方</w:t>
            </w:r>
          </w:p>
        </w:tc>
      </w:tr>
    </w:tbl>
    <w:p w14:paraId="078449B3">
      <w:pPr>
        <w:rPr>
          <w:rFonts w:hint="eastAsia"/>
          <w:highlight w:val="none"/>
          <w:lang w:val="en-US" w:eastAsia="zh-CN"/>
        </w:rPr>
      </w:pPr>
    </w:p>
    <w:p w14:paraId="63038BA2">
      <w:pPr>
        <w:numPr>
          <w:ilvl w:val="0"/>
          <w:numId w:val="0"/>
        </w:numPr>
        <w:adjustRightInd w:val="0"/>
        <w:snapToGrid w:val="0"/>
        <w:spacing w:line="480" w:lineRule="exact"/>
        <w:rPr>
          <w:rFonts w:hint="default" w:ascii="宋体" w:hAnsi="宋体" w:eastAsia="宋体" w:cs="宋体"/>
          <w:b/>
          <w:color w:val="auto"/>
          <w:sz w:val="30"/>
          <w:szCs w:val="30"/>
          <w:highlight w:val="none"/>
          <w:lang w:val="en-US" w:eastAsia="zh-CN"/>
        </w:rPr>
      </w:pPr>
      <w:r>
        <w:rPr>
          <w:rFonts w:hint="eastAsia" w:ascii="宋体" w:hAnsi="宋体" w:cs="宋体"/>
          <w:b/>
          <w:color w:val="auto"/>
          <w:sz w:val="30"/>
          <w:szCs w:val="30"/>
          <w:highlight w:val="none"/>
          <w:lang w:val="en-US" w:eastAsia="zh-CN"/>
        </w:rPr>
        <w:t>采购包2：</w:t>
      </w:r>
    </w:p>
    <w:tbl>
      <w:tblPr>
        <w:tblStyle w:val="2"/>
        <w:tblpPr w:leftFromText="180" w:rightFromText="180" w:vertAnchor="text" w:horzAnchor="page" w:tblpX="837" w:tblpY="1354"/>
        <w:tblOverlap w:val="never"/>
        <w:tblW w:w="93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892"/>
        <w:gridCol w:w="6071"/>
        <w:gridCol w:w="778"/>
        <w:gridCol w:w="5"/>
        <w:gridCol w:w="774"/>
      </w:tblGrid>
      <w:tr w14:paraId="7A936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1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4728C56">
            <w:pPr>
              <w:jc w:val="center"/>
              <w:rPr>
                <w:rFonts w:hint="eastAsia"/>
                <w:b/>
                <w:bCs/>
                <w:highlight w:val="none"/>
              </w:rPr>
            </w:pPr>
            <w:r>
              <w:rPr>
                <w:rFonts w:hint="eastAsia"/>
                <w:b/>
                <w:bCs/>
                <w:highlight w:val="none"/>
                <w:lang w:val="en-US" w:eastAsia="zh-CN"/>
              </w:rPr>
              <w:t>序号</w:t>
            </w:r>
          </w:p>
        </w:tc>
        <w:tc>
          <w:tcPr>
            <w:tcW w:w="892"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020FBC2">
            <w:pPr>
              <w:jc w:val="center"/>
              <w:rPr>
                <w:rFonts w:hint="eastAsia"/>
                <w:b/>
                <w:bCs/>
                <w:highlight w:val="none"/>
              </w:rPr>
            </w:pPr>
            <w:r>
              <w:rPr>
                <w:rFonts w:hint="eastAsia"/>
                <w:b/>
                <w:bCs/>
                <w:highlight w:val="none"/>
                <w:lang w:val="en-US" w:eastAsia="zh-CN"/>
              </w:rPr>
              <w:t>名称</w:t>
            </w:r>
          </w:p>
        </w:tc>
        <w:tc>
          <w:tcPr>
            <w:tcW w:w="6071"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82CE75D">
            <w:pPr>
              <w:jc w:val="center"/>
              <w:rPr>
                <w:rFonts w:hint="eastAsia"/>
                <w:b/>
                <w:bCs/>
                <w:highlight w:val="none"/>
              </w:rPr>
            </w:pPr>
            <w:r>
              <w:rPr>
                <w:rFonts w:hint="eastAsia"/>
                <w:b/>
                <w:bCs/>
                <w:highlight w:val="none"/>
                <w:lang w:val="en-US" w:eastAsia="zh-CN"/>
              </w:rPr>
              <w:t>技术参数</w:t>
            </w:r>
          </w:p>
        </w:tc>
        <w:tc>
          <w:tcPr>
            <w:tcW w:w="783"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880658E">
            <w:pPr>
              <w:jc w:val="center"/>
              <w:rPr>
                <w:rFonts w:hint="eastAsia"/>
                <w:b/>
                <w:bCs/>
                <w:highlight w:val="none"/>
              </w:rPr>
            </w:pPr>
            <w:r>
              <w:rPr>
                <w:rFonts w:hint="eastAsia"/>
                <w:b/>
                <w:bCs/>
                <w:highlight w:val="none"/>
                <w:lang w:val="en-US" w:eastAsia="zh-CN"/>
              </w:rPr>
              <w:t>数量</w:t>
            </w:r>
          </w:p>
        </w:tc>
        <w:tc>
          <w:tcPr>
            <w:tcW w:w="77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7B3337C">
            <w:pPr>
              <w:jc w:val="center"/>
              <w:rPr>
                <w:rFonts w:hint="eastAsia"/>
                <w:b/>
                <w:bCs/>
                <w:highlight w:val="none"/>
              </w:rPr>
            </w:pPr>
            <w:r>
              <w:rPr>
                <w:rFonts w:hint="eastAsia"/>
                <w:b/>
                <w:bCs/>
                <w:highlight w:val="none"/>
                <w:lang w:val="en-US" w:eastAsia="zh-CN"/>
              </w:rPr>
              <w:t>单位</w:t>
            </w:r>
          </w:p>
        </w:tc>
      </w:tr>
      <w:tr w14:paraId="7A8B0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1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90FE10E">
            <w:pPr>
              <w:jc w:val="center"/>
              <w:rPr>
                <w:rFonts w:hint="eastAsia"/>
                <w:b/>
                <w:bCs/>
                <w:highlight w:val="none"/>
              </w:rPr>
            </w:pPr>
          </w:p>
        </w:tc>
        <w:tc>
          <w:tcPr>
            <w:tcW w:w="89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B8C4A05">
            <w:pPr>
              <w:jc w:val="center"/>
              <w:rPr>
                <w:rFonts w:hint="eastAsia"/>
                <w:b/>
                <w:bCs/>
                <w:highlight w:val="none"/>
              </w:rPr>
            </w:pPr>
          </w:p>
        </w:tc>
        <w:tc>
          <w:tcPr>
            <w:tcW w:w="607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6780C79">
            <w:pPr>
              <w:rPr>
                <w:rFonts w:hint="eastAsia"/>
                <w:b/>
                <w:bCs/>
                <w:highlight w:val="none"/>
              </w:rPr>
            </w:pPr>
          </w:p>
        </w:tc>
        <w:tc>
          <w:tcPr>
            <w:tcW w:w="783"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410BE1">
            <w:pPr>
              <w:jc w:val="center"/>
              <w:rPr>
                <w:rFonts w:hint="eastAsia"/>
                <w:b/>
                <w:bCs/>
                <w:highlight w:val="none"/>
              </w:rPr>
            </w:pPr>
          </w:p>
        </w:tc>
        <w:tc>
          <w:tcPr>
            <w:tcW w:w="77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D0C21D">
            <w:pPr>
              <w:jc w:val="center"/>
              <w:rPr>
                <w:rFonts w:hint="eastAsia"/>
                <w:b/>
                <w:bCs/>
                <w:highlight w:val="none"/>
              </w:rPr>
            </w:pPr>
          </w:p>
        </w:tc>
      </w:tr>
      <w:tr w14:paraId="23ECC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9330" w:type="dxa"/>
            <w:gridSpan w:val="6"/>
            <w:tcBorders>
              <w:top w:val="single" w:color="000000" w:sz="8" w:space="0"/>
              <w:left w:val="single" w:color="000000" w:sz="8" w:space="0"/>
              <w:bottom w:val="single" w:color="000000" w:sz="8" w:space="0"/>
              <w:right w:val="single" w:color="000000" w:sz="8" w:space="0"/>
            </w:tcBorders>
            <w:shd w:val="clear" w:color="auto" w:fill="auto"/>
            <w:vAlign w:val="center"/>
          </w:tcPr>
          <w:p w14:paraId="17355AD7">
            <w:pPr>
              <w:jc w:val="center"/>
              <w:rPr>
                <w:rFonts w:hint="eastAsia"/>
                <w:b/>
                <w:bCs/>
                <w:highlight w:val="none"/>
                <w:lang w:val="en-US" w:eastAsia="zh-CN"/>
              </w:rPr>
            </w:pPr>
            <w:r>
              <w:rPr>
                <w:rFonts w:hint="eastAsia"/>
                <w:b/>
                <w:bCs/>
                <w:highlight w:val="none"/>
                <w:lang w:val="en-US" w:eastAsia="zh-CN"/>
              </w:rPr>
              <w:t>地球宇宙馆</w:t>
            </w:r>
          </w:p>
        </w:tc>
      </w:tr>
      <w:tr w14:paraId="13BA1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9330" w:type="dxa"/>
            <w:gridSpan w:val="6"/>
            <w:tcBorders>
              <w:top w:val="single" w:color="000000" w:sz="8" w:space="0"/>
              <w:left w:val="single" w:color="000000" w:sz="8" w:space="0"/>
              <w:bottom w:val="single" w:color="000000" w:sz="8" w:space="0"/>
              <w:right w:val="single" w:color="000000" w:sz="8" w:space="0"/>
            </w:tcBorders>
            <w:shd w:val="clear" w:color="auto" w:fill="auto"/>
            <w:vAlign w:val="center"/>
          </w:tcPr>
          <w:p w14:paraId="4A2D25D3">
            <w:pPr>
              <w:jc w:val="left"/>
              <w:rPr>
                <w:rFonts w:hint="eastAsia"/>
                <w:highlight w:val="none"/>
              </w:rPr>
            </w:pPr>
            <w:r>
              <w:rPr>
                <w:rFonts w:hint="eastAsia"/>
                <w:highlight w:val="none"/>
                <w:lang w:val="en-US" w:eastAsia="zh-CN"/>
              </w:rPr>
              <w:t>一、互动体验区</w:t>
            </w:r>
          </w:p>
        </w:tc>
      </w:tr>
      <w:tr w14:paraId="16EB2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F34B91">
            <w:pPr>
              <w:jc w:val="center"/>
              <w:rPr>
                <w:rFonts w:hint="eastAsia"/>
                <w:highlight w:val="none"/>
              </w:rPr>
            </w:pPr>
            <w:r>
              <w:rPr>
                <w:rFonts w:hint="eastAsia"/>
                <w:highlight w:val="none"/>
                <w:lang w:val="en-US" w:eastAsia="zh-CN"/>
              </w:rPr>
              <w:t>1</w:t>
            </w:r>
          </w:p>
        </w:tc>
        <w:tc>
          <w:tcPr>
            <w:tcW w:w="89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E3C9F5">
            <w:pPr>
              <w:jc w:val="center"/>
              <w:rPr>
                <w:rFonts w:hint="eastAsia"/>
                <w:highlight w:val="none"/>
              </w:rPr>
            </w:pPr>
            <w:r>
              <w:rPr>
                <w:rFonts w:hint="eastAsia"/>
                <w:highlight w:val="none"/>
                <w:lang w:val="en-US" w:eastAsia="zh-CN"/>
              </w:rPr>
              <w:t>神舟太空舱</w:t>
            </w:r>
          </w:p>
        </w:tc>
        <w:tc>
          <w:tcPr>
            <w:tcW w:w="60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B9D466">
            <w:pPr>
              <w:rPr>
                <w:rFonts w:hint="eastAsia"/>
                <w:highlight w:val="none"/>
                <w:lang w:val="en-US" w:eastAsia="zh-CN"/>
              </w:rPr>
            </w:pPr>
            <w:r>
              <w:rPr>
                <w:rFonts w:hint="eastAsia"/>
                <w:highlight w:val="none"/>
                <w:lang w:val="en-US" w:eastAsia="zh-CN"/>
              </w:rPr>
              <w:t>一、 主体结构与复刻标准</w:t>
            </w:r>
          </w:p>
          <w:p w14:paraId="50B1E350">
            <w:pPr>
              <w:rPr>
                <w:rFonts w:hint="eastAsia"/>
                <w:highlight w:val="none"/>
                <w:lang w:val="en-US" w:eastAsia="zh-CN"/>
              </w:rPr>
            </w:pPr>
            <w:r>
              <w:rPr>
                <w:rFonts w:hint="eastAsia"/>
                <w:highlight w:val="none"/>
                <w:lang w:val="en-US" w:eastAsia="zh-CN"/>
              </w:rPr>
              <w:t>尺寸规格：不超过 长2.2*宽2.2*高2.7米</w:t>
            </w:r>
          </w:p>
          <w:p w14:paraId="67C44799">
            <w:pPr>
              <w:rPr>
                <w:rFonts w:hint="eastAsia"/>
                <w:highlight w:val="none"/>
                <w:lang w:val="en-US" w:eastAsia="zh-CN"/>
              </w:rPr>
            </w:pPr>
            <w:r>
              <w:rPr>
                <w:rFonts w:hint="eastAsia"/>
                <w:highlight w:val="none"/>
                <w:lang w:val="en-US" w:eastAsia="zh-CN"/>
              </w:rPr>
              <w:t>主体材质：玻璃钢。表面经汽车级烤漆处理。</w:t>
            </w:r>
          </w:p>
          <w:p w14:paraId="50746A7B">
            <w:pPr>
              <w:rPr>
                <w:rFonts w:hint="eastAsia"/>
                <w:highlight w:val="none"/>
                <w:lang w:val="en-US" w:eastAsia="zh-CN"/>
              </w:rPr>
            </w:pPr>
            <w:r>
              <w:rPr>
                <w:rFonts w:hint="eastAsia"/>
                <w:highlight w:val="none"/>
                <w:lang w:val="en-US" w:eastAsia="zh-CN"/>
              </w:rPr>
              <w:t>底座结构：方通钢体基座。采用≥2.0mm 厚壁方通 无缝满焊工艺，焊点做防锈处理。</w:t>
            </w:r>
          </w:p>
          <w:p w14:paraId="602F9F72">
            <w:pPr>
              <w:rPr>
                <w:rFonts w:hint="eastAsia"/>
                <w:color w:val="FF0000"/>
                <w:highlight w:val="none"/>
                <w:lang w:val="en-US" w:eastAsia="zh-CN"/>
              </w:rPr>
            </w:pPr>
            <w:r>
              <w:rPr>
                <w:rFonts w:hint="eastAsia"/>
                <w:color w:val="FF0000"/>
                <w:highlight w:val="none"/>
                <w:lang w:val="en-US" w:eastAsia="zh-CN"/>
              </w:rPr>
              <w:t>★二、 动感平台与安全防护</w:t>
            </w:r>
          </w:p>
          <w:p w14:paraId="49B17BF3">
            <w:pPr>
              <w:rPr>
                <w:rFonts w:hint="eastAsia"/>
                <w:color w:val="FF0000"/>
                <w:highlight w:val="none"/>
                <w:lang w:val="en-US" w:eastAsia="zh-CN"/>
              </w:rPr>
            </w:pPr>
            <w:r>
              <w:rPr>
                <w:rFonts w:hint="eastAsia"/>
                <w:color w:val="FF0000"/>
                <w:highlight w:val="none"/>
                <w:lang w:val="en-US" w:eastAsia="zh-CN"/>
              </w:rPr>
              <w:t>运动系统：三自由度（3-DOF）高精密伺服电动缸系统。</w:t>
            </w:r>
          </w:p>
          <w:p w14:paraId="01FA38A5">
            <w:pPr>
              <w:rPr>
                <w:rFonts w:hint="eastAsia"/>
                <w:color w:val="FF0000"/>
                <w:highlight w:val="none"/>
                <w:lang w:val="en-US" w:eastAsia="zh-CN"/>
              </w:rPr>
            </w:pPr>
            <w:r>
              <w:rPr>
                <w:rFonts w:hint="eastAsia"/>
                <w:color w:val="FF0000"/>
                <w:highlight w:val="none"/>
                <w:lang w:val="en-US" w:eastAsia="zh-CN"/>
              </w:rPr>
              <w:t>姿态模拟：支持 ±5度 多角度倾斜，可实现俯仰、侧翻及纵向颠簸。</w:t>
            </w:r>
          </w:p>
          <w:p w14:paraId="2044EBFA">
            <w:pPr>
              <w:rPr>
                <w:rFonts w:hint="eastAsia"/>
                <w:color w:val="FF0000"/>
                <w:highlight w:val="none"/>
                <w:lang w:val="en-US" w:eastAsia="zh-CN"/>
              </w:rPr>
            </w:pPr>
            <w:r>
              <w:rPr>
                <w:rFonts w:hint="eastAsia"/>
                <w:color w:val="FF0000"/>
                <w:highlight w:val="none"/>
                <w:lang w:val="en-US" w:eastAsia="zh-CN"/>
              </w:rPr>
              <w:t>行程：长冲程设计（150-200mm），提供大幅度快速升降的强烈推背感与失重感。</w:t>
            </w:r>
          </w:p>
          <w:p w14:paraId="2F80FF35">
            <w:pPr>
              <w:rPr>
                <w:rFonts w:hint="eastAsia"/>
                <w:highlight w:val="none"/>
                <w:lang w:val="en-US" w:eastAsia="zh-CN"/>
              </w:rPr>
            </w:pPr>
            <w:r>
              <w:rPr>
                <w:rFonts w:hint="eastAsia"/>
                <w:color w:val="FF0000"/>
                <w:highlight w:val="none"/>
                <w:lang w:val="en-US" w:eastAsia="zh-CN"/>
              </w:rPr>
              <w:t>乘员座椅：双座独立豪华高密度PU皮座椅。</w:t>
            </w:r>
          </w:p>
          <w:p w14:paraId="5F0FE74E">
            <w:pPr>
              <w:rPr>
                <w:rFonts w:hint="eastAsia"/>
                <w:highlight w:val="none"/>
                <w:lang w:val="en-US" w:eastAsia="zh-CN"/>
              </w:rPr>
            </w:pPr>
            <w:r>
              <w:rPr>
                <w:rFonts w:hint="eastAsia"/>
                <w:highlight w:val="none"/>
                <w:lang w:val="en-US" w:eastAsia="zh-CN"/>
              </w:rPr>
              <w:t>三、 沉浸式视效系统</w:t>
            </w:r>
          </w:p>
          <w:p w14:paraId="26E36790">
            <w:pPr>
              <w:rPr>
                <w:rFonts w:hint="eastAsia"/>
                <w:highlight w:val="none"/>
                <w:lang w:val="en-US" w:eastAsia="zh-CN"/>
              </w:rPr>
            </w:pPr>
            <w:r>
              <w:rPr>
                <w:rFonts w:hint="eastAsia"/>
                <w:highlight w:val="none"/>
                <w:lang w:val="en-US" w:eastAsia="zh-CN"/>
              </w:rPr>
              <w:t>vr设备：双套沉浸式头显/内屏显示系统。独立双通道画面输出，双人视角同步联动。</w:t>
            </w:r>
          </w:p>
          <w:p w14:paraId="257A7B28">
            <w:pPr>
              <w:rPr>
                <w:rFonts w:hint="eastAsia"/>
                <w:highlight w:val="none"/>
                <w:lang w:val="en-US" w:eastAsia="zh-CN"/>
              </w:rPr>
            </w:pPr>
            <w:r>
              <w:rPr>
                <w:rFonts w:hint="eastAsia"/>
                <w:highlight w:val="none"/>
                <w:lang w:val="en-US" w:eastAsia="zh-CN"/>
              </w:rPr>
              <w:t>显示终端（触控中控台）：</w:t>
            </w:r>
          </w:p>
          <w:p w14:paraId="19B28238">
            <w:pPr>
              <w:rPr>
                <w:rFonts w:hint="eastAsia"/>
                <w:highlight w:val="none"/>
                <w:lang w:val="en-US" w:eastAsia="zh-CN"/>
              </w:rPr>
            </w:pPr>
            <w:r>
              <w:rPr>
                <w:rFonts w:hint="eastAsia"/>
                <w:highlight w:val="none"/>
                <w:lang w:val="en-US" w:eastAsia="zh-CN"/>
              </w:rPr>
              <w:t>屏幕：不低于21.5寸工业级触摸操控台，高硬度电容屏防划伤。</w:t>
            </w:r>
          </w:p>
          <w:p w14:paraId="44D19347">
            <w:pPr>
              <w:rPr>
                <w:rFonts w:hint="eastAsia"/>
                <w:color w:val="FF0000"/>
                <w:highlight w:val="none"/>
                <w:lang w:val="en-US" w:eastAsia="zh-CN"/>
              </w:rPr>
            </w:pPr>
            <w:r>
              <w:rPr>
                <w:rFonts w:hint="eastAsia"/>
                <w:color w:val="FF0000"/>
                <w:highlight w:val="none"/>
                <w:lang w:val="en-US" w:eastAsia="zh-CN"/>
              </w:rPr>
              <w:t>★性能：处理器不少于2核心，主频不低于1.9GHZ，≥8G运行内存 + 256G大容量存储空间，保证复杂场景零延迟加载。</w:t>
            </w:r>
          </w:p>
          <w:p w14:paraId="6A4AA8D8">
            <w:pPr>
              <w:rPr>
                <w:rFonts w:hint="eastAsia"/>
                <w:color w:val="FF0000"/>
                <w:highlight w:val="none"/>
                <w:lang w:val="en-US" w:eastAsia="zh-CN"/>
              </w:rPr>
            </w:pPr>
            <w:r>
              <w:rPr>
                <w:rFonts w:hint="eastAsia"/>
                <w:color w:val="FF0000"/>
                <w:highlight w:val="none"/>
                <w:lang w:val="en-US" w:eastAsia="zh-CN"/>
              </w:rPr>
              <w:t>画质：分辨率≥1920*1080 全高清，对比度 5000:1，亮度 250cd/m²。</w:t>
            </w:r>
          </w:p>
          <w:p w14:paraId="219919D1">
            <w:pPr>
              <w:rPr>
                <w:rFonts w:hint="eastAsia"/>
                <w:highlight w:val="none"/>
                <w:lang w:val="en-US" w:eastAsia="zh-CN"/>
              </w:rPr>
            </w:pPr>
            <w:r>
              <w:rPr>
                <w:rFonts w:hint="eastAsia"/>
                <w:highlight w:val="none"/>
                <w:lang w:val="en-US" w:eastAsia="zh-CN"/>
              </w:rPr>
              <w:t>四、 内容生态与科普价值</w:t>
            </w:r>
          </w:p>
          <w:p w14:paraId="19B848DE">
            <w:pPr>
              <w:rPr>
                <w:rFonts w:hint="eastAsia"/>
                <w:highlight w:val="none"/>
                <w:lang w:val="en-US" w:eastAsia="zh-CN"/>
              </w:rPr>
            </w:pPr>
            <w:r>
              <w:rPr>
                <w:rFonts w:hint="eastAsia"/>
                <w:highlight w:val="none"/>
                <w:lang w:val="en-US" w:eastAsia="zh-CN"/>
              </w:rPr>
              <w:t>内容库：内置 100+ 部 专版适配VR互动内容。</w:t>
            </w:r>
          </w:p>
          <w:p w14:paraId="0E6B1995">
            <w:pPr>
              <w:rPr>
                <w:rFonts w:hint="eastAsia"/>
                <w:highlight w:val="none"/>
                <w:lang w:val="en-US" w:eastAsia="zh-CN"/>
              </w:rPr>
            </w:pPr>
            <w:r>
              <w:rPr>
                <w:rFonts w:hint="eastAsia"/>
                <w:highlight w:val="none"/>
                <w:lang w:val="en-US" w:eastAsia="zh-CN"/>
              </w:rPr>
              <w:t>航天科普篇：《空间飞行》、《深空漫游》、《太空保卫战》、《星际大战》系列。</w:t>
            </w:r>
          </w:p>
          <w:p w14:paraId="38850571">
            <w:pPr>
              <w:rPr>
                <w:rFonts w:hint="eastAsia"/>
                <w:highlight w:val="none"/>
                <w:lang w:val="en-US" w:eastAsia="zh-CN"/>
              </w:rPr>
            </w:pPr>
            <w:r>
              <w:rPr>
                <w:rFonts w:hint="eastAsia"/>
                <w:highlight w:val="none"/>
                <w:lang w:val="en-US" w:eastAsia="zh-CN"/>
              </w:rPr>
              <w:t>VR 内容永久授权校内免费使用，软件远程免费维护。</w:t>
            </w:r>
          </w:p>
          <w:p w14:paraId="613F62CF">
            <w:pPr>
              <w:rPr>
                <w:rFonts w:hint="eastAsia"/>
                <w:highlight w:val="none"/>
                <w:lang w:val="en-US" w:eastAsia="zh-CN"/>
              </w:rPr>
            </w:pPr>
            <w:r>
              <w:rPr>
                <w:rFonts w:hint="eastAsia"/>
                <w:highlight w:val="none"/>
                <w:lang w:val="en-US" w:eastAsia="zh-CN"/>
              </w:rPr>
              <w:t>五、 光影与声场系统</w:t>
            </w:r>
          </w:p>
          <w:p w14:paraId="6AE01727">
            <w:pPr>
              <w:rPr>
                <w:rFonts w:hint="eastAsia"/>
                <w:highlight w:val="none"/>
                <w:lang w:val="en-US" w:eastAsia="zh-CN"/>
              </w:rPr>
            </w:pPr>
            <w:r>
              <w:rPr>
                <w:rFonts w:hint="eastAsia"/>
                <w:highlight w:val="none"/>
                <w:lang w:val="en-US" w:eastAsia="zh-CN"/>
              </w:rPr>
              <w:t>灯光系统：即时转换铜脚灯芯LED灯带，支持场景氛围秒切（太空蓝/警报红/穿越白）。</w:t>
            </w:r>
          </w:p>
          <w:p w14:paraId="0FC6F244">
            <w:pPr>
              <w:rPr>
                <w:rFonts w:hint="eastAsia"/>
                <w:highlight w:val="none"/>
                <w:lang w:val="en-US" w:eastAsia="zh-CN"/>
              </w:rPr>
            </w:pPr>
            <w:r>
              <w:rPr>
                <w:rFonts w:hint="eastAsia"/>
                <w:highlight w:val="none"/>
                <w:lang w:val="en-US" w:eastAsia="zh-CN"/>
              </w:rPr>
              <w:t>声音控制系统：</w:t>
            </w:r>
          </w:p>
          <w:p w14:paraId="46554AE3">
            <w:pPr>
              <w:rPr>
                <w:rFonts w:hint="eastAsia"/>
                <w:highlight w:val="none"/>
                <w:lang w:val="en-US" w:eastAsia="zh-CN"/>
              </w:rPr>
            </w:pPr>
            <w:r>
              <w:rPr>
                <w:rFonts w:hint="eastAsia"/>
                <w:highlight w:val="none"/>
                <w:lang w:val="en-US" w:eastAsia="zh-CN"/>
              </w:rPr>
              <w:t xml:space="preserve"> 功放：专业级 HIFI</w:t>
            </w:r>
          </w:p>
          <w:p w14:paraId="6B07BE93">
            <w:pPr>
              <w:rPr>
                <w:rFonts w:hint="eastAsia"/>
                <w:highlight w:val="none"/>
                <w:lang w:val="en-US" w:eastAsia="zh-CN"/>
              </w:rPr>
            </w:pPr>
            <w:r>
              <w:rPr>
                <w:rFonts w:hint="eastAsia"/>
                <w:highlight w:val="none"/>
                <w:lang w:val="en-US" w:eastAsia="zh-CN"/>
              </w:rPr>
              <w:t>声道：2.1 立体声道 布局（左右声道+独立低音）</w:t>
            </w:r>
          </w:p>
          <w:p w14:paraId="178637C4">
            <w:pPr>
              <w:rPr>
                <w:rFonts w:hint="eastAsia"/>
                <w:highlight w:val="none"/>
                <w:lang w:val="en-US" w:eastAsia="zh-CN"/>
              </w:rPr>
            </w:pPr>
            <w:r>
              <w:rPr>
                <w:rFonts w:hint="eastAsia"/>
                <w:highlight w:val="none"/>
                <w:lang w:val="en-US" w:eastAsia="zh-CN"/>
              </w:rPr>
              <w:t>处理：支持无损放大信号，内置均衡音源调节功能，可根据内容类型调节音色细节。</w:t>
            </w:r>
          </w:p>
          <w:p w14:paraId="1FE01775">
            <w:pPr>
              <w:rPr>
                <w:rFonts w:hint="eastAsia" w:ascii="Times New Roman" w:hAnsi="Times New Roman" w:cs="Times New Roman"/>
                <w:color w:val="30C0B4" w:themeColor="accent5"/>
                <w:highlight w:val="none"/>
                <w:lang w:val="en-US" w:eastAsia="zh-CN"/>
                <w14:textFill>
                  <w14:solidFill>
                    <w14:schemeClr w14:val="accent5"/>
                  </w14:solidFill>
                </w14:textFill>
              </w:rPr>
            </w:pPr>
            <w:r>
              <w:rPr>
                <w:rFonts w:hint="eastAsia" w:ascii="Times New Roman" w:hAnsi="Times New Roman" w:cs="Times New Roman"/>
                <w:color w:val="30C0B4" w:themeColor="accent5"/>
                <w:highlight w:val="none"/>
                <w:lang w:val="en-US" w:eastAsia="zh-CN"/>
                <w14:textFill>
                  <w14:solidFill>
                    <w14:schemeClr w14:val="accent5"/>
                  </w14:solidFill>
                </w14:textFill>
              </w:rPr>
              <w:t>▲产品须依据GB 4943.1-2022《音视频、信息技术和通信技术设备 第1部分：安全要求》进行检测，结论为合格。</w:t>
            </w:r>
          </w:p>
          <w:p w14:paraId="74898BA8">
            <w:pPr>
              <w:rPr>
                <w:rFonts w:hint="eastAsia" w:ascii="Times New Roman" w:hAnsi="Times New Roman" w:cs="Times New Roman"/>
                <w:color w:val="30C0B4" w:themeColor="accent5"/>
                <w:highlight w:val="none"/>
                <w:lang w:val="en-US" w:eastAsia="zh-CN"/>
                <w14:textFill>
                  <w14:solidFill>
                    <w14:schemeClr w14:val="accent5"/>
                  </w14:solidFill>
                </w14:textFill>
              </w:rPr>
            </w:pPr>
            <w:r>
              <w:rPr>
                <w:rFonts w:hint="eastAsia" w:ascii="Times New Roman" w:hAnsi="Times New Roman" w:cs="Times New Roman"/>
                <w:color w:val="30C0B4" w:themeColor="accent5"/>
                <w:highlight w:val="none"/>
                <w:lang w:val="en-US" w:eastAsia="zh-CN"/>
                <w14:textFill>
                  <w14:solidFill>
                    <w14:schemeClr w14:val="accent5"/>
                  </w14:solidFill>
                </w14:textFill>
              </w:rPr>
              <w:t>设备的设计和结构、元器件的使用、各项材料及组件的验收须符合GB 4943.1-2022第4.1条款要求。</w:t>
            </w:r>
          </w:p>
          <w:p w14:paraId="37B0B6AF">
            <w:pPr>
              <w:rPr>
                <w:rFonts w:hint="eastAsia" w:ascii="Times New Roman" w:hAnsi="Times New Roman" w:cs="Times New Roman"/>
                <w:color w:val="30C0B4" w:themeColor="accent5"/>
                <w:highlight w:val="none"/>
                <w:lang w:val="en-US" w:eastAsia="zh-CN"/>
                <w14:textFill>
                  <w14:solidFill>
                    <w14:schemeClr w14:val="accent5"/>
                  </w14:solidFill>
                </w14:textFill>
              </w:rPr>
            </w:pPr>
            <w:r>
              <w:rPr>
                <w:rFonts w:hint="eastAsia" w:ascii="Times New Roman" w:hAnsi="Times New Roman" w:cs="Times New Roman"/>
                <w:color w:val="30C0B4" w:themeColor="accent5"/>
                <w:highlight w:val="none"/>
                <w:lang w:val="en-US" w:eastAsia="zh-CN"/>
                <w14:textFill>
                  <w14:solidFill>
                    <w14:schemeClr w14:val="accent5"/>
                  </w14:solidFill>
                </w14:textFill>
              </w:rPr>
              <w:t>恒定力试验：外壳防护结构施加标准恒定外力后，无变形、破损，无危险带电件外露，达到GB 4943.1-2022要求；</w:t>
            </w:r>
          </w:p>
          <w:p w14:paraId="42A10416">
            <w:pPr>
              <w:rPr>
                <w:rFonts w:hint="eastAsia" w:ascii="Times New Roman" w:hAnsi="Times New Roman" w:cs="Times New Roman"/>
                <w:color w:val="30C0B4" w:themeColor="accent5"/>
                <w:highlight w:val="none"/>
                <w:lang w:val="en-US" w:eastAsia="zh-CN"/>
                <w14:textFill>
                  <w14:solidFill>
                    <w14:schemeClr w14:val="accent5"/>
                  </w14:solidFill>
                </w14:textFill>
              </w:rPr>
            </w:pPr>
            <w:r>
              <w:rPr>
                <w:rFonts w:hint="eastAsia" w:ascii="Times New Roman" w:hAnsi="Times New Roman" w:cs="Times New Roman"/>
                <w:color w:val="30C0B4" w:themeColor="accent5"/>
                <w:highlight w:val="none"/>
                <w:lang w:val="en-US" w:eastAsia="zh-CN"/>
                <w14:textFill>
                  <w14:solidFill>
                    <w14:schemeClr w14:val="accent5"/>
                  </w14:solidFill>
                </w14:textFill>
              </w:rPr>
              <w:t>跌落试验：标准高度跌落测试后，外壳、内部电路、防护结构无开裂、脱落、漏电隐患，达到GB 4943.1-2022要求；（提供国家认可的第三方机构检测报告证明材料）</w:t>
            </w:r>
          </w:p>
          <w:p w14:paraId="1328243F">
            <w:pPr>
              <w:rPr>
                <w:rFonts w:hint="eastAsia" w:ascii="Times New Roman" w:hAnsi="Times New Roman" w:cs="Times New Roman"/>
                <w:color w:val="30C0B4" w:themeColor="accent5"/>
                <w:highlight w:val="none"/>
                <w:lang w:val="en-US" w:eastAsia="zh-CN"/>
                <w14:textFill>
                  <w14:solidFill>
                    <w14:schemeClr w14:val="accent5"/>
                  </w14:solidFill>
                </w14:textFill>
              </w:rPr>
            </w:pPr>
            <w:r>
              <w:rPr>
                <w:rFonts w:hint="eastAsia" w:ascii="Times New Roman" w:hAnsi="Times New Roman" w:cs="Times New Roman"/>
                <w:color w:val="30C0B4" w:themeColor="accent5"/>
                <w:highlight w:val="none"/>
                <w:lang w:val="en-US" w:eastAsia="zh-CN"/>
                <w14:textFill>
                  <w14:solidFill>
                    <w14:schemeClr w14:val="accent5"/>
                  </w14:solidFill>
                </w14:textFill>
              </w:rPr>
              <w:t>▲冲击试验：标准能量冲击外壳，防护结构不失效、内部元器件无外露，达到GB 4943.1-2022要求；</w:t>
            </w:r>
          </w:p>
          <w:p w14:paraId="4CEC9D43">
            <w:pPr>
              <w:rPr>
                <w:rFonts w:hint="eastAsia"/>
                <w:highlight w:val="none"/>
              </w:rPr>
            </w:pPr>
            <w:r>
              <w:rPr>
                <w:rFonts w:hint="eastAsia" w:ascii="Times New Roman" w:hAnsi="Times New Roman" w:cs="Times New Roman"/>
                <w:color w:val="30C0B4" w:themeColor="accent5"/>
                <w:highlight w:val="none"/>
                <w:lang w:val="en-US" w:eastAsia="zh-CN"/>
                <w14:textFill>
                  <w14:solidFill>
                    <w14:schemeClr w14:val="accent5"/>
                  </w14:solidFill>
                </w14:textFill>
              </w:rPr>
              <w:t>电网电源插头：插销尺寸须符合标准要（F=12.56mm-12.84mm，t=1.45mm-1.65mm，b=6.18mm-6.4mm，E=15.65mm-16.35mm，R=5.0mm-7.0mm），插销离边缘距离≥6.5mm-。（提供国家认可的第三方机构检测报告证明材料）</w:t>
            </w:r>
          </w:p>
        </w:tc>
        <w:tc>
          <w:tcPr>
            <w:tcW w:w="78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35CC132">
            <w:pPr>
              <w:jc w:val="center"/>
              <w:rPr>
                <w:rFonts w:hint="eastAsia"/>
                <w:highlight w:val="none"/>
              </w:rPr>
            </w:pPr>
            <w:r>
              <w:rPr>
                <w:rFonts w:hint="eastAsia"/>
                <w:highlight w:val="none"/>
                <w:lang w:val="en-US" w:eastAsia="zh-CN"/>
              </w:rPr>
              <w:t>1</w:t>
            </w:r>
          </w:p>
        </w:tc>
        <w:tc>
          <w:tcPr>
            <w:tcW w:w="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DEBF42">
            <w:pPr>
              <w:jc w:val="center"/>
              <w:rPr>
                <w:rFonts w:hint="eastAsia"/>
                <w:highlight w:val="none"/>
              </w:rPr>
            </w:pPr>
            <w:r>
              <w:rPr>
                <w:rFonts w:hint="eastAsia"/>
                <w:highlight w:val="none"/>
                <w:lang w:val="en-US" w:eastAsia="zh-CN"/>
              </w:rPr>
              <w:t>套</w:t>
            </w:r>
          </w:p>
        </w:tc>
      </w:tr>
      <w:tr w14:paraId="5C2F6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20D9C4">
            <w:pPr>
              <w:jc w:val="center"/>
              <w:rPr>
                <w:rFonts w:hint="eastAsia"/>
                <w:highlight w:val="none"/>
              </w:rPr>
            </w:pPr>
            <w:r>
              <w:rPr>
                <w:rFonts w:hint="eastAsia"/>
                <w:highlight w:val="none"/>
                <w:lang w:val="en-US" w:eastAsia="zh-CN"/>
              </w:rPr>
              <w:t>2</w:t>
            </w:r>
          </w:p>
        </w:tc>
        <w:tc>
          <w:tcPr>
            <w:tcW w:w="892" w:type="dxa"/>
            <w:tcBorders>
              <w:top w:val="single" w:color="000000" w:sz="8" w:space="0"/>
              <w:left w:val="nil"/>
              <w:bottom w:val="single" w:color="000000" w:sz="8" w:space="0"/>
              <w:right w:val="single" w:color="000000" w:sz="8" w:space="0"/>
            </w:tcBorders>
            <w:shd w:val="clear" w:color="auto" w:fill="auto"/>
            <w:vAlign w:val="center"/>
          </w:tcPr>
          <w:p w14:paraId="7C5FD627">
            <w:pPr>
              <w:jc w:val="center"/>
              <w:rPr>
                <w:rFonts w:hint="eastAsia"/>
                <w:highlight w:val="none"/>
              </w:rPr>
            </w:pPr>
            <w:r>
              <w:rPr>
                <w:rFonts w:hint="eastAsia"/>
                <w:highlight w:val="none"/>
                <w:lang w:val="en-US" w:eastAsia="zh-CN"/>
              </w:rPr>
              <w:t>蛟龙号动态仿真舱（核心产品及主要标的）</w:t>
            </w:r>
          </w:p>
        </w:tc>
        <w:tc>
          <w:tcPr>
            <w:tcW w:w="6071" w:type="dxa"/>
            <w:tcBorders>
              <w:top w:val="single" w:color="000000" w:sz="8" w:space="0"/>
              <w:left w:val="nil"/>
              <w:bottom w:val="single" w:color="auto" w:sz="4" w:space="0"/>
              <w:right w:val="single" w:color="000000" w:sz="8" w:space="0"/>
            </w:tcBorders>
            <w:shd w:val="clear" w:color="auto" w:fill="auto"/>
            <w:vAlign w:val="center"/>
          </w:tcPr>
          <w:p w14:paraId="018ABD9C">
            <w:pPr>
              <w:rPr>
                <w:rFonts w:hint="eastAsia"/>
                <w:highlight w:val="none"/>
                <w:lang w:val="en-US" w:eastAsia="zh-CN"/>
              </w:rPr>
            </w:pPr>
            <w:r>
              <w:rPr>
                <w:rFonts w:hint="eastAsia"/>
                <w:highlight w:val="none"/>
                <w:lang w:val="en-US" w:eastAsia="zh-CN"/>
              </w:rPr>
              <w:t>1.产品尺寸: 整机规格不大于：L（4800-5000mm）*W（2800-3000mm）*H（2600-2800mm）（长*宽*高）（外尺寸）颜色：红、白</w:t>
            </w:r>
          </w:p>
          <w:p w14:paraId="5BD704A1">
            <w:pPr>
              <w:rPr>
                <w:rFonts w:hint="eastAsia"/>
                <w:highlight w:val="none"/>
                <w:lang w:val="en-US" w:eastAsia="zh-CN"/>
              </w:rPr>
            </w:pPr>
            <w:r>
              <w:rPr>
                <w:rFonts w:hint="eastAsia"/>
                <w:highlight w:val="none"/>
                <w:lang w:val="en-US" w:eastAsia="zh-CN"/>
              </w:rPr>
              <w:t>2.设备重量：不超过1200KG</w:t>
            </w:r>
          </w:p>
          <w:p w14:paraId="32E5AEE6">
            <w:pPr>
              <w:rPr>
                <w:rFonts w:hint="eastAsia"/>
                <w:color w:val="FF0000"/>
                <w:highlight w:val="none"/>
                <w:lang w:val="en-US" w:eastAsia="zh-CN"/>
              </w:rPr>
            </w:pPr>
            <w:r>
              <w:rPr>
                <w:rFonts w:hint="eastAsia"/>
                <w:highlight w:val="none"/>
                <w:lang w:val="en-US" w:eastAsia="zh-CN"/>
              </w:rPr>
              <w:t>3.</w:t>
            </w:r>
            <w:r>
              <w:rPr>
                <w:rFonts w:hint="eastAsia"/>
                <w:b w:val="0"/>
                <w:bCs w:val="0"/>
                <w:color w:val="FF0000"/>
                <w:highlight w:val="none"/>
                <w:lang w:val="en-US" w:eastAsia="zh-CN"/>
              </w:rPr>
              <w:t>★安装要求：安装时须在设备支座下方垫支150*150mm大小的钢板，减少对楼板的应力。</w:t>
            </w:r>
          </w:p>
          <w:p w14:paraId="216C274D">
            <w:pPr>
              <w:rPr>
                <w:rFonts w:hint="eastAsia"/>
                <w:highlight w:val="none"/>
                <w:lang w:val="en-US" w:eastAsia="zh-CN"/>
              </w:rPr>
            </w:pPr>
            <w:r>
              <w:rPr>
                <w:rFonts w:hint="eastAsia"/>
                <w:highlight w:val="none"/>
                <w:lang w:val="en-US" w:eastAsia="zh-CN"/>
              </w:rPr>
              <w:t>4.额定电压：AC220V  </w:t>
            </w:r>
          </w:p>
          <w:p w14:paraId="5A3C4584">
            <w:pPr>
              <w:rPr>
                <w:rFonts w:hint="eastAsia"/>
                <w:highlight w:val="none"/>
                <w:lang w:val="en-US" w:eastAsia="zh-CN"/>
              </w:rPr>
            </w:pPr>
            <w:r>
              <w:rPr>
                <w:rFonts w:hint="eastAsia"/>
                <w:highlight w:val="none"/>
                <w:lang w:val="en-US" w:eastAsia="zh-CN"/>
              </w:rPr>
              <w:t>5.额定功率：整机为3500W，包含音效系统。</w:t>
            </w:r>
          </w:p>
          <w:p w14:paraId="70E31C70">
            <w:pPr>
              <w:rPr>
                <w:rFonts w:hint="eastAsia"/>
                <w:highlight w:val="none"/>
                <w:lang w:val="en-US" w:eastAsia="zh-CN"/>
              </w:rPr>
            </w:pPr>
            <w:r>
              <w:rPr>
                <w:rFonts w:hint="eastAsia"/>
                <w:highlight w:val="none"/>
                <w:lang w:val="en-US" w:eastAsia="zh-CN"/>
              </w:rPr>
              <w:t>6.外壳：优质玻璃钢机体外壳要求外观设计精致、光滑、有灯光组件吸引体验者、增强逼真度；钢结构骨架，高强度烤漆五金底座。</w:t>
            </w:r>
          </w:p>
          <w:p w14:paraId="1502AA28">
            <w:pPr>
              <w:rPr>
                <w:rFonts w:hint="eastAsia"/>
                <w:highlight w:val="none"/>
                <w:lang w:val="en-US" w:eastAsia="zh-CN"/>
              </w:rPr>
            </w:pPr>
            <w:r>
              <w:rPr>
                <w:rFonts w:hint="eastAsia"/>
                <w:highlight w:val="none"/>
                <w:lang w:val="en-US" w:eastAsia="zh-CN"/>
              </w:rPr>
              <w:t>7.座椅：≥4个单人皮质座椅，舱内内饰含电气、灯光组件。</w:t>
            </w:r>
          </w:p>
          <w:p w14:paraId="7E71F16A">
            <w:pPr>
              <w:rPr>
                <w:rFonts w:hint="eastAsia"/>
                <w:highlight w:val="none"/>
                <w:lang w:val="en-US" w:eastAsia="zh-CN"/>
              </w:rPr>
            </w:pPr>
            <w:r>
              <w:rPr>
                <w:rFonts w:hint="eastAsia"/>
                <w:highlight w:val="none"/>
                <w:lang w:val="en-US" w:eastAsia="zh-CN"/>
              </w:rPr>
              <w:t>8.外部组件：一体式舱体设计、灵活可移动性扶梯台阶设计、外观光滑漂亮。</w:t>
            </w:r>
          </w:p>
          <w:p w14:paraId="5994D7F1">
            <w:pPr>
              <w:rPr>
                <w:rFonts w:hint="eastAsia"/>
                <w:color w:val="FF0000"/>
                <w:highlight w:val="none"/>
                <w:lang w:val="en-US" w:eastAsia="zh-CN"/>
              </w:rPr>
            </w:pPr>
            <w:r>
              <w:rPr>
                <w:rFonts w:hint="eastAsia"/>
                <w:color w:val="FF0000"/>
                <w:highlight w:val="none"/>
                <w:lang w:val="en-US" w:eastAsia="zh-CN"/>
              </w:rPr>
              <w:t>★9.动感平台曲柄结构：要求整个模拟仿真舱体在3自由度平台上方，整舱随体验内容而同步动作，逼真模拟深海探险的过程。</w:t>
            </w:r>
          </w:p>
          <w:p w14:paraId="36D77699">
            <w:pPr>
              <w:rPr>
                <w:rFonts w:hint="eastAsia"/>
                <w:highlight w:val="none"/>
              </w:rPr>
            </w:pPr>
            <w:r>
              <w:rPr>
                <w:rFonts w:hint="eastAsia"/>
                <w:color w:val="FF0000"/>
                <w:highlight w:val="none"/>
                <w:lang w:val="en-US" w:eastAsia="zh-CN"/>
              </w:rPr>
              <w:t>10.音响系统的性能指标：音响可模拟深海过程中所能听到的各种噪声特性，包括：发动机噪声、气流噪声、电台音效等。</w:t>
            </w:r>
          </w:p>
        </w:tc>
        <w:tc>
          <w:tcPr>
            <w:tcW w:w="783" w:type="dxa"/>
            <w:gridSpan w:val="2"/>
            <w:tcBorders>
              <w:top w:val="single" w:color="000000" w:sz="8" w:space="0"/>
              <w:left w:val="nil"/>
              <w:bottom w:val="single" w:color="000000" w:sz="8" w:space="0"/>
              <w:right w:val="single" w:color="000000" w:sz="8" w:space="0"/>
            </w:tcBorders>
            <w:shd w:val="clear" w:color="auto" w:fill="auto"/>
            <w:vAlign w:val="center"/>
          </w:tcPr>
          <w:p w14:paraId="2DF47E2D">
            <w:pPr>
              <w:jc w:val="center"/>
              <w:rPr>
                <w:rFonts w:hint="eastAsia"/>
                <w:highlight w:val="none"/>
              </w:rPr>
            </w:pPr>
            <w:r>
              <w:rPr>
                <w:rFonts w:hint="eastAsia"/>
                <w:highlight w:val="none"/>
                <w:lang w:val="en-US" w:eastAsia="zh-CN"/>
              </w:rPr>
              <w:t>1</w:t>
            </w:r>
          </w:p>
        </w:tc>
        <w:tc>
          <w:tcPr>
            <w:tcW w:w="774" w:type="dxa"/>
            <w:tcBorders>
              <w:top w:val="single" w:color="000000" w:sz="8" w:space="0"/>
              <w:left w:val="nil"/>
              <w:bottom w:val="single" w:color="000000" w:sz="8" w:space="0"/>
              <w:right w:val="single" w:color="000000" w:sz="8" w:space="0"/>
            </w:tcBorders>
            <w:shd w:val="clear" w:color="auto" w:fill="auto"/>
            <w:vAlign w:val="center"/>
          </w:tcPr>
          <w:p w14:paraId="1C30F0B0">
            <w:pPr>
              <w:jc w:val="center"/>
              <w:rPr>
                <w:rFonts w:hint="eastAsia"/>
                <w:highlight w:val="none"/>
              </w:rPr>
            </w:pPr>
            <w:r>
              <w:rPr>
                <w:rFonts w:hint="eastAsia"/>
                <w:highlight w:val="none"/>
                <w:lang w:val="en-US" w:eastAsia="zh-CN"/>
              </w:rPr>
              <w:t>套</w:t>
            </w:r>
          </w:p>
        </w:tc>
      </w:tr>
      <w:tr w14:paraId="6FCE8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56BC1ADB">
            <w:pPr>
              <w:jc w:val="center"/>
              <w:rPr>
                <w:rFonts w:hint="eastAsia"/>
                <w:highlight w:val="none"/>
                <w:lang w:val="en-US" w:eastAsia="zh-CN"/>
              </w:rPr>
            </w:pPr>
            <w:r>
              <w:rPr>
                <w:rFonts w:hint="eastAsia"/>
                <w:highlight w:val="none"/>
                <w:lang w:val="en-US" w:eastAsia="zh-CN"/>
              </w:rPr>
              <w:t>3</w:t>
            </w:r>
          </w:p>
        </w:tc>
        <w:tc>
          <w:tcPr>
            <w:tcW w:w="892" w:type="dxa"/>
            <w:tcBorders>
              <w:top w:val="nil"/>
              <w:left w:val="nil"/>
              <w:bottom w:val="single" w:color="000000" w:sz="8" w:space="0"/>
              <w:right w:val="single" w:color="000000" w:sz="8" w:space="0"/>
            </w:tcBorders>
            <w:shd w:val="clear" w:color="auto" w:fill="auto"/>
            <w:vAlign w:val="center"/>
          </w:tcPr>
          <w:p w14:paraId="63F4E82F">
            <w:pPr>
              <w:jc w:val="center"/>
              <w:rPr>
                <w:rFonts w:hint="eastAsia"/>
                <w:highlight w:val="none"/>
                <w:lang w:val="en-US" w:eastAsia="zh-CN"/>
              </w:rPr>
            </w:pPr>
            <w:r>
              <w:rPr>
                <w:rFonts w:hint="eastAsia"/>
                <w:highlight w:val="none"/>
                <w:lang w:val="en-US" w:eastAsia="zh-CN"/>
              </w:rPr>
              <w:t>“深海秘境”VR体验</w:t>
            </w:r>
          </w:p>
        </w:tc>
        <w:tc>
          <w:tcPr>
            <w:tcW w:w="6071" w:type="dxa"/>
            <w:tcBorders>
              <w:top w:val="single" w:color="auto" w:sz="4" w:space="0"/>
              <w:left w:val="nil"/>
              <w:bottom w:val="nil"/>
              <w:right w:val="single" w:color="000000" w:sz="8" w:space="0"/>
            </w:tcBorders>
            <w:shd w:val="clear" w:color="auto" w:fill="auto"/>
            <w:vAlign w:val="center"/>
          </w:tcPr>
          <w:p w14:paraId="623428D2">
            <w:pPr>
              <w:rPr>
                <w:rFonts w:hint="eastAsia"/>
                <w:highlight w:val="none"/>
                <w:lang w:val="en-US" w:eastAsia="zh-CN"/>
              </w:rPr>
            </w:pPr>
            <w:r>
              <w:rPr>
                <w:rFonts w:hint="eastAsia"/>
                <w:highlight w:val="none"/>
                <w:lang w:val="en-US" w:eastAsia="zh-CN"/>
              </w:rPr>
              <w:t>1．显示设备：≥4幅VR眼镜</w:t>
            </w:r>
          </w:p>
          <w:p w14:paraId="53165CDC">
            <w:pPr>
              <w:rPr>
                <w:rFonts w:hint="eastAsia"/>
                <w:color w:val="FF0000"/>
                <w:highlight w:val="none"/>
                <w:lang w:val="en-US" w:eastAsia="zh-CN"/>
              </w:rPr>
            </w:pPr>
            <w:r>
              <w:rPr>
                <w:rFonts w:hint="eastAsia"/>
                <w:color w:val="FF0000"/>
                <w:highlight w:val="none"/>
                <w:lang w:val="en-US" w:eastAsia="zh-CN"/>
              </w:rPr>
              <w:t>★2．视景显示要求：≥4台360°全景视角VR虚拟现实眼镜，视景延迟不超过30ms；头盔：外接式头戴设备，显示屏≥5.7英寸柔光护眼屏，分辨率3664*1920，屏幕PPI：773,刷新率72HZ，视场角110度，主要性能全新的空间定位交互技术，支持多人大空间虚拟互动体验。 功能特点：传感器距离传感器，重力传感器，指南针，陀螺仪，接口1×HDMI，2×USB2.0接口，1×音频线 其它规格产品重量≥394g；</w:t>
            </w:r>
          </w:p>
          <w:p w14:paraId="591A6E2E">
            <w:pPr>
              <w:rPr>
                <w:rFonts w:hint="eastAsia"/>
                <w:color w:val="FF0000"/>
                <w:highlight w:val="none"/>
                <w:lang w:val="en-US" w:eastAsia="zh-CN"/>
              </w:rPr>
            </w:pPr>
            <w:r>
              <w:rPr>
                <w:rFonts w:hint="eastAsia"/>
                <w:color w:val="FF0000"/>
                <w:highlight w:val="none"/>
                <w:lang w:val="en-US" w:eastAsia="zh-CN"/>
              </w:rPr>
              <w:t>★3．体感运动平台：三自由度曲柄结构；（1）具备漏电保护、护罩保护；（2）平台运动供电：220V/50HZ；（3）电机额定转速：≥1000rpm；（4） 电机工作电流:3.8A；（5）扭矩:≥15N.m；（6）有效载荷:≥2000Kg；（7）俯仰倾斜度：≥±20°；（8）俯仰速度：0-15m/s；（9）左右倾斜度：≥±10°；（10）左右速度0-15m/s；（11）上下幅度≥0-120mm；（12）上下速度0-15m/s；</w:t>
            </w:r>
          </w:p>
          <w:p w14:paraId="422AD059">
            <w:pPr>
              <w:rPr>
                <w:rFonts w:hint="eastAsia"/>
                <w:highlight w:val="none"/>
                <w:lang w:val="en-US" w:eastAsia="zh-CN"/>
              </w:rPr>
            </w:pPr>
            <w:r>
              <w:rPr>
                <w:rFonts w:hint="eastAsia"/>
                <w:highlight w:val="none"/>
                <w:lang w:val="en-US" w:eastAsia="zh-CN"/>
              </w:rPr>
              <w:t>4．位置检测：AB相正交编码检测/位移传感器、耐腐蚀等级(g/m2*h)：V&lt;0.0003、防护等级：IP66。</w:t>
            </w:r>
          </w:p>
          <w:p w14:paraId="5BBE121E">
            <w:pPr>
              <w:rPr>
                <w:rFonts w:hint="eastAsia"/>
                <w:highlight w:val="none"/>
                <w:lang w:val="en-US" w:eastAsia="zh-CN"/>
              </w:rPr>
            </w:pPr>
            <w:r>
              <w:rPr>
                <w:rFonts w:hint="eastAsia"/>
                <w:highlight w:val="none"/>
                <w:lang w:val="en-US" w:eastAsia="zh-CN"/>
              </w:rPr>
              <w:t>5．环境温度(℃) ：-10℃至 70℃。</w:t>
            </w:r>
          </w:p>
        </w:tc>
        <w:tc>
          <w:tcPr>
            <w:tcW w:w="783" w:type="dxa"/>
            <w:gridSpan w:val="2"/>
            <w:tcBorders>
              <w:top w:val="nil"/>
              <w:left w:val="nil"/>
              <w:bottom w:val="single" w:color="000000" w:sz="8" w:space="0"/>
              <w:right w:val="single" w:color="000000" w:sz="8" w:space="0"/>
            </w:tcBorders>
            <w:shd w:val="clear" w:color="auto" w:fill="auto"/>
            <w:vAlign w:val="center"/>
          </w:tcPr>
          <w:p w14:paraId="51492C76">
            <w:pPr>
              <w:jc w:val="center"/>
              <w:rPr>
                <w:rFonts w:hint="eastAsia"/>
                <w:highlight w:val="none"/>
                <w:lang w:val="en-US" w:eastAsia="zh-CN"/>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2E621680">
            <w:pPr>
              <w:jc w:val="center"/>
              <w:rPr>
                <w:rFonts w:hint="eastAsia"/>
                <w:highlight w:val="none"/>
                <w:lang w:val="en-US" w:eastAsia="zh-CN"/>
              </w:rPr>
            </w:pPr>
            <w:r>
              <w:rPr>
                <w:rFonts w:hint="eastAsia"/>
                <w:highlight w:val="none"/>
                <w:lang w:val="en-US" w:eastAsia="zh-CN"/>
              </w:rPr>
              <w:t>套</w:t>
            </w:r>
          </w:p>
        </w:tc>
      </w:tr>
      <w:tr w14:paraId="31643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30085966">
            <w:pPr>
              <w:jc w:val="center"/>
              <w:rPr>
                <w:rFonts w:hint="eastAsia"/>
                <w:highlight w:val="none"/>
                <w:lang w:val="en-US" w:eastAsia="zh-CN"/>
              </w:rPr>
            </w:pPr>
            <w:r>
              <w:rPr>
                <w:rFonts w:hint="eastAsia"/>
                <w:highlight w:val="none"/>
                <w:lang w:val="en-US" w:eastAsia="zh-CN"/>
              </w:rPr>
              <w:t>4</w:t>
            </w:r>
          </w:p>
        </w:tc>
        <w:tc>
          <w:tcPr>
            <w:tcW w:w="892" w:type="dxa"/>
            <w:tcBorders>
              <w:top w:val="nil"/>
              <w:left w:val="nil"/>
              <w:bottom w:val="single" w:color="000000" w:sz="8" w:space="0"/>
              <w:right w:val="single" w:color="000000" w:sz="8" w:space="0"/>
            </w:tcBorders>
            <w:shd w:val="clear" w:color="auto" w:fill="auto"/>
            <w:vAlign w:val="center"/>
          </w:tcPr>
          <w:p w14:paraId="37A5FD88">
            <w:pPr>
              <w:jc w:val="center"/>
              <w:rPr>
                <w:rFonts w:hint="eastAsia"/>
                <w:highlight w:val="none"/>
                <w:lang w:val="en-US" w:eastAsia="zh-CN"/>
              </w:rPr>
            </w:pPr>
            <w:r>
              <w:rPr>
                <w:rFonts w:hint="eastAsia"/>
                <w:highlight w:val="none"/>
                <w:lang w:val="en-US" w:eastAsia="zh-CN"/>
              </w:rPr>
              <w:t>深海救援互动软件</w:t>
            </w:r>
          </w:p>
        </w:tc>
        <w:tc>
          <w:tcPr>
            <w:tcW w:w="6071" w:type="dxa"/>
            <w:tcBorders>
              <w:top w:val="single" w:color="auto" w:sz="4" w:space="0"/>
              <w:left w:val="nil"/>
              <w:bottom w:val="nil"/>
              <w:right w:val="single" w:color="000000" w:sz="8" w:space="0"/>
            </w:tcBorders>
            <w:shd w:val="clear" w:color="auto" w:fill="auto"/>
            <w:vAlign w:val="center"/>
          </w:tcPr>
          <w:p w14:paraId="18B25F3C">
            <w:pPr>
              <w:rPr>
                <w:rFonts w:hint="eastAsia"/>
                <w:highlight w:val="none"/>
                <w:lang w:val="en-US" w:eastAsia="zh-CN"/>
              </w:rPr>
            </w:pPr>
            <w:r>
              <w:rPr>
                <w:rFonts w:hint="eastAsia"/>
                <w:highlight w:val="none"/>
                <w:lang w:val="en-US" w:eastAsia="zh-CN"/>
              </w:rPr>
              <w:t>1．显示设备：操作台+≥32寸操作显示器（非触摸）</w:t>
            </w:r>
          </w:p>
          <w:p w14:paraId="12316F6B">
            <w:pPr>
              <w:rPr>
                <w:rFonts w:hint="eastAsia"/>
                <w:highlight w:val="none"/>
                <w:lang w:val="en-US" w:eastAsia="zh-CN"/>
              </w:rPr>
            </w:pPr>
            <w:r>
              <w:rPr>
                <w:rFonts w:hint="eastAsia"/>
                <w:highlight w:val="none"/>
                <w:lang w:val="en-US" w:eastAsia="zh-CN"/>
              </w:rPr>
              <w:t>2．主机配置要求：≥4台，≥2核心，主频不低于1.9GHZ、显卡：</w:t>
            </w:r>
            <w:r>
              <w:rPr>
                <w:rFonts w:hint="eastAsia" w:ascii="宋体" w:hAnsi="宋体" w:eastAsia="宋体" w:cs="宋体"/>
                <w:color w:val="000000"/>
                <w:kern w:val="0"/>
                <w:sz w:val="22"/>
                <w:szCs w:val="22"/>
                <w:lang w:val="en-US" w:eastAsia="zh-CN" w:bidi="ar"/>
              </w:rPr>
              <w:t>性能不低于GTX1650 4G 的图形处理能力</w:t>
            </w:r>
            <w:r>
              <w:rPr>
                <w:rFonts w:hint="eastAsia"/>
                <w:highlight w:val="none"/>
                <w:lang w:val="en-US" w:eastAsia="zh-CN"/>
              </w:rPr>
              <w:t>、 内存：≥8G、固态硬盘：≥240G。</w:t>
            </w:r>
          </w:p>
          <w:p w14:paraId="33E25E65">
            <w:pPr>
              <w:rPr>
                <w:rFonts w:hint="eastAsia"/>
                <w:highlight w:val="none"/>
                <w:lang w:val="en-US" w:eastAsia="zh-CN"/>
              </w:rPr>
            </w:pPr>
            <w:r>
              <w:rPr>
                <w:rFonts w:hint="eastAsia"/>
                <w:highlight w:val="none"/>
                <w:lang w:val="en-US" w:eastAsia="zh-CN"/>
              </w:rPr>
              <w:t>3．蛟龙号潜水器3D模型要求：严格参照公开资料中的真实外观与内部舱室结构进行还原，包括机械手、采样篮、探照灯、推进器导管、观察窗等外置设备的位置与比例均准确无误，内部驾驶舱的仪表台布局、操纵手柄形态、显示屏界面设计均高度仿真。深海环境中出现的海洋生物经过精心建模与骨骼绑定，蓝鲸的体型比例、皮肤褶皱、尾鳍形态，大眼金枪鱼群游动时整齐划一的队形变换，鲨鱼流线型的身躯与标志性的背鳍，都经过细致的生物形态考证，杜绝明显的造型错误。海底场景如海沟的岩石纹理、热泉喷口沉淀的硫化物烟囱、海底城市的建筑构想、深海采矿机的巨型结构，均以高精度的材质贴图与细腻的光影烘焙技术呈现。</w:t>
            </w:r>
          </w:p>
          <w:p w14:paraId="3AFB0F45">
            <w:pPr>
              <w:rPr>
                <w:rFonts w:hint="eastAsia"/>
                <w:highlight w:val="none"/>
                <w:lang w:val="en-US" w:eastAsia="zh-CN"/>
              </w:rPr>
            </w:pPr>
            <w:r>
              <w:rPr>
                <w:rFonts w:hint="eastAsia"/>
                <w:highlight w:val="none"/>
                <w:lang w:val="en-US" w:eastAsia="zh-CN"/>
              </w:rPr>
              <w:t>4．深海救援互动软件：模拟潜水员驾驶蛟龙号深海探险等内容题材，体验者戴上头盔，身处蛟龙号舱内，体验整个蛟龙下潜的过程，途中遇到各种各样的海洋生物，深海探测的极限救援之旅！遇见深海蓝鲸，深海洋流、壮观的海底城市、火山爆发等，救援故事情节跌宕起伏。高清画质，360度视角沉浸式动感体验。</w:t>
            </w:r>
          </w:p>
          <w:p w14:paraId="16293E8E">
            <w:pPr>
              <w:rPr>
                <w:rFonts w:hint="eastAsia"/>
                <w:highlight w:val="none"/>
                <w:lang w:val="en-US" w:eastAsia="zh-CN"/>
              </w:rPr>
            </w:pPr>
            <w:r>
              <w:rPr>
                <w:rFonts w:hint="eastAsia" w:ascii="Times New Roman" w:hAnsi="Times New Roman" w:cs="Times New Roman"/>
                <w:color w:val="30C0B4" w:themeColor="accent5"/>
                <w:highlight w:val="none"/>
                <w:lang w:val="en-US" w:eastAsia="zh-CN"/>
                <w14:textFill>
                  <w14:solidFill>
                    <w14:schemeClr w14:val="accent5"/>
                  </w14:solidFill>
                </w14:textFill>
              </w:rPr>
              <w:t>▲5．深海救援剧情流程：1.天际降临 2.潜航初遇 3.深海危机 4.绝密指令 5.搜寻与发现 6.极限救援 7.科普尾声（提供软件设计界面截图作为证明材料）</w:t>
            </w:r>
          </w:p>
        </w:tc>
        <w:tc>
          <w:tcPr>
            <w:tcW w:w="783" w:type="dxa"/>
            <w:gridSpan w:val="2"/>
            <w:tcBorders>
              <w:top w:val="nil"/>
              <w:left w:val="nil"/>
              <w:bottom w:val="single" w:color="000000" w:sz="8" w:space="0"/>
              <w:right w:val="single" w:color="000000" w:sz="8" w:space="0"/>
            </w:tcBorders>
            <w:shd w:val="clear" w:color="auto" w:fill="auto"/>
            <w:vAlign w:val="center"/>
          </w:tcPr>
          <w:p w14:paraId="751B0253">
            <w:pPr>
              <w:jc w:val="center"/>
              <w:rPr>
                <w:rFonts w:hint="eastAsia"/>
                <w:highlight w:val="none"/>
                <w:lang w:val="en-US" w:eastAsia="zh-CN"/>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409E29AA">
            <w:pPr>
              <w:jc w:val="center"/>
              <w:rPr>
                <w:rFonts w:hint="eastAsia"/>
                <w:highlight w:val="none"/>
                <w:lang w:val="en-US" w:eastAsia="zh-CN"/>
              </w:rPr>
            </w:pPr>
            <w:r>
              <w:rPr>
                <w:rFonts w:hint="eastAsia"/>
                <w:highlight w:val="none"/>
                <w:lang w:val="en-US" w:eastAsia="zh-CN"/>
              </w:rPr>
              <w:t>套</w:t>
            </w:r>
          </w:p>
        </w:tc>
      </w:tr>
      <w:tr w14:paraId="3A533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24A0E432">
            <w:pPr>
              <w:jc w:val="center"/>
              <w:rPr>
                <w:rFonts w:hint="eastAsia"/>
                <w:highlight w:val="none"/>
              </w:rPr>
            </w:pPr>
            <w:r>
              <w:rPr>
                <w:rFonts w:hint="eastAsia"/>
                <w:highlight w:val="none"/>
                <w:lang w:val="en-US" w:eastAsia="zh-CN"/>
              </w:rPr>
              <w:t>5</w:t>
            </w:r>
          </w:p>
        </w:tc>
        <w:tc>
          <w:tcPr>
            <w:tcW w:w="892" w:type="dxa"/>
            <w:tcBorders>
              <w:top w:val="nil"/>
              <w:left w:val="nil"/>
              <w:bottom w:val="single" w:color="000000" w:sz="8" w:space="0"/>
              <w:right w:val="single" w:color="000000" w:sz="8" w:space="0"/>
            </w:tcBorders>
            <w:shd w:val="clear" w:color="auto" w:fill="auto"/>
            <w:vAlign w:val="center"/>
          </w:tcPr>
          <w:p w14:paraId="37844A3B">
            <w:pPr>
              <w:jc w:val="center"/>
              <w:rPr>
                <w:rFonts w:hint="eastAsia"/>
                <w:highlight w:val="none"/>
              </w:rPr>
            </w:pPr>
            <w:r>
              <w:rPr>
                <w:rFonts w:hint="eastAsia"/>
                <w:highlight w:val="none"/>
                <w:lang w:val="en-US" w:eastAsia="zh-CN"/>
              </w:rPr>
              <w:t>火箭发射</w:t>
            </w:r>
          </w:p>
        </w:tc>
        <w:tc>
          <w:tcPr>
            <w:tcW w:w="6071" w:type="dxa"/>
            <w:tcBorders>
              <w:top w:val="single" w:color="auto" w:sz="4" w:space="0"/>
              <w:left w:val="nil"/>
              <w:bottom w:val="single" w:color="auto" w:sz="4" w:space="0"/>
              <w:right w:val="single" w:color="000000" w:sz="8" w:space="0"/>
            </w:tcBorders>
            <w:shd w:val="clear" w:color="auto" w:fill="auto"/>
            <w:vAlign w:val="center"/>
          </w:tcPr>
          <w:p w14:paraId="1B1E45B9">
            <w:pPr>
              <w:rPr>
                <w:rFonts w:hint="eastAsia"/>
                <w:highlight w:val="none"/>
                <w:lang w:val="en-US" w:eastAsia="zh-CN"/>
              </w:rPr>
            </w:pPr>
            <w:r>
              <w:rPr>
                <w:rFonts w:hint="eastAsia"/>
                <w:highlight w:val="none"/>
                <w:lang w:val="en-US" w:eastAsia="zh-CN"/>
              </w:rPr>
              <w:t>一、硬件模块</w:t>
            </w:r>
          </w:p>
          <w:p w14:paraId="22E020F0">
            <w:pPr>
              <w:rPr>
                <w:rFonts w:hint="eastAsia"/>
                <w:highlight w:val="none"/>
                <w:lang w:val="en-US" w:eastAsia="zh-CN"/>
              </w:rPr>
            </w:pPr>
            <w:r>
              <w:rPr>
                <w:rFonts w:hint="eastAsia"/>
                <w:highlight w:val="none"/>
                <w:lang w:val="en-US" w:eastAsia="zh-CN"/>
              </w:rPr>
              <w:t>1．产品尺寸: 整机规格不大于：（1400-1800mm）*（720-1120mm）*（2170-2570mm）（长*宽*高）（外尺寸）颜色：蓝、白、红。</w:t>
            </w:r>
          </w:p>
          <w:p w14:paraId="6E9DEBC8">
            <w:pPr>
              <w:rPr>
                <w:rFonts w:hint="eastAsia"/>
                <w:highlight w:val="none"/>
                <w:lang w:val="en-US" w:eastAsia="zh-CN"/>
              </w:rPr>
            </w:pPr>
            <w:r>
              <w:rPr>
                <w:rFonts w:hint="eastAsia"/>
                <w:highlight w:val="none"/>
                <w:lang w:val="en-US" w:eastAsia="zh-CN"/>
              </w:rPr>
              <w:t>2．额定电压：AC220V  </w:t>
            </w:r>
          </w:p>
          <w:p w14:paraId="5BA8C27E">
            <w:pPr>
              <w:rPr>
                <w:rFonts w:hint="eastAsia"/>
                <w:highlight w:val="none"/>
                <w:lang w:val="en-US" w:eastAsia="zh-CN"/>
              </w:rPr>
            </w:pPr>
            <w:r>
              <w:rPr>
                <w:rFonts w:hint="eastAsia"/>
                <w:highlight w:val="none"/>
                <w:lang w:val="en-US" w:eastAsia="zh-CN"/>
              </w:rPr>
              <w:t>3．额定功率：整机为1000W，包含音效系统</w:t>
            </w:r>
          </w:p>
          <w:p w14:paraId="51AA410D">
            <w:pPr>
              <w:rPr>
                <w:rFonts w:hint="eastAsia"/>
                <w:highlight w:val="none"/>
                <w:lang w:val="en-US" w:eastAsia="zh-CN"/>
              </w:rPr>
            </w:pPr>
            <w:r>
              <w:rPr>
                <w:rFonts w:hint="eastAsia"/>
                <w:highlight w:val="none"/>
                <w:lang w:val="en-US" w:eastAsia="zh-CN"/>
              </w:rPr>
              <w:t>4．显示部分：≥21.5寸（触摸屏）</w:t>
            </w:r>
          </w:p>
          <w:p w14:paraId="20F475D5">
            <w:pPr>
              <w:rPr>
                <w:rFonts w:hint="eastAsia"/>
                <w:highlight w:val="none"/>
                <w:lang w:val="en-US" w:eastAsia="zh-CN"/>
              </w:rPr>
            </w:pPr>
            <w:r>
              <w:rPr>
                <w:rFonts w:hint="eastAsia"/>
                <w:highlight w:val="none"/>
                <w:lang w:val="en-US" w:eastAsia="zh-CN"/>
              </w:rPr>
              <w:t>5．显示区域 ：4≥78.6(H) X 270.1 (V)</w:t>
            </w:r>
          </w:p>
          <w:p w14:paraId="63B5E2CA">
            <w:pPr>
              <w:rPr>
                <w:rFonts w:hint="eastAsia"/>
                <w:highlight w:val="none"/>
                <w:lang w:val="en-US" w:eastAsia="zh-CN"/>
              </w:rPr>
            </w:pPr>
            <w:r>
              <w:rPr>
                <w:rFonts w:hint="eastAsia"/>
                <w:highlight w:val="none"/>
                <w:lang w:val="en-US" w:eastAsia="zh-CN"/>
              </w:rPr>
              <w:t>6．分辨率 ：≥1920*1080</w:t>
            </w:r>
          </w:p>
          <w:p w14:paraId="49CB5C65">
            <w:pPr>
              <w:rPr>
                <w:rFonts w:hint="eastAsia"/>
                <w:highlight w:val="none"/>
                <w:lang w:val="en-US" w:eastAsia="zh-CN"/>
              </w:rPr>
            </w:pPr>
            <w:r>
              <w:rPr>
                <w:rFonts w:hint="eastAsia"/>
                <w:highlight w:val="none"/>
                <w:lang w:val="en-US" w:eastAsia="zh-CN"/>
              </w:rPr>
              <w:t>7．亮度： N 250 cd/m2</w:t>
            </w:r>
          </w:p>
          <w:p w14:paraId="5763E926">
            <w:pPr>
              <w:rPr>
                <w:rFonts w:hint="eastAsia"/>
                <w:highlight w:val="none"/>
                <w:lang w:val="en-US" w:eastAsia="zh-CN"/>
              </w:rPr>
            </w:pPr>
            <w:r>
              <w:rPr>
                <w:rFonts w:hint="eastAsia"/>
                <w:highlight w:val="none"/>
                <w:lang w:val="en-US" w:eastAsia="zh-CN"/>
              </w:rPr>
              <w:t>8．对比度： 5000： 1</w:t>
            </w:r>
          </w:p>
          <w:p w14:paraId="4ADF47CD">
            <w:pPr>
              <w:rPr>
                <w:rFonts w:hint="eastAsia"/>
                <w:highlight w:val="none"/>
                <w:lang w:val="en-US" w:eastAsia="zh-CN"/>
              </w:rPr>
            </w:pPr>
            <w:r>
              <w:rPr>
                <w:rFonts w:hint="eastAsia"/>
                <w:highlight w:val="none"/>
                <w:lang w:val="en-US" w:eastAsia="zh-CN"/>
              </w:rPr>
              <w:t>9．响应时间 ：&lt; 5. 5 ms</w:t>
            </w:r>
          </w:p>
          <w:p w14:paraId="23D87D8C">
            <w:pPr>
              <w:rPr>
                <w:rFonts w:hint="eastAsia"/>
                <w:highlight w:val="none"/>
                <w:lang w:val="en-US" w:eastAsia="zh-CN"/>
              </w:rPr>
            </w:pPr>
            <w:r>
              <w:rPr>
                <w:rFonts w:hint="eastAsia"/>
                <w:highlight w:val="none"/>
                <w:lang w:val="en-US" w:eastAsia="zh-CN"/>
              </w:rPr>
              <w:t>10．触摸屏类型 ：投射式电容技术（电容触摸屏）</w:t>
            </w:r>
          </w:p>
          <w:p w14:paraId="7261ABAF">
            <w:pPr>
              <w:rPr>
                <w:rFonts w:hint="eastAsia"/>
                <w:highlight w:val="none"/>
                <w:lang w:val="en-US" w:eastAsia="zh-CN"/>
              </w:rPr>
            </w:pPr>
            <w:r>
              <w:rPr>
                <w:rFonts w:hint="eastAsia"/>
                <w:highlight w:val="none"/>
                <w:lang w:val="en-US" w:eastAsia="zh-CN"/>
              </w:rPr>
              <w:t>11．响应时间 ：&lt; 5ms</w:t>
            </w:r>
          </w:p>
          <w:p w14:paraId="14E0F650">
            <w:pPr>
              <w:rPr>
                <w:rFonts w:hint="eastAsia"/>
                <w:highlight w:val="none"/>
                <w:lang w:val="en-US" w:eastAsia="zh-CN"/>
              </w:rPr>
            </w:pPr>
            <w:r>
              <w:rPr>
                <w:rFonts w:hint="eastAsia"/>
                <w:highlight w:val="none"/>
                <w:lang w:val="en-US" w:eastAsia="zh-CN"/>
              </w:rPr>
              <w:t>12．触摸点数 ：标配10点触摸</w:t>
            </w:r>
          </w:p>
          <w:p w14:paraId="32148001">
            <w:pPr>
              <w:rPr>
                <w:rFonts w:hint="eastAsia"/>
                <w:highlight w:val="none"/>
                <w:lang w:val="en-US" w:eastAsia="zh-CN"/>
              </w:rPr>
            </w:pPr>
            <w:r>
              <w:rPr>
                <w:rFonts w:hint="eastAsia"/>
                <w:highlight w:val="none"/>
                <w:lang w:val="en-US" w:eastAsia="zh-CN"/>
              </w:rPr>
              <w:t>13．触摸有效识别 ：&gt; 1. 5mm</w:t>
            </w:r>
          </w:p>
          <w:p w14:paraId="4F49B881">
            <w:pPr>
              <w:rPr>
                <w:rFonts w:hint="eastAsia"/>
                <w:highlight w:val="none"/>
                <w:lang w:val="en-US" w:eastAsia="zh-CN"/>
              </w:rPr>
            </w:pPr>
            <w:r>
              <w:rPr>
                <w:rFonts w:hint="eastAsia"/>
                <w:highlight w:val="none"/>
                <w:lang w:val="en-US" w:eastAsia="zh-CN"/>
              </w:rPr>
              <w:t>14．扫描频率： 200Hz</w:t>
            </w:r>
          </w:p>
          <w:p w14:paraId="242ED615">
            <w:pPr>
              <w:rPr>
                <w:rFonts w:hint="eastAsia"/>
                <w:highlight w:val="none"/>
                <w:lang w:val="en-US" w:eastAsia="zh-CN"/>
              </w:rPr>
            </w:pPr>
            <w:r>
              <w:rPr>
                <w:rFonts w:hint="eastAsia"/>
                <w:highlight w:val="none"/>
                <w:lang w:val="en-US" w:eastAsia="zh-CN"/>
              </w:rPr>
              <w:t>15．扫描精度 ：4096X4096</w:t>
            </w:r>
          </w:p>
          <w:p w14:paraId="08356973">
            <w:pPr>
              <w:rPr>
                <w:rFonts w:hint="eastAsia"/>
                <w:highlight w:val="none"/>
                <w:lang w:val="en-US" w:eastAsia="zh-CN"/>
              </w:rPr>
            </w:pPr>
            <w:r>
              <w:rPr>
                <w:rFonts w:hint="eastAsia"/>
                <w:highlight w:val="none"/>
                <w:lang w:val="en-US" w:eastAsia="zh-CN"/>
              </w:rPr>
              <w:t>16．表面硬度 ：物理钢化莫氏7级防爆玻璃</w:t>
            </w:r>
          </w:p>
          <w:p w14:paraId="59945B16">
            <w:pPr>
              <w:rPr>
                <w:rFonts w:hint="eastAsia"/>
                <w:highlight w:val="none"/>
                <w:lang w:val="en-US" w:eastAsia="zh-CN"/>
              </w:rPr>
            </w:pPr>
            <w:r>
              <w:rPr>
                <w:rFonts w:hint="eastAsia"/>
                <w:highlight w:val="none"/>
                <w:lang w:val="en-US" w:eastAsia="zh-CN"/>
              </w:rPr>
              <w:t>17．输入电源 ：110-240V~ 50/60HZ</w:t>
            </w:r>
          </w:p>
          <w:p w14:paraId="2FE831F9">
            <w:pPr>
              <w:rPr>
                <w:rFonts w:hint="eastAsia"/>
                <w:highlight w:val="none"/>
                <w:lang w:val="en-US" w:eastAsia="zh-CN"/>
              </w:rPr>
            </w:pPr>
            <w:r>
              <w:rPr>
                <w:rFonts w:hint="eastAsia"/>
                <w:highlight w:val="none"/>
                <w:lang w:val="en-US" w:eastAsia="zh-CN"/>
              </w:rPr>
              <w:t>18．整机功耗 ：60W</w:t>
            </w:r>
          </w:p>
          <w:p w14:paraId="570D103A">
            <w:pPr>
              <w:rPr>
                <w:rFonts w:hint="eastAsia"/>
                <w:highlight w:val="none"/>
                <w:lang w:val="en-US" w:eastAsia="zh-CN"/>
              </w:rPr>
            </w:pPr>
            <w:r>
              <w:rPr>
                <w:rFonts w:hint="eastAsia"/>
                <w:highlight w:val="none"/>
                <w:lang w:val="en-US" w:eastAsia="zh-CN"/>
              </w:rPr>
              <w:t>19．主机配置要求：不少于2核心，主频不低于1.9GHZ、 h110itx主板、≥8G内存、≥128G硬盘</w:t>
            </w:r>
          </w:p>
          <w:p w14:paraId="4400CA20">
            <w:pPr>
              <w:rPr>
                <w:rFonts w:hint="eastAsia"/>
                <w:highlight w:val="none"/>
                <w:lang w:val="en-US" w:eastAsia="zh-CN"/>
              </w:rPr>
            </w:pPr>
            <w:r>
              <w:rPr>
                <w:rFonts w:hint="eastAsia"/>
                <w:highlight w:val="none"/>
                <w:lang w:val="en-US" w:eastAsia="zh-CN"/>
              </w:rPr>
              <w:t>20．外部组件：一体式发射模拟器设计、外观光滑漂亮。长征2F火箭和发射支架共同组成了模拟器的发射端，优质钣金机体，高强度烤漆五金外观设计精致、光滑、有灯光组件吸引体验者、增强逼真度。</w:t>
            </w:r>
          </w:p>
          <w:p w14:paraId="4CBF4941">
            <w:pPr>
              <w:rPr>
                <w:rFonts w:hint="eastAsia"/>
                <w:highlight w:val="none"/>
                <w:lang w:val="en-US" w:eastAsia="zh-CN"/>
              </w:rPr>
            </w:pPr>
            <w:r>
              <w:rPr>
                <w:rFonts w:hint="eastAsia"/>
                <w:highlight w:val="none"/>
                <w:lang w:val="en-US" w:eastAsia="zh-CN"/>
              </w:rPr>
              <w:t>21．音效端：点火按钮操作启动，逼真模拟火箭发射的上升过程；环绕音效系统和配音效果，增强逼真度。</w:t>
            </w:r>
          </w:p>
          <w:p w14:paraId="7D7F47F4">
            <w:pPr>
              <w:rPr>
                <w:rFonts w:hint="eastAsia"/>
                <w:highlight w:val="none"/>
                <w:lang w:val="en-US" w:eastAsia="zh-CN"/>
              </w:rPr>
            </w:pPr>
            <w:r>
              <w:rPr>
                <w:rFonts w:hint="eastAsia"/>
                <w:highlight w:val="none"/>
                <w:lang w:val="en-US" w:eastAsia="zh-CN"/>
              </w:rPr>
              <w:t>二、软件功能</w:t>
            </w:r>
          </w:p>
          <w:p w14:paraId="7DFC213E">
            <w:pPr>
              <w:rPr>
                <w:rFonts w:hint="eastAsia"/>
                <w:highlight w:val="none"/>
                <w:lang w:val="en-US" w:eastAsia="zh-CN"/>
              </w:rPr>
            </w:pPr>
            <w:r>
              <w:rPr>
                <w:rFonts w:hint="eastAsia"/>
                <w:highlight w:val="none"/>
                <w:lang w:val="en-US" w:eastAsia="zh-CN"/>
              </w:rPr>
              <w:t>1．开机游戏自动启动，游戏启动后进入默认画面,火箭发射设备上电后，若火箭不在下限位，火箭会自动回到下限位</w:t>
            </w:r>
          </w:p>
          <w:p w14:paraId="0D8544A7">
            <w:pPr>
              <w:rPr>
                <w:rFonts w:hint="eastAsia"/>
                <w:highlight w:val="none"/>
                <w:lang w:val="en-US" w:eastAsia="zh-CN"/>
              </w:rPr>
            </w:pPr>
            <w:r>
              <w:rPr>
                <w:rFonts w:hint="eastAsia"/>
                <w:highlight w:val="none"/>
                <w:lang w:val="en-US" w:eastAsia="zh-CN"/>
              </w:rPr>
              <w:t>2．游戏默认画面如下：</w:t>
            </w:r>
          </w:p>
          <w:p w14:paraId="0F794952">
            <w:pPr>
              <w:rPr>
                <w:rFonts w:hint="eastAsia"/>
                <w:highlight w:val="none"/>
                <w:lang w:val="en-US" w:eastAsia="zh-CN"/>
              </w:rPr>
            </w:pPr>
            <w:r>
              <w:rPr>
                <w:rFonts w:hint="eastAsia"/>
                <w:highlight w:val="none"/>
                <w:lang w:val="en-US" w:eastAsia="zh-CN"/>
              </w:rPr>
              <w:t>2.1按下火箭发射按钮，游戏正式进入火箭发射的流程</w:t>
            </w:r>
          </w:p>
          <w:p w14:paraId="1B89CFBD">
            <w:pPr>
              <w:rPr>
                <w:rFonts w:hint="eastAsia"/>
                <w:highlight w:val="none"/>
                <w:lang w:val="en-US" w:eastAsia="zh-CN"/>
              </w:rPr>
            </w:pPr>
            <w:r>
              <w:rPr>
                <w:rFonts w:hint="eastAsia"/>
                <w:highlight w:val="none"/>
                <w:lang w:val="en-US" w:eastAsia="zh-CN"/>
              </w:rPr>
              <w:t>控制端：启动点火按钮后，电脑端会有语音播放，播放完毕后风扇、灯光和烟雾机同时打开，1秒后烟雾机关闭，火箭会一直上升到上限位停止运行。然后延时1秒风扇和灯光同时关闭，最后火箭开始降落直到感应下限位停止运行。</w:t>
            </w:r>
          </w:p>
          <w:p w14:paraId="038FCE00">
            <w:pPr>
              <w:rPr>
                <w:rFonts w:hint="eastAsia" w:ascii="Times New Roman" w:hAnsi="Times New Roman" w:cs="Times New Roman"/>
                <w:color w:val="30C0B4" w:themeColor="accent5"/>
                <w:highlight w:val="none"/>
                <w:lang w:val="en-US" w:eastAsia="zh-CN"/>
                <w14:textFill>
                  <w14:solidFill>
                    <w14:schemeClr w14:val="accent5"/>
                  </w14:solidFill>
                </w14:textFill>
              </w:rPr>
            </w:pPr>
            <w:r>
              <w:rPr>
                <w:rFonts w:hint="eastAsia" w:ascii="Times New Roman" w:hAnsi="Times New Roman" w:cs="Times New Roman"/>
                <w:color w:val="30C0B4" w:themeColor="accent5"/>
                <w:highlight w:val="none"/>
                <w:lang w:val="en-US" w:eastAsia="zh-CN"/>
                <w14:textFill>
                  <w14:solidFill>
                    <w14:schemeClr w14:val="accent5"/>
                  </w14:solidFill>
                </w14:textFill>
              </w:rPr>
              <w:t>▲内容显示端：火箭发射流程：准备发射，发射倒计时，点火发射，火箭升空，火箭发射成功（提供软件设计界面截图作为证明材料）</w:t>
            </w:r>
          </w:p>
          <w:p w14:paraId="4D1DB7AA">
            <w:pPr>
              <w:rPr>
                <w:rFonts w:hint="eastAsia"/>
                <w:highlight w:val="none"/>
                <w:lang w:val="en-US" w:eastAsia="zh-CN"/>
              </w:rPr>
            </w:pPr>
            <w:r>
              <w:rPr>
                <w:rFonts w:hint="eastAsia"/>
                <w:highlight w:val="none"/>
                <w:lang w:val="en-US" w:eastAsia="zh-CN"/>
              </w:rPr>
              <w:t>2.2火箭发射流程结束后游戏画面再次回到游戏默认画面</w:t>
            </w:r>
          </w:p>
          <w:p w14:paraId="552A32F5">
            <w:pPr>
              <w:rPr>
                <w:rFonts w:hint="eastAsia"/>
                <w:highlight w:val="none"/>
                <w:lang w:val="en-US" w:eastAsia="zh-CN"/>
              </w:rPr>
            </w:pPr>
            <w:r>
              <w:rPr>
                <w:rFonts w:hint="eastAsia"/>
                <w:highlight w:val="none"/>
                <w:lang w:val="en-US" w:eastAsia="zh-CN"/>
              </w:rPr>
              <w:t>2.3此时再按火箭发射按钮，游戏可以继续进入火箭发射流程，如此循环往复</w:t>
            </w:r>
          </w:p>
          <w:p w14:paraId="1390F3ED">
            <w:pPr>
              <w:rPr>
                <w:rFonts w:hint="eastAsia"/>
                <w:highlight w:val="none"/>
                <w:lang w:val="en-US" w:eastAsia="zh-CN"/>
              </w:rPr>
            </w:pPr>
            <w:r>
              <w:rPr>
                <w:rFonts w:hint="eastAsia"/>
                <w:highlight w:val="none"/>
                <w:lang w:val="en-US" w:eastAsia="zh-CN"/>
              </w:rPr>
              <w:t>2.4操作人员按下点动上升按钮后，火箭会缓慢上升，松开点动上升按钮后，火箭会立即停止。这样可手动测试火箭有没有出现故障。</w:t>
            </w:r>
          </w:p>
        </w:tc>
        <w:tc>
          <w:tcPr>
            <w:tcW w:w="783" w:type="dxa"/>
            <w:gridSpan w:val="2"/>
            <w:tcBorders>
              <w:top w:val="nil"/>
              <w:left w:val="nil"/>
              <w:bottom w:val="single" w:color="000000" w:sz="8" w:space="0"/>
              <w:right w:val="single" w:color="000000" w:sz="8" w:space="0"/>
            </w:tcBorders>
            <w:shd w:val="clear" w:color="auto" w:fill="auto"/>
            <w:vAlign w:val="center"/>
          </w:tcPr>
          <w:p w14:paraId="6FCCDD54">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7406C011">
            <w:pPr>
              <w:jc w:val="center"/>
              <w:rPr>
                <w:rFonts w:hint="eastAsia"/>
                <w:highlight w:val="none"/>
              </w:rPr>
            </w:pPr>
            <w:r>
              <w:rPr>
                <w:rFonts w:hint="eastAsia"/>
                <w:highlight w:val="none"/>
                <w:lang w:val="en-US" w:eastAsia="zh-CN"/>
              </w:rPr>
              <w:t>套</w:t>
            </w:r>
          </w:p>
        </w:tc>
      </w:tr>
      <w:tr w14:paraId="5EB9A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71BB5DC3">
            <w:pPr>
              <w:jc w:val="center"/>
              <w:rPr>
                <w:rFonts w:hint="eastAsia"/>
                <w:highlight w:val="none"/>
              </w:rPr>
            </w:pPr>
            <w:r>
              <w:rPr>
                <w:rFonts w:hint="eastAsia"/>
                <w:highlight w:val="none"/>
                <w:lang w:val="en-US" w:eastAsia="zh-CN"/>
              </w:rPr>
              <w:t>6</w:t>
            </w:r>
          </w:p>
        </w:tc>
        <w:tc>
          <w:tcPr>
            <w:tcW w:w="892" w:type="dxa"/>
            <w:tcBorders>
              <w:top w:val="nil"/>
              <w:left w:val="nil"/>
              <w:bottom w:val="single" w:color="000000" w:sz="8" w:space="0"/>
              <w:right w:val="single" w:color="000000" w:sz="8" w:space="0"/>
            </w:tcBorders>
            <w:shd w:val="clear" w:color="auto" w:fill="auto"/>
            <w:vAlign w:val="center"/>
          </w:tcPr>
          <w:p w14:paraId="498F625F">
            <w:pPr>
              <w:jc w:val="center"/>
              <w:rPr>
                <w:rFonts w:hint="eastAsia"/>
                <w:highlight w:val="none"/>
              </w:rPr>
            </w:pPr>
            <w:r>
              <w:rPr>
                <w:rFonts w:hint="eastAsia"/>
                <w:highlight w:val="none"/>
                <w:lang w:val="en-US" w:eastAsia="zh-CN"/>
              </w:rPr>
              <w:t>洋流模拟海底地貌</w:t>
            </w:r>
          </w:p>
        </w:tc>
        <w:tc>
          <w:tcPr>
            <w:tcW w:w="6071" w:type="dxa"/>
            <w:tcBorders>
              <w:top w:val="single" w:color="auto" w:sz="4" w:space="0"/>
              <w:left w:val="nil"/>
              <w:bottom w:val="single" w:color="000000" w:sz="8" w:space="0"/>
              <w:right w:val="single" w:color="000000" w:sz="8" w:space="0"/>
            </w:tcBorders>
            <w:shd w:val="clear" w:color="auto" w:fill="auto"/>
            <w:vAlign w:val="center"/>
          </w:tcPr>
          <w:p w14:paraId="54839914">
            <w:pPr>
              <w:rPr>
                <w:rFonts w:hint="eastAsia"/>
                <w:highlight w:val="none"/>
                <w:lang w:val="en-US" w:eastAsia="zh-CN"/>
              </w:rPr>
            </w:pPr>
            <w:r>
              <w:rPr>
                <w:rFonts w:hint="eastAsia"/>
                <w:highlight w:val="none"/>
                <w:lang w:val="en-US" w:eastAsia="zh-CN"/>
              </w:rPr>
              <w:t>一、硬件设备</w:t>
            </w:r>
          </w:p>
          <w:p w14:paraId="3F5467AC">
            <w:pPr>
              <w:rPr>
                <w:rFonts w:hint="eastAsia"/>
                <w:highlight w:val="none"/>
                <w:lang w:val="en-US" w:eastAsia="zh-CN"/>
              </w:rPr>
            </w:pPr>
            <w:r>
              <w:rPr>
                <w:rFonts w:hint="eastAsia"/>
                <w:highlight w:val="none"/>
                <w:lang w:val="en-US" w:eastAsia="zh-CN"/>
              </w:rPr>
              <w:t>1．展台规格：≥2000*1000*700mm（长×宽×高），采用优质1.5mm钣金加工而成的钢制柜体。</w:t>
            </w:r>
          </w:p>
          <w:p w14:paraId="7CB806C8">
            <w:pPr>
              <w:rPr>
                <w:rFonts w:hint="eastAsia"/>
                <w:highlight w:val="none"/>
                <w:lang w:val="en-US" w:eastAsia="zh-CN"/>
              </w:rPr>
            </w:pPr>
            <w:r>
              <w:rPr>
                <w:rFonts w:hint="eastAsia"/>
                <w:highlight w:val="none"/>
                <w:lang w:val="en-US" w:eastAsia="zh-CN"/>
              </w:rPr>
              <w:t>2．海底地貌模型2组：≥L850*W550mm，玻璃钢、高分子复合材料整体塑型。</w:t>
            </w:r>
          </w:p>
          <w:p w14:paraId="5EFA7F2C">
            <w:pPr>
              <w:rPr>
                <w:rFonts w:hint="eastAsia"/>
                <w:highlight w:val="none"/>
                <w:lang w:val="en-US" w:eastAsia="zh-CN"/>
              </w:rPr>
            </w:pPr>
            <w:r>
              <w:rPr>
                <w:rFonts w:hint="eastAsia"/>
                <w:highlight w:val="none"/>
                <w:lang w:val="en-US" w:eastAsia="zh-CN"/>
              </w:rPr>
              <w:t>3．显示部分：≥21.5寸（触摸屏）</w:t>
            </w:r>
          </w:p>
          <w:p w14:paraId="6DF03A7B">
            <w:pPr>
              <w:rPr>
                <w:rFonts w:hint="eastAsia"/>
                <w:highlight w:val="none"/>
                <w:lang w:val="en-US" w:eastAsia="zh-CN"/>
              </w:rPr>
            </w:pPr>
            <w:r>
              <w:rPr>
                <w:rFonts w:hint="eastAsia"/>
                <w:highlight w:val="none"/>
                <w:lang w:val="en-US" w:eastAsia="zh-CN"/>
              </w:rPr>
              <w:t>4．显示区域 ：4≥78.6(H) X 270.1 (V)</w:t>
            </w:r>
          </w:p>
          <w:p w14:paraId="6F230672">
            <w:pPr>
              <w:rPr>
                <w:rFonts w:hint="eastAsia"/>
                <w:highlight w:val="none"/>
                <w:lang w:val="en-US" w:eastAsia="zh-CN"/>
              </w:rPr>
            </w:pPr>
            <w:r>
              <w:rPr>
                <w:rFonts w:hint="eastAsia"/>
                <w:highlight w:val="none"/>
                <w:lang w:val="en-US" w:eastAsia="zh-CN"/>
              </w:rPr>
              <w:t>5．分辨率 ：≥1920*1080</w:t>
            </w:r>
          </w:p>
          <w:p w14:paraId="614CE49B">
            <w:pPr>
              <w:rPr>
                <w:rFonts w:hint="eastAsia"/>
                <w:highlight w:val="none"/>
                <w:lang w:val="en-US" w:eastAsia="zh-CN"/>
              </w:rPr>
            </w:pPr>
            <w:r>
              <w:rPr>
                <w:rFonts w:hint="eastAsia"/>
                <w:highlight w:val="none"/>
                <w:lang w:val="en-US" w:eastAsia="zh-CN"/>
              </w:rPr>
              <w:t>6．亮度： N 250 cd/m2</w:t>
            </w:r>
          </w:p>
          <w:p w14:paraId="7B2FA5AB">
            <w:pPr>
              <w:rPr>
                <w:rFonts w:hint="eastAsia"/>
                <w:highlight w:val="none"/>
                <w:lang w:val="en-US" w:eastAsia="zh-CN"/>
              </w:rPr>
            </w:pPr>
            <w:r>
              <w:rPr>
                <w:rFonts w:hint="eastAsia"/>
                <w:highlight w:val="none"/>
                <w:lang w:val="en-US" w:eastAsia="zh-CN"/>
              </w:rPr>
              <w:t>7．对比度： 5000： 1</w:t>
            </w:r>
          </w:p>
          <w:p w14:paraId="326A6402">
            <w:pPr>
              <w:rPr>
                <w:rFonts w:hint="eastAsia"/>
                <w:highlight w:val="none"/>
                <w:lang w:val="en-US" w:eastAsia="zh-CN"/>
              </w:rPr>
            </w:pPr>
            <w:r>
              <w:rPr>
                <w:rFonts w:hint="eastAsia"/>
                <w:highlight w:val="none"/>
                <w:lang w:val="en-US" w:eastAsia="zh-CN"/>
              </w:rPr>
              <w:t>8．响应时间 ：&lt; 5. 5 ms</w:t>
            </w:r>
          </w:p>
          <w:p w14:paraId="500F641D">
            <w:pPr>
              <w:rPr>
                <w:rFonts w:hint="eastAsia"/>
                <w:highlight w:val="none"/>
                <w:lang w:val="en-US" w:eastAsia="zh-CN"/>
              </w:rPr>
            </w:pPr>
            <w:r>
              <w:rPr>
                <w:rFonts w:hint="eastAsia"/>
                <w:highlight w:val="none"/>
                <w:lang w:val="en-US" w:eastAsia="zh-CN"/>
              </w:rPr>
              <w:t>9．触摸屏类型 ：投射式电容技术（电容触摸屏）</w:t>
            </w:r>
          </w:p>
          <w:p w14:paraId="38D38A4D">
            <w:pPr>
              <w:rPr>
                <w:rFonts w:hint="eastAsia"/>
                <w:highlight w:val="none"/>
                <w:lang w:val="en-US" w:eastAsia="zh-CN"/>
              </w:rPr>
            </w:pPr>
            <w:r>
              <w:rPr>
                <w:rFonts w:hint="eastAsia"/>
                <w:highlight w:val="none"/>
                <w:lang w:val="en-US" w:eastAsia="zh-CN"/>
              </w:rPr>
              <w:t>10．响应时间 ：&lt; 5ms</w:t>
            </w:r>
          </w:p>
          <w:p w14:paraId="2856C3FC">
            <w:pPr>
              <w:rPr>
                <w:rFonts w:hint="eastAsia"/>
                <w:highlight w:val="none"/>
                <w:lang w:val="en-US" w:eastAsia="zh-CN"/>
              </w:rPr>
            </w:pPr>
            <w:r>
              <w:rPr>
                <w:rFonts w:hint="eastAsia"/>
                <w:highlight w:val="none"/>
                <w:lang w:val="en-US" w:eastAsia="zh-CN"/>
              </w:rPr>
              <w:t>11．触摸点数 ：标配10点触摸</w:t>
            </w:r>
          </w:p>
          <w:p w14:paraId="02F72399">
            <w:pPr>
              <w:rPr>
                <w:rFonts w:hint="eastAsia"/>
                <w:highlight w:val="none"/>
                <w:lang w:val="en-US" w:eastAsia="zh-CN"/>
              </w:rPr>
            </w:pPr>
            <w:r>
              <w:rPr>
                <w:rFonts w:hint="eastAsia"/>
                <w:highlight w:val="none"/>
                <w:lang w:val="en-US" w:eastAsia="zh-CN"/>
              </w:rPr>
              <w:t>12．触摸有效识别 ：&gt; 1. 5mm</w:t>
            </w:r>
          </w:p>
          <w:p w14:paraId="32140650">
            <w:pPr>
              <w:rPr>
                <w:rFonts w:hint="eastAsia"/>
                <w:highlight w:val="none"/>
                <w:lang w:val="en-US" w:eastAsia="zh-CN"/>
              </w:rPr>
            </w:pPr>
            <w:r>
              <w:rPr>
                <w:rFonts w:hint="eastAsia"/>
                <w:highlight w:val="none"/>
                <w:lang w:val="en-US" w:eastAsia="zh-CN"/>
              </w:rPr>
              <w:t>13．扫描频率： 200Hz</w:t>
            </w:r>
          </w:p>
          <w:p w14:paraId="7B2F00CB">
            <w:pPr>
              <w:rPr>
                <w:rFonts w:hint="eastAsia"/>
                <w:highlight w:val="none"/>
                <w:lang w:val="en-US" w:eastAsia="zh-CN"/>
              </w:rPr>
            </w:pPr>
            <w:r>
              <w:rPr>
                <w:rFonts w:hint="eastAsia"/>
                <w:highlight w:val="none"/>
                <w:lang w:val="en-US" w:eastAsia="zh-CN"/>
              </w:rPr>
              <w:t>14．扫描精度 ：4096X4096</w:t>
            </w:r>
          </w:p>
          <w:p w14:paraId="7A456323">
            <w:pPr>
              <w:rPr>
                <w:rFonts w:hint="eastAsia"/>
                <w:highlight w:val="none"/>
                <w:lang w:val="en-US" w:eastAsia="zh-CN"/>
              </w:rPr>
            </w:pPr>
            <w:r>
              <w:rPr>
                <w:rFonts w:hint="eastAsia"/>
                <w:highlight w:val="none"/>
                <w:lang w:val="en-US" w:eastAsia="zh-CN"/>
              </w:rPr>
              <w:t>15．主机配置要求：不少于2核心，主频不低于1.9GHZ</w:t>
            </w:r>
          </w:p>
          <w:p w14:paraId="103485F4">
            <w:pPr>
              <w:rPr>
                <w:rFonts w:hint="eastAsia"/>
                <w:highlight w:val="none"/>
                <w:lang w:val="en-US" w:eastAsia="zh-CN"/>
              </w:rPr>
            </w:pPr>
            <w:r>
              <w:rPr>
                <w:rFonts w:hint="eastAsia"/>
                <w:highlight w:val="none"/>
                <w:lang w:val="en-US" w:eastAsia="zh-CN"/>
              </w:rPr>
              <w:t>16．内存：≥8G</w:t>
            </w:r>
          </w:p>
          <w:p w14:paraId="28FE7779">
            <w:pPr>
              <w:rPr>
                <w:rFonts w:hint="eastAsia"/>
                <w:highlight w:val="none"/>
                <w:lang w:val="en-US" w:eastAsia="zh-CN"/>
              </w:rPr>
            </w:pPr>
            <w:r>
              <w:rPr>
                <w:rFonts w:hint="eastAsia"/>
                <w:highlight w:val="none"/>
                <w:lang w:val="en-US" w:eastAsia="zh-CN"/>
              </w:rPr>
              <w:t>17．硬盘：≥256G</w:t>
            </w:r>
          </w:p>
          <w:p w14:paraId="0D252A89">
            <w:pPr>
              <w:rPr>
                <w:rFonts w:hint="eastAsia"/>
                <w:highlight w:val="none"/>
                <w:lang w:val="en-US" w:eastAsia="zh-CN"/>
              </w:rPr>
            </w:pPr>
            <w:r>
              <w:rPr>
                <w:rFonts w:hint="eastAsia"/>
                <w:highlight w:val="none"/>
                <w:lang w:val="en-US" w:eastAsia="zh-CN"/>
              </w:rPr>
              <w:t>18．显卡：集显</w:t>
            </w:r>
          </w:p>
          <w:p w14:paraId="58BE3FB5">
            <w:pPr>
              <w:rPr>
                <w:rFonts w:hint="eastAsia"/>
                <w:highlight w:val="none"/>
                <w:lang w:val="en-US" w:eastAsia="zh-CN"/>
              </w:rPr>
            </w:pPr>
            <w:r>
              <w:rPr>
                <w:rFonts w:hint="eastAsia"/>
                <w:highlight w:val="none"/>
                <w:lang w:val="en-US" w:eastAsia="zh-CN"/>
              </w:rPr>
              <w:t>19．表面硬度 ：物理钢化莫氏7级防爆玻璃</w:t>
            </w:r>
          </w:p>
          <w:p w14:paraId="455D1CB1">
            <w:pPr>
              <w:rPr>
                <w:rFonts w:hint="eastAsia"/>
                <w:highlight w:val="none"/>
                <w:lang w:val="en-US" w:eastAsia="zh-CN"/>
              </w:rPr>
            </w:pPr>
            <w:r>
              <w:rPr>
                <w:rFonts w:hint="eastAsia"/>
                <w:highlight w:val="none"/>
                <w:lang w:val="en-US" w:eastAsia="zh-CN"/>
              </w:rPr>
              <w:t>20．输入电源 ：110-240V~ 50/60HZ</w:t>
            </w:r>
          </w:p>
          <w:p w14:paraId="46DBCC9B">
            <w:pPr>
              <w:rPr>
                <w:rFonts w:hint="eastAsia"/>
                <w:highlight w:val="none"/>
                <w:lang w:val="en-US" w:eastAsia="zh-CN"/>
              </w:rPr>
            </w:pPr>
            <w:r>
              <w:rPr>
                <w:rFonts w:hint="eastAsia"/>
                <w:highlight w:val="none"/>
                <w:lang w:val="en-US" w:eastAsia="zh-CN"/>
              </w:rPr>
              <w:t>21．整机功耗 ：60W</w:t>
            </w:r>
          </w:p>
          <w:p w14:paraId="407FD26F">
            <w:pPr>
              <w:rPr>
                <w:rFonts w:hint="eastAsia"/>
                <w:highlight w:val="none"/>
                <w:lang w:val="en-US" w:eastAsia="zh-CN"/>
              </w:rPr>
            </w:pPr>
            <w:r>
              <w:rPr>
                <w:rFonts w:hint="eastAsia"/>
                <w:highlight w:val="none"/>
                <w:lang w:val="en-US" w:eastAsia="zh-CN"/>
              </w:rPr>
              <w:t>二、互动软件</w:t>
            </w:r>
          </w:p>
          <w:p w14:paraId="3C844D43">
            <w:pPr>
              <w:rPr>
                <w:rFonts w:hint="eastAsia"/>
                <w:highlight w:val="none"/>
                <w:lang w:val="en-US" w:eastAsia="zh-CN"/>
              </w:rPr>
            </w:pPr>
            <w:r>
              <w:rPr>
                <w:rFonts w:hint="eastAsia"/>
                <w:highlight w:val="none"/>
                <w:lang w:val="en-US" w:eastAsia="zh-CN"/>
              </w:rPr>
              <w:t>1．互动UI设计制作：内容页面制作，动态效果制作</w:t>
            </w:r>
          </w:p>
          <w:p w14:paraId="6D1E0D36">
            <w:pPr>
              <w:rPr>
                <w:rFonts w:hint="eastAsia"/>
                <w:highlight w:val="none"/>
              </w:rPr>
            </w:pPr>
            <w:r>
              <w:rPr>
                <w:rFonts w:hint="eastAsia"/>
                <w:highlight w:val="none"/>
                <w:lang w:val="en-US" w:eastAsia="zh-CN"/>
              </w:rPr>
              <w:t>2．洋流科普定制交互系统：软件严格围绕“通过触摸屏交互观看学习探索全球海洋之从海底地形到洋流影响的科普视频”这一核心要求构建。启动后直接进入全屏动态主界面，无任何复杂操作门槛。主界面以引导式菜单呈现三大探索模块，手指轻触即进入相应的沉浸式科学演示画面。所有画面均基于物理海洋学原理实时生成，非简单线性视频，确保每一次交互都是准确、流畅且可追溯的科学展现。</w:t>
            </w:r>
          </w:p>
        </w:tc>
        <w:tc>
          <w:tcPr>
            <w:tcW w:w="783" w:type="dxa"/>
            <w:gridSpan w:val="2"/>
            <w:tcBorders>
              <w:top w:val="nil"/>
              <w:left w:val="nil"/>
              <w:bottom w:val="single" w:color="000000" w:sz="8" w:space="0"/>
              <w:right w:val="single" w:color="000000" w:sz="8" w:space="0"/>
            </w:tcBorders>
            <w:shd w:val="clear" w:color="auto" w:fill="auto"/>
            <w:vAlign w:val="center"/>
          </w:tcPr>
          <w:p w14:paraId="76AE4BE2">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67171750">
            <w:pPr>
              <w:jc w:val="center"/>
              <w:rPr>
                <w:rFonts w:hint="eastAsia"/>
                <w:highlight w:val="none"/>
              </w:rPr>
            </w:pPr>
            <w:r>
              <w:rPr>
                <w:rFonts w:hint="eastAsia"/>
                <w:highlight w:val="none"/>
                <w:lang w:val="en-US" w:eastAsia="zh-CN"/>
              </w:rPr>
              <w:t>套</w:t>
            </w:r>
          </w:p>
        </w:tc>
      </w:tr>
      <w:tr w14:paraId="03568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12B6FF62">
            <w:pPr>
              <w:jc w:val="center"/>
              <w:rPr>
                <w:rFonts w:hint="eastAsia"/>
                <w:highlight w:val="none"/>
              </w:rPr>
            </w:pPr>
            <w:r>
              <w:rPr>
                <w:rFonts w:hint="eastAsia"/>
                <w:highlight w:val="none"/>
                <w:lang w:val="en-US" w:eastAsia="zh-CN"/>
              </w:rPr>
              <w:t>7</w:t>
            </w:r>
          </w:p>
        </w:tc>
        <w:tc>
          <w:tcPr>
            <w:tcW w:w="892" w:type="dxa"/>
            <w:tcBorders>
              <w:top w:val="nil"/>
              <w:left w:val="nil"/>
              <w:bottom w:val="single" w:color="000000" w:sz="8" w:space="0"/>
              <w:right w:val="single" w:color="000000" w:sz="8" w:space="0"/>
            </w:tcBorders>
            <w:shd w:val="clear" w:color="auto" w:fill="auto"/>
            <w:vAlign w:val="center"/>
          </w:tcPr>
          <w:p w14:paraId="0D489A07">
            <w:pPr>
              <w:jc w:val="center"/>
              <w:rPr>
                <w:rFonts w:hint="eastAsia"/>
                <w:highlight w:val="none"/>
              </w:rPr>
            </w:pPr>
            <w:r>
              <w:rPr>
                <w:rFonts w:hint="eastAsia"/>
                <w:highlight w:val="none"/>
                <w:lang w:val="en-US" w:eastAsia="zh-CN"/>
              </w:rPr>
              <w:t>八大行星模拟系统</w:t>
            </w:r>
          </w:p>
        </w:tc>
        <w:tc>
          <w:tcPr>
            <w:tcW w:w="6071" w:type="dxa"/>
            <w:tcBorders>
              <w:top w:val="nil"/>
              <w:left w:val="nil"/>
              <w:bottom w:val="single" w:color="000000" w:sz="8" w:space="0"/>
              <w:right w:val="single" w:color="000000" w:sz="8" w:space="0"/>
            </w:tcBorders>
            <w:shd w:val="clear" w:color="auto" w:fill="auto"/>
            <w:vAlign w:val="center"/>
          </w:tcPr>
          <w:p w14:paraId="0C1F0C7F">
            <w:pPr>
              <w:rPr>
                <w:rFonts w:hint="eastAsia"/>
                <w:highlight w:val="none"/>
                <w:lang w:val="en-US" w:eastAsia="zh-CN"/>
              </w:rPr>
            </w:pPr>
            <w:r>
              <w:rPr>
                <w:rFonts w:hint="eastAsia"/>
                <w:highlight w:val="none"/>
                <w:lang w:val="en-US" w:eastAsia="zh-CN"/>
              </w:rPr>
              <w:t>一、硬件设备</w:t>
            </w:r>
          </w:p>
          <w:p w14:paraId="3FC66FBF">
            <w:pPr>
              <w:rPr>
                <w:rFonts w:hint="eastAsia"/>
                <w:highlight w:val="none"/>
                <w:lang w:val="en-US" w:eastAsia="zh-CN"/>
              </w:rPr>
            </w:pPr>
            <w:r>
              <w:rPr>
                <w:rFonts w:hint="eastAsia"/>
                <w:highlight w:val="none"/>
                <w:lang w:val="en-US" w:eastAsia="zh-CN"/>
              </w:rPr>
              <w:t>外形尺寸： ≥1700*1500*1050mm</w:t>
            </w:r>
          </w:p>
          <w:p w14:paraId="5BFF0813">
            <w:pPr>
              <w:rPr>
                <w:rFonts w:hint="eastAsia"/>
                <w:highlight w:val="none"/>
                <w:lang w:val="en-US" w:eastAsia="zh-CN"/>
              </w:rPr>
            </w:pPr>
            <w:r>
              <w:rPr>
                <w:rFonts w:hint="eastAsia"/>
                <w:highlight w:val="none"/>
                <w:lang w:val="en-US" w:eastAsia="zh-CN"/>
              </w:rPr>
              <w:t>1、 展品用材：</w:t>
            </w:r>
          </w:p>
          <w:p w14:paraId="2942A035">
            <w:pPr>
              <w:rPr>
                <w:rFonts w:hint="eastAsia"/>
                <w:highlight w:val="none"/>
                <w:lang w:val="en-US" w:eastAsia="zh-CN"/>
              </w:rPr>
            </w:pPr>
            <w:r>
              <w:rPr>
                <w:rFonts w:hint="eastAsia"/>
                <w:highlight w:val="none"/>
                <w:lang w:val="en-US" w:eastAsia="zh-CN"/>
              </w:rPr>
              <w:t>①展台：骨架≥30方管、围板≥1.2mm冷轧板，表面烤漆</w:t>
            </w:r>
          </w:p>
          <w:p w14:paraId="11270B1C">
            <w:pPr>
              <w:rPr>
                <w:rFonts w:hint="eastAsia"/>
                <w:highlight w:val="none"/>
                <w:lang w:val="en-US" w:eastAsia="zh-CN"/>
              </w:rPr>
            </w:pPr>
            <w:r>
              <w:rPr>
                <w:rFonts w:hint="eastAsia"/>
                <w:highlight w:val="none"/>
                <w:lang w:val="en-US" w:eastAsia="zh-CN"/>
              </w:rPr>
              <w:t>②台面：人造石，厚度≧10mm</w:t>
            </w:r>
          </w:p>
          <w:p w14:paraId="2494F3C4">
            <w:pPr>
              <w:rPr>
                <w:rFonts w:hint="eastAsia"/>
                <w:highlight w:val="none"/>
                <w:lang w:val="en-US" w:eastAsia="zh-CN"/>
              </w:rPr>
            </w:pPr>
            <w:r>
              <w:rPr>
                <w:rFonts w:hint="eastAsia"/>
                <w:highlight w:val="none"/>
                <w:lang w:val="en-US" w:eastAsia="zh-CN"/>
              </w:rPr>
              <w:t>③维修门：≥1.2mm 冷轧板表面烤漆</w:t>
            </w:r>
          </w:p>
          <w:p w14:paraId="4216BF9C">
            <w:pPr>
              <w:rPr>
                <w:rFonts w:hint="eastAsia"/>
                <w:highlight w:val="none"/>
                <w:lang w:val="en-US" w:eastAsia="zh-CN"/>
              </w:rPr>
            </w:pPr>
            <w:r>
              <w:rPr>
                <w:rFonts w:hint="eastAsia"/>
                <w:highlight w:val="none"/>
                <w:lang w:val="en-US" w:eastAsia="zh-CN"/>
              </w:rPr>
              <w:t>2、 主要配置：</w:t>
            </w:r>
          </w:p>
          <w:p w14:paraId="302A9FF9">
            <w:pPr>
              <w:rPr>
                <w:rFonts w:hint="eastAsia"/>
                <w:highlight w:val="none"/>
                <w:lang w:val="en-US" w:eastAsia="zh-CN"/>
              </w:rPr>
            </w:pPr>
            <w:r>
              <w:rPr>
                <w:rFonts w:hint="eastAsia"/>
                <w:highlight w:val="none"/>
                <w:lang w:val="en-US" w:eastAsia="zh-CN"/>
              </w:rPr>
              <w:t>①电控：电气逻辑控制系统</w:t>
            </w:r>
          </w:p>
          <w:p w14:paraId="12905821">
            <w:pPr>
              <w:rPr>
                <w:rFonts w:hint="eastAsia"/>
                <w:highlight w:val="none"/>
                <w:lang w:val="en-US" w:eastAsia="zh-CN"/>
              </w:rPr>
            </w:pPr>
            <w:r>
              <w:rPr>
                <w:rFonts w:hint="eastAsia"/>
                <w:highlight w:val="none"/>
                <w:lang w:val="en-US" w:eastAsia="zh-CN"/>
              </w:rPr>
              <w:t>②驱动装置：减速电机+安装支架</w:t>
            </w:r>
          </w:p>
          <w:p w14:paraId="7D718C0C">
            <w:pPr>
              <w:rPr>
                <w:rFonts w:hint="eastAsia"/>
                <w:highlight w:val="none"/>
                <w:lang w:val="en-US" w:eastAsia="zh-CN"/>
              </w:rPr>
            </w:pPr>
            <w:r>
              <w:rPr>
                <w:rFonts w:hint="eastAsia"/>
                <w:highlight w:val="none"/>
                <w:lang w:val="en-US" w:eastAsia="zh-CN"/>
              </w:rPr>
              <w:t>③太阳系模型：连杆</w:t>
            </w:r>
          </w:p>
          <w:p w14:paraId="5F4A5DEF">
            <w:pPr>
              <w:rPr>
                <w:rFonts w:hint="eastAsia"/>
                <w:highlight w:val="none"/>
                <w:lang w:val="en-US" w:eastAsia="zh-CN"/>
              </w:rPr>
            </w:pPr>
            <w:r>
              <w:rPr>
                <w:rFonts w:hint="eastAsia"/>
                <w:highlight w:val="none"/>
                <w:lang w:val="en-US" w:eastAsia="zh-CN"/>
              </w:rPr>
              <w:t>④天体模型；齿轮组</w:t>
            </w:r>
          </w:p>
          <w:p w14:paraId="24AE4D61">
            <w:pPr>
              <w:rPr>
                <w:rFonts w:hint="eastAsia"/>
                <w:highlight w:val="none"/>
                <w:lang w:val="en-US" w:eastAsia="zh-CN"/>
              </w:rPr>
            </w:pPr>
            <w:r>
              <w:rPr>
                <w:rFonts w:hint="eastAsia"/>
                <w:highlight w:val="none"/>
                <w:lang w:val="en-US" w:eastAsia="zh-CN"/>
              </w:rPr>
              <w:t>⑤多媒体：≧10寸（触摸屏）</w:t>
            </w:r>
          </w:p>
          <w:p w14:paraId="2DECBD06">
            <w:pPr>
              <w:rPr>
                <w:rFonts w:hint="eastAsia"/>
                <w:highlight w:val="none"/>
                <w:lang w:val="en-US" w:eastAsia="zh-CN"/>
              </w:rPr>
            </w:pPr>
            <w:r>
              <w:rPr>
                <w:rFonts w:hint="eastAsia"/>
                <w:highlight w:val="none"/>
                <w:lang w:val="en-US" w:eastAsia="zh-CN"/>
              </w:rPr>
              <w:t>3、布展需求：</w:t>
            </w:r>
          </w:p>
          <w:p w14:paraId="19709EE4">
            <w:pPr>
              <w:rPr>
                <w:rFonts w:hint="eastAsia"/>
                <w:highlight w:val="none"/>
                <w:lang w:val="en-US" w:eastAsia="zh-CN"/>
              </w:rPr>
            </w:pPr>
            <w:r>
              <w:rPr>
                <w:rFonts w:hint="eastAsia"/>
                <w:highlight w:val="none"/>
                <w:lang w:val="en-US" w:eastAsia="zh-CN"/>
              </w:rPr>
              <w:t>①能源需求：AC220V 500W（标准三线插座）</w:t>
            </w:r>
          </w:p>
          <w:p w14:paraId="38BF9C3B">
            <w:pPr>
              <w:rPr>
                <w:rFonts w:hint="eastAsia"/>
                <w:highlight w:val="none"/>
                <w:lang w:val="en-US" w:eastAsia="zh-CN"/>
              </w:rPr>
            </w:pPr>
            <w:r>
              <w:rPr>
                <w:rFonts w:hint="eastAsia"/>
                <w:highlight w:val="none"/>
                <w:lang w:val="en-US" w:eastAsia="zh-CN"/>
              </w:rPr>
              <w:t>②进场通道：门框尺寸（宽×高）≧2.0m×2.0m，通道连续转弯间隔≧2m</w:t>
            </w:r>
          </w:p>
          <w:p w14:paraId="146EA2A8">
            <w:pPr>
              <w:rPr>
                <w:rFonts w:hint="eastAsia"/>
                <w:highlight w:val="none"/>
                <w:lang w:val="en-US" w:eastAsia="zh-CN"/>
              </w:rPr>
            </w:pPr>
            <w:r>
              <w:rPr>
                <w:rFonts w:hint="eastAsia"/>
                <w:highlight w:val="none"/>
                <w:lang w:val="en-US" w:eastAsia="zh-CN"/>
              </w:rPr>
              <w:t>二、互动软件</w:t>
            </w:r>
          </w:p>
          <w:p w14:paraId="79DADC1E">
            <w:pPr>
              <w:rPr>
                <w:rFonts w:hint="eastAsia"/>
                <w:highlight w:val="none"/>
                <w:lang w:val="en-US" w:eastAsia="zh-CN"/>
              </w:rPr>
            </w:pPr>
            <w:r>
              <w:rPr>
                <w:rFonts w:hint="eastAsia"/>
                <w:highlight w:val="none"/>
                <w:lang w:val="en-US" w:eastAsia="zh-CN"/>
              </w:rPr>
              <w:t>1．互动UI设计制作：内容页面制作，动态效果制作</w:t>
            </w:r>
          </w:p>
          <w:p w14:paraId="093690E5">
            <w:pPr>
              <w:rPr>
                <w:rFonts w:hint="eastAsia"/>
                <w:highlight w:val="none"/>
                <w:lang w:val="en-US" w:eastAsia="zh-CN"/>
              </w:rPr>
            </w:pPr>
            <w:r>
              <w:rPr>
                <w:rFonts w:hint="eastAsia"/>
                <w:highlight w:val="none"/>
                <w:lang w:val="en-US" w:eastAsia="zh-CN"/>
              </w:rPr>
              <w:t>2．本软件展示八大行星的运行规律，全面地了解认识太阳及各大行星大小、角度、排序、颜色、形状、地理地质结构等天文学知识基本概况；通过八大行星各星球的形成与演化，进而了解宇宙的起源；加深人们对于天文科学和宇宙的认识。演示过程如下：</w:t>
            </w:r>
          </w:p>
          <w:p w14:paraId="736D9651">
            <w:pPr>
              <w:rPr>
                <w:rFonts w:hint="eastAsia"/>
                <w:highlight w:val="none"/>
                <w:lang w:val="en-US" w:eastAsia="zh-CN"/>
              </w:rPr>
            </w:pPr>
            <w:r>
              <w:rPr>
                <w:rFonts w:hint="eastAsia"/>
                <w:highlight w:val="none"/>
                <w:lang w:val="en-US" w:eastAsia="zh-CN"/>
              </w:rPr>
              <w:t>（1）包含太阳系已经八大行星的动态图象；</w:t>
            </w:r>
          </w:p>
          <w:p w14:paraId="3BAC8FE0">
            <w:pPr>
              <w:rPr>
                <w:rFonts w:hint="eastAsia"/>
                <w:highlight w:val="none"/>
                <w:lang w:val="en-US" w:eastAsia="zh-CN"/>
              </w:rPr>
            </w:pPr>
            <w:r>
              <w:rPr>
                <w:rFonts w:hint="eastAsia"/>
                <w:highlight w:val="none"/>
                <w:lang w:val="en-US" w:eastAsia="zh-CN"/>
              </w:rPr>
              <w:t>（2）选择太阳系，播放相关的科普视听素材Ani短片；</w:t>
            </w:r>
          </w:p>
          <w:p w14:paraId="1B39993A">
            <w:pPr>
              <w:rPr>
                <w:rFonts w:hint="eastAsia"/>
                <w:highlight w:val="none"/>
              </w:rPr>
            </w:pPr>
            <w:r>
              <w:rPr>
                <w:rFonts w:hint="eastAsia"/>
                <w:highlight w:val="none"/>
                <w:lang w:val="en-US" w:eastAsia="zh-CN"/>
              </w:rPr>
              <w:t>（3）选择地球，播放相关的科普视听素材Ani短片。</w:t>
            </w:r>
          </w:p>
        </w:tc>
        <w:tc>
          <w:tcPr>
            <w:tcW w:w="783" w:type="dxa"/>
            <w:gridSpan w:val="2"/>
            <w:tcBorders>
              <w:top w:val="nil"/>
              <w:left w:val="nil"/>
              <w:bottom w:val="single" w:color="000000" w:sz="8" w:space="0"/>
              <w:right w:val="single" w:color="000000" w:sz="8" w:space="0"/>
            </w:tcBorders>
            <w:shd w:val="clear" w:color="auto" w:fill="auto"/>
            <w:vAlign w:val="center"/>
          </w:tcPr>
          <w:p w14:paraId="015CFB8E">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39C5C153">
            <w:pPr>
              <w:jc w:val="center"/>
              <w:rPr>
                <w:rFonts w:hint="eastAsia"/>
                <w:highlight w:val="none"/>
              </w:rPr>
            </w:pPr>
            <w:r>
              <w:rPr>
                <w:rFonts w:hint="eastAsia"/>
                <w:highlight w:val="none"/>
                <w:lang w:val="en-US" w:eastAsia="zh-CN"/>
              </w:rPr>
              <w:t>套</w:t>
            </w:r>
          </w:p>
        </w:tc>
      </w:tr>
      <w:tr w14:paraId="7DD63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08277BF2">
            <w:pPr>
              <w:jc w:val="center"/>
              <w:rPr>
                <w:rFonts w:hint="eastAsia"/>
                <w:highlight w:val="none"/>
              </w:rPr>
            </w:pPr>
            <w:r>
              <w:rPr>
                <w:rFonts w:hint="eastAsia"/>
                <w:highlight w:val="none"/>
                <w:lang w:val="en-US" w:eastAsia="zh-CN"/>
              </w:rPr>
              <w:t>8</w:t>
            </w:r>
          </w:p>
        </w:tc>
        <w:tc>
          <w:tcPr>
            <w:tcW w:w="892" w:type="dxa"/>
            <w:tcBorders>
              <w:top w:val="nil"/>
              <w:left w:val="nil"/>
              <w:bottom w:val="single" w:color="000000" w:sz="8" w:space="0"/>
              <w:right w:val="single" w:color="000000" w:sz="8" w:space="0"/>
            </w:tcBorders>
            <w:shd w:val="clear" w:color="auto" w:fill="auto"/>
            <w:vAlign w:val="center"/>
          </w:tcPr>
          <w:p w14:paraId="51778954">
            <w:pPr>
              <w:jc w:val="center"/>
              <w:rPr>
                <w:rFonts w:hint="eastAsia"/>
                <w:highlight w:val="none"/>
              </w:rPr>
            </w:pPr>
            <w:r>
              <w:rPr>
                <w:rFonts w:hint="eastAsia"/>
                <w:highlight w:val="none"/>
                <w:lang w:val="en-US" w:eastAsia="zh-CN"/>
              </w:rPr>
              <w:t>地月系统</w:t>
            </w:r>
          </w:p>
        </w:tc>
        <w:tc>
          <w:tcPr>
            <w:tcW w:w="6071" w:type="dxa"/>
            <w:tcBorders>
              <w:top w:val="nil"/>
              <w:left w:val="nil"/>
              <w:bottom w:val="single" w:color="000000" w:sz="4" w:space="0"/>
              <w:right w:val="single" w:color="000000" w:sz="8" w:space="0"/>
            </w:tcBorders>
            <w:shd w:val="clear" w:color="auto" w:fill="auto"/>
            <w:vAlign w:val="center"/>
          </w:tcPr>
          <w:p w14:paraId="09C42FD6">
            <w:pPr>
              <w:rPr>
                <w:rFonts w:hint="eastAsia"/>
                <w:highlight w:val="none"/>
                <w:lang w:val="en-US" w:eastAsia="zh-CN"/>
              </w:rPr>
            </w:pPr>
            <w:r>
              <w:rPr>
                <w:rFonts w:hint="eastAsia"/>
                <w:highlight w:val="none"/>
                <w:lang w:val="en-US" w:eastAsia="zh-CN"/>
              </w:rPr>
              <w:t>一、硬件配置</w:t>
            </w:r>
          </w:p>
          <w:p w14:paraId="541722CA">
            <w:pPr>
              <w:rPr>
                <w:rFonts w:hint="eastAsia"/>
                <w:highlight w:val="none"/>
                <w:lang w:val="en-US" w:eastAsia="zh-CN"/>
              </w:rPr>
            </w:pPr>
            <w:r>
              <w:rPr>
                <w:rFonts w:hint="eastAsia"/>
                <w:highlight w:val="none"/>
                <w:lang w:val="en-US" w:eastAsia="zh-CN"/>
              </w:rPr>
              <w:t>外形尺寸： ≥1200*1000*1100mm</w:t>
            </w:r>
          </w:p>
          <w:p w14:paraId="17B9CB1E">
            <w:pPr>
              <w:rPr>
                <w:rFonts w:hint="eastAsia"/>
                <w:highlight w:val="none"/>
                <w:lang w:val="en-US" w:eastAsia="zh-CN"/>
              </w:rPr>
            </w:pPr>
            <w:r>
              <w:rPr>
                <w:rFonts w:hint="eastAsia"/>
                <w:highlight w:val="none"/>
                <w:lang w:val="en-US" w:eastAsia="zh-CN"/>
              </w:rPr>
              <w:t>1、 展品用材：</w:t>
            </w:r>
          </w:p>
          <w:p w14:paraId="49947806">
            <w:pPr>
              <w:rPr>
                <w:rFonts w:hint="eastAsia"/>
                <w:highlight w:val="none"/>
                <w:lang w:val="en-US" w:eastAsia="zh-CN"/>
              </w:rPr>
            </w:pPr>
            <w:r>
              <w:rPr>
                <w:rFonts w:hint="eastAsia"/>
                <w:highlight w:val="none"/>
                <w:lang w:val="en-US" w:eastAsia="zh-CN"/>
              </w:rPr>
              <w:t>①展台：骨架≥30方管、围板≥1.2mm冷轧板，表面烤漆</w:t>
            </w:r>
          </w:p>
          <w:p w14:paraId="018F86A5">
            <w:pPr>
              <w:rPr>
                <w:rFonts w:hint="eastAsia"/>
                <w:highlight w:val="none"/>
                <w:lang w:val="en-US" w:eastAsia="zh-CN"/>
              </w:rPr>
            </w:pPr>
            <w:r>
              <w:rPr>
                <w:rFonts w:hint="eastAsia"/>
                <w:highlight w:val="none"/>
                <w:lang w:val="en-US" w:eastAsia="zh-CN"/>
              </w:rPr>
              <w:t>②台面：人造石，厚度≧10mm</w:t>
            </w:r>
          </w:p>
          <w:p w14:paraId="7FE33530">
            <w:pPr>
              <w:rPr>
                <w:rFonts w:hint="eastAsia"/>
                <w:highlight w:val="none"/>
                <w:lang w:val="en-US" w:eastAsia="zh-CN"/>
              </w:rPr>
            </w:pPr>
            <w:r>
              <w:rPr>
                <w:rFonts w:hint="eastAsia"/>
                <w:highlight w:val="none"/>
                <w:lang w:val="en-US" w:eastAsia="zh-CN"/>
              </w:rPr>
              <w:t>③维修门：≥1.2mm 冷轧板表面烤漆</w:t>
            </w:r>
          </w:p>
          <w:p w14:paraId="63AF03E5">
            <w:pPr>
              <w:rPr>
                <w:rFonts w:hint="eastAsia"/>
                <w:highlight w:val="none"/>
                <w:lang w:val="en-US" w:eastAsia="zh-CN"/>
              </w:rPr>
            </w:pPr>
            <w:r>
              <w:rPr>
                <w:rFonts w:hint="eastAsia"/>
                <w:highlight w:val="none"/>
                <w:lang w:val="en-US" w:eastAsia="zh-CN"/>
              </w:rPr>
              <w:t>2、 主要配置：</w:t>
            </w:r>
          </w:p>
          <w:p w14:paraId="0943557B">
            <w:pPr>
              <w:rPr>
                <w:rFonts w:hint="eastAsia"/>
                <w:highlight w:val="none"/>
                <w:lang w:val="en-US" w:eastAsia="zh-CN"/>
              </w:rPr>
            </w:pPr>
            <w:r>
              <w:rPr>
                <w:rFonts w:hint="eastAsia"/>
                <w:highlight w:val="none"/>
                <w:lang w:val="en-US" w:eastAsia="zh-CN"/>
              </w:rPr>
              <w:t>①电控：电气逻辑控制系统</w:t>
            </w:r>
          </w:p>
          <w:p w14:paraId="015873CB">
            <w:pPr>
              <w:rPr>
                <w:rFonts w:hint="eastAsia"/>
                <w:highlight w:val="none"/>
                <w:lang w:val="en-US" w:eastAsia="zh-CN"/>
              </w:rPr>
            </w:pPr>
            <w:r>
              <w:rPr>
                <w:rFonts w:hint="eastAsia"/>
                <w:highlight w:val="none"/>
                <w:lang w:val="en-US" w:eastAsia="zh-CN"/>
              </w:rPr>
              <w:t>②驱动装置：减速电机+安装支架</w:t>
            </w:r>
          </w:p>
          <w:p w14:paraId="57701B4B">
            <w:pPr>
              <w:rPr>
                <w:rFonts w:hint="eastAsia"/>
                <w:highlight w:val="none"/>
                <w:lang w:val="en-US" w:eastAsia="zh-CN"/>
              </w:rPr>
            </w:pPr>
            <w:r>
              <w:rPr>
                <w:rFonts w:hint="eastAsia"/>
                <w:highlight w:val="none"/>
                <w:lang w:val="en-US" w:eastAsia="zh-CN"/>
              </w:rPr>
              <w:t>③多媒体：≥7寸（触摸屏）</w:t>
            </w:r>
          </w:p>
          <w:p w14:paraId="7C349613">
            <w:pPr>
              <w:rPr>
                <w:rFonts w:hint="eastAsia"/>
                <w:highlight w:val="none"/>
                <w:lang w:val="en-US" w:eastAsia="zh-CN"/>
              </w:rPr>
            </w:pPr>
            <w:r>
              <w:rPr>
                <w:rFonts w:hint="eastAsia"/>
                <w:highlight w:val="none"/>
                <w:lang w:val="en-US" w:eastAsia="zh-CN"/>
              </w:rPr>
              <w:t>3、布展需求：</w:t>
            </w:r>
          </w:p>
          <w:p w14:paraId="7D436A54">
            <w:pPr>
              <w:rPr>
                <w:rFonts w:hint="eastAsia"/>
                <w:highlight w:val="none"/>
                <w:lang w:val="en-US" w:eastAsia="zh-CN"/>
              </w:rPr>
            </w:pPr>
            <w:r>
              <w:rPr>
                <w:rFonts w:hint="eastAsia"/>
                <w:highlight w:val="none"/>
                <w:lang w:val="en-US" w:eastAsia="zh-CN"/>
              </w:rPr>
              <w:t>①能源需求：AC220V 400W（标准三线插座）</w:t>
            </w:r>
          </w:p>
          <w:p w14:paraId="64F5EDB6">
            <w:pPr>
              <w:rPr>
                <w:rFonts w:hint="eastAsia"/>
                <w:highlight w:val="none"/>
                <w:lang w:val="en-US" w:eastAsia="zh-CN"/>
              </w:rPr>
            </w:pPr>
            <w:r>
              <w:rPr>
                <w:rFonts w:hint="eastAsia"/>
                <w:highlight w:val="none"/>
                <w:lang w:val="en-US" w:eastAsia="zh-CN"/>
              </w:rPr>
              <w:t>②进场通道：门框尺寸（宽×高）≧2.0m×2.0m，通道连续转弯间隔≧2m</w:t>
            </w:r>
          </w:p>
          <w:p w14:paraId="13441E96">
            <w:pPr>
              <w:rPr>
                <w:rFonts w:hint="eastAsia"/>
                <w:highlight w:val="none"/>
                <w:lang w:val="en-US" w:eastAsia="zh-CN"/>
              </w:rPr>
            </w:pPr>
            <w:r>
              <w:rPr>
                <w:rFonts w:hint="eastAsia"/>
                <w:highlight w:val="none"/>
                <w:lang w:val="en-US" w:eastAsia="zh-CN"/>
              </w:rPr>
              <w:t>二、互动软件</w:t>
            </w:r>
          </w:p>
          <w:p w14:paraId="0CA0D719">
            <w:pPr>
              <w:rPr>
                <w:rFonts w:hint="eastAsia"/>
                <w:highlight w:val="none"/>
                <w:lang w:val="en-US" w:eastAsia="zh-CN"/>
              </w:rPr>
            </w:pPr>
            <w:r>
              <w:rPr>
                <w:rFonts w:hint="eastAsia"/>
                <w:highlight w:val="none"/>
                <w:lang w:val="en-US" w:eastAsia="zh-CN"/>
              </w:rPr>
              <w:t>1．互动UI设计制作：内容页面制作，动态效果制作</w:t>
            </w:r>
          </w:p>
          <w:p w14:paraId="1EFA6007">
            <w:pPr>
              <w:rPr>
                <w:rFonts w:hint="eastAsia"/>
                <w:highlight w:val="none"/>
                <w:lang w:val="en-US" w:eastAsia="zh-CN"/>
              </w:rPr>
            </w:pPr>
            <w:r>
              <w:rPr>
                <w:rFonts w:hint="eastAsia"/>
                <w:highlight w:val="none"/>
                <w:lang w:val="en-US" w:eastAsia="zh-CN"/>
              </w:rPr>
              <w:t>2．地月系统是一套高仿真度的月相成因动态演示装置，通过精确模拟地球、月球和太阳三者的相对空间位置，真实再现月相周期性变化的全过程。</w:t>
            </w:r>
          </w:p>
          <w:p w14:paraId="336C6F20">
            <w:pPr>
              <w:rPr>
                <w:rFonts w:hint="eastAsia"/>
                <w:highlight w:val="none"/>
              </w:rPr>
            </w:pPr>
            <w:r>
              <w:rPr>
                <w:rFonts w:hint="eastAsia"/>
                <w:color w:val="FF0000"/>
                <w:highlight w:val="none"/>
                <w:lang w:val="en-US" w:eastAsia="zh-CN"/>
              </w:rPr>
              <w:t>★装置内部设置逼真的地球模型与独立驱动的月球模型。地球模型以稳定的自转模拟真实自转运动，同时整个地月组件在机构带动下绕模拟太阳光源实现公转轨迹运行。内置的高显色性LED太阳光源以恒定的方位角与亮度输出，为整个演示提供标准化的平行光照明条件。</w:t>
            </w:r>
          </w:p>
        </w:tc>
        <w:tc>
          <w:tcPr>
            <w:tcW w:w="783" w:type="dxa"/>
            <w:gridSpan w:val="2"/>
            <w:tcBorders>
              <w:top w:val="nil"/>
              <w:left w:val="nil"/>
              <w:bottom w:val="single" w:color="000000" w:sz="8" w:space="0"/>
              <w:right w:val="single" w:color="000000" w:sz="8" w:space="0"/>
            </w:tcBorders>
            <w:shd w:val="clear" w:color="auto" w:fill="auto"/>
            <w:vAlign w:val="center"/>
          </w:tcPr>
          <w:p w14:paraId="2C92A82A">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3B692DD5">
            <w:pPr>
              <w:jc w:val="center"/>
              <w:rPr>
                <w:rFonts w:hint="eastAsia"/>
                <w:highlight w:val="none"/>
              </w:rPr>
            </w:pPr>
            <w:r>
              <w:rPr>
                <w:rFonts w:hint="eastAsia"/>
                <w:highlight w:val="none"/>
                <w:lang w:val="en-US" w:eastAsia="zh-CN"/>
              </w:rPr>
              <w:t>套</w:t>
            </w:r>
          </w:p>
        </w:tc>
      </w:tr>
      <w:tr w14:paraId="7EB25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17BB0AE6">
            <w:pPr>
              <w:jc w:val="center"/>
              <w:rPr>
                <w:rFonts w:hint="eastAsia"/>
                <w:highlight w:val="none"/>
              </w:rPr>
            </w:pPr>
            <w:r>
              <w:rPr>
                <w:rFonts w:hint="eastAsia"/>
                <w:highlight w:val="none"/>
                <w:lang w:val="en-US" w:eastAsia="zh-CN"/>
              </w:rPr>
              <w:t>9</w:t>
            </w:r>
          </w:p>
        </w:tc>
        <w:tc>
          <w:tcPr>
            <w:tcW w:w="892" w:type="dxa"/>
            <w:tcBorders>
              <w:top w:val="nil"/>
              <w:left w:val="nil"/>
              <w:bottom w:val="single" w:color="000000" w:sz="8" w:space="0"/>
              <w:right w:val="single" w:color="000000" w:sz="8" w:space="0"/>
            </w:tcBorders>
            <w:shd w:val="clear" w:color="auto" w:fill="auto"/>
            <w:vAlign w:val="center"/>
          </w:tcPr>
          <w:p w14:paraId="0EA35479">
            <w:pPr>
              <w:jc w:val="center"/>
              <w:rPr>
                <w:rFonts w:hint="eastAsia"/>
                <w:highlight w:val="none"/>
              </w:rPr>
            </w:pPr>
            <w:r>
              <w:rPr>
                <w:rFonts w:hint="eastAsia"/>
                <w:highlight w:val="none"/>
                <w:lang w:val="en-US" w:eastAsia="zh-CN"/>
              </w:rPr>
              <w:t>船舶驾驶器</w:t>
            </w:r>
          </w:p>
        </w:tc>
        <w:tc>
          <w:tcPr>
            <w:tcW w:w="6071" w:type="dxa"/>
            <w:tcBorders>
              <w:top w:val="nil"/>
              <w:left w:val="nil"/>
              <w:bottom w:val="single" w:color="auto" w:sz="4" w:space="0"/>
              <w:right w:val="single" w:color="000000" w:sz="8" w:space="0"/>
            </w:tcBorders>
            <w:shd w:val="clear" w:color="auto" w:fill="auto"/>
            <w:vAlign w:val="center"/>
          </w:tcPr>
          <w:p w14:paraId="0246B2C2">
            <w:pPr>
              <w:rPr>
                <w:rFonts w:hint="eastAsia"/>
                <w:highlight w:val="none"/>
                <w:lang w:val="en-US" w:eastAsia="zh-CN"/>
              </w:rPr>
            </w:pPr>
            <w:r>
              <w:rPr>
                <w:rFonts w:hint="eastAsia"/>
                <w:highlight w:val="none"/>
                <w:lang w:val="en-US" w:eastAsia="zh-CN"/>
              </w:rPr>
              <w:t>1.产品尺寸: 整机规格不大于：（2050-2450mm）*（1450-1750mm）*（1600-2000mm）（长*宽*高）（外尺寸）颜色：白色</w:t>
            </w:r>
          </w:p>
          <w:p w14:paraId="7EBF96B7">
            <w:pPr>
              <w:rPr>
                <w:rFonts w:hint="eastAsia"/>
                <w:highlight w:val="none"/>
                <w:lang w:val="en-US" w:eastAsia="zh-CN"/>
              </w:rPr>
            </w:pPr>
            <w:r>
              <w:rPr>
                <w:rFonts w:hint="eastAsia"/>
                <w:highlight w:val="none"/>
                <w:lang w:val="en-US" w:eastAsia="zh-CN"/>
              </w:rPr>
              <w:t>2.设备重量：不大于：200KG</w:t>
            </w:r>
          </w:p>
          <w:p w14:paraId="4579AB3C">
            <w:pPr>
              <w:rPr>
                <w:rFonts w:hint="eastAsia"/>
                <w:highlight w:val="none"/>
                <w:lang w:val="en-US" w:eastAsia="zh-CN"/>
              </w:rPr>
            </w:pPr>
            <w:r>
              <w:rPr>
                <w:rFonts w:hint="eastAsia"/>
                <w:highlight w:val="none"/>
                <w:lang w:val="en-US" w:eastAsia="zh-CN"/>
              </w:rPr>
              <w:t>3.额定电压：AC220V  </w:t>
            </w:r>
          </w:p>
          <w:p w14:paraId="63A7DF05">
            <w:pPr>
              <w:rPr>
                <w:rFonts w:hint="eastAsia"/>
                <w:highlight w:val="none"/>
                <w:lang w:val="en-US" w:eastAsia="zh-CN"/>
              </w:rPr>
            </w:pPr>
            <w:r>
              <w:rPr>
                <w:rFonts w:hint="eastAsia"/>
                <w:highlight w:val="none"/>
                <w:lang w:val="en-US" w:eastAsia="zh-CN"/>
              </w:rPr>
              <w:t>4.额定功率：整机为2500W，包含音效系统</w:t>
            </w:r>
          </w:p>
          <w:p w14:paraId="2FF4F848">
            <w:pPr>
              <w:rPr>
                <w:rFonts w:hint="eastAsia"/>
                <w:highlight w:val="none"/>
                <w:lang w:val="en-US" w:eastAsia="zh-CN"/>
              </w:rPr>
            </w:pPr>
            <w:r>
              <w:rPr>
                <w:rFonts w:hint="eastAsia"/>
                <w:highlight w:val="none"/>
                <w:lang w:val="en-US" w:eastAsia="zh-CN"/>
              </w:rPr>
              <w:t>5.显示部分：操作台上包含1台大于等于19寸操作显示器。</w:t>
            </w:r>
          </w:p>
          <w:p w14:paraId="797E7C30">
            <w:pPr>
              <w:rPr>
                <w:rFonts w:hint="eastAsia"/>
                <w:color w:val="FF0000"/>
                <w:highlight w:val="none"/>
                <w:lang w:val="en-US" w:eastAsia="zh-CN"/>
              </w:rPr>
            </w:pPr>
            <w:r>
              <w:rPr>
                <w:rFonts w:hint="eastAsia"/>
                <w:color w:val="FF0000"/>
                <w:highlight w:val="none"/>
                <w:lang w:val="en-US" w:eastAsia="zh-CN"/>
              </w:rPr>
              <w:t>★6.主机配置要求：</w:t>
            </w:r>
            <w:r>
              <w:rPr>
                <w:rFonts w:hint="eastAsia" w:ascii="Times New Roman" w:hAnsi="Times New Roman" w:eastAsia="宋体" w:cs="Times New Roman"/>
                <w:color w:val="FF0000"/>
                <w:sz w:val="21"/>
                <w:szCs w:val="24"/>
                <w:highlight w:val="none"/>
              </w:rPr>
              <w:t>CPU 核心数不少于 2 核，主频不低于 1.9GHz；图形显卡显存容量不低于 4GB，图形处理性能不低于 GTX1650 同等性能水平</w:t>
            </w:r>
            <w:r>
              <w:rPr>
                <w:rFonts w:hint="eastAsia"/>
                <w:color w:val="FF0000"/>
                <w:highlight w:val="none"/>
                <w:lang w:val="en-US" w:eastAsia="zh-CN"/>
              </w:rPr>
              <w:t>、 内存：≥8G、固态硬盘：≥240G。</w:t>
            </w:r>
          </w:p>
          <w:p w14:paraId="4B1247B0">
            <w:pPr>
              <w:rPr>
                <w:rFonts w:hint="eastAsia"/>
                <w:highlight w:val="none"/>
                <w:lang w:val="en-US" w:eastAsia="zh-CN"/>
              </w:rPr>
            </w:pPr>
            <w:r>
              <w:rPr>
                <w:rFonts w:hint="eastAsia"/>
                <w:highlight w:val="none"/>
                <w:lang w:val="en-US" w:eastAsia="zh-CN"/>
              </w:rPr>
              <w:t>7.音响系统的性能指标：音响可模拟航行过程中所能听到的各种噪声特性，包括：发动机噪声、气流噪声、电台音效等。</w:t>
            </w:r>
          </w:p>
          <w:p w14:paraId="507AC468">
            <w:pPr>
              <w:rPr>
                <w:rFonts w:hint="eastAsia"/>
                <w:highlight w:val="none"/>
                <w:lang w:val="en-US" w:eastAsia="zh-CN"/>
              </w:rPr>
            </w:pPr>
            <w:r>
              <w:rPr>
                <w:rFonts w:hint="eastAsia"/>
                <w:highlight w:val="none"/>
                <w:lang w:val="en-US" w:eastAsia="zh-CN"/>
              </w:rPr>
              <w:t>8.座椅：皮质座椅，使用人数：双人。带滑轨座椅，可调节座位距离。</w:t>
            </w:r>
          </w:p>
          <w:p w14:paraId="5F2D8ABF">
            <w:pPr>
              <w:rPr>
                <w:rFonts w:hint="eastAsia"/>
                <w:highlight w:val="none"/>
                <w:lang w:val="en-US" w:eastAsia="zh-CN"/>
              </w:rPr>
            </w:pPr>
            <w:r>
              <w:rPr>
                <w:rFonts w:hint="eastAsia"/>
                <w:highlight w:val="none"/>
                <w:lang w:val="en-US" w:eastAsia="zh-CN"/>
              </w:rPr>
              <w:t>9.精品一体式船体设计，有人性化安全设计脚踏，符合行业品质要求。</w:t>
            </w:r>
          </w:p>
          <w:p w14:paraId="647A2D05">
            <w:pPr>
              <w:rPr>
                <w:rFonts w:hint="eastAsia"/>
                <w:highlight w:val="none"/>
                <w:lang w:val="en-US" w:eastAsia="zh-CN"/>
              </w:rPr>
            </w:pPr>
            <w:r>
              <w:rPr>
                <w:rFonts w:hint="eastAsia"/>
                <w:highlight w:val="none"/>
                <w:lang w:val="en-US" w:eastAsia="zh-CN"/>
              </w:rPr>
              <w:t>10.外部组件：一体式舱体设计、灵活可移动性扶梯台阶设计、外观光滑。</w:t>
            </w:r>
          </w:p>
          <w:p w14:paraId="2D550266">
            <w:pPr>
              <w:rPr>
                <w:rFonts w:hint="eastAsia"/>
                <w:highlight w:val="none"/>
                <w:lang w:val="en-US" w:eastAsia="zh-CN"/>
              </w:rPr>
            </w:pPr>
            <w:r>
              <w:rPr>
                <w:rFonts w:hint="eastAsia"/>
                <w:highlight w:val="none"/>
                <w:lang w:val="en-US" w:eastAsia="zh-CN"/>
              </w:rPr>
              <w:t>11.外壳：优质玻璃钢机体外壳要求外观设计精致、光滑、有灯光组件吸引体验者、增强逼真度；钢结构骨架，高强度烤漆五金底座。</w:t>
            </w:r>
          </w:p>
          <w:p w14:paraId="22268FC8">
            <w:pPr>
              <w:rPr>
                <w:rFonts w:hint="eastAsia"/>
                <w:color w:val="FF0000"/>
                <w:highlight w:val="none"/>
                <w:lang w:val="en-US" w:eastAsia="zh-CN"/>
              </w:rPr>
            </w:pPr>
            <w:r>
              <w:rPr>
                <w:rFonts w:hint="eastAsia"/>
                <w:color w:val="FF0000"/>
                <w:highlight w:val="none"/>
                <w:lang w:val="en-US" w:eastAsia="zh-CN"/>
              </w:rPr>
              <w:t>★12.动感平台三自由度伺服电缸结构：要求整个模拟仿真舱体在三自由度平台上方，整舱随体验内容而同步动作。</w:t>
            </w:r>
          </w:p>
          <w:p w14:paraId="1300E4A9">
            <w:pPr>
              <w:rPr>
                <w:rFonts w:hint="eastAsia"/>
                <w:color w:val="FF0000"/>
                <w:highlight w:val="none"/>
                <w:lang w:val="en-US" w:eastAsia="zh-CN"/>
              </w:rPr>
            </w:pPr>
            <w:r>
              <w:rPr>
                <w:rFonts w:hint="eastAsia"/>
                <w:color w:val="FF0000"/>
                <w:highlight w:val="none"/>
                <w:lang w:val="en-US" w:eastAsia="zh-CN"/>
              </w:rPr>
              <w:t>体感运动平台：内部结构：滚珠丝杆，防反转装置驱动电机类型：伺服电机，行程(mm)：150、工作行程( mm)：0~150、丝杆导程(mm)：5、额定功率(KW):1.0、额定转矩(N.m) ：3.18、额定转度(RPM) ：3000、最高速度(RPM) ：5000、瞬时最大转矩(N.m) ：9.54、轴向间隙( mm)：0.01、重复精度( mm)：0.01、位置检测：AB相正交编码检测/位移传感器、耐腐蚀等级(g/m2*h)：V&lt;0.0003、防护等级：IP66。</w:t>
            </w:r>
          </w:p>
          <w:p w14:paraId="56070271">
            <w:pPr>
              <w:rPr>
                <w:rFonts w:hint="eastAsia"/>
                <w:highlight w:val="none"/>
              </w:rPr>
            </w:pPr>
            <w:r>
              <w:rPr>
                <w:rFonts w:hint="eastAsia"/>
                <w:highlight w:val="none"/>
                <w:lang w:val="en-US" w:eastAsia="zh-CN"/>
              </w:rPr>
              <w:t>13．环境温度(℃) ：-10℃至 70℃。</w:t>
            </w:r>
          </w:p>
        </w:tc>
        <w:tc>
          <w:tcPr>
            <w:tcW w:w="783" w:type="dxa"/>
            <w:gridSpan w:val="2"/>
            <w:tcBorders>
              <w:top w:val="nil"/>
              <w:left w:val="nil"/>
              <w:bottom w:val="single" w:color="000000" w:sz="8" w:space="0"/>
              <w:right w:val="single" w:color="000000" w:sz="8" w:space="0"/>
            </w:tcBorders>
            <w:shd w:val="clear" w:color="auto" w:fill="auto"/>
            <w:vAlign w:val="center"/>
          </w:tcPr>
          <w:p w14:paraId="2BF6E316">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22919DA2">
            <w:pPr>
              <w:jc w:val="center"/>
              <w:rPr>
                <w:rFonts w:hint="eastAsia"/>
                <w:highlight w:val="none"/>
              </w:rPr>
            </w:pPr>
            <w:r>
              <w:rPr>
                <w:rFonts w:hint="eastAsia"/>
                <w:highlight w:val="none"/>
                <w:lang w:val="en-US" w:eastAsia="zh-CN"/>
              </w:rPr>
              <w:t>套</w:t>
            </w:r>
          </w:p>
        </w:tc>
      </w:tr>
      <w:tr w14:paraId="573E9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3"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6816BDC4">
            <w:pPr>
              <w:jc w:val="center"/>
              <w:rPr>
                <w:rFonts w:hint="eastAsia"/>
                <w:highlight w:val="none"/>
                <w:lang w:val="en-US"/>
              </w:rPr>
            </w:pPr>
            <w:r>
              <w:rPr>
                <w:rFonts w:hint="eastAsia"/>
                <w:highlight w:val="none"/>
                <w:lang w:val="en-US" w:eastAsia="zh-CN"/>
              </w:rPr>
              <w:t>10</w:t>
            </w:r>
          </w:p>
        </w:tc>
        <w:tc>
          <w:tcPr>
            <w:tcW w:w="892" w:type="dxa"/>
            <w:tcBorders>
              <w:top w:val="nil"/>
              <w:left w:val="nil"/>
              <w:bottom w:val="single" w:color="000000" w:sz="8" w:space="0"/>
              <w:right w:val="single" w:color="000000" w:sz="8" w:space="0"/>
            </w:tcBorders>
            <w:shd w:val="clear" w:color="auto" w:fill="auto"/>
            <w:vAlign w:val="center"/>
          </w:tcPr>
          <w:p w14:paraId="02DF8350">
            <w:pPr>
              <w:jc w:val="center"/>
              <w:rPr>
                <w:rFonts w:hint="eastAsia"/>
                <w:highlight w:val="none"/>
              </w:rPr>
            </w:pPr>
            <w:r>
              <w:rPr>
                <w:rFonts w:hint="eastAsia"/>
                <w:highlight w:val="none"/>
                <w:lang w:val="en-US" w:eastAsia="zh-CN"/>
              </w:rPr>
              <w:t>航海模拟交互系统</w:t>
            </w:r>
          </w:p>
        </w:tc>
        <w:tc>
          <w:tcPr>
            <w:tcW w:w="6071" w:type="dxa"/>
            <w:tcBorders>
              <w:top w:val="nil"/>
              <w:left w:val="nil"/>
              <w:bottom w:val="single" w:color="auto" w:sz="4" w:space="0"/>
              <w:right w:val="single" w:color="000000" w:sz="8" w:space="0"/>
            </w:tcBorders>
            <w:shd w:val="clear" w:color="auto" w:fill="auto"/>
            <w:vAlign w:val="center"/>
          </w:tcPr>
          <w:p w14:paraId="7A1EE73A">
            <w:pPr>
              <w:rPr>
                <w:rFonts w:hint="eastAsia"/>
                <w:highlight w:val="none"/>
                <w:lang w:val="en-US" w:eastAsia="zh-CN"/>
              </w:rPr>
            </w:pPr>
            <w:r>
              <w:rPr>
                <w:rFonts w:hint="eastAsia"/>
                <w:highlight w:val="none"/>
                <w:lang w:val="en-US" w:eastAsia="zh-CN"/>
              </w:rPr>
              <w:t>一、硬件配置（大于等于）</w:t>
            </w:r>
          </w:p>
          <w:p w14:paraId="543BFC20">
            <w:pPr>
              <w:rPr>
                <w:rFonts w:hint="eastAsia"/>
                <w:color w:val="FF0000"/>
                <w:highlight w:val="none"/>
                <w:lang w:val="en-US" w:eastAsia="zh-CN"/>
              </w:rPr>
            </w:pPr>
            <w:r>
              <w:rPr>
                <w:rFonts w:hint="eastAsia"/>
                <w:color w:val="FF0000"/>
                <w:highlight w:val="none"/>
                <w:lang w:val="en-US" w:eastAsia="zh-CN"/>
              </w:rPr>
              <w:t>★视景显示要求：≥2台360°全景视角VR虚拟现实眼镜，视景延迟不超过30ms；头盔：外接式头戴设备，显示屏≥5.7英寸柔光护眼屏，分辨率≥3664*1920，屏幕PPI：773,刷新率72HZ，视场角110度，主要性能全新的空间定位交互技术，支持多人大空间虚拟互动体验。 功能特点：传感器距离传感器，重力传感器，指南针，陀螺仪，接口1×HDMI，2×USB2.0接口，1×音频线 其它规格产品重量≥394g；</w:t>
            </w:r>
          </w:p>
          <w:p w14:paraId="74746433">
            <w:pPr>
              <w:rPr>
                <w:rFonts w:hint="eastAsia"/>
                <w:highlight w:val="none"/>
                <w:lang w:val="en-US" w:eastAsia="zh-CN"/>
              </w:rPr>
            </w:pPr>
            <w:r>
              <w:rPr>
                <w:rFonts w:hint="eastAsia"/>
                <w:highlight w:val="none"/>
                <w:lang w:val="en-US" w:eastAsia="zh-CN"/>
              </w:rPr>
              <w:t>二、交互软件：</w:t>
            </w:r>
          </w:p>
          <w:p w14:paraId="17E75A51">
            <w:pPr>
              <w:rPr>
                <w:rFonts w:hint="eastAsia"/>
                <w:highlight w:val="none"/>
                <w:lang w:val="en-US" w:eastAsia="zh-CN"/>
              </w:rPr>
            </w:pPr>
            <w:r>
              <w:rPr>
                <w:rFonts w:hint="eastAsia"/>
                <w:highlight w:val="none"/>
                <w:lang w:val="en-US" w:eastAsia="zh-CN"/>
              </w:rPr>
              <w:t>本系统搭载漂流专用题材的虚拟体验软件，具体特性如下：</w:t>
            </w:r>
          </w:p>
          <w:p w14:paraId="1460BE53">
            <w:pPr>
              <w:rPr>
                <w:rFonts w:hint="eastAsia"/>
                <w:highlight w:val="none"/>
                <w:lang w:val="en-US" w:eastAsia="zh-CN"/>
              </w:rPr>
            </w:pPr>
            <w:r>
              <w:rPr>
                <w:rFonts w:hint="eastAsia"/>
                <w:highlight w:val="none"/>
                <w:lang w:val="en-US" w:eastAsia="zh-CN"/>
              </w:rPr>
              <w:t>场景内容：模拟在激流河道中划船的虚拟动感体验。体验者乘坐皮划艇或小筏子，顺流而下，沿途可环顾两侧山脉、森林、峡谷等自然风光。核心高潮段落为极速冲下瀑布——画面中体验者从高处坠落，同时向动感平台发送俯冲指令，电缸迅速回缩模拟失重感，实现视觉与体感的精准同步。</w:t>
            </w:r>
          </w:p>
          <w:p w14:paraId="324F499D">
            <w:pPr>
              <w:rPr>
                <w:rFonts w:hint="eastAsia"/>
                <w:highlight w:val="none"/>
                <w:lang w:val="en-US" w:eastAsia="zh-CN"/>
              </w:rPr>
            </w:pPr>
            <w:r>
              <w:rPr>
                <w:rFonts w:hint="eastAsia"/>
                <w:highlight w:val="none"/>
                <w:lang w:val="en-US" w:eastAsia="zh-CN"/>
              </w:rPr>
              <w:t>交互方式：通过VR眼镜的头部追踪，体验者可以自由抬头、转头、低头，观察天空、瀑布、水花等细节。操作台显示屏可同步显示第一人称视角画面，供场外观众观看。</w:t>
            </w:r>
          </w:p>
          <w:p w14:paraId="0F977004">
            <w:pPr>
              <w:rPr>
                <w:rFonts w:hint="eastAsia"/>
                <w:highlight w:val="none"/>
              </w:rPr>
            </w:pPr>
            <w:r>
              <w:rPr>
                <w:rFonts w:hint="eastAsia"/>
                <w:highlight w:val="none"/>
                <w:lang w:val="en-US" w:eastAsia="zh-CN"/>
              </w:rPr>
              <w:t>内容长度：单次体验时长约3～5分钟，包含平稳划行、缓坡下滑、激流旋转、瀑布坠落等多个段落。软件支持循环播放及快速复位功能。</w:t>
            </w:r>
          </w:p>
        </w:tc>
        <w:tc>
          <w:tcPr>
            <w:tcW w:w="783" w:type="dxa"/>
            <w:gridSpan w:val="2"/>
            <w:tcBorders>
              <w:top w:val="nil"/>
              <w:left w:val="nil"/>
              <w:bottom w:val="single" w:color="000000" w:sz="8" w:space="0"/>
              <w:right w:val="single" w:color="000000" w:sz="8" w:space="0"/>
            </w:tcBorders>
            <w:shd w:val="clear" w:color="auto" w:fill="auto"/>
            <w:vAlign w:val="center"/>
          </w:tcPr>
          <w:p w14:paraId="54638600">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12570003">
            <w:pPr>
              <w:jc w:val="center"/>
              <w:rPr>
                <w:rFonts w:hint="eastAsia"/>
                <w:highlight w:val="none"/>
              </w:rPr>
            </w:pPr>
            <w:r>
              <w:rPr>
                <w:rFonts w:hint="eastAsia"/>
                <w:highlight w:val="none"/>
                <w:lang w:val="en-US" w:eastAsia="zh-CN"/>
              </w:rPr>
              <w:t>套</w:t>
            </w:r>
          </w:p>
        </w:tc>
      </w:tr>
      <w:tr w14:paraId="32F6F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4"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79C81517">
            <w:pPr>
              <w:jc w:val="center"/>
              <w:rPr>
                <w:rFonts w:hint="eastAsia"/>
                <w:highlight w:val="none"/>
              </w:rPr>
            </w:pPr>
            <w:r>
              <w:rPr>
                <w:rFonts w:hint="eastAsia"/>
                <w:highlight w:val="none"/>
                <w:lang w:val="en-US" w:eastAsia="zh-CN"/>
              </w:rPr>
              <w:t>11</w:t>
            </w:r>
          </w:p>
        </w:tc>
        <w:tc>
          <w:tcPr>
            <w:tcW w:w="892" w:type="dxa"/>
            <w:tcBorders>
              <w:top w:val="nil"/>
              <w:left w:val="nil"/>
              <w:bottom w:val="single" w:color="000000" w:sz="8" w:space="0"/>
              <w:right w:val="single" w:color="000000" w:sz="8" w:space="0"/>
            </w:tcBorders>
            <w:shd w:val="clear" w:color="auto" w:fill="auto"/>
            <w:vAlign w:val="center"/>
          </w:tcPr>
          <w:p w14:paraId="19C35CD3">
            <w:pPr>
              <w:jc w:val="center"/>
              <w:rPr>
                <w:rFonts w:hint="eastAsia"/>
                <w:highlight w:val="none"/>
              </w:rPr>
            </w:pPr>
            <w:r>
              <w:rPr>
                <w:rFonts w:hint="eastAsia"/>
                <w:highlight w:val="none"/>
                <w:lang w:val="en-US" w:eastAsia="zh-CN"/>
              </w:rPr>
              <w:t>码头自动化沙盘模型</w:t>
            </w:r>
          </w:p>
        </w:tc>
        <w:tc>
          <w:tcPr>
            <w:tcW w:w="6071" w:type="dxa"/>
            <w:tcBorders>
              <w:top w:val="nil"/>
              <w:left w:val="nil"/>
              <w:bottom w:val="single" w:color="auto" w:sz="4" w:space="0"/>
              <w:right w:val="single" w:color="000000" w:sz="8" w:space="0"/>
            </w:tcBorders>
            <w:shd w:val="clear" w:color="auto" w:fill="auto"/>
            <w:vAlign w:val="center"/>
          </w:tcPr>
          <w:p w14:paraId="19BB7450">
            <w:pPr>
              <w:rPr>
                <w:rFonts w:hint="eastAsia"/>
                <w:highlight w:val="none"/>
                <w:lang w:val="en-US" w:eastAsia="zh-CN"/>
              </w:rPr>
            </w:pPr>
            <w:r>
              <w:rPr>
                <w:rFonts w:hint="eastAsia"/>
                <w:highlight w:val="none"/>
                <w:lang w:val="en-US" w:eastAsia="zh-CN"/>
              </w:rPr>
              <w:t>一、沙盘规格：整盘尺寸不低于3000mm×1800mm×50mm，采用模块化分体式设计。各模块之间采用隐藏式连接结构，接缝紧密、拆装便捷。 制作比例：严格执行1:30统一比例。核心设备模型（岸桥、集装箱船、集卡）之间的比例关系完全一致，整体场景的空间尺度、设备相对大小均高度仿真，场景综合还原度不低于90%。</w:t>
            </w:r>
          </w:p>
          <w:p w14:paraId="083962C6">
            <w:pPr>
              <w:rPr>
                <w:rFonts w:hint="eastAsia"/>
                <w:highlight w:val="none"/>
              </w:rPr>
            </w:pPr>
            <w:r>
              <w:rPr>
                <w:rFonts w:hint="eastAsia"/>
                <w:highlight w:val="none"/>
                <w:lang w:val="en-US" w:eastAsia="zh-CN"/>
              </w:rPr>
              <w:t>二、场景构成：</w:t>
            </w:r>
          </w:p>
          <w:p w14:paraId="025EA352">
            <w:pPr>
              <w:rPr>
                <w:rFonts w:hint="eastAsia"/>
                <w:highlight w:val="none"/>
              </w:rPr>
            </w:pPr>
            <w:r>
              <w:rPr>
                <w:rFonts w:hint="eastAsia"/>
                <w:highlight w:val="none"/>
                <w:lang w:val="en-US" w:eastAsia="zh-CN"/>
              </w:rPr>
              <w:t>1.码头作业区： 还原码头前沿、靠泊泊位、系缆桩、护舷等设施，完整呈现船舶靠港场景。</w:t>
            </w:r>
          </w:p>
          <w:p w14:paraId="692A08B7">
            <w:pPr>
              <w:rPr>
                <w:rFonts w:hint="eastAsia"/>
                <w:highlight w:val="none"/>
              </w:rPr>
            </w:pPr>
            <w:r>
              <w:rPr>
                <w:rFonts w:hint="eastAsia"/>
                <w:highlight w:val="none"/>
                <w:lang w:val="en-US" w:eastAsia="zh-CN"/>
              </w:rPr>
              <w:t>2.集装箱堆场： 按功能分区精细制作重箱区、空箱区、冷藏箱区，地面标画箱位线、车道线。</w:t>
            </w:r>
          </w:p>
          <w:p w14:paraId="730942CE">
            <w:pPr>
              <w:rPr>
                <w:rFonts w:hint="eastAsia"/>
                <w:highlight w:val="none"/>
              </w:rPr>
            </w:pPr>
            <w:r>
              <w:rPr>
                <w:rFonts w:hint="eastAsia"/>
                <w:highlight w:val="none"/>
                <w:lang w:val="en-US" w:eastAsia="zh-CN"/>
              </w:rPr>
              <w:t>3.仓储区： 构建仓库建筑模型，含装卸货月台、雨棚等建筑细节。</w:t>
            </w:r>
          </w:p>
          <w:p w14:paraId="27347285">
            <w:pPr>
              <w:rPr>
                <w:rFonts w:hint="eastAsia"/>
                <w:highlight w:val="none"/>
              </w:rPr>
            </w:pPr>
            <w:r>
              <w:rPr>
                <w:rFonts w:hint="eastAsia"/>
                <w:highlight w:val="none"/>
                <w:lang w:val="en-US" w:eastAsia="zh-CN"/>
              </w:rPr>
              <w:t>4.道路系统： 铺设港区主次干道，包含车道标线、交叉路口、交通标识等元素。</w:t>
            </w:r>
          </w:p>
          <w:p w14:paraId="6D71E404">
            <w:pPr>
              <w:rPr>
                <w:rFonts w:hint="eastAsia"/>
                <w:highlight w:val="none"/>
              </w:rPr>
            </w:pPr>
            <w:r>
              <w:rPr>
                <w:rFonts w:hint="eastAsia"/>
                <w:highlight w:val="none"/>
                <w:lang w:val="en-US" w:eastAsia="zh-CN"/>
              </w:rPr>
              <w:t>5.水域： 采用仿真水纹工艺处理，表现港口航道与港池水面效果。</w:t>
            </w:r>
          </w:p>
          <w:p w14:paraId="0838193C">
            <w:pPr>
              <w:rPr>
                <w:rFonts w:hint="eastAsia"/>
                <w:highlight w:val="none"/>
              </w:rPr>
            </w:pPr>
            <w:r>
              <w:rPr>
                <w:rFonts w:hint="eastAsia"/>
                <w:highlight w:val="none"/>
                <w:lang w:val="en-US" w:eastAsia="zh-CN"/>
              </w:rPr>
              <w:t>6.设备模型材质与工艺：岸桥、集装箱船、集卡等核心设备主体采用ABS工程塑料+金属部件复合结构，要求具备良好的强度与韧性，耐磨、抗老化、不易变形。设备上的栏杆、扶梯、锁具等细节部件采用高精度3D打印工艺制作，打印精度不低于0.1mm，确保微小结构的锐利清晰。所有模型及设施表面采用环保烤漆工艺，要求漆面色彩均匀饱满，附着力强，具备优异的抗黄变与防褪色性能。场景地面、道路、水域采用仿真纹理多层喷涂工艺，通过叠色与纹理叠加实现真实质感，表面无肉眼可见色差、气泡、瑕疵。</w:t>
            </w:r>
          </w:p>
        </w:tc>
        <w:tc>
          <w:tcPr>
            <w:tcW w:w="783" w:type="dxa"/>
            <w:gridSpan w:val="2"/>
            <w:tcBorders>
              <w:top w:val="nil"/>
              <w:left w:val="nil"/>
              <w:bottom w:val="single" w:color="000000" w:sz="8" w:space="0"/>
              <w:right w:val="single" w:color="000000" w:sz="8" w:space="0"/>
            </w:tcBorders>
            <w:shd w:val="clear" w:color="auto" w:fill="auto"/>
            <w:vAlign w:val="center"/>
          </w:tcPr>
          <w:p w14:paraId="21468DE6">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6EB9AE65">
            <w:pPr>
              <w:jc w:val="center"/>
              <w:rPr>
                <w:rFonts w:hint="eastAsia"/>
                <w:highlight w:val="none"/>
              </w:rPr>
            </w:pPr>
            <w:r>
              <w:rPr>
                <w:rFonts w:hint="eastAsia"/>
                <w:highlight w:val="none"/>
                <w:lang w:val="en-US" w:eastAsia="zh-CN"/>
              </w:rPr>
              <w:t>套</w:t>
            </w:r>
          </w:p>
        </w:tc>
      </w:tr>
      <w:tr w14:paraId="2FD6D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0"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5942A5DC">
            <w:pPr>
              <w:jc w:val="center"/>
              <w:rPr>
                <w:rFonts w:hint="eastAsia"/>
                <w:highlight w:val="none"/>
              </w:rPr>
            </w:pPr>
            <w:r>
              <w:rPr>
                <w:rFonts w:hint="eastAsia"/>
                <w:highlight w:val="none"/>
                <w:lang w:val="en-US" w:eastAsia="zh-CN"/>
              </w:rPr>
              <w:t>12</w:t>
            </w:r>
          </w:p>
        </w:tc>
        <w:tc>
          <w:tcPr>
            <w:tcW w:w="892" w:type="dxa"/>
            <w:tcBorders>
              <w:top w:val="nil"/>
              <w:left w:val="nil"/>
              <w:bottom w:val="single" w:color="000000" w:sz="8" w:space="0"/>
              <w:right w:val="single" w:color="000000" w:sz="8" w:space="0"/>
            </w:tcBorders>
            <w:shd w:val="clear" w:color="auto" w:fill="auto"/>
            <w:vAlign w:val="center"/>
          </w:tcPr>
          <w:p w14:paraId="42AAB1DB">
            <w:pPr>
              <w:jc w:val="center"/>
              <w:rPr>
                <w:rFonts w:hint="eastAsia"/>
                <w:highlight w:val="none"/>
              </w:rPr>
            </w:pPr>
            <w:r>
              <w:rPr>
                <w:rFonts w:hint="eastAsia"/>
                <w:highlight w:val="none"/>
                <w:lang w:val="en-US" w:eastAsia="zh-CN"/>
              </w:rPr>
              <w:t>岸桥与灯光演示系统</w:t>
            </w:r>
          </w:p>
        </w:tc>
        <w:tc>
          <w:tcPr>
            <w:tcW w:w="6071" w:type="dxa"/>
            <w:tcBorders>
              <w:top w:val="single" w:color="auto" w:sz="4" w:space="0"/>
              <w:left w:val="nil"/>
              <w:bottom w:val="single" w:color="000000" w:sz="8" w:space="0"/>
              <w:right w:val="single" w:color="000000" w:sz="8" w:space="0"/>
            </w:tcBorders>
            <w:shd w:val="clear" w:color="auto" w:fill="auto"/>
            <w:vAlign w:val="center"/>
          </w:tcPr>
          <w:p w14:paraId="3876D914">
            <w:pPr>
              <w:numPr>
                <w:ilvl w:val="0"/>
                <w:numId w:val="0"/>
              </w:numPr>
              <w:rPr>
                <w:rFonts w:hint="eastAsia"/>
                <w:highlight w:val="none"/>
                <w:lang w:val="en-US" w:eastAsia="zh-CN"/>
              </w:rPr>
            </w:pPr>
            <w:r>
              <w:rPr>
                <w:rFonts w:hint="eastAsia"/>
                <w:highlight w:val="none"/>
                <w:lang w:val="en-US" w:eastAsia="zh-CN"/>
              </w:rPr>
              <w:t>1.功能：电动联动与全域灯光是沙盘演示性的核心。用于港口物流动态演示、流程模拟，实现集装箱从卸船、吊运到中转运输的可视化电动操作。</w:t>
            </w:r>
          </w:p>
          <w:p w14:paraId="2964F102">
            <w:pPr>
              <w:numPr>
                <w:ilvl w:val="0"/>
                <w:numId w:val="0"/>
              </w:numPr>
              <w:rPr>
                <w:rFonts w:hint="eastAsia"/>
                <w:color w:val="FF0000"/>
                <w:highlight w:val="none"/>
                <w:lang w:val="en-US" w:eastAsia="zh-CN"/>
              </w:rPr>
            </w:pPr>
            <w:r>
              <w:rPr>
                <w:rFonts w:hint="eastAsia"/>
                <w:color w:val="FF0000"/>
                <w:highlight w:val="none"/>
                <w:lang w:val="en-US" w:eastAsia="zh-CN"/>
              </w:rPr>
              <w:t xml:space="preserve">★2.岸桥电动演示系统：实现岸桥大车行走、小车横移、吊具起吊三个自由度的电动联动演示，作业动作连贯流畅，直观展示岸桥装卸工艺。 </w:t>
            </w:r>
          </w:p>
          <w:p w14:paraId="5B25FB7F">
            <w:pPr>
              <w:numPr>
                <w:ilvl w:val="0"/>
                <w:numId w:val="0"/>
              </w:numPr>
              <w:ind w:leftChars="0"/>
              <w:rPr>
                <w:rFonts w:hint="eastAsia"/>
                <w:highlight w:val="none"/>
                <w:lang w:val="en-US" w:eastAsia="zh-CN"/>
              </w:rPr>
            </w:pPr>
            <w:r>
              <w:rPr>
                <w:rFonts w:hint="eastAsia"/>
                <w:highlight w:val="none"/>
                <w:lang w:val="en-US" w:eastAsia="zh-CN"/>
              </w:rPr>
              <w:t>3.全域灯光演示系统：包含场景照明、重点设备灯光、联动灯光效果。可呈现港口作业夜间灯光氛围，与岸桥动作形成联动，强化演示效果。</w:t>
            </w:r>
          </w:p>
          <w:p w14:paraId="4397A3D4">
            <w:pPr>
              <w:numPr>
                <w:ilvl w:val="0"/>
                <w:numId w:val="0"/>
              </w:numPr>
              <w:ind w:leftChars="0"/>
              <w:rPr>
                <w:rFonts w:hint="eastAsia"/>
                <w:highlight w:val="none"/>
              </w:rPr>
            </w:pPr>
            <w:r>
              <w:rPr>
                <w:rFonts w:hint="eastAsia"/>
                <w:highlight w:val="none"/>
                <w:lang w:val="en-US" w:eastAsia="zh-CN"/>
              </w:rPr>
              <w:t xml:space="preserve">4.安装与衔接：电动岸桥直接安装于分项一预留的轨道基础上，灯光系统按场景布线，与分项一静态模型精密结合，不破坏原有场景外观。所有电气线路均隐藏布置，采用阻燃线材，无外露线路。 </w:t>
            </w:r>
          </w:p>
          <w:p w14:paraId="2A4FDD02">
            <w:pPr>
              <w:numPr>
                <w:ilvl w:val="0"/>
                <w:numId w:val="0"/>
              </w:numPr>
              <w:ind w:leftChars="0"/>
              <w:rPr>
                <w:rFonts w:hint="eastAsia"/>
                <w:highlight w:val="none"/>
              </w:rPr>
            </w:pPr>
            <w:r>
              <w:rPr>
                <w:rFonts w:hint="eastAsia"/>
                <w:highlight w:val="none"/>
                <w:lang w:val="en-US" w:eastAsia="zh-CN"/>
              </w:rPr>
              <w:t>5.核心部件材质：电动岸桥活动部件沿用 ABS 工程塑料 + 金属结构，确保频繁演示下的耐磨与抗疲劳。</w:t>
            </w:r>
          </w:p>
        </w:tc>
        <w:tc>
          <w:tcPr>
            <w:tcW w:w="783" w:type="dxa"/>
            <w:gridSpan w:val="2"/>
            <w:tcBorders>
              <w:top w:val="nil"/>
              <w:left w:val="nil"/>
              <w:bottom w:val="single" w:color="000000" w:sz="8" w:space="0"/>
              <w:right w:val="single" w:color="000000" w:sz="8" w:space="0"/>
            </w:tcBorders>
            <w:shd w:val="clear" w:color="auto" w:fill="auto"/>
            <w:vAlign w:val="center"/>
          </w:tcPr>
          <w:p w14:paraId="0921C97C">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5C20BF9D">
            <w:pPr>
              <w:jc w:val="center"/>
              <w:rPr>
                <w:rFonts w:hint="eastAsia"/>
                <w:highlight w:val="none"/>
              </w:rPr>
            </w:pPr>
            <w:r>
              <w:rPr>
                <w:rFonts w:hint="eastAsia"/>
                <w:highlight w:val="none"/>
                <w:lang w:val="en-US" w:eastAsia="zh-CN"/>
              </w:rPr>
              <w:t>套</w:t>
            </w:r>
          </w:p>
        </w:tc>
      </w:tr>
      <w:tr w14:paraId="5D861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1AEB3A4C">
            <w:pPr>
              <w:jc w:val="center"/>
              <w:rPr>
                <w:rFonts w:hint="eastAsia"/>
                <w:highlight w:val="none"/>
                <w:lang w:val="en-US" w:eastAsia="zh-CN"/>
              </w:rPr>
            </w:pPr>
            <w:r>
              <w:rPr>
                <w:rFonts w:hint="eastAsia"/>
                <w:highlight w:val="none"/>
                <w:lang w:val="en-US" w:eastAsia="zh-CN"/>
              </w:rPr>
              <w:t>13</w:t>
            </w:r>
          </w:p>
        </w:tc>
        <w:tc>
          <w:tcPr>
            <w:tcW w:w="892" w:type="dxa"/>
            <w:tcBorders>
              <w:top w:val="nil"/>
              <w:left w:val="nil"/>
              <w:bottom w:val="single" w:color="000000" w:sz="8" w:space="0"/>
              <w:right w:val="single" w:color="000000" w:sz="8" w:space="0"/>
            </w:tcBorders>
            <w:shd w:val="clear" w:color="auto" w:fill="auto"/>
            <w:vAlign w:val="center"/>
          </w:tcPr>
          <w:p w14:paraId="66B148A2">
            <w:pPr>
              <w:jc w:val="center"/>
              <w:rPr>
                <w:rFonts w:hint="eastAsia"/>
                <w:highlight w:val="none"/>
                <w:lang w:val="en-US" w:eastAsia="zh-CN"/>
              </w:rPr>
            </w:pPr>
            <w:r>
              <w:rPr>
                <w:rFonts w:hint="eastAsia"/>
                <w:highlight w:val="none"/>
                <w:lang w:val="en-US" w:eastAsia="zh-CN"/>
              </w:rPr>
              <w:t>沙盘控制系统</w:t>
            </w:r>
          </w:p>
        </w:tc>
        <w:tc>
          <w:tcPr>
            <w:tcW w:w="6071" w:type="dxa"/>
            <w:tcBorders>
              <w:top w:val="single" w:color="auto" w:sz="4" w:space="0"/>
              <w:left w:val="nil"/>
              <w:bottom w:val="single" w:color="000000" w:sz="8" w:space="0"/>
              <w:right w:val="single" w:color="000000" w:sz="8" w:space="0"/>
            </w:tcBorders>
            <w:shd w:val="clear" w:color="auto" w:fill="auto"/>
            <w:vAlign w:val="center"/>
          </w:tcPr>
          <w:p w14:paraId="08B092CA">
            <w:pPr>
              <w:rPr>
                <w:rFonts w:hint="eastAsia"/>
                <w:highlight w:val="none"/>
                <w:lang w:val="en-US" w:eastAsia="zh-CN"/>
              </w:rPr>
            </w:pPr>
            <w:r>
              <w:rPr>
                <w:rFonts w:hint="eastAsia"/>
                <w:highlight w:val="none"/>
                <w:lang w:val="en-US" w:eastAsia="zh-CN"/>
              </w:rPr>
              <w:t>演示功能：为沙盘所有电气设备提供集中供电与安全保护，并提供简单直观的演示控制。</w:t>
            </w:r>
          </w:p>
          <w:p w14:paraId="21892A05">
            <w:pPr>
              <w:rPr>
                <w:rFonts w:hint="eastAsia"/>
                <w:highlight w:val="none"/>
                <w:lang w:val="en-US" w:eastAsia="zh-CN"/>
              </w:rPr>
            </w:pPr>
            <w:r>
              <w:rPr>
                <w:rFonts w:hint="eastAsia"/>
                <w:highlight w:val="none"/>
                <w:lang w:val="en-US" w:eastAsia="zh-CN"/>
              </w:rPr>
              <w:t>电源与转换：采用 220V 交流输入，内置开关电源，统一转换为 ≤24V 直流安全电压，为岸桥及灯光系统集中供电。安全保护配置：系统配置空气开关、漏电保护器，具备防漏电、防短路、过载保护、过流保护功能。控制方式：提供有线控制面板，实现岸桥动作及灯光效果的一键演示与停止。所有操作逻辑清晰，无需专业培训即可使用。质量与可靠性：整体设备连续工作时间 ≥8 小时无故障，核心电气部件使用寿命 ≥5 年。强弱电完全隔离，绝缘防护到位。</w:t>
            </w:r>
          </w:p>
        </w:tc>
        <w:tc>
          <w:tcPr>
            <w:tcW w:w="783" w:type="dxa"/>
            <w:gridSpan w:val="2"/>
            <w:tcBorders>
              <w:top w:val="nil"/>
              <w:left w:val="nil"/>
              <w:bottom w:val="single" w:color="000000" w:sz="8" w:space="0"/>
              <w:right w:val="single" w:color="000000" w:sz="8" w:space="0"/>
            </w:tcBorders>
            <w:shd w:val="clear" w:color="auto" w:fill="auto"/>
            <w:vAlign w:val="center"/>
          </w:tcPr>
          <w:p w14:paraId="642E0840">
            <w:pPr>
              <w:jc w:val="center"/>
              <w:rPr>
                <w:rFonts w:hint="eastAsia"/>
                <w:highlight w:val="none"/>
                <w:lang w:val="en-US" w:eastAsia="zh-CN"/>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02308C7E">
            <w:pPr>
              <w:jc w:val="center"/>
              <w:rPr>
                <w:rFonts w:hint="eastAsia"/>
                <w:highlight w:val="none"/>
                <w:lang w:val="en-US" w:eastAsia="zh-CN"/>
              </w:rPr>
            </w:pPr>
            <w:r>
              <w:rPr>
                <w:rFonts w:hint="eastAsia"/>
                <w:highlight w:val="none"/>
                <w:lang w:val="en-US" w:eastAsia="zh-CN"/>
              </w:rPr>
              <w:t>套</w:t>
            </w:r>
          </w:p>
        </w:tc>
      </w:tr>
      <w:tr w14:paraId="54AD1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330" w:type="dxa"/>
            <w:gridSpan w:val="6"/>
            <w:tcBorders>
              <w:top w:val="nil"/>
              <w:left w:val="single" w:color="000000" w:sz="8" w:space="0"/>
              <w:bottom w:val="single" w:color="000000" w:sz="8" w:space="0"/>
              <w:right w:val="single" w:color="000000" w:sz="8" w:space="0"/>
            </w:tcBorders>
            <w:shd w:val="clear" w:color="auto" w:fill="auto"/>
            <w:vAlign w:val="center"/>
          </w:tcPr>
          <w:p w14:paraId="26A71877">
            <w:pPr>
              <w:jc w:val="left"/>
              <w:rPr>
                <w:rFonts w:hint="eastAsia"/>
                <w:highlight w:val="none"/>
              </w:rPr>
            </w:pPr>
            <w:r>
              <w:rPr>
                <w:rFonts w:hint="eastAsia"/>
                <w:highlight w:val="none"/>
                <w:lang w:val="en-US" w:eastAsia="zh-CN"/>
              </w:rPr>
              <w:t>二、探究区</w:t>
            </w:r>
          </w:p>
        </w:tc>
      </w:tr>
      <w:tr w14:paraId="1B63D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6EF6B014">
            <w:pPr>
              <w:jc w:val="center"/>
              <w:rPr>
                <w:rFonts w:hint="eastAsia"/>
                <w:highlight w:val="none"/>
              </w:rPr>
            </w:pPr>
            <w:r>
              <w:rPr>
                <w:rFonts w:hint="eastAsia"/>
                <w:highlight w:val="none"/>
                <w:lang w:val="en-US" w:eastAsia="zh-CN"/>
              </w:rPr>
              <w:t>1</w:t>
            </w:r>
          </w:p>
        </w:tc>
        <w:tc>
          <w:tcPr>
            <w:tcW w:w="892" w:type="dxa"/>
            <w:tcBorders>
              <w:top w:val="single" w:color="000000" w:sz="8" w:space="0"/>
              <w:left w:val="nil"/>
              <w:bottom w:val="single" w:color="000000" w:sz="8" w:space="0"/>
              <w:right w:val="single" w:color="000000" w:sz="8" w:space="0"/>
            </w:tcBorders>
            <w:shd w:val="clear" w:color="auto" w:fill="auto"/>
            <w:vAlign w:val="center"/>
          </w:tcPr>
          <w:p w14:paraId="64EDBB73">
            <w:pPr>
              <w:jc w:val="center"/>
              <w:rPr>
                <w:rFonts w:hint="eastAsia"/>
                <w:highlight w:val="none"/>
              </w:rPr>
            </w:pPr>
            <w:r>
              <w:rPr>
                <w:rFonts w:hint="eastAsia"/>
                <w:highlight w:val="none"/>
                <w:lang w:val="en-US" w:eastAsia="zh-CN"/>
              </w:rPr>
              <w:t>学习桌</w:t>
            </w:r>
          </w:p>
        </w:tc>
        <w:tc>
          <w:tcPr>
            <w:tcW w:w="6071" w:type="dxa"/>
            <w:tcBorders>
              <w:top w:val="single" w:color="000000" w:sz="8" w:space="0"/>
              <w:left w:val="nil"/>
              <w:bottom w:val="single" w:color="000000" w:sz="8" w:space="0"/>
              <w:right w:val="single" w:color="000000" w:sz="8" w:space="0"/>
            </w:tcBorders>
            <w:shd w:val="clear" w:color="auto" w:fill="auto"/>
            <w:vAlign w:val="center"/>
          </w:tcPr>
          <w:p w14:paraId="281CB195">
            <w:pPr>
              <w:rPr>
                <w:rFonts w:hint="eastAsia"/>
                <w:highlight w:val="none"/>
                <w:lang w:val="en-US" w:eastAsia="zh-CN"/>
              </w:rPr>
            </w:pPr>
            <w:r>
              <w:rPr>
                <w:rFonts w:hint="eastAsia"/>
                <w:highlight w:val="none"/>
                <w:lang w:val="en-US" w:eastAsia="zh-CN"/>
              </w:rPr>
              <w:t xml:space="preserve">1.尺寸：≥1200*600*750mm                                     </w:t>
            </w:r>
          </w:p>
          <w:p w14:paraId="27B98FF7">
            <w:pPr>
              <w:rPr>
                <w:rFonts w:hint="eastAsia"/>
                <w:highlight w:val="none"/>
                <w:lang w:val="en-US" w:eastAsia="zh-CN"/>
              </w:rPr>
            </w:pPr>
            <w:r>
              <w:rPr>
                <w:rFonts w:hint="eastAsia"/>
                <w:highlight w:val="none"/>
                <w:lang w:val="en-US" w:eastAsia="zh-CN"/>
              </w:rPr>
              <w:t>2.材质及工艺：面板≥18mm厚环保饰面实木多层板（ENF级别）。</w:t>
            </w:r>
          </w:p>
          <w:p w14:paraId="6F9E5602">
            <w:pPr>
              <w:rPr>
                <w:rFonts w:hint="eastAsia"/>
                <w:highlight w:val="none"/>
              </w:rPr>
            </w:pPr>
            <w:r>
              <w:rPr>
                <w:rFonts w:hint="eastAsia"/>
                <w:highlight w:val="none"/>
                <w:lang w:val="en-US" w:eastAsia="zh-CN"/>
              </w:rPr>
              <w:t>桌架：边脚采用φ≥42*1.5MM圆管，与接头连接之间配金色装饰圈；横梁采用≥25*40*1.2mm方管；连接接头采用铝合金材质，可多角度旋转；底部配ABS防滑调节脚或PU刹车脚轮。所有组件经模具冲压折弯焊接而成，暴露焊接部分打磨，焊点无毛刺、无脱焊，且经打磨、平磨、平整处理。表面处理：产品表面经除油、去锈、酸洗、磷化等九道工序处理，采用静电喷粉工艺，环保静电粉末，经恒温烘烤处理，高温塑化而成，表面美观不生锈，无味无甲醛，环保性强、耐腐蚀、遇阳光不变色、防锈功能好、表面性能稳定。</w:t>
            </w:r>
          </w:p>
        </w:tc>
        <w:tc>
          <w:tcPr>
            <w:tcW w:w="783" w:type="dxa"/>
            <w:gridSpan w:val="2"/>
            <w:tcBorders>
              <w:top w:val="single" w:color="000000" w:sz="8" w:space="0"/>
              <w:left w:val="nil"/>
              <w:bottom w:val="single" w:color="000000" w:sz="8" w:space="0"/>
              <w:right w:val="single" w:color="000000" w:sz="8" w:space="0"/>
            </w:tcBorders>
            <w:shd w:val="clear" w:color="auto" w:fill="auto"/>
            <w:noWrap/>
            <w:vAlign w:val="center"/>
          </w:tcPr>
          <w:p w14:paraId="3F5E584B">
            <w:pPr>
              <w:jc w:val="center"/>
              <w:rPr>
                <w:rFonts w:hint="eastAsia"/>
                <w:highlight w:val="none"/>
              </w:rPr>
            </w:pPr>
            <w:r>
              <w:rPr>
                <w:rFonts w:hint="eastAsia"/>
                <w:highlight w:val="none"/>
                <w:lang w:val="en-US" w:eastAsia="zh-CN"/>
              </w:rPr>
              <w:t>24</w:t>
            </w:r>
          </w:p>
        </w:tc>
        <w:tc>
          <w:tcPr>
            <w:tcW w:w="774" w:type="dxa"/>
            <w:tcBorders>
              <w:top w:val="single" w:color="000000" w:sz="8" w:space="0"/>
              <w:left w:val="nil"/>
              <w:bottom w:val="single" w:color="000000" w:sz="8" w:space="0"/>
              <w:right w:val="single" w:color="000000" w:sz="8" w:space="0"/>
            </w:tcBorders>
            <w:shd w:val="clear" w:color="auto" w:fill="auto"/>
            <w:noWrap/>
            <w:vAlign w:val="center"/>
          </w:tcPr>
          <w:p w14:paraId="7745D0F6">
            <w:pPr>
              <w:jc w:val="center"/>
              <w:rPr>
                <w:rFonts w:hint="eastAsia"/>
                <w:highlight w:val="none"/>
              </w:rPr>
            </w:pPr>
            <w:r>
              <w:rPr>
                <w:rFonts w:hint="eastAsia"/>
                <w:highlight w:val="none"/>
                <w:lang w:val="en-US" w:eastAsia="zh-CN"/>
              </w:rPr>
              <w:t>张</w:t>
            </w:r>
          </w:p>
        </w:tc>
      </w:tr>
      <w:tr w14:paraId="5A330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1"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103548CF">
            <w:pPr>
              <w:jc w:val="center"/>
              <w:rPr>
                <w:rFonts w:hint="eastAsia"/>
                <w:highlight w:val="none"/>
              </w:rPr>
            </w:pPr>
            <w:r>
              <w:rPr>
                <w:rFonts w:hint="eastAsia"/>
                <w:highlight w:val="none"/>
                <w:lang w:val="en-US" w:eastAsia="zh-CN"/>
              </w:rPr>
              <w:t>2</w:t>
            </w:r>
          </w:p>
        </w:tc>
        <w:tc>
          <w:tcPr>
            <w:tcW w:w="892" w:type="dxa"/>
            <w:tcBorders>
              <w:top w:val="nil"/>
              <w:left w:val="nil"/>
              <w:bottom w:val="single" w:color="000000" w:sz="8" w:space="0"/>
              <w:right w:val="single" w:color="000000" w:sz="8" w:space="0"/>
            </w:tcBorders>
            <w:shd w:val="clear" w:color="auto" w:fill="auto"/>
            <w:vAlign w:val="center"/>
          </w:tcPr>
          <w:p w14:paraId="068D65B1">
            <w:pPr>
              <w:jc w:val="center"/>
              <w:rPr>
                <w:rFonts w:hint="eastAsia"/>
                <w:highlight w:val="none"/>
              </w:rPr>
            </w:pPr>
            <w:r>
              <w:rPr>
                <w:rFonts w:hint="eastAsia"/>
                <w:highlight w:val="none"/>
                <w:lang w:val="en-US" w:eastAsia="zh-CN"/>
              </w:rPr>
              <w:t>凳子</w:t>
            </w:r>
          </w:p>
        </w:tc>
        <w:tc>
          <w:tcPr>
            <w:tcW w:w="6071" w:type="dxa"/>
            <w:tcBorders>
              <w:top w:val="nil"/>
              <w:left w:val="nil"/>
              <w:bottom w:val="single" w:color="000000" w:sz="8" w:space="0"/>
              <w:right w:val="single" w:color="000000" w:sz="8" w:space="0"/>
            </w:tcBorders>
            <w:shd w:val="clear" w:color="auto" w:fill="auto"/>
            <w:vAlign w:val="center"/>
          </w:tcPr>
          <w:p w14:paraId="340CC672">
            <w:pPr>
              <w:rPr>
                <w:rFonts w:hint="eastAsia"/>
                <w:highlight w:val="none"/>
                <w:lang w:val="en-US" w:eastAsia="zh-CN"/>
              </w:rPr>
            </w:pPr>
            <w:r>
              <w:rPr>
                <w:rFonts w:hint="eastAsia"/>
                <w:highlight w:val="none"/>
                <w:lang w:val="en-US" w:eastAsia="zh-CN"/>
              </w:rPr>
              <w:t>1.尺寸：Φ≥315*425-545mm</w:t>
            </w:r>
          </w:p>
          <w:p w14:paraId="789F860A">
            <w:pPr>
              <w:rPr>
                <w:rFonts w:hint="eastAsia"/>
                <w:highlight w:val="none"/>
              </w:rPr>
            </w:pPr>
            <w:r>
              <w:rPr>
                <w:rFonts w:hint="eastAsia"/>
                <w:highlight w:val="none"/>
                <w:lang w:val="en-US" w:eastAsia="zh-CN"/>
              </w:rPr>
              <w:t>2.材质及工艺：</w:t>
            </w:r>
            <w:r>
              <w:rPr>
                <w:rFonts w:hint="eastAsia"/>
                <w:highlight w:val="none"/>
                <w:lang w:val="en-US" w:eastAsia="zh-CN"/>
              </w:rPr>
              <w:br w:type="textWrapping"/>
            </w:r>
            <w:r>
              <w:rPr>
                <w:rFonts w:hint="eastAsia"/>
                <w:highlight w:val="none"/>
                <w:lang w:val="en-US" w:eastAsia="zh-CN"/>
              </w:rPr>
              <w:t>（1）学生凳，依据青少年课桌椅人体工学设计。</w:t>
            </w:r>
          </w:p>
          <w:p w14:paraId="5864D7CD">
            <w:pPr>
              <w:rPr>
                <w:rFonts w:hint="eastAsia"/>
                <w:highlight w:val="none"/>
              </w:rPr>
            </w:pPr>
            <w:r>
              <w:rPr>
                <w:rFonts w:hint="eastAsia"/>
                <w:highlight w:val="none"/>
                <w:lang w:val="en-US" w:eastAsia="zh-CN"/>
              </w:rPr>
              <w:t>（2）双色注塑凳面：凳面采用双色注塑工艺，凳面底座采用增强改性PP料塑料支撑，表面再注塑一层TPE热塑性弹性体软胶材料，注塑膜+包胶膜，内部与螺纹杆连接处采用定制缸套嵌件一体注塑。</w:t>
            </w:r>
            <w:r>
              <w:rPr>
                <w:rFonts w:hint="eastAsia" w:ascii="Times New Roman" w:hAnsi="Times New Roman" w:cs="Times New Roman"/>
                <w:color w:val="30C0B4" w:themeColor="accent5"/>
                <w:highlight w:val="none"/>
                <w:lang w:eastAsia="zh-CN"/>
                <w14:textFill>
                  <w14:solidFill>
                    <w14:schemeClr w14:val="accent5"/>
                  </w14:solidFill>
                </w14:textFill>
              </w:rPr>
              <w:t>▲</w:t>
            </w:r>
            <w:r>
              <w:rPr>
                <w:rFonts w:hint="eastAsia" w:ascii="Times New Roman" w:hAnsi="Times New Roman" w:cs="Times New Roman"/>
                <w:color w:val="30C0B4" w:themeColor="accent5"/>
                <w:highlight w:val="none"/>
                <w14:textFill>
                  <w14:solidFill>
                    <w14:schemeClr w14:val="accent5"/>
                  </w14:solidFill>
                </w14:textFill>
              </w:rPr>
              <w:t>有害物质邻苯二甲酸酯符合 GB/T 32487-2016 《塑料家具通用技术条件》中的限量要求。</w:t>
            </w:r>
            <w:r>
              <w:rPr>
                <w:rFonts w:hint="eastAsia" w:ascii="Times New Roman" w:hAnsi="Times New Roman" w:cs="Times New Roman"/>
                <w:color w:val="30C0B4" w:themeColor="accent5"/>
                <w:highlight w:val="none"/>
                <w:lang w:eastAsia="zh-CN"/>
                <w14:textFill>
                  <w14:solidFill>
                    <w14:schemeClr w14:val="accent5"/>
                  </w14:solidFill>
                </w14:textFill>
              </w:rPr>
              <w:t>（提供国家认可的第三方机构检测报告证明材料）</w:t>
            </w:r>
          </w:p>
          <w:p w14:paraId="08B49CE2">
            <w:pPr>
              <w:rPr>
                <w:rFonts w:hint="eastAsia"/>
                <w:highlight w:val="none"/>
              </w:rPr>
            </w:pPr>
            <w:r>
              <w:rPr>
                <w:rFonts w:hint="eastAsia"/>
                <w:highlight w:val="none"/>
                <w:lang w:val="en-US" w:eastAsia="zh-CN"/>
              </w:rPr>
              <w:t>（3）悬垫：凳子底部悬挂组件直径≥60mm，便于悬挂收纳。</w:t>
            </w:r>
          </w:p>
          <w:p w14:paraId="7738064A">
            <w:pPr>
              <w:rPr>
                <w:rFonts w:hint="eastAsia"/>
                <w:highlight w:val="none"/>
              </w:rPr>
            </w:pPr>
            <w:r>
              <w:rPr>
                <w:rFonts w:hint="eastAsia"/>
                <w:highlight w:val="none"/>
                <w:lang w:val="en-US" w:eastAsia="zh-CN"/>
              </w:rPr>
              <w:t>（4）锥型凳杆装饰筒：锥型凳杆装饰筒增强改性PP料塑料注塑成型；凳面+装饰筒高度≥230mm。</w:t>
            </w:r>
          </w:p>
          <w:p w14:paraId="07FCF46E">
            <w:pPr>
              <w:rPr>
                <w:rFonts w:hint="eastAsia"/>
                <w:highlight w:val="none"/>
              </w:rPr>
            </w:pPr>
            <w:r>
              <w:rPr>
                <w:rFonts w:hint="eastAsia"/>
                <w:highlight w:val="none"/>
                <w:lang w:val="en-US" w:eastAsia="zh-CN"/>
              </w:rPr>
              <w:t>（5）铸铝凳脚五星盘：专用铝合金模具一次性压铸成型。</w:t>
            </w:r>
            <w:r>
              <w:rPr>
                <w:rFonts w:hint="eastAsia"/>
                <w:highlight w:val="none"/>
                <w:lang w:val="en-US" w:eastAsia="zh-CN"/>
              </w:rPr>
              <w:br w:type="textWrapping"/>
            </w:r>
            <w:r>
              <w:rPr>
                <w:rFonts w:hint="eastAsia"/>
                <w:highlight w:val="none"/>
                <w:lang w:val="en-US" w:eastAsia="zh-CN"/>
              </w:rPr>
              <w:t>48 小时中性盐雾测试后，金属部件无明显锈蚀点。</w:t>
            </w:r>
            <w:r>
              <w:rPr>
                <w:rFonts w:hint="eastAsia" w:ascii="Times New Roman" w:hAnsi="Times New Roman" w:cs="Times New Roman"/>
                <w:color w:val="30C0B4" w:themeColor="accent5"/>
                <w:highlight w:val="none"/>
                <w:lang w:eastAsia="zh-CN"/>
                <w14:textFill>
                  <w14:solidFill>
                    <w14:schemeClr w14:val="accent5"/>
                  </w14:solidFill>
                </w14:textFill>
              </w:rPr>
              <w:t>▲</w:t>
            </w:r>
            <w:r>
              <w:rPr>
                <w:rFonts w:hint="eastAsia" w:ascii="Times New Roman" w:hAnsi="Times New Roman" w:cs="Times New Roman"/>
                <w:color w:val="30C0B4" w:themeColor="accent5"/>
                <w:highlight w:val="none"/>
                <w14:textFill>
                  <w14:solidFill>
                    <w14:schemeClr w14:val="accent5"/>
                  </w14:solidFill>
                </w14:textFill>
              </w:rPr>
              <w:t>铸铝件化学成分检测依据GB/T 7999-2015《铝及铝合金光电直读发射光谱分析方法》 ，判定结果化学成分 {Si, Mn, Sn, Ni,Cu,Mg,Zn,Fe}含量合格。</w:t>
            </w:r>
            <w:r>
              <w:rPr>
                <w:rFonts w:hint="eastAsia" w:ascii="Times New Roman" w:hAnsi="Times New Roman" w:cs="Times New Roman"/>
                <w:color w:val="30C0B4" w:themeColor="accent5"/>
                <w:highlight w:val="none"/>
                <w:lang w:eastAsia="zh-CN"/>
                <w14:textFill>
                  <w14:solidFill>
                    <w14:schemeClr w14:val="accent5"/>
                  </w14:solidFill>
                </w14:textFill>
              </w:rPr>
              <w:t>（提供国家认可的第三方机构检测报告证明材料）</w:t>
            </w:r>
          </w:p>
        </w:tc>
        <w:tc>
          <w:tcPr>
            <w:tcW w:w="783" w:type="dxa"/>
            <w:gridSpan w:val="2"/>
            <w:tcBorders>
              <w:top w:val="nil"/>
              <w:left w:val="nil"/>
              <w:bottom w:val="single" w:color="000000" w:sz="8" w:space="0"/>
              <w:right w:val="single" w:color="000000" w:sz="8" w:space="0"/>
            </w:tcBorders>
            <w:shd w:val="clear" w:color="auto" w:fill="auto"/>
            <w:vAlign w:val="center"/>
          </w:tcPr>
          <w:p w14:paraId="7C853CF0">
            <w:pPr>
              <w:jc w:val="center"/>
              <w:rPr>
                <w:rFonts w:hint="eastAsia"/>
                <w:highlight w:val="none"/>
              </w:rPr>
            </w:pPr>
            <w:r>
              <w:rPr>
                <w:rFonts w:hint="eastAsia"/>
                <w:highlight w:val="none"/>
                <w:lang w:val="en-US" w:eastAsia="zh-CN"/>
              </w:rPr>
              <w:t>48</w:t>
            </w:r>
          </w:p>
        </w:tc>
        <w:tc>
          <w:tcPr>
            <w:tcW w:w="774" w:type="dxa"/>
            <w:tcBorders>
              <w:top w:val="nil"/>
              <w:left w:val="nil"/>
              <w:bottom w:val="single" w:color="000000" w:sz="8" w:space="0"/>
              <w:right w:val="single" w:color="000000" w:sz="8" w:space="0"/>
            </w:tcBorders>
            <w:shd w:val="clear" w:color="auto" w:fill="auto"/>
            <w:vAlign w:val="center"/>
          </w:tcPr>
          <w:p w14:paraId="76F94C8D">
            <w:pPr>
              <w:jc w:val="center"/>
              <w:rPr>
                <w:rFonts w:hint="eastAsia"/>
                <w:highlight w:val="none"/>
              </w:rPr>
            </w:pPr>
            <w:r>
              <w:rPr>
                <w:rFonts w:hint="eastAsia"/>
                <w:highlight w:val="none"/>
                <w:lang w:val="en-US" w:eastAsia="zh-CN"/>
              </w:rPr>
              <w:t>个</w:t>
            </w:r>
          </w:p>
        </w:tc>
      </w:tr>
      <w:tr w14:paraId="3D6DB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3"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4D9083CA">
            <w:pPr>
              <w:jc w:val="center"/>
              <w:rPr>
                <w:rFonts w:hint="eastAsia"/>
                <w:highlight w:val="none"/>
              </w:rPr>
            </w:pPr>
            <w:r>
              <w:rPr>
                <w:rFonts w:hint="eastAsia"/>
                <w:highlight w:val="none"/>
                <w:lang w:val="en-US" w:eastAsia="zh-CN"/>
              </w:rPr>
              <w:t>3</w:t>
            </w:r>
          </w:p>
        </w:tc>
        <w:tc>
          <w:tcPr>
            <w:tcW w:w="892" w:type="dxa"/>
            <w:tcBorders>
              <w:top w:val="nil"/>
              <w:left w:val="nil"/>
              <w:bottom w:val="single" w:color="000000" w:sz="8" w:space="0"/>
              <w:right w:val="single" w:color="000000" w:sz="8" w:space="0"/>
            </w:tcBorders>
            <w:shd w:val="clear" w:color="auto" w:fill="auto"/>
            <w:vAlign w:val="center"/>
          </w:tcPr>
          <w:p w14:paraId="0A6957EC">
            <w:pPr>
              <w:jc w:val="center"/>
              <w:rPr>
                <w:rFonts w:hint="eastAsia"/>
                <w:highlight w:val="none"/>
              </w:rPr>
            </w:pPr>
            <w:r>
              <w:rPr>
                <w:rFonts w:hint="eastAsia"/>
                <w:highlight w:val="none"/>
                <w:lang w:val="en-US" w:eastAsia="zh-CN"/>
              </w:rPr>
              <w:t>讲台</w:t>
            </w:r>
          </w:p>
        </w:tc>
        <w:tc>
          <w:tcPr>
            <w:tcW w:w="6071" w:type="dxa"/>
            <w:tcBorders>
              <w:top w:val="nil"/>
              <w:left w:val="nil"/>
              <w:bottom w:val="single" w:color="000000" w:sz="8" w:space="0"/>
              <w:right w:val="single" w:color="000000" w:sz="8" w:space="0"/>
            </w:tcBorders>
            <w:shd w:val="clear" w:color="auto" w:fill="auto"/>
            <w:vAlign w:val="center"/>
          </w:tcPr>
          <w:p w14:paraId="244AE00E">
            <w:pPr>
              <w:rPr>
                <w:rFonts w:hint="eastAsia"/>
                <w:highlight w:val="none"/>
                <w:lang w:val="en-US" w:eastAsia="zh-CN"/>
              </w:rPr>
            </w:pPr>
            <w:r>
              <w:rPr>
                <w:rFonts w:hint="eastAsia"/>
                <w:highlight w:val="none"/>
                <w:lang w:val="en-US" w:eastAsia="zh-CN"/>
              </w:rPr>
              <w:t>1.尺寸：≥1600*600*1000-1150mm</w:t>
            </w:r>
          </w:p>
          <w:p w14:paraId="0AA5A360">
            <w:pPr>
              <w:rPr>
                <w:rFonts w:hint="eastAsia"/>
                <w:highlight w:val="none"/>
              </w:rPr>
            </w:pPr>
            <w:r>
              <w:rPr>
                <w:rFonts w:hint="eastAsia"/>
                <w:highlight w:val="none"/>
                <w:lang w:val="en-US" w:eastAsia="zh-CN"/>
              </w:rPr>
              <w:t>2.材质及工艺：面板≥18mm厚环保饰面实木多层板（ENF级别）。PVC封边条。桌面四角处均为圆角。前挡板：采用≥1.5mm冷轧板激光打孔成型，下折一道边；脚：下脚采用铝合金开模脚；横梁：采用≥25*50*1.2MM方管；底部带活动优质刹车轮，360°可旋转（可换调节脚）；柜体采用≥1.0mm厚优质一级冷轧钢板。底部带活动优质刹车轮，360°可旋转；柜体、柜门等钣金烤漆工艺，门板及抽屉面板：双层结构工艺，填充隔音防火材料，内侧设有嵌入式防撞橡胶垫避免磕碰掉漆及关门噪音。半长倒梯形套色一字拉手；采用液压阻尼铰链，开合度110度，二段力开启时轻柔，单个门承重力≥35kg，门关闭末端自动闭合。采用三节静音导轨，抽拉自如，抽屉内能放置≥30kg负载重量，静音效果好，使用寿命长。整体结构设计合理，预留电脑主机、配置一个功能插座。</w:t>
            </w:r>
          </w:p>
          <w:p w14:paraId="4E2DFB91">
            <w:pPr>
              <w:rPr>
                <w:rFonts w:hint="eastAsia"/>
                <w:highlight w:val="none"/>
              </w:rPr>
            </w:pPr>
            <w:r>
              <w:rPr>
                <w:rFonts w:hint="eastAsia"/>
                <w:highlight w:val="none"/>
                <w:lang w:val="en-US" w:eastAsia="zh-CN"/>
              </w:rPr>
              <w:t>功能：隐藏式调节机构，台面翻板下带≥2个液压支撑杆，可调节倾斜角度，方便使用者操作；倾斜桌面配金属活动防滑挡尺，上翻时防止台面上物品掉落。</w:t>
            </w:r>
          </w:p>
        </w:tc>
        <w:tc>
          <w:tcPr>
            <w:tcW w:w="783" w:type="dxa"/>
            <w:gridSpan w:val="2"/>
            <w:tcBorders>
              <w:top w:val="nil"/>
              <w:left w:val="nil"/>
              <w:bottom w:val="single" w:color="000000" w:sz="8" w:space="0"/>
              <w:right w:val="single" w:color="000000" w:sz="8" w:space="0"/>
            </w:tcBorders>
            <w:shd w:val="clear" w:color="auto" w:fill="auto"/>
            <w:noWrap/>
            <w:vAlign w:val="center"/>
          </w:tcPr>
          <w:p w14:paraId="42083889">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noWrap/>
            <w:vAlign w:val="center"/>
          </w:tcPr>
          <w:p w14:paraId="70371487">
            <w:pPr>
              <w:jc w:val="center"/>
              <w:rPr>
                <w:rFonts w:hint="eastAsia"/>
                <w:highlight w:val="none"/>
              </w:rPr>
            </w:pPr>
            <w:r>
              <w:rPr>
                <w:rFonts w:hint="eastAsia"/>
                <w:highlight w:val="none"/>
                <w:lang w:val="en-US" w:eastAsia="zh-CN"/>
              </w:rPr>
              <w:t>套</w:t>
            </w:r>
          </w:p>
        </w:tc>
      </w:tr>
      <w:tr w14:paraId="03EFF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0"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0AD7AD68">
            <w:pPr>
              <w:jc w:val="center"/>
              <w:rPr>
                <w:rFonts w:hint="eastAsia"/>
                <w:highlight w:val="none"/>
              </w:rPr>
            </w:pPr>
            <w:r>
              <w:rPr>
                <w:rFonts w:hint="eastAsia"/>
                <w:highlight w:val="none"/>
                <w:lang w:val="en-US" w:eastAsia="zh-CN"/>
              </w:rPr>
              <w:t>4</w:t>
            </w:r>
          </w:p>
        </w:tc>
        <w:tc>
          <w:tcPr>
            <w:tcW w:w="892" w:type="dxa"/>
            <w:tcBorders>
              <w:top w:val="nil"/>
              <w:left w:val="nil"/>
              <w:bottom w:val="single" w:color="000000" w:sz="8" w:space="0"/>
              <w:right w:val="single" w:color="000000" w:sz="8" w:space="0"/>
            </w:tcBorders>
            <w:shd w:val="clear" w:color="auto" w:fill="auto"/>
            <w:vAlign w:val="center"/>
          </w:tcPr>
          <w:p w14:paraId="64FE68BD">
            <w:pPr>
              <w:jc w:val="center"/>
              <w:rPr>
                <w:rFonts w:hint="eastAsia"/>
                <w:highlight w:val="none"/>
              </w:rPr>
            </w:pPr>
            <w:r>
              <w:rPr>
                <w:rFonts w:hint="eastAsia"/>
                <w:highlight w:val="none"/>
                <w:lang w:val="en-US" w:eastAsia="zh-CN"/>
              </w:rPr>
              <w:t>椅子</w:t>
            </w:r>
          </w:p>
        </w:tc>
        <w:tc>
          <w:tcPr>
            <w:tcW w:w="6071" w:type="dxa"/>
            <w:tcBorders>
              <w:top w:val="nil"/>
              <w:left w:val="nil"/>
              <w:bottom w:val="single" w:color="000000" w:sz="8" w:space="0"/>
              <w:right w:val="single" w:color="000000" w:sz="8" w:space="0"/>
            </w:tcBorders>
            <w:shd w:val="clear" w:color="auto" w:fill="auto"/>
            <w:vAlign w:val="center"/>
          </w:tcPr>
          <w:p w14:paraId="7E57F6BE">
            <w:pPr>
              <w:rPr>
                <w:rFonts w:hint="eastAsia"/>
                <w:highlight w:val="none"/>
                <w:lang w:val="en-US" w:eastAsia="zh-CN"/>
              </w:rPr>
            </w:pPr>
            <w:r>
              <w:rPr>
                <w:rFonts w:hint="eastAsia"/>
                <w:highlight w:val="none"/>
                <w:lang w:val="en-US" w:eastAsia="zh-CN"/>
              </w:rPr>
              <w:t>1.尺寸：≥490*530*820mm；</w:t>
            </w:r>
          </w:p>
          <w:p w14:paraId="21F9D88D">
            <w:pPr>
              <w:rPr>
                <w:rFonts w:hint="eastAsia"/>
                <w:highlight w:val="none"/>
              </w:rPr>
            </w:pPr>
            <w:r>
              <w:rPr>
                <w:rFonts w:hint="eastAsia"/>
                <w:highlight w:val="none"/>
                <w:lang w:val="en-US" w:eastAsia="zh-CN"/>
              </w:rPr>
              <w:t>2.材质及工艺：椅身：椅座连体全新一级工程聚丙PP材质，一体注塑成型，座板尺寸≥44cm*42.5cm，椅背椅座厚度≥7mm ，腰部厚度≥15mm，靠背尺寸≥43cm*38cm，靠背上方把手孔设计≥9cm*3cmm，便于学生移动及打扫卫生。</w:t>
            </w:r>
          </w:p>
          <w:p w14:paraId="1A92070F">
            <w:pPr>
              <w:rPr>
                <w:rFonts w:hint="eastAsia"/>
                <w:highlight w:val="none"/>
              </w:rPr>
            </w:pPr>
            <w:r>
              <w:rPr>
                <w:rFonts w:hint="eastAsia"/>
                <w:highlight w:val="none"/>
                <w:lang w:val="en-US" w:eastAsia="zh-CN"/>
              </w:rPr>
              <w:t>椅架：弓形椅架采用椭圆钢管≥19*40*2.0mm，椅座底部具有连接钢架板  塑料防滑底≥31cm*5cm*2mm .整把椅子可挂于桌子面上。</w:t>
            </w:r>
          </w:p>
          <w:p w14:paraId="3EF14317">
            <w:pPr>
              <w:rPr>
                <w:rFonts w:hint="eastAsia"/>
                <w:highlight w:val="none"/>
              </w:rPr>
            </w:pPr>
            <w:r>
              <w:rPr>
                <w:rFonts w:hint="eastAsia"/>
                <w:highlight w:val="none"/>
                <w:lang w:val="en-US" w:eastAsia="zh-CN"/>
              </w:rPr>
              <w:t>脚垫：尼龙稳固脚垫采用自攻丝连接，不易脱落固定装置，耐磨。</w:t>
            </w:r>
          </w:p>
        </w:tc>
        <w:tc>
          <w:tcPr>
            <w:tcW w:w="783" w:type="dxa"/>
            <w:gridSpan w:val="2"/>
            <w:tcBorders>
              <w:top w:val="nil"/>
              <w:left w:val="nil"/>
              <w:bottom w:val="single" w:color="000000" w:sz="8" w:space="0"/>
              <w:right w:val="single" w:color="000000" w:sz="8" w:space="0"/>
            </w:tcBorders>
            <w:shd w:val="clear" w:color="auto" w:fill="auto"/>
            <w:vAlign w:val="center"/>
          </w:tcPr>
          <w:p w14:paraId="208E3307">
            <w:pPr>
              <w:jc w:val="center"/>
              <w:rPr>
                <w:rFonts w:hint="eastAsia"/>
                <w:highlight w:val="none"/>
              </w:rPr>
            </w:pPr>
            <w:r>
              <w:rPr>
                <w:rFonts w:hint="eastAsia"/>
                <w:highlight w:val="none"/>
                <w:lang w:val="en-US" w:eastAsia="zh-CN"/>
              </w:rPr>
              <w:t>4</w:t>
            </w:r>
          </w:p>
        </w:tc>
        <w:tc>
          <w:tcPr>
            <w:tcW w:w="774" w:type="dxa"/>
            <w:tcBorders>
              <w:top w:val="nil"/>
              <w:left w:val="nil"/>
              <w:bottom w:val="single" w:color="000000" w:sz="8" w:space="0"/>
              <w:right w:val="single" w:color="000000" w:sz="8" w:space="0"/>
            </w:tcBorders>
            <w:shd w:val="clear" w:color="auto" w:fill="auto"/>
            <w:vAlign w:val="center"/>
          </w:tcPr>
          <w:p w14:paraId="4D2CFB66">
            <w:pPr>
              <w:jc w:val="center"/>
              <w:rPr>
                <w:rFonts w:hint="eastAsia"/>
                <w:highlight w:val="none"/>
              </w:rPr>
            </w:pPr>
            <w:r>
              <w:rPr>
                <w:rFonts w:hint="eastAsia"/>
                <w:highlight w:val="none"/>
                <w:lang w:val="en-US" w:eastAsia="zh-CN"/>
              </w:rPr>
              <w:t>张</w:t>
            </w:r>
          </w:p>
        </w:tc>
      </w:tr>
      <w:tr w14:paraId="67141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3"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6D12EC6B">
            <w:pPr>
              <w:jc w:val="center"/>
              <w:rPr>
                <w:rFonts w:hint="eastAsia"/>
                <w:highlight w:val="none"/>
              </w:rPr>
            </w:pPr>
            <w:r>
              <w:rPr>
                <w:rFonts w:hint="eastAsia"/>
                <w:highlight w:val="none"/>
                <w:lang w:val="en-US" w:eastAsia="zh-CN"/>
              </w:rPr>
              <w:t>5</w:t>
            </w:r>
          </w:p>
        </w:tc>
        <w:tc>
          <w:tcPr>
            <w:tcW w:w="892" w:type="dxa"/>
            <w:tcBorders>
              <w:top w:val="nil"/>
              <w:left w:val="nil"/>
              <w:bottom w:val="single" w:color="000000" w:sz="8" w:space="0"/>
              <w:right w:val="single" w:color="000000" w:sz="8" w:space="0"/>
            </w:tcBorders>
            <w:shd w:val="clear" w:color="auto" w:fill="auto"/>
            <w:vAlign w:val="center"/>
          </w:tcPr>
          <w:p w14:paraId="5CDC15CC">
            <w:pPr>
              <w:jc w:val="center"/>
              <w:rPr>
                <w:rFonts w:hint="eastAsia"/>
                <w:highlight w:val="none"/>
              </w:rPr>
            </w:pPr>
            <w:r>
              <w:rPr>
                <w:rFonts w:hint="eastAsia"/>
                <w:highlight w:val="none"/>
                <w:lang w:val="en-US" w:eastAsia="zh-CN"/>
              </w:rPr>
              <w:t>展台</w:t>
            </w:r>
          </w:p>
        </w:tc>
        <w:tc>
          <w:tcPr>
            <w:tcW w:w="6071" w:type="dxa"/>
            <w:tcBorders>
              <w:top w:val="nil"/>
              <w:left w:val="nil"/>
              <w:bottom w:val="single" w:color="000000" w:sz="8" w:space="0"/>
              <w:right w:val="single" w:color="000000" w:sz="8" w:space="0"/>
            </w:tcBorders>
            <w:shd w:val="clear" w:color="auto" w:fill="auto"/>
            <w:vAlign w:val="center"/>
          </w:tcPr>
          <w:p w14:paraId="50DFAECD">
            <w:pPr>
              <w:rPr>
                <w:rFonts w:hint="eastAsia"/>
                <w:highlight w:val="none"/>
                <w:lang w:val="en-US" w:eastAsia="zh-CN"/>
              </w:rPr>
            </w:pPr>
            <w:r>
              <w:rPr>
                <w:rFonts w:hint="eastAsia"/>
                <w:highlight w:val="none"/>
                <w:lang w:val="en-US" w:eastAsia="zh-CN"/>
              </w:rPr>
              <w:t>规格：≥1000*500*2000mm</w:t>
            </w:r>
          </w:p>
          <w:p w14:paraId="2B512F47">
            <w:pPr>
              <w:rPr>
                <w:rFonts w:hint="eastAsia"/>
                <w:highlight w:val="none"/>
              </w:rPr>
            </w:pPr>
            <w:r>
              <w:rPr>
                <w:rFonts w:hint="eastAsia"/>
                <w:highlight w:val="none"/>
                <w:lang w:val="en-US" w:eastAsia="zh-CN"/>
              </w:rPr>
              <w:t>全钢结构</w:t>
            </w:r>
          </w:p>
          <w:p w14:paraId="7A20127A">
            <w:pPr>
              <w:rPr>
                <w:rFonts w:hint="eastAsia"/>
                <w:highlight w:val="none"/>
              </w:rPr>
            </w:pPr>
            <w:r>
              <w:rPr>
                <w:rFonts w:hint="eastAsia"/>
                <w:highlight w:val="none"/>
                <w:lang w:val="en-US" w:eastAsia="zh-CN"/>
              </w:rPr>
              <w:t>主体框架:立柱≥40*80*0.75mm钢管，横梁≥40*60*0.5mm钢管，层板≥0.3mm冷轧钢板折弯成型；工艺要求：采用国标一级冷轧钢（白管），焊接部位均采用C02气体保护焊及激光焊工艺高频焊接，焊接吻合无裂缝；所有组件经模具冲压折弯焊接而成，暴露焊接部分打磨，焊点无毛刺、无脱焊，且经打磨、平磨、平整处理。</w:t>
            </w:r>
          </w:p>
          <w:p w14:paraId="1A8D4E8A">
            <w:pPr>
              <w:rPr>
                <w:rFonts w:hint="eastAsia"/>
                <w:highlight w:val="none"/>
              </w:rPr>
            </w:pPr>
            <w:r>
              <w:rPr>
                <w:rFonts w:hint="eastAsia"/>
                <w:highlight w:val="none"/>
                <w:lang w:val="en-US" w:eastAsia="zh-CN"/>
              </w:rPr>
              <w:t>表面经除油、去锈、酸洗、磷化等工序处理，采用静电喷粉工艺，经恒温烘烤处理，高温塑化而成，美观不生锈，无味无甲醛，环保性强、耐腐蚀、遇阳光不变色、防锈功能好</w:t>
            </w:r>
          </w:p>
        </w:tc>
        <w:tc>
          <w:tcPr>
            <w:tcW w:w="783" w:type="dxa"/>
            <w:gridSpan w:val="2"/>
            <w:tcBorders>
              <w:top w:val="nil"/>
              <w:left w:val="nil"/>
              <w:bottom w:val="single" w:color="000000" w:sz="8" w:space="0"/>
              <w:right w:val="single" w:color="000000" w:sz="8" w:space="0"/>
            </w:tcBorders>
            <w:shd w:val="clear" w:color="auto" w:fill="auto"/>
            <w:vAlign w:val="center"/>
          </w:tcPr>
          <w:p w14:paraId="3632B171">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71583A64">
            <w:pPr>
              <w:jc w:val="center"/>
              <w:rPr>
                <w:rFonts w:hint="eastAsia"/>
                <w:highlight w:val="none"/>
              </w:rPr>
            </w:pPr>
            <w:r>
              <w:rPr>
                <w:rFonts w:hint="eastAsia"/>
                <w:highlight w:val="none"/>
                <w:lang w:val="en-US" w:eastAsia="zh-CN"/>
              </w:rPr>
              <w:t>项</w:t>
            </w:r>
          </w:p>
        </w:tc>
      </w:tr>
      <w:tr w14:paraId="7733D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37063C9D">
            <w:pPr>
              <w:jc w:val="center"/>
              <w:rPr>
                <w:rFonts w:hint="eastAsia"/>
                <w:highlight w:val="none"/>
              </w:rPr>
            </w:pPr>
            <w:r>
              <w:rPr>
                <w:rFonts w:hint="eastAsia"/>
                <w:highlight w:val="none"/>
                <w:lang w:val="en-US" w:eastAsia="zh-CN"/>
              </w:rPr>
              <w:t>6</w:t>
            </w:r>
          </w:p>
        </w:tc>
        <w:tc>
          <w:tcPr>
            <w:tcW w:w="892" w:type="dxa"/>
            <w:tcBorders>
              <w:top w:val="nil"/>
              <w:left w:val="nil"/>
              <w:bottom w:val="single" w:color="000000" w:sz="8" w:space="0"/>
              <w:right w:val="single" w:color="000000" w:sz="8" w:space="0"/>
            </w:tcBorders>
            <w:shd w:val="clear" w:color="auto" w:fill="auto"/>
            <w:vAlign w:val="center"/>
          </w:tcPr>
          <w:p w14:paraId="1A60E695">
            <w:pPr>
              <w:jc w:val="center"/>
              <w:rPr>
                <w:rFonts w:hint="eastAsia"/>
                <w:highlight w:val="none"/>
              </w:rPr>
            </w:pPr>
            <w:r>
              <w:rPr>
                <w:rFonts w:hint="eastAsia"/>
                <w:highlight w:val="none"/>
                <w:lang w:val="en-US" w:eastAsia="zh-CN"/>
              </w:rPr>
              <w:t>展列架</w:t>
            </w:r>
          </w:p>
        </w:tc>
        <w:tc>
          <w:tcPr>
            <w:tcW w:w="6071" w:type="dxa"/>
            <w:tcBorders>
              <w:top w:val="nil"/>
              <w:left w:val="nil"/>
              <w:bottom w:val="single" w:color="000000" w:sz="8" w:space="0"/>
              <w:right w:val="single" w:color="000000" w:sz="8" w:space="0"/>
            </w:tcBorders>
            <w:shd w:val="clear" w:color="auto" w:fill="auto"/>
            <w:vAlign w:val="center"/>
          </w:tcPr>
          <w:p w14:paraId="5969D028">
            <w:pPr>
              <w:rPr>
                <w:rFonts w:hint="eastAsia"/>
                <w:highlight w:val="none"/>
                <w:lang w:val="en-US" w:eastAsia="zh-CN"/>
              </w:rPr>
            </w:pPr>
            <w:r>
              <w:rPr>
                <w:rFonts w:hint="eastAsia"/>
                <w:highlight w:val="none"/>
                <w:lang w:val="en-US" w:eastAsia="zh-CN"/>
              </w:rPr>
              <w:t>规格：≥1000*500*2000mm</w:t>
            </w:r>
          </w:p>
          <w:p w14:paraId="2CF51866">
            <w:pPr>
              <w:rPr>
                <w:rFonts w:hint="eastAsia"/>
                <w:highlight w:val="none"/>
              </w:rPr>
            </w:pPr>
            <w:r>
              <w:rPr>
                <w:rFonts w:hint="eastAsia"/>
                <w:highlight w:val="none"/>
                <w:lang w:val="en-US" w:eastAsia="zh-CN"/>
              </w:rPr>
              <w:t>全钢结构</w:t>
            </w:r>
          </w:p>
          <w:p w14:paraId="5F50B2BC">
            <w:pPr>
              <w:rPr>
                <w:rFonts w:hint="eastAsia"/>
                <w:highlight w:val="none"/>
              </w:rPr>
            </w:pPr>
            <w:r>
              <w:rPr>
                <w:rFonts w:hint="eastAsia"/>
                <w:highlight w:val="none"/>
                <w:lang w:val="en-US" w:eastAsia="zh-CN"/>
              </w:rPr>
              <w:t>主体框架:立柱≥40*80*0.75mm钢管，横梁≥40*60*0.5mm钢管，层板≥0.3mm冷轧钢板折弯成型；工艺要求：采用国标一级冷轧钢（白管），焊接部位均采用C02气体保护焊及激光焊工艺高频焊接，焊接吻合无裂缝；所有组件经模具冲压折弯焊接而成，暴露焊接部分打磨，焊点无毛刺、无脱焊，且经打磨、平磨、平整处理。</w:t>
            </w:r>
          </w:p>
          <w:p w14:paraId="013A99E0">
            <w:pPr>
              <w:rPr>
                <w:rFonts w:hint="eastAsia"/>
                <w:highlight w:val="none"/>
              </w:rPr>
            </w:pPr>
            <w:r>
              <w:rPr>
                <w:rFonts w:hint="eastAsia"/>
                <w:highlight w:val="none"/>
                <w:lang w:val="en-US" w:eastAsia="zh-CN"/>
              </w:rPr>
              <w:t>表面经除油、去锈、酸洗、磷化等工序处理，采用静电喷粉工艺，经恒温烘烤处理，高温塑化而成，美观不生锈，无味无甲醛，环保性强、耐腐蚀、遇阳光不变色、防锈功能好</w:t>
            </w:r>
          </w:p>
        </w:tc>
        <w:tc>
          <w:tcPr>
            <w:tcW w:w="783" w:type="dxa"/>
            <w:gridSpan w:val="2"/>
            <w:tcBorders>
              <w:top w:val="nil"/>
              <w:left w:val="nil"/>
              <w:bottom w:val="single" w:color="000000" w:sz="8" w:space="0"/>
              <w:right w:val="single" w:color="000000" w:sz="8" w:space="0"/>
            </w:tcBorders>
            <w:shd w:val="clear" w:color="auto" w:fill="auto"/>
            <w:noWrap/>
            <w:vAlign w:val="center"/>
          </w:tcPr>
          <w:p w14:paraId="1A31A7B4">
            <w:pPr>
              <w:jc w:val="center"/>
              <w:rPr>
                <w:rFonts w:hint="eastAsia"/>
                <w:highlight w:val="none"/>
              </w:rPr>
            </w:pPr>
            <w:r>
              <w:rPr>
                <w:rFonts w:hint="eastAsia"/>
                <w:highlight w:val="none"/>
                <w:lang w:val="en-US" w:eastAsia="zh-CN"/>
              </w:rPr>
              <w:t>7</w:t>
            </w:r>
          </w:p>
        </w:tc>
        <w:tc>
          <w:tcPr>
            <w:tcW w:w="774" w:type="dxa"/>
            <w:tcBorders>
              <w:top w:val="nil"/>
              <w:left w:val="nil"/>
              <w:bottom w:val="single" w:color="000000" w:sz="8" w:space="0"/>
              <w:right w:val="single" w:color="000000" w:sz="8" w:space="0"/>
            </w:tcBorders>
            <w:shd w:val="clear" w:color="auto" w:fill="auto"/>
            <w:noWrap/>
            <w:vAlign w:val="center"/>
          </w:tcPr>
          <w:p w14:paraId="3B5CF5C4">
            <w:pPr>
              <w:jc w:val="center"/>
              <w:rPr>
                <w:rFonts w:hint="eastAsia"/>
                <w:highlight w:val="none"/>
              </w:rPr>
            </w:pPr>
            <w:r>
              <w:rPr>
                <w:rFonts w:hint="eastAsia"/>
                <w:highlight w:val="none"/>
                <w:lang w:val="en-US" w:eastAsia="zh-CN"/>
              </w:rPr>
              <w:t>组</w:t>
            </w:r>
          </w:p>
        </w:tc>
      </w:tr>
      <w:tr w14:paraId="24831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47B3F29C">
            <w:pPr>
              <w:jc w:val="center"/>
              <w:rPr>
                <w:rFonts w:hint="eastAsia"/>
                <w:highlight w:val="none"/>
              </w:rPr>
            </w:pPr>
            <w:r>
              <w:rPr>
                <w:rFonts w:hint="eastAsia"/>
                <w:highlight w:val="none"/>
                <w:lang w:val="en-US" w:eastAsia="zh-CN"/>
              </w:rPr>
              <w:t>7</w:t>
            </w:r>
          </w:p>
        </w:tc>
        <w:tc>
          <w:tcPr>
            <w:tcW w:w="892" w:type="dxa"/>
            <w:tcBorders>
              <w:top w:val="nil"/>
              <w:left w:val="nil"/>
              <w:bottom w:val="single" w:color="000000" w:sz="8" w:space="0"/>
              <w:right w:val="single" w:color="000000" w:sz="8" w:space="0"/>
            </w:tcBorders>
            <w:shd w:val="clear" w:color="auto" w:fill="auto"/>
            <w:vAlign w:val="center"/>
          </w:tcPr>
          <w:p w14:paraId="09F4151F">
            <w:pPr>
              <w:jc w:val="center"/>
              <w:rPr>
                <w:rFonts w:hint="eastAsia"/>
                <w:highlight w:val="none"/>
              </w:rPr>
            </w:pPr>
            <w:r>
              <w:rPr>
                <w:rFonts w:hint="eastAsia"/>
                <w:highlight w:val="none"/>
                <w:lang w:val="en-US" w:eastAsia="zh-CN"/>
              </w:rPr>
              <w:t>终端设备</w:t>
            </w:r>
          </w:p>
        </w:tc>
        <w:tc>
          <w:tcPr>
            <w:tcW w:w="6071" w:type="dxa"/>
            <w:tcBorders>
              <w:top w:val="nil"/>
              <w:left w:val="nil"/>
              <w:bottom w:val="single" w:color="auto" w:sz="4" w:space="0"/>
              <w:right w:val="single" w:color="000000" w:sz="8" w:space="0"/>
            </w:tcBorders>
            <w:shd w:val="clear" w:color="auto" w:fill="auto"/>
            <w:vAlign w:val="top"/>
          </w:tcPr>
          <w:p w14:paraId="6AB55F93">
            <w:pPr>
              <w:rPr>
                <w:rFonts w:hint="eastAsia"/>
                <w:highlight w:val="none"/>
              </w:rPr>
            </w:pPr>
            <w:r>
              <w:rPr>
                <w:rFonts w:hint="eastAsia"/>
                <w:highlight w:val="none"/>
              </w:rPr>
              <w:t>一、整体设计</w:t>
            </w:r>
          </w:p>
          <w:p w14:paraId="3CAA8FBB">
            <w:pPr>
              <w:rPr>
                <w:rFonts w:hint="eastAsia"/>
                <w:highlight w:val="none"/>
              </w:rPr>
            </w:pPr>
            <w:r>
              <w:rPr>
                <w:rFonts w:hint="eastAsia"/>
                <w:highlight w:val="none"/>
              </w:rPr>
              <w:t>1.整机采用边框与背板一体化冲压成型结构，上左右三边边框与背板非拼接组装结构，连接处无拼缝。整机左、右、下三边框皆具备磁吸功能，边框任意位置可吸附具备磁吸功能的书写笔。</w:t>
            </w:r>
          </w:p>
          <w:p w14:paraId="0A399296">
            <w:pPr>
              <w:rPr>
                <w:rFonts w:hint="eastAsia"/>
                <w:highlight w:val="none"/>
              </w:rPr>
            </w:pPr>
            <w:r>
              <w:rPr>
                <w:rFonts w:hint="eastAsia"/>
                <w:highlight w:val="none"/>
              </w:rPr>
              <w:t>2.屏幕采用≥86英寸液晶显示器，采⽤LED液晶A规屏，显示⽐例16:9。显示分辨率</w:t>
            </w:r>
            <w:r>
              <w:rPr>
                <w:rFonts w:hint="eastAsia"/>
                <w:highlight w:val="none"/>
                <w:lang w:val="en-US" w:eastAsia="zh-CN"/>
              </w:rPr>
              <w:t>≥</w:t>
            </w:r>
            <w:r>
              <w:rPr>
                <w:rFonts w:hint="eastAsia"/>
                <w:highlight w:val="none"/>
              </w:rPr>
              <w:t>3840*2160，可视⻆度≥178°。</w:t>
            </w:r>
          </w:p>
          <w:p w14:paraId="7AFFDC8C">
            <w:pPr>
              <w:rPr>
                <w:rFonts w:hint="eastAsia"/>
                <w:highlight w:val="none"/>
              </w:rPr>
            </w:pPr>
            <w:r>
              <w:rPr>
                <w:rFonts w:hint="eastAsia"/>
                <w:highlight w:val="none"/>
              </w:rPr>
              <w:t>3.侧置输入接口具备≥2路HDMI、1路RS232（RJ45形态）、1路USB接口，1路音频输出、1路触控USB输出；前置输入接口≥3路USB接口（包含1路Type-C、2路USB）。</w:t>
            </w:r>
          </w:p>
          <w:p w14:paraId="73FDFE4E">
            <w:pPr>
              <w:rPr>
                <w:rFonts w:hint="eastAsia" w:ascii="Times New Roman" w:hAnsi="Times New Roman" w:cs="Times New Roman"/>
                <w:color w:val="30C0B4" w:themeColor="accent5"/>
                <w:highlight w:val="none"/>
                <w:lang w:eastAsia="zh-CN"/>
                <w14:textFill>
                  <w14:solidFill>
                    <w14:schemeClr w14:val="accent5"/>
                  </w14:solidFill>
                </w14:textFill>
              </w:rPr>
            </w:pPr>
            <w:r>
              <w:rPr>
                <w:rFonts w:hint="eastAsia" w:ascii="Times New Roman" w:hAnsi="Times New Roman" w:cs="Times New Roman"/>
                <w:color w:val="30C0B4" w:themeColor="accent5"/>
                <w:highlight w:val="none"/>
                <w14:textFill>
                  <w14:solidFill>
                    <w14:schemeClr w14:val="accent5"/>
                  </w14:solidFill>
                </w14:textFill>
              </w:rPr>
              <w:t>4.</w:t>
            </w:r>
            <w:r>
              <w:rPr>
                <w:rFonts w:hint="eastAsia" w:ascii="Times New Roman" w:hAnsi="Times New Roman" w:cs="Times New Roman"/>
                <w:color w:val="30C0B4" w:themeColor="accent5"/>
                <w:highlight w:val="none"/>
                <w:lang w:eastAsia="zh-CN"/>
                <w14:textFill>
                  <w14:solidFill>
                    <w14:schemeClr w14:val="accent5"/>
                  </w14:solidFill>
                </w14:textFill>
              </w:rPr>
              <w:t>▲</w:t>
            </w:r>
            <w:r>
              <w:rPr>
                <w:rFonts w:hint="eastAsia" w:ascii="Times New Roman" w:hAnsi="Times New Roman" w:cs="Times New Roman"/>
                <w:color w:val="30C0B4" w:themeColor="accent5"/>
                <w:highlight w:val="none"/>
                <w14:textFill>
                  <w14:solidFill>
                    <w14:schemeClr w14:val="accent5"/>
                  </w14:solidFill>
                </w14:textFill>
              </w:rPr>
              <w:t>整机采用红外触控技术，Windows系统和Android系统均支持≥50点触控及书写划线。</w:t>
            </w:r>
            <w:r>
              <w:rPr>
                <w:rFonts w:hint="eastAsia" w:ascii="Times New Roman" w:hAnsi="Times New Roman" w:cs="Times New Roman"/>
                <w:color w:val="30C0B4" w:themeColor="accent5"/>
                <w:highlight w:val="none"/>
                <w:lang w:eastAsia="zh-CN"/>
                <w14:textFill>
                  <w14:solidFill>
                    <w14:schemeClr w14:val="accent5"/>
                  </w14:solidFill>
                </w14:textFill>
              </w:rPr>
              <w:t>（提供国家认可的第三方机构检测报告证明材料）</w:t>
            </w:r>
          </w:p>
          <w:p w14:paraId="2CAB7A63">
            <w:pPr>
              <w:rPr>
                <w:rFonts w:hint="eastAsia" w:ascii="Times New Roman" w:hAnsi="Times New Roman" w:cs="Times New Roman"/>
                <w:color w:val="30C0B4" w:themeColor="accent5"/>
                <w:highlight w:val="none"/>
                <w:lang w:eastAsia="zh-CN"/>
                <w14:textFill>
                  <w14:solidFill>
                    <w14:schemeClr w14:val="accent5"/>
                  </w14:solidFill>
                </w14:textFill>
              </w:rPr>
            </w:pPr>
            <w:r>
              <w:rPr>
                <w:rFonts w:hint="eastAsia" w:ascii="Times New Roman" w:hAnsi="Times New Roman" w:cs="Times New Roman"/>
                <w:color w:val="30C0B4" w:themeColor="accent5"/>
                <w:highlight w:val="none"/>
                <w14:textFill>
                  <w14:solidFill>
                    <w14:schemeClr w14:val="accent5"/>
                  </w14:solidFill>
                </w14:textFill>
              </w:rPr>
              <w:t>5.</w:t>
            </w:r>
            <w:r>
              <w:rPr>
                <w:rFonts w:hint="eastAsia" w:ascii="Times New Roman" w:hAnsi="Times New Roman" w:cs="Times New Roman"/>
                <w:color w:val="30C0B4" w:themeColor="accent5"/>
                <w:highlight w:val="none"/>
                <w:lang w:eastAsia="zh-CN"/>
                <w14:textFill>
                  <w14:solidFill>
                    <w14:schemeClr w14:val="accent5"/>
                  </w14:solidFill>
                </w14:textFill>
              </w:rPr>
              <w:t>▲</w:t>
            </w:r>
            <w:r>
              <w:rPr>
                <w:rFonts w:hint="eastAsia" w:ascii="Times New Roman" w:hAnsi="Times New Roman" w:cs="Times New Roman"/>
                <w:color w:val="30C0B4" w:themeColor="accent5"/>
                <w:highlight w:val="none"/>
                <w14:textFill>
                  <w14:solidFill>
                    <w14:schemeClr w14:val="accent5"/>
                  </w14:solidFill>
                </w14:textFill>
              </w:rPr>
              <w:t>整机嵌入式系统版本≥Android 15，主频≥1.6GHz。</w:t>
            </w:r>
            <w:r>
              <w:rPr>
                <w:rFonts w:hint="eastAsia" w:ascii="Times New Roman" w:hAnsi="Times New Roman" w:cs="Times New Roman"/>
                <w:color w:val="30C0B4" w:themeColor="accent5"/>
                <w:highlight w:val="none"/>
                <w:lang w:eastAsia="zh-CN"/>
                <w14:textFill>
                  <w14:solidFill>
                    <w14:schemeClr w14:val="accent5"/>
                  </w14:solidFill>
                </w14:textFill>
              </w:rPr>
              <w:t>（提供国家认可的第三方机构检测报告证明材料）</w:t>
            </w:r>
          </w:p>
          <w:p w14:paraId="4C5CCEDE">
            <w:pPr>
              <w:rPr>
                <w:rFonts w:hint="eastAsia" w:ascii="Times New Roman" w:hAnsi="Times New Roman" w:cs="Times New Roman"/>
                <w:color w:val="30C0B4" w:themeColor="accent5"/>
                <w:highlight w:val="none"/>
                <w:lang w:eastAsia="zh-CN"/>
                <w14:textFill>
                  <w14:solidFill>
                    <w14:schemeClr w14:val="accent5"/>
                  </w14:solidFill>
                </w14:textFill>
              </w:rPr>
            </w:pPr>
            <w:r>
              <w:rPr>
                <w:rFonts w:hint="eastAsia" w:ascii="Times New Roman" w:hAnsi="Times New Roman" w:cs="Times New Roman"/>
                <w:color w:val="30C0B4" w:themeColor="accent5"/>
                <w:highlight w:val="none"/>
                <w14:textFill>
                  <w14:solidFill>
                    <w14:schemeClr w14:val="accent5"/>
                  </w14:solidFill>
                </w14:textFill>
              </w:rPr>
              <w:t>6.</w:t>
            </w:r>
            <w:r>
              <w:rPr>
                <w:rFonts w:hint="eastAsia" w:ascii="Times New Roman" w:hAnsi="Times New Roman" w:cs="Times New Roman"/>
                <w:color w:val="30C0B4" w:themeColor="accent5"/>
                <w:highlight w:val="none"/>
                <w:lang w:eastAsia="zh-CN"/>
                <w14:textFill>
                  <w14:solidFill>
                    <w14:schemeClr w14:val="accent5"/>
                  </w14:solidFill>
                </w14:textFill>
              </w:rPr>
              <w:t>▲</w:t>
            </w:r>
            <w:r>
              <w:rPr>
                <w:rFonts w:hint="eastAsia" w:ascii="Times New Roman" w:hAnsi="Times New Roman" w:cs="Times New Roman"/>
                <w:color w:val="30C0B4" w:themeColor="accent5"/>
                <w:highlight w:val="none"/>
                <w14:textFill>
                  <w14:solidFill>
                    <w14:schemeClr w14:val="accent5"/>
                  </w14:solidFill>
                </w14:textFill>
              </w:rPr>
              <w:t>整机设备内置2.2声道扬声器，前朝向发声，12W高音扬声器2个，上朝向30W中低音扬声器2个，最大功率≥84W，全部扬声器无需打开背板即可单独拆卸。</w:t>
            </w:r>
            <w:r>
              <w:rPr>
                <w:rFonts w:hint="eastAsia" w:ascii="Times New Roman" w:hAnsi="Times New Roman" w:cs="Times New Roman"/>
                <w:color w:val="30C0B4" w:themeColor="accent5"/>
                <w:highlight w:val="none"/>
                <w:lang w:eastAsia="zh-CN"/>
                <w14:textFill>
                  <w14:solidFill>
                    <w14:schemeClr w14:val="accent5"/>
                  </w14:solidFill>
                </w14:textFill>
              </w:rPr>
              <w:t>（提供国家认可的第三方机构检测报告证明材料）</w:t>
            </w:r>
          </w:p>
          <w:p w14:paraId="5109D2A3">
            <w:pPr>
              <w:rPr>
                <w:rFonts w:hint="eastAsia"/>
                <w:highlight w:val="none"/>
              </w:rPr>
            </w:pPr>
            <w:r>
              <w:rPr>
                <w:rFonts w:hint="eastAsia"/>
                <w:highlight w:val="none"/>
              </w:rPr>
              <w:t>7.整机内置非独立外扩展的4阵列麦克风，可用于对教室环境音频进行采集，麦克风拾音距离≥12米。</w:t>
            </w:r>
          </w:p>
          <w:p w14:paraId="572C2516">
            <w:pPr>
              <w:rPr>
                <w:rFonts w:hint="eastAsia" w:ascii="Times New Roman" w:hAnsi="Times New Roman" w:cs="Times New Roman"/>
                <w:color w:val="30C0B4" w:themeColor="accent5"/>
                <w:highlight w:val="none"/>
                <w:lang w:eastAsia="zh-CN"/>
                <w14:textFill>
                  <w14:solidFill>
                    <w14:schemeClr w14:val="accent5"/>
                  </w14:solidFill>
                </w14:textFill>
              </w:rPr>
            </w:pPr>
            <w:r>
              <w:rPr>
                <w:rFonts w:hint="eastAsia" w:ascii="Times New Roman" w:hAnsi="Times New Roman" w:cs="Times New Roman"/>
                <w:color w:val="30C0B4" w:themeColor="accent5"/>
                <w:highlight w:val="none"/>
                <w14:textFill>
                  <w14:solidFill>
                    <w14:schemeClr w14:val="accent5"/>
                  </w14:solidFill>
                </w14:textFill>
              </w:rPr>
              <w:t>8.</w:t>
            </w:r>
            <w:r>
              <w:rPr>
                <w:rFonts w:hint="eastAsia" w:ascii="Times New Roman" w:hAnsi="Times New Roman" w:cs="Times New Roman"/>
                <w:color w:val="30C0B4" w:themeColor="accent5"/>
                <w:highlight w:val="none"/>
                <w:lang w:eastAsia="zh-CN"/>
                <w14:textFill>
                  <w14:solidFill>
                    <w14:schemeClr w14:val="accent5"/>
                  </w14:solidFill>
                </w14:textFill>
              </w:rPr>
              <w:t>▲</w:t>
            </w:r>
            <w:r>
              <w:rPr>
                <w:rFonts w:hint="eastAsia" w:ascii="Times New Roman" w:hAnsi="Times New Roman" w:cs="Times New Roman"/>
                <w:color w:val="30C0B4" w:themeColor="accent5"/>
                <w:highlight w:val="none"/>
                <w14:textFill>
                  <w14:solidFill>
                    <w14:schemeClr w14:val="accent5"/>
                  </w14:solidFill>
                </w14:textFill>
              </w:rPr>
              <w:t>整机听力模式下具备AI人声语言增强功能，支持三挡强弱调节。扩声系统语言传输指数（STIPA）≥0.75。</w:t>
            </w:r>
            <w:r>
              <w:rPr>
                <w:rFonts w:hint="eastAsia" w:ascii="Times New Roman" w:hAnsi="Times New Roman" w:cs="Times New Roman"/>
                <w:color w:val="30C0B4" w:themeColor="accent5"/>
                <w:highlight w:val="none"/>
                <w:lang w:eastAsia="zh-CN"/>
                <w14:textFill>
                  <w14:solidFill>
                    <w14:schemeClr w14:val="accent5"/>
                  </w14:solidFill>
                </w14:textFill>
              </w:rPr>
              <w:t>（提供国家认可的第三方机构检测报告证明材料）</w:t>
            </w:r>
          </w:p>
          <w:p w14:paraId="3C2E218C">
            <w:pPr>
              <w:rPr>
                <w:rFonts w:hint="eastAsia" w:ascii="Times New Roman" w:hAnsi="Times New Roman" w:cs="Times New Roman"/>
                <w:color w:val="30C0B4" w:themeColor="accent5"/>
                <w:highlight w:val="none"/>
                <w:lang w:eastAsia="zh-CN"/>
                <w14:textFill>
                  <w14:solidFill>
                    <w14:schemeClr w14:val="accent5"/>
                  </w14:solidFill>
                </w14:textFill>
              </w:rPr>
            </w:pPr>
            <w:r>
              <w:rPr>
                <w:rFonts w:hint="eastAsia" w:ascii="Times New Roman" w:hAnsi="Times New Roman" w:cs="Times New Roman"/>
                <w:color w:val="30C0B4" w:themeColor="accent5"/>
                <w:highlight w:val="none"/>
                <w14:textFill>
                  <w14:solidFill>
                    <w14:schemeClr w14:val="accent5"/>
                  </w14:solidFill>
                </w14:textFill>
              </w:rPr>
              <w:t>9.</w:t>
            </w:r>
            <w:r>
              <w:rPr>
                <w:rFonts w:hint="eastAsia" w:ascii="Times New Roman" w:hAnsi="Times New Roman" w:cs="Times New Roman"/>
                <w:color w:val="30C0B4" w:themeColor="accent5"/>
                <w:highlight w:val="none"/>
                <w:lang w:eastAsia="zh-CN"/>
                <w14:textFill>
                  <w14:solidFill>
                    <w14:schemeClr w14:val="accent5"/>
                  </w14:solidFill>
                </w14:textFill>
              </w:rPr>
              <w:t>▲</w:t>
            </w:r>
            <w:r>
              <w:rPr>
                <w:rFonts w:hint="eastAsia" w:ascii="Times New Roman" w:hAnsi="Times New Roman" w:cs="Times New Roman"/>
                <w:color w:val="30C0B4" w:themeColor="accent5"/>
                <w:highlight w:val="none"/>
                <w14:textFill>
                  <w14:solidFill>
                    <w14:schemeClr w14:val="accent5"/>
                  </w14:solidFill>
                </w14:textFill>
              </w:rPr>
              <w:t>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r>
              <w:rPr>
                <w:rFonts w:hint="eastAsia" w:ascii="Times New Roman" w:hAnsi="Times New Roman" w:cs="Times New Roman"/>
                <w:color w:val="30C0B4" w:themeColor="accent5"/>
                <w:highlight w:val="none"/>
                <w:lang w:eastAsia="zh-CN"/>
                <w14:textFill>
                  <w14:solidFill>
                    <w14:schemeClr w14:val="accent5"/>
                  </w14:solidFill>
                </w14:textFill>
              </w:rPr>
              <w:t>（提供国家认可的第三方机构检测报告证明材料）</w:t>
            </w:r>
          </w:p>
          <w:p w14:paraId="380942EB">
            <w:pPr>
              <w:rPr>
                <w:rFonts w:hint="eastAsia"/>
                <w:highlight w:val="none"/>
              </w:rPr>
            </w:pPr>
            <w:r>
              <w:rPr>
                <w:rFonts w:hint="eastAsia"/>
                <w:highlight w:val="none"/>
              </w:rPr>
              <w:t>10.整机上边框内置非独立摄像头，采用一体化集成设计，⽀持输出4:3、16:9⽐例的图⽚和视频，支持拍摄＞1600 万像素数的照片和视频，支持输出 4k 分辨率的视频。</w:t>
            </w:r>
          </w:p>
          <w:p w14:paraId="657D1C7F">
            <w:pPr>
              <w:rPr>
                <w:rFonts w:hint="eastAsia"/>
                <w:highlight w:val="none"/>
              </w:rPr>
            </w:pPr>
            <w:r>
              <w:rPr>
                <w:rFonts w:hint="eastAsia"/>
                <w:highlight w:val="none"/>
              </w:rPr>
              <w:t>11.整机内置双WiFi6无线网卡（不接受外接），在Android和Windows系统下，可实现Wi-Fi无线上网连接、AP无线热点发射。Wi-Fi制式支持IEEE 802.11 a/b/g/n/ac/ax；支持版本Wi-Fi6。</w:t>
            </w:r>
          </w:p>
          <w:p w14:paraId="21AE91F2">
            <w:pPr>
              <w:rPr>
                <w:rFonts w:hint="eastAsia" w:ascii="Times New Roman" w:hAnsi="Times New Roman" w:cs="Times New Roman"/>
                <w:color w:val="30C0B4" w:themeColor="accent5"/>
                <w:highlight w:val="none"/>
                <w:lang w:eastAsia="zh-CN"/>
                <w14:textFill>
                  <w14:solidFill>
                    <w14:schemeClr w14:val="accent5"/>
                  </w14:solidFill>
                </w14:textFill>
              </w:rPr>
            </w:pPr>
            <w:r>
              <w:rPr>
                <w:rFonts w:hint="eastAsia" w:ascii="Times New Roman" w:hAnsi="Times New Roman" w:cs="Times New Roman"/>
                <w:color w:val="30C0B4" w:themeColor="accent5"/>
                <w:highlight w:val="none"/>
                <w14:textFill>
                  <w14:solidFill>
                    <w14:schemeClr w14:val="accent5"/>
                  </w14:solidFill>
                </w14:textFill>
              </w:rPr>
              <w:t>12.</w:t>
            </w:r>
            <w:r>
              <w:rPr>
                <w:rFonts w:hint="eastAsia" w:ascii="Times New Roman" w:hAnsi="Times New Roman" w:cs="Times New Roman"/>
                <w:color w:val="30C0B4" w:themeColor="accent5"/>
                <w:highlight w:val="none"/>
                <w:lang w:eastAsia="zh-CN"/>
                <w14:textFill>
                  <w14:solidFill>
                    <w14:schemeClr w14:val="accent5"/>
                  </w14:solidFill>
                </w14:textFill>
              </w:rPr>
              <w:t>▲</w:t>
            </w:r>
            <w:r>
              <w:rPr>
                <w:rFonts w:hint="eastAsia" w:ascii="Times New Roman" w:hAnsi="Times New Roman" w:cs="Times New Roman"/>
                <w:color w:val="30C0B4" w:themeColor="accent5"/>
                <w:highlight w:val="none"/>
                <w14:textFill>
                  <w14:solidFill>
                    <w14:schemeClr w14:val="accent5"/>
                  </w14:solidFill>
                </w14:textFill>
              </w:rPr>
              <w:t>整机支持发出频率为18kHz-22kHz超声波信号，智能手机和笔记本电脑接收超声波信号后可以自动识别附近投屏设备，点击对应设备即可完成投屏操作。</w:t>
            </w:r>
            <w:r>
              <w:rPr>
                <w:rFonts w:hint="eastAsia" w:ascii="Times New Roman" w:hAnsi="Times New Roman" w:cs="Times New Roman"/>
                <w:color w:val="30C0B4" w:themeColor="accent5"/>
                <w:highlight w:val="none"/>
                <w:lang w:eastAsia="zh-CN"/>
                <w14:textFill>
                  <w14:solidFill>
                    <w14:schemeClr w14:val="accent5"/>
                  </w14:solidFill>
                </w14:textFill>
              </w:rPr>
              <w:t>（提供国家认可的第三方机构检测报告证明材料）</w:t>
            </w:r>
          </w:p>
          <w:p w14:paraId="498E2D8C">
            <w:pPr>
              <w:rPr>
                <w:rFonts w:hint="eastAsia" w:ascii="Times New Roman" w:hAnsi="Times New Roman" w:cs="Times New Roman"/>
                <w:color w:val="30C0B4" w:themeColor="accent5"/>
                <w:highlight w:val="none"/>
                <w:lang w:eastAsia="zh-CN"/>
                <w14:textFill>
                  <w14:solidFill>
                    <w14:schemeClr w14:val="accent5"/>
                  </w14:solidFill>
                </w14:textFill>
              </w:rPr>
            </w:pPr>
            <w:r>
              <w:rPr>
                <w:rFonts w:hint="eastAsia" w:ascii="Times New Roman" w:hAnsi="Times New Roman" w:cs="Times New Roman"/>
                <w:color w:val="30C0B4" w:themeColor="accent5"/>
                <w:highlight w:val="none"/>
                <w14:textFill>
                  <w14:solidFill>
                    <w14:schemeClr w14:val="accent5"/>
                  </w14:solidFill>
                </w14:textFill>
              </w:rPr>
              <w:t>13.</w:t>
            </w:r>
            <w:r>
              <w:rPr>
                <w:rFonts w:hint="eastAsia" w:ascii="Times New Roman" w:hAnsi="Times New Roman" w:cs="Times New Roman"/>
                <w:color w:val="30C0B4" w:themeColor="accent5"/>
                <w:highlight w:val="none"/>
                <w:lang w:eastAsia="zh-CN"/>
                <w14:textFill>
                  <w14:solidFill>
                    <w14:schemeClr w14:val="accent5"/>
                  </w14:solidFill>
                </w14:textFill>
              </w:rPr>
              <w:t>▲</w:t>
            </w:r>
            <w:r>
              <w:rPr>
                <w:rFonts w:hint="eastAsia" w:ascii="Times New Roman" w:hAnsi="Times New Roman" w:cs="Times New Roman"/>
                <w:color w:val="30C0B4" w:themeColor="accent5"/>
                <w:highlight w:val="none"/>
                <w14:textFill>
                  <w14:solidFill>
                    <w14:schemeClr w14:val="accent5"/>
                  </w14:solidFill>
                </w14:textFill>
              </w:rPr>
              <w:t>整机配套教学应用APP可通过wifi直连技术，近场发现附近教学大屏设备，无需扫码、账号密码输入步骤，即可直接连接并登录教学大屏设备，基于统一身份认证机制可实现其他教学软件免登录操作。</w:t>
            </w:r>
            <w:r>
              <w:rPr>
                <w:rFonts w:hint="eastAsia" w:ascii="Times New Roman" w:hAnsi="Times New Roman" w:cs="Times New Roman"/>
                <w:color w:val="30C0B4" w:themeColor="accent5"/>
                <w:highlight w:val="none"/>
                <w:lang w:eastAsia="zh-CN"/>
                <w14:textFill>
                  <w14:solidFill>
                    <w14:schemeClr w14:val="accent5"/>
                  </w14:solidFill>
                </w14:textFill>
              </w:rPr>
              <w:t>（提供国家认可的第三方机构检测报告证明材料）</w:t>
            </w:r>
          </w:p>
          <w:p w14:paraId="5637C663">
            <w:pPr>
              <w:rPr>
                <w:rFonts w:hint="eastAsia"/>
                <w:highlight w:val="none"/>
              </w:rPr>
            </w:pPr>
            <w:r>
              <w:rPr>
                <w:rFonts w:hint="eastAsia"/>
                <w:highlight w:val="none"/>
              </w:rPr>
              <w:t>14.整机Windows通道支持文件传输应用，支持通过扫码、超声、wifi直连三种方式与手机进行握手连接，实现文件传输功能。</w:t>
            </w:r>
          </w:p>
          <w:p w14:paraId="368C39AC">
            <w:pPr>
              <w:rPr>
                <w:rFonts w:hint="eastAsia" w:ascii="Times New Roman" w:hAnsi="Times New Roman" w:cs="Times New Roman"/>
                <w:color w:val="30C0B4" w:themeColor="accent5"/>
                <w:highlight w:val="none"/>
                <w:lang w:eastAsia="zh-CN"/>
                <w14:textFill>
                  <w14:solidFill>
                    <w14:schemeClr w14:val="accent5"/>
                  </w14:solidFill>
                </w14:textFill>
              </w:rPr>
            </w:pPr>
            <w:r>
              <w:rPr>
                <w:rFonts w:hint="eastAsia" w:ascii="Times New Roman" w:hAnsi="Times New Roman" w:cs="Times New Roman"/>
                <w:color w:val="30C0B4" w:themeColor="accent5"/>
                <w:highlight w:val="none"/>
                <w14:textFill>
                  <w14:solidFill>
                    <w14:schemeClr w14:val="accent5"/>
                  </w14:solidFill>
                </w14:textFill>
              </w:rPr>
              <w:t>15.</w:t>
            </w:r>
            <w:r>
              <w:rPr>
                <w:rFonts w:hint="eastAsia" w:ascii="Times New Roman" w:hAnsi="Times New Roman" w:cs="Times New Roman"/>
                <w:color w:val="30C0B4" w:themeColor="accent5"/>
                <w:highlight w:val="none"/>
                <w:lang w:eastAsia="zh-CN"/>
                <w14:textFill>
                  <w14:solidFill>
                    <w14:schemeClr w14:val="accent5"/>
                  </w14:solidFill>
                </w14:textFill>
              </w:rPr>
              <w:t>▲</w:t>
            </w:r>
            <w:r>
              <w:rPr>
                <w:rFonts w:hint="eastAsia" w:ascii="Times New Roman" w:hAnsi="Times New Roman" w:cs="Times New Roman"/>
                <w:color w:val="30C0B4" w:themeColor="accent5"/>
                <w:highlight w:val="none"/>
                <w14:textFill>
                  <w14:solidFill>
                    <w14:schemeClr w14:val="accent5"/>
                  </w14:solidFill>
                </w14:textFill>
              </w:rPr>
              <w:t>整机内置AR授课工具，支持对视频展台所采集的画面中叠加动态的3D 模型。3D模型包括：动物、微生物、人体骨骼、乐器、星球、地形。</w:t>
            </w:r>
            <w:r>
              <w:rPr>
                <w:rFonts w:hint="eastAsia" w:ascii="Times New Roman" w:hAnsi="Times New Roman" w:cs="Times New Roman"/>
                <w:color w:val="30C0B4" w:themeColor="accent5"/>
                <w:highlight w:val="none"/>
                <w:lang w:eastAsia="zh-CN"/>
                <w14:textFill>
                  <w14:solidFill>
                    <w14:schemeClr w14:val="accent5"/>
                  </w14:solidFill>
                </w14:textFill>
              </w:rPr>
              <w:t>（提供国家认可的第三方机构检测报告证明材料）</w:t>
            </w:r>
          </w:p>
          <w:p w14:paraId="32813D6C">
            <w:pPr>
              <w:rPr>
                <w:rFonts w:hint="eastAsia" w:ascii="Times New Roman" w:hAnsi="Times New Roman" w:cs="Times New Roman"/>
                <w:color w:val="30C0B4" w:themeColor="accent5"/>
                <w:highlight w:val="none"/>
                <w:lang w:eastAsia="zh-CN"/>
                <w14:textFill>
                  <w14:solidFill>
                    <w14:schemeClr w14:val="accent5"/>
                  </w14:solidFill>
                </w14:textFill>
              </w:rPr>
            </w:pPr>
            <w:r>
              <w:rPr>
                <w:rFonts w:hint="eastAsia" w:ascii="Times New Roman" w:hAnsi="Times New Roman" w:cs="Times New Roman"/>
                <w:color w:val="30C0B4" w:themeColor="accent5"/>
                <w:highlight w:val="none"/>
                <w14:textFill>
                  <w14:solidFill>
                    <w14:schemeClr w14:val="accent5"/>
                  </w14:solidFill>
                </w14:textFill>
              </w:rPr>
              <w:t>16.</w:t>
            </w:r>
            <w:r>
              <w:rPr>
                <w:rFonts w:hint="eastAsia" w:ascii="Times New Roman" w:hAnsi="Times New Roman" w:cs="Times New Roman"/>
                <w:color w:val="30C0B4" w:themeColor="accent5"/>
                <w:highlight w:val="none"/>
                <w:lang w:eastAsia="zh-CN"/>
                <w14:textFill>
                  <w14:solidFill>
                    <w14:schemeClr w14:val="accent5"/>
                  </w14:solidFill>
                </w14:textFill>
              </w:rPr>
              <w:t>▲</w:t>
            </w:r>
            <w:r>
              <w:rPr>
                <w:rFonts w:hint="eastAsia" w:ascii="Times New Roman" w:hAnsi="Times New Roman" w:cs="Times New Roman"/>
                <w:color w:val="30C0B4" w:themeColor="accent5"/>
                <w:highlight w:val="none"/>
                <w14:textFill>
                  <w14:solidFill>
                    <w14:schemeClr w14:val="accent5"/>
                  </w14:solidFill>
                </w14:textFill>
              </w:rPr>
              <w:t>整机内置AI智能体（非第三方应用），根据教学和学习需求可快速创建，支持个性化设定角色信息包括角色性格、技能与头像信息，支持语音和文字两种方式与智能体进行对话交互，创建的智能体可上传到本校资源进行共享使用。</w:t>
            </w:r>
            <w:r>
              <w:rPr>
                <w:rFonts w:hint="eastAsia" w:ascii="Times New Roman" w:hAnsi="Times New Roman" w:cs="Times New Roman"/>
                <w:color w:val="30C0B4" w:themeColor="accent5"/>
                <w:highlight w:val="none"/>
                <w:lang w:eastAsia="zh-CN"/>
                <w14:textFill>
                  <w14:solidFill>
                    <w14:schemeClr w14:val="accent5"/>
                  </w14:solidFill>
                </w14:textFill>
              </w:rPr>
              <w:t>（提供国家认可的第三方机构检测报告证明材料）</w:t>
            </w:r>
          </w:p>
          <w:p w14:paraId="04579C5C">
            <w:pPr>
              <w:rPr>
                <w:rFonts w:hint="eastAsia"/>
                <w:highlight w:val="none"/>
              </w:rPr>
            </w:pPr>
            <w:r>
              <w:rPr>
                <w:rFonts w:hint="eastAsia"/>
                <w:highlight w:val="none"/>
              </w:rPr>
              <w:t>二、教学软件</w:t>
            </w:r>
          </w:p>
          <w:p w14:paraId="6332990C">
            <w:pPr>
              <w:rPr>
                <w:rFonts w:hint="eastAsia"/>
                <w:highlight w:val="none"/>
              </w:rPr>
            </w:pPr>
            <w:r>
              <w:rPr>
                <w:rFonts w:hint="eastAsia"/>
                <w:highlight w:val="none"/>
              </w:rPr>
              <w:t>（一）备授课功能：</w:t>
            </w:r>
          </w:p>
          <w:p w14:paraId="260E6144">
            <w:pPr>
              <w:rPr>
                <w:rFonts w:hint="eastAsia" w:ascii="Times New Roman" w:hAnsi="Times New Roman" w:cs="Times New Roman"/>
                <w:color w:val="30C0B4" w:themeColor="accent5"/>
                <w:highlight w:val="none"/>
                <w:lang w:eastAsia="zh-CN"/>
                <w14:textFill>
                  <w14:solidFill>
                    <w14:schemeClr w14:val="accent5"/>
                  </w14:solidFill>
                </w14:textFill>
              </w:rPr>
            </w:pPr>
            <w:r>
              <w:rPr>
                <w:rFonts w:hint="eastAsia" w:ascii="Times New Roman" w:hAnsi="Times New Roman" w:cs="Times New Roman"/>
                <w:color w:val="30C0B4" w:themeColor="accent5"/>
                <w:highlight w:val="none"/>
                <w14:textFill>
                  <w14:solidFill>
                    <w14:schemeClr w14:val="accent5"/>
                  </w14:solidFill>
                </w14:textFill>
              </w:rPr>
              <w:t>1.</w:t>
            </w:r>
            <w:r>
              <w:rPr>
                <w:rFonts w:hint="eastAsia" w:ascii="Times New Roman" w:hAnsi="Times New Roman" w:cs="Times New Roman"/>
                <w:color w:val="30C0B4" w:themeColor="accent5"/>
                <w:highlight w:val="none"/>
                <w:lang w:eastAsia="zh-CN"/>
                <w14:textFill>
                  <w14:solidFill>
                    <w14:schemeClr w14:val="accent5"/>
                  </w14:solidFill>
                </w14:textFill>
              </w:rPr>
              <w:t>▲</w:t>
            </w:r>
            <w:r>
              <w:rPr>
                <w:rFonts w:hint="eastAsia" w:ascii="Times New Roman" w:hAnsi="Times New Roman" w:cs="Times New Roman"/>
                <w:color w:val="30C0B4" w:themeColor="accent5"/>
                <w:highlight w:val="none"/>
                <w14:textFill>
                  <w14:solidFill>
                    <w14:schemeClr w14:val="accent5"/>
                  </w14:solidFill>
                </w14:textFill>
              </w:rPr>
              <w:t>为教师提供可扩展的云存储空间≥100T。</w:t>
            </w:r>
            <w:r>
              <w:rPr>
                <w:rFonts w:hint="eastAsia" w:ascii="Times New Roman" w:hAnsi="Times New Roman" w:cs="Times New Roman"/>
                <w:color w:val="30C0B4" w:themeColor="accent5"/>
                <w:highlight w:val="none"/>
                <w:lang w:eastAsia="zh-CN"/>
                <w14:textFill>
                  <w14:solidFill>
                    <w14:schemeClr w14:val="accent5"/>
                  </w14:solidFill>
                </w14:textFill>
              </w:rPr>
              <w:t>（提供国家认可的第三方机构检测报告证明材料）</w:t>
            </w:r>
          </w:p>
          <w:p w14:paraId="146DA23A">
            <w:pPr>
              <w:rPr>
                <w:rFonts w:hint="eastAsia"/>
                <w:highlight w:val="none"/>
              </w:rPr>
            </w:pPr>
            <w:r>
              <w:rPr>
                <w:rFonts w:hint="eastAsia"/>
                <w:highlight w:val="none"/>
              </w:rPr>
              <w:t>2.支持分组管理云课件，用户可自定义分组名称，并根据需要将课件分类管理。</w:t>
            </w:r>
          </w:p>
          <w:p w14:paraId="13D72A59">
            <w:pPr>
              <w:rPr>
                <w:rFonts w:hint="eastAsia"/>
                <w:highlight w:val="none"/>
              </w:rPr>
            </w:pPr>
            <w:r>
              <w:rPr>
                <w:rFonts w:hint="eastAsia"/>
                <w:highlight w:val="none"/>
              </w:rPr>
              <w:t>3.支持点对点分享云课件，用户可在软件中直接将课件发送给其它用户，同时也可以在软件中直接接收并</w:t>
            </w:r>
            <w:r>
              <w:rPr>
                <w:rFonts w:hint="eastAsia"/>
                <w:highlight w:val="none"/>
                <w:lang w:eastAsia="zh-CN"/>
              </w:rPr>
              <w:t>打开其他</w:t>
            </w:r>
            <w:r>
              <w:rPr>
                <w:rFonts w:hint="eastAsia"/>
                <w:highlight w:val="none"/>
              </w:rPr>
              <w:t>用户分享的课件。</w:t>
            </w:r>
          </w:p>
          <w:p w14:paraId="3C7E15FB">
            <w:pPr>
              <w:rPr>
                <w:rFonts w:hint="eastAsia"/>
                <w:highlight w:val="none"/>
              </w:rPr>
            </w:pPr>
            <w:r>
              <w:rPr>
                <w:rFonts w:hint="eastAsia"/>
                <w:highlight w:val="none"/>
              </w:rPr>
              <w:t>4.支持多人在选择书写工具的状态下同时书写和擦除，互不影响，方便不同学生在屏幕上同时书写。</w:t>
            </w:r>
          </w:p>
          <w:p w14:paraId="4BCF8BD5">
            <w:pPr>
              <w:rPr>
                <w:rFonts w:hint="eastAsia"/>
                <w:highlight w:val="none"/>
              </w:rPr>
            </w:pPr>
            <w:r>
              <w:rPr>
                <w:rFonts w:hint="eastAsia"/>
                <w:highlight w:val="none"/>
              </w:rPr>
              <w:t>5.支持创建互动分类游戏，系统需提供不少于10种游戏模板，直接选择并输入相应内容即可轻松生成互动分类游戏，提升课堂趣味性。</w:t>
            </w:r>
          </w:p>
          <w:p w14:paraId="25D0A42C">
            <w:pPr>
              <w:rPr>
                <w:rFonts w:hint="eastAsia"/>
                <w:highlight w:val="none"/>
              </w:rPr>
            </w:pPr>
            <w:r>
              <w:rPr>
                <w:rFonts w:hint="eastAsia"/>
                <w:highlight w:val="none"/>
              </w:rPr>
              <w:t>6.提供思维导图、鱼骨图及组织结构图编辑功能，可轻松增删或拖拽编辑内容节点，并支持在节点上插入图片、音频、视频、网页链接、课件页面链接。支持思维导图逐级、逐个节点展开，并可任意缩放，满足不同演示需求。</w:t>
            </w:r>
          </w:p>
          <w:p w14:paraId="69FD573B">
            <w:pPr>
              <w:rPr>
                <w:rFonts w:hint="eastAsia"/>
                <w:highlight w:val="none"/>
              </w:rPr>
            </w:pPr>
            <w:r>
              <w:rPr>
                <w:rFonts w:hint="eastAsia"/>
                <w:highlight w:val="none"/>
              </w:rPr>
              <w:t>7.支持任意对象自定义路径动画设置，可绘制任意的移动轨迹并让对象沿着轨迹路径进行移动，可单独设置该动画通过翻页或单击对象本身进行触发。</w:t>
            </w:r>
          </w:p>
          <w:p w14:paraId="5D2A0714">
            <w:pPr>
              <w:rPr>
                <w:rFonts w:hint="eastAsia"/>
                <w:highlight w:val="none"/>
              </w:rPr>
            </w:pPr>
            <w:r>
              <w:rPr>
                <w:rFonts w:hint="eastAsia"/>
                <w:highlight w:val="none"/>
              </w:rPr>
              <w:t>8.提供不少于30个物理及化学三维实验视频，覆盖常用经典教学实验。</w:t>
            </w:r>
          </w:p>
          <w:p w14:paraId="3CA4D999">
            <w:pPr>
              <w:rPr>
                <w:rFonts w:hint="eastAsia" w:ascii="Times New Roman" w:hAnsi="Times New Roman" w:cs="Times New Roman"/>
                <w:color w:val="30C0B4" w:themeColor="accent5"/>
                <w:highlight w:val="none"/>
                <w:lang w:eastAsia="zh-CN"/>
                <w14:textFill>
                  <w14:solidFill>
                    <w14:schemeClr w14:val="accent5"/>
                  </w14:solidFill>
                </w14:textFill>
              </w:rPr>
            </w:pPr>
            <w:r>
              <w:rPr>
                <w:rFonts w:hint="eastAsia"/>
                <w:color w:val="2E54A1" w:themeColor="accent1" w:themeShade="BF"/>
                <w:highlight w:val="none"/>
              </w:rPr>
              <w:t>9</w:t>
            </w:r>
            <w:r>
              <w:rPr>
                <w:rFonts w:hint="eastAsia" w:ascii="Times New Roman" w:hAnsi="Times New Roman" w:cs="Times New Roman"/>
                <w:color w:val="30C0B4" w:themeColor="accent5"/>
                <w:highlight w:val="none"/>
                <w14:textFill>
                  <w14:solidFill>
                    <w14:schemeClr w14:val="accent5"/>
                  </w14:solidFill>
                </w14:textFill>
              </w:rPr>
              <w:t>.</w:t>
            </w:r>
            <w:r>
              <w:rPr>
                <w:rFonts w:hint="eastAsia" w:ascii="Times New Roman" w:hAnsi="Times New Roman" w:cs="Times New Roman"/>
                <w:color w:val="30C0B4" w:themeColor="accent5"/>
                <w:highlight w:val="none"/>
                <w:lang w:eastAsia="zh-CN"/>
                <w14:textFill>
                  <w14:solidFill>
                    <w14:schemeClr w14:val="accent5"/>
                  </w14:solidFill>
                </w14:textFill>
              </w:rPr>
              <w:t>▲</w:t>
            </w:r>
            <w:r>
              <w:rPr>
                <w:rFonts w:hint="eastAsia" w:ascii="Times New Roman" w:hAnsi="Times New Roman" w:cs="Times New Roman"/>
                <w:color w:val="30C0B4" w:themeColor="accent5"/>
                <w:highlight w:val="none"/>
                <w14:textFill>
                  <w14:solidFill>
                    <w14:schemeClr w14:val="accent5"/>
                  </w14:solidFill>
                </w14:textFill>
              </w:rPr>
              <w:t>提供备课场景中搜索课件库课件资源，支持整份课件或按照课件页插入课件中；支持按照教学环节筛选对应课件页一键插入课件中，例如导入新课、作者简介等等；支持按照元素类型如思维导图、课堂活动等等，在查看部分课件的同时支持查看对应整份课件，了解作者整体教学思路，便于教师积木式补充课件缺失部分。</w:t>
            </w:r>
            <w:r>
              <w:rPr>
                <w:rFonts w:hint="eastAsia" w:ascii="Times New Roman" w:hAnsi="Times New Roman" w:cs="Times New Roman"/>
                <w:color w:val="30C0B4" w:themeColor="accent5"/>
                <w:highlight w:val="none"/>
                <w:lang w:eastAsia="zh-CN"/>
                <w14:textFill>
                  <w14:solidFill>
                    <w14:schemeClr w14:val="accent5"/>
                  </w14:solidFill>
                </w14:textFill>
              </w:rPr>
              <w:t>（提供国家认可的第三方机构检测报告证明材料）</w:t>
            </w:r>
          </w:p>
          <w:p w14:paraId="526C353B">
            <w:pPr>
              <w:rPr>
                <w:rFonts w:hint="eastAsia"/>
                <w:highlight w:val="none"/>
              </w:rPr>
            </w:pPr>
            <w:r>
              <w:rPr>
                <w:rFonts w:hint="eastAsia"/>
                <w:highlight w:val="none"/>
              </w:rPr>
              <w:t>（二）直播课堂功能</w:t>
            </w:r>
          </w:p>
          <w:p w14:paraId="0365E8A2">
            <w:pPr>
              <w:rPr>
                <w:rFonts w:hint="eastAsia" w:ascii="Times New Roman" w:hAnsi="Times New Roman" w:cs="Times New Roman"/>
                <w:color w:val="30C0B4" w:themeColor="accent5"/>
                <w:highlight w:val="none"/>
                <w:lang w:eastAsia="zh-CN"/>
                <w14:textFill>
                  <w14:solidFill>
                    <w14:schemeClr w14:val="accent5"/>
                  </w14:solidFill>
                </w14:textFill>
              </w:rPr>
            </w:pPr>
            <w:r>
              <w:rPr>
                <w:rFonts w:hint="eastAsia"/>
                <w:color w:val="2E54A1" w:themeColor="accent1" w:themeShade="BF"/>
                <w:highlight w:val="none"/>
              </w:rPr>
              <w:t>1.</w:t>
            </w:r>
            <w:r>
              <w:rPr>
                <w:rFonts w:hint="eastAsia" w:ascii="Times New Roman" w:hAnsi="Times New Roman" w:cs="Times New Roman"/>
                <w:color w:val="30C0B4" w:themeColor="accent5"/>
                <w:highlight w:val="none"/>
                <w:lang w:eastAsia="zh-CN"/>
                <w14:textFill>
                  <w14:solidFill>
                    <w14:schemeClr w14:val="accent5"/>
                  </w14:solidFill>
                </w14:textFill>
              </w:rPr>
              <w:t>▲</w:t>
            </w:r>
            <w:r>
              <w:rPr>
                <w:rFonts w:hint="eastAsia" w:ascii="Times New Roman" w:hAnsi="Times New Roman" w:cs="Times New Roman"/>
                <w:color w:val="30C0B4" w:themeColor="accent5"/>
                <w:highlight w:val="none"/>
                <w14:textFill>
                  <w14:solidFill>
                    <w14:schemeClr w14:val="accent5"/>
                  </w14:solidFill>
                </w14:textFill>
              </w:rPr>
              <w:t>支持一键开课，教师可通过一键开课生成海报，学生可通过扫描海报微信二维码加入直播课堂，无需额外安装APP。</w:t>
            </w:r>
            <w:r>
              <w:rPr>
                <w:rFonts w:hint="eastAsia" w:ascii="Times New Roman" w:hAnsi="Times New Roman" w:cs="Times New Roman"/>
                <w:color w:val="30C0B4" w:themeColor="accent5"/>
                <w:highlight w:val="none"/>
                <w:lang w:eastAsia="zh-CN"/>
                <w14:textFill>
                  <w14:solidFill>
                    <w14:schemeClr w14:val="accent5"/>
                  </w14:solidFill>
                </w14:textFill>
              </w:rPr>
              <w:t>（提供国家认可的第三方机构检测报告证明材料）</w:t>
            </w:r>
          </w:p>
          <w:p w14:paraId="40E3F36C">
            <w:pPr>
              <w:rPr>
                <w:rFonts w:hint="eastAsia"/>
                <w:highlight w:val="none"/>
                <w:lang w:eastAsia="zh-CN"/>
              </w:rPr>
            </w:pPr>
            <w:r>
              <w:rPr>
                <w:rFonts w:hint="eastAsia" w:ascii="Times New Roman" w:hAnsi="Times New Roman" w:cs="Times New Roman"/>
                <w:color w:val="30C0B4" w:themeColor="accent5"/>
                <w:highlight w:val="none"/>
                <w14:textFill>
                  <w14:solidFill>
                    <w14:schemeClr w14:val="accent5"/>
                  </w14:solidFill>
                </w14:textFill>
              </w:rPr>
              <w:t>2.</w:t>
            </w:r>
            <w:r>
              <w:rPr>
                <w:rFonts w:hint="eastAsia" w:ascii="Times New Roman" w:hAnsi="Times New Roman" w:cs="Times New Roman"/>
                <w:color w:val="30C0B4" w:themeColor="accent5"/>
                <w:highlight w:val="none"/>
                <w:lang w:eastAsia="zh-CN"/>
                <w14:textFill>
                  <w14:solidFill>
                    <w14:schemeClr w14:val="accent5"/>
                  </w14:solidFill>
                </w14:textFill>
              </w:rPr>
              <w:t>▲</w:t>
            </w:r>
            <w:r>
              <w:rPr>
                <w:rFonts w:hint="eastAsia" w:ascii="Times New Roman" w:hAnsi="Times New Roman" w:cs="Times New Roman"/>
                <w:color w:val="30C0B4" w:themeColor="accent5"/>
                <w:highlight w:val="none"/>
                <w14:textFill>
                  <w14:solidFill>
                    <w14:schemeClr w14:val="accent5"/>
                  </w14:solidFill>
                </w14:textFill>
              </w:rPr>
              <w:t>支持远程课件互动，教师可指定授权学生远程互动，并且互动学生可在课件画面进行书写、移动、擦除、参与远程互动，操作内容实时同步给班级其他学生，且可支持最少五位学生同时参与远程互动。</w:t>
            </w:r>
            <w:r>
              <w:rPr>
                <w:rFonts w:hint="eastAsia" w:ascii="Times New Roman" w:hAnsi="Times New Roman" w:cs="Times New Roman"/>
                <w:color w:val="30C0B4" w:themeColor="accent5"/>
                <w:highlight w:val="none"/>
                <w:lang w:eastAsia="zh-CN"/>
                <w14:textFill>
                  <w14:solidFill>
                    <w14:schemeClr w14:val="accent5"/>
                  </w14:solidFill>
                </w14:textFill>
              </w:rPr>
              <w:t>（提供国家认可的第三方机构检测报告证明材料）</w:t>
            </w:r>
          </w:p>
          <w:p w14:paraId="06803944">
            <w:pPr>
              <w:rPr>
                <w:rFonts w:hint="eastAsia"/>
                <w:highlight w:val="none"/>
              </w:rPr>
            </w:pPr>
            <w:r>
              <w:rPr>
                <w:rFonts w:hint="eastAsia"/>
                <w:highlight w:val="none"/>
              </w:rPr>
              <w:t>3.课堂奖励工具：直播过程中可向学生发放奖杯，学生在线学习获得的奖杯数量累积统计。</w:t>
            </w:r>
          </w:p>
          <w:p w14:paraId="6BDE08A3">
            <w:pPr>
              <w:rPr>
                <w:rFonts w:hint="eastAsia"/>
                <w:highlight w:val="none"/>
              </w:rPr>
            </w:pPr>
            <w:r>
              <w:rPr>
                <w:rFonts w:hint="eastAsia"/>
                <w:highlight w:val="none"/>
              </w:rPr>
              <w:t>4.远程考勤管理：直播课程结束后，后台自动统计报名学生名单和学生学习清单。</w:t>
            </w:r>
          </w:p>
          <w:p w14:paraId="59654A42">
            <w:pPr>
              <w:rPr>
                <w:rFonts w:hint="eastAsia"/>
                <w:highlight w:val="none"/>
              </w:rPr>
            </w:pPr>
            <w:r>
              <w:rPr>
                <w:rFonts w:hint="eastAsia"/>
                <w:highlight w:val="none"/>
              </w:rPr>
              <w:t>5.课程回放：课程结束后自动生成直播回放，报名课程的学生可反复学习；回放课程自动保存在云端，支持人工删除。</w:t>
            </w:r>
          </w:p>
          <w:p w14:paraId="3145B232">
            <w:pPr>
              <w:rPr>
                <w:rFonts w:hint="eastAsia"/>
                <w:highlight w:val="none"/>
              </w:rPr>
            </w:pPr>
            <w:r>
              <w:rPr>
                <w:rFonts w:hint="eastAsia"/>
                <w:highlight w:val="none"/>
              </w:rPr>
              <w:t>（三）微课功能：</w:t>
            </w:r>
          </w:p>
          <w:p w14:paraId="10F82EBD">
            <w:pPr>
              <w:rPr>
                <w:rFonts w:hint="eastAsia"/>
                <w:highlight w:val="none"/>
              </w:rPr>
            </w:pPr>
            <w:r>
              <w:rPr>
                <w:rFonts w:hint="eastAsia"/>
                <w:highlight w:val="none"/>
              </w:rPr>
              <w:t>1.支持在微课录制、编辑中，插入图片、视频、答题板、课堂活动，增加微课互动性和趣味性。图片支持插入png,webp,jpg等格式，视频支持插入mp4格式，课堂活动支持插入知识配对、选词填空、记忆卡片、知识排序、拼词、分类等不少于7种模式，习题支持插入选择题答题板、主观题答题板、 限制答题时长。</w:t>
            </w:r>
          </w:p>
          <w:p w14:paraId="06862BBC">
            <w:pPr>
              <w:rPr>
                <w:rFonts w:hint="eastAsia"/>
                <w:highlight w:val="none"/>
              </w:rPr>
            </w:pPr>
            <w:r>
              <w:rPr>
                <w:rFonts w:hint="eastAsia"/>
                <w:highlight w:val="none"/>
              </w:rPr>
              <w:t>2.支持选择云端课件录制、本地文件录制、模板录制三种模式，录制的微课内容存储于云端，本地文件录制模式支持不少3种文件格式，模板录制模式提供至少5种模板类型。</w:t>
            </w:r>
          </w:p>
          <w:p w14:paraId="49D6BCEE">
            <w:pPr>
              <w:rPr>
                <w:rFonts w:hint="eastAsia"/>
                <w:highlight w:val="none"/>
              </w:rPr>
            </w:pPr>
            <w:r>
              <w:rPr>
                <w:rFonts w:hint="eastAsia"/>
                <w:highlight w:val="none"/>
              </w:rPr>
              <w:t>3.支持回收微课的观看结果，辅助教师分析学情。支持查看微课整体数据，包括：观看次数、观看人数、点赞次数、完课率、平均观看时长等信息。</w:t>
            </w:r>
          </w:p>
          <w:p w14:paraId="04E90FD1">
            <w:pPr>
              <w:rPr>
                <w:rFonts w:hint="eastAsia"/>
                <w:highlight w:val="none"/>
              </w:rPr>
            </w:pPr>
            <w:r>
              <w:rPr>
                <w:rFonts w:hint="eastAsia"/>
                <w:highlight w:val="none"/>
              </w:rPr>
              <w:t>4.支持查看每个观看者的详细观看结果，包括：学生姓名、观看时长、观看次数、互动参与度、答题正确率等信息。</w:t>
            </w:r>
          </w:p>
          <w:p w14:paraId="27ACF176">
            <w:pPr>
              <w:rPr>
                <w:rFonts w:hint="eastAsia"/>
                <w:highlight w:val="none"/>
              </w:rPr>
            </w:pPr>
            <w:r>
              <w:rPr>
                <w:rFonts w:hint="eastAsia"/>
                <w:highlight w:val="none"/>
              </w:rPr>
              <w:t>（四）集体备课：</w:t>
            </w:r>
          </w:p>
          <w:p w14:paraId="7EC91FBE">
            <w:pPr>
              <w:rPr>
                <w:rFonts w:hint="eastAsia" w:ascii="Times New Roman" w:hAnsi="Times New Roman" w:cs="Times New Roman"/>
                <w:color w:val="30C0B4" w:themeColor="accent5"/>
                <w:highlight w:val="none"/>
                <w:lang w:eastAsia="zh-CN"/>
                <w14:textFill>
                  <w14:solidFill>
                    <w14:schemeClr w14:val="accent5"/>
                  </w14:solidFill>
                </w14:textFill>
              </w:rPr>
            </w:pPr>
            <w:r>
              <w:rPr>
                <w:rFonts w:hint="eastAsia"/>
                <w:color w:val="2E54A1" w:themeColor="accent1" w:themeShade="BF"/>
                <w:highlight w:val="none"/>
              </w:rPr>
              <w:t>1</w:t>
            </w:r>
            <w:r>
              <w:rPr>
                <w:rFonts w:hint="eastAsia" w:ascii="Times New Roman" w:hAnsi="Times New Roman" w:cs="Times New Roman"/>
                <w:color w:val="30C0B4" w:themeColor="accent5"/>
                <w:highlight w:val="none"/>
                <w14:textFill>
                  <w14:solidFill>
                    <w14:schemeClr w14:val="accent5"/>
                  </w14:solidFill>
                </w14:textFill>
              </w:rPr>
              <w:t>.</w:t>
            </w:r>
            <w:r>
              <w:rPr>
                <w:rFonts w:hint="eastAsia" w:ascii="Times New Roman" w:hAnsi="Times New Roman" w:cs="Times New Roman"/>
                <w:color w:val="30C0B4" w:themeColor="accent5"/>
                <w:highlight w:val="none"/>
                <w:lang w:eastAsia="zh-CN"/>
                <w14:textFill>
                  <w14:solidFill>
                    <w14:schemeClr w14:val="accent5"/>
                  </w14:solidFill>
                </w14:textFill>
              </w:rPr>
              <w:t>▲</w:t>
            </w:r>
            <w:r>
              <w:rPr>
                <w:rFonts w:hint="eastAsia" w:ascii="Times New Roman" w:hAnsi="Times New Roman" w:cs="Times New Roman"/>
                <w:color w:val="30C0B4" w:themeColor="accent5"/>
                <w:highlight w:val="none"/>
                <w14:textFill>
                  <w14:solidFill>
                    <w14:schemeClr w14:val="accent5"/>
                  </w14:solidFill>
                </w14:textFill>
              </w:rPr>
              <w:t>发起集备：支持选择教案、课件资源上传发起集备研讨，支持设置多重访问权限，通过手机号搜索即可邀请外校老师，可用于跨校教研场景。</w:t>
            </w:r>
            <w:r>
              <w:rPr>
                <w:rFonts w:hint="eastAsia" w:ascii="Times New Roman" w:hAnsi="Times New Roman" w:cs="Times New Roman"/>
                <w:color w:val="30C0B4" w:themeColor="accent5"/>
                <w:highlight w:val="none"/>
                <w:lang w:eastAsia="zh-CN"/>
                <w14:textFill>
                  <w14:solidFill>
                    <w14:schemeClr w14:val="accent5"/>
                  </w14:solidFill>
                </w14:textFill>
              </w:rPr>
              <w:t>（提供国家认可的第三方机构检测报告证明材料）</w:t>
            </w:r>
          </w:p>
          <w:p w14:paraId="5EC9A1FD">
            <w:pPr>
              <w:rPr>
                <w:rFonts w:hint="eastAsia" w:ascii="Times New Roman" w:hAnsi="Times New Roman" w:cs="Times New Roman"/>
                <w:color w:val="30C0B4" w:themeColor="accent5"/>
                <w:highlight w:val="none"/>
                <w:lang w:eastAsia="zh-CN"/>
                <w14:textFill>
                  <w14:solidFill>
                    <w14:schemeClr w14:val="accent5"/>
                  </w14:solidFill>
                </w14:textFill>
              </w:rPr>
            </w:pPr>
            <w:r>
              <w:rPr>
                <w:rFonts w:hint="eastAsia" w:ascii="Times New Roman" w:hAnsi="Times New Roman" w:cs="Times New Roman"/>
                <w:color w:val="30C0B4" w:themeColor="accent5"/>
                <w:highlight w:val="none"/>
                <w14:textFill>
                  <w14:solidFill>
                    <w14:schemeClr w14:val="accent5"/>
                  </w14:solidFill>
                </w14:textFill>
              </w:rPr>
              <w:t>2.</w:t>
            </w:r>
            <w:r>
              <w:rPr>
                <w:rFonts w:hint="eastAsia" w:ascii="Times New Roman" w:hAnsi="Times New Roman" w:cs="Times New Roman"/>
                <w:color w:val="30C0B4" w:themeColor="accent5"/>
                <w:highlight w:val="none"/>
                <w:lang w:eastAsia="zh-CN"/>
                <w14:textFill>
                  <w14:solidFill>
                    <w14:schemeClr w14:val="accent5"/>
                  </w14:solidFill>
                </w14:textFill>
              </w:rPr>
              <w:t>▲</w:t>
            </w:r>
            <w:r>
              <w:rPr>
                <w:rFonts w:hint="eastAsia" w:ascii="Times New Roman" w:hAnsi="Times New Roman" w:cs="Times New Roman"/>
                <w:color w:val="30C0B4" w:themeColor="accent5"/>
                <w:highlight w:val="none"/>
                <w14:textFill>
                  <w14:solidFill>
                    <w14:schemeClr w14:val="accent5"/>
                  </w14:solidFill>
                </w14:textFill>
              </w:rPr>
              <w:t>稿件编辑：完成本次研讨后，主备人可直接进入编辑页面编辑课件/教案，发布新稿件后，备课组进入下一轮打磨更新稿件后会给参备老师实时同步教研动态。</w:t>
            </w:r>
            <w:r>
              <w:rPr>
                <w:rFonts w:hint="eastAsia" w:ascii="Times New Roman" w:hAnsi="Times New Roman" w:cs="Times New Roman"/>
                <w:color w:val="30C0B4" w:themeColor="accent5"/>
                <w:highlight w:val="none"/>
                <w:lang w:eastAsia="zh-CN"/>
                <w14:textFill>
                  <w14:solidFill>
                    <w14:schemeClr w14:val="accent5"/>
                  </w14:solidFill>
                </w14:textFill>
              </w:rPr>
              <w:t>（提供国家认可的第三方机构检测报告证明材料）</w:t>
            </w:r>
          </w:p>
          <w:p w14:paraId="716475AF">
            <w:pPr>
              <w:rPr>
                <w:rFonts w:hint="eastAsia"/>
                <w:highlight w:val="none"/>
                <w:lang w:eastAsia="zh-CN"/>
              </w:rPr>
            </w:pPr>
            <w:r>
              <w:rPr>
                <w:rFonts w:hint="eastAsia" w:ascii="Times New Roman" w:hAnsi="Times New Roman" w:cs="Times New Roman"/>
                <w:color w:val="30C0B4" w:themeColor="accent5"/>
                <w:highlight w:val="none"/>
                <w14:textFill>
                  <w14:solidFill>
                    <w14:schemeClr w14:val="accent5"/>
                  </w14:solidFill>
                </w14:textFill>
              </w:rPr>
              <w:t>3.</w:t>
            </w:r>
            <w:r>
              <w:rPr>
                <w:rFonts w:hint="eastAsia" w:ascii="Times New Roman" w:hAnsi="Times New Roman" w:cs="Times New Roman"/>
                <w:color w:val="30C0B4" w:themeColor="accent5"/>
                <w:highlight w:val="none"/>
                <w:lang w:eastAsia="zh-CN"/>
                <w14:textFill>
                  <w14:solidFill>
                    <w14:schemeClr w14:val="accent5"/>
                  </w14:solidFill>
                </w14:textFill>
              </w:rPr>
              <w:t>▲</w:t>
            </w:r>
            <w:r>
              <w:rPr>
                <w:rFonts w:hint="eastAsia" w:ascii="Times New Roman" w:hAnsi="Times New Roman" w:cs="Times New Roman"/>
                <w:color w:val="30C0B4" w:themeColor="accent5"/>
                <w:highlight w:val="none"/>
                <w14:textFill>
                  <w14:solidFill>
                    <w14:schemeClr w14:val="accent5"/>
                  </w14:solidFill>
                </w14:textFill>
              </w:rPr>
              <w:t>生成集备报告：支持生成集备报告，报告生成后，参备人可查看具体报告内容和下载集备报告。报告包含集备信息、数据统计、研讨记录的具体内容。</w:t>
            </w:r>
            <w:r>
              <w:rPr>
                <w:rFonts w:hint="eastAsia" w:ascii="Times New Roman" w:hAnsi="Times New Roman" w:cs="Times New Roman"/>
                <w:color w:val="30C0B4" w:themeColor="accent5"/>
                <w:highlight w:val="none"/>
                <w:lang w:eastAsia="zh-CN"/>
                <w14:textFill>
                  <w14:solidFill>
                    <w14:schemeClr w14:val="accent5"/>
                  </w14:solidFill>
                </w14:textFill>
              </w:rPr>
              <w:t>（提供国家认可的第三方机构检测报告证明材料）</w:t>
            </w:r>
          </w:p>
        </w:tc>
        <w:tc>
          <w:tcPr>
            <w:tcW w:w="783" w:type="dxa"/>
            <w:gridSpan w:val="2"/>
            <w:tcBorders>
              <w:top w:val="nil"/>
              <w:left w:val="nil"/>
              <w:bottom w:val="single" w:color="000000" w:sz="8" w:space="0"/>
              <w:right w:val="nil"/>
            </w:tcBorders>
            <w:shd w:val="clear" w:color="auto" w:fill="auto"/>
            <w:vAlign w:val="center"/>
          </w:tcPr>
          <w:p w14:paraId="3954B461">
            <w:pPr>
              <w:jc w:val="center"/>
              <w:rPr>
                <w:rFonts w:hint="eastAsia"/>
                <w:highlight w:val="none"/>
              </w:rPr>
            </w:pPr>
            <w:r>
              <w:rPr>
                <w:rFonts w:hint="eastAsia"/>
                <w:highlight w:val="none"/>
                <w:lang w:val="en-US" w:eastAsia="zh-CN"/>
              </w:rPr>
              <w:t>2</w:t>
            </w:r>
          </w:p>
        </w:tc>
        <w:tc>
          <w:tcPr>
            <w:tcW w:w="774" w:type="dxa"/>
            <w:tcBorders>
              <w:top w:val="nil"/>
              <w:left w:val="single" w:color="000000" w:sz="8" w:space="0"/>
              <w:bottom w:val="single" w:color="000000" w:sz="8" w:space="0"/>
              <w:right w:val="single" w:color="000000" w:sz="8" w:space="0"/>
            </w:tcBorders>
            <w:shd w:val="clear" w:color="auto" w:fill="auto"/>
            <w:noWrap/>
            <w:vAlign w:val="center"/>
          </w:tcPr>
          <w:p w14:paraId="0C20F847">
            <w:pPr>
              <w:jc w:val="center"/>
              <w:rPr>
                <w:rFonts w:hint="eastAsia"/>
                <w:highlight w:val="none"/>
              </w:rPr>
            </w:pPr>
            <w:r>
              <w:rPr>
                <w:rFonts w:hint="eastAsia"/>
                <w:highlight w:val="none"/>
                <w:lang w:val="en-US" w:eastAsia="zh-CN"/>
              </w:rPr>
              <w:t>套</w:t>
            </w:r>
          </w:p>
        </w:tc>
      </w:tr>
      <w:tr w14:paraId="31E1F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476BE125">
            <w:pPr>
              <w:jc w:val="center"/>
              <w:rPr>
                <w:rFonts w:hint="eastAsia"/>
                <w:highlight w:val="none"/>
              </w:rPr>
            </w:pPr>
            <w:r>
              <w:rPr>
                <w:rFonts w:hint="eastAsia"/>
                <w:highlight w:val="none"/>
                <w:lang w:val="en-US" w:eastAsia="zh-CN"/>
              </w:rPr>
              <w:t>8</w:t>
            </w:r>
          </w:p>
        </w:tc>
        <w:tc>
          <w:tcPr>
            <w:tcW w:w="892" w:type="dxa"/>
            <w:tcBorders>
              <w:top w:val="nil"/>
              <w:left w:val="nil"/>
              <w:bottom w:val="single" w:color="000000" w:sz="8" w:space="0"/>
              <w:right w:val="single" w:color="000000" w:sz="8" w:space="0"/>
            </w:tcBorders>
            <w:shd w:val="clear" w:color="auto" w:fill="auto"/>
            <w:vAlign w:val="center"/>
          </w:tcPr>
          <w:p w14:paraId="356B3083">
            <w:pPr>
              <w:jc w:val="center"/>
              <w:rPr>
                <w:rFonts w:hint="eastAsia"/>
                <w:highlight w:val="none"/>
              </w:rPr>
            </w:pPr>
            <w:r>
              <w:rPr>
                <w:rFonts w:hint="eastAsia"/>
                <w:highlight w:val="none"/>
                <w:lang w:val="en-US" w:eastAsia="zh-CN"/>
              </w:rPr>
              <w:t>安全急救箱</w:t>
            </w:r>
          </w:p>
        </w:tc>
        <w:tc>
          <w:tcPr>
            <w:tcW w:w="6071" w:type="dxa"/>
            <w:tcBorders>
              <w:top w:val="single" w:color="auto" w:sz="4" w:space="0"/>
              <w:left w:val="nil"/>
              <w:bottom w:val="single" w:color="000000" w:sz="8" w:space="0"/>
              <w:right w:val="single" w:color="000000" w:sz="8" w:space="0"/>
            </w:tcBorders>
            <w:shd w:val="clear" w:color="auto" w:fill="auto"/>
            <w:vAlign w:val="center"/>
          </w:tcPr>
          <w:p w14:paraId="6ACB8D9A">
            <w:pPr>
              <w:rPr>
                <w:rFonts w:hint="eastAsia"/>
                <w:highlight w:val="none"/>
              </w:rPr>
            </w:pPr>
            <w:r>
              <w:rPr>
                <w:rFonts w:hint="eastAsia"/>
                <w:highlight w:val="none"/>
                <w:lang w:val="en-US" w:eastAsia="zh-CN"/>
              </w:rPr>
              <w:t>铝合金、中纤板材质，≥14寸应急储备套装，含≥50类急救药品及工具。</w:t>
            </w:r>
          </w:p>
        </w:tc>
        <w:tc>
          <w:tcPr>
            <w:tcW w:w="783" w:type="dxa"/>
            <w:gridSpan w:val="2"/>
            <w:tcBorders>
              <w:top w:val="nil"/>
              <w:left w:val="nil"/>
              <w:bottom w:val="single" w:color="000000" w:sz="8" w:space="0"/>
              <w:right w:val="single" w:color="000000" w:sz="8" w:space="0"/>
            </w:tcBorders>
            <w:shd w:val="clear" w:color="auto" w:fill="auto"/>
            <w:vAlign w:val="center"/>
          </w:tcPr>
          <w:p w14:paraId="68870177">
            <w:pPr>
              <w:jc w:val="center"/>
              <w:rPr>
                <w:rFonts w:hint="eastAsia"/>
                <w:highlight w:val="none"/>
              </w:rPr>
            </w:pPr>
            <w:r>
              <w:rPr>
                <w:rFonts w:hint="eastAsia"/>
                <w:highlight w:val="none"/>
                <w:lang w:val="en-US" w:eastAsia="zh-CN"/>
              </w:rPr>
              <w:t>2</w:t>
            </w:r>
          </w:p>
        </w:tc>
        <w:tc>
          <w:tcPr>
            <w:tcW w:w="774" w:type="dxa"/>
            <w:tcBorders>
              <w:top w:val="nil"/>
              <w:left w:val="nil"/>
              <w:bottom w:val="single" w:color="000000" w:sz="8" w:space="0"/>
              <w:right w:val="single" w:color="000000" w:sz="8" w:space="0"/>
            </w:tcBorders>
            <w:shd w:val="clear" w:color="auto" w:fill="auto"/>
            <w:vAlign w:val="center"/>
          </w:tcPr>
          <w:p w14:paraId="688887B2">
            <w:pPr>
              <w:jc w:val="center"/>
              <w:rPr>
                <w:rFonts w:hint="eastAsia"/>
                <w:highlight w:val="none"/>
              </w:rPr>
            </w:pPr>
            <w:r>
              <w:rPr>
                <w:rFonts w:hint="eastAsia"/>
                <w:highlight w:val="none"/>
                <w:lang w:val="en-US" w:eastAsia="zh-CN"/>
              </w:rPr>
              <w:t>个</w:t>
            </w:r>
          </w:p>
        </w:tc>
      </w:tr>
      <w:tr w14:paraId="2D784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53EF02AB">
            <w:pPr>
              <w:jc w:val="center"/>
              <w:rPr>
                <w:rFonts w:hint="eastAsia"/>
                <w:highlight w:val="none"/>
              </w:rPr>
            </w:pPr>
            <w:r>
              <w:rPr>
                <w:rFonts w:hint="eastAsia"/>
                <w:highlight w:val="none"/>
                <w:lang w:val="en-US" w:eastAsia="zh-CN"/>
              </w:rPr>
              <w:t>9</w:t>
            </w:r>
          </w:p>
        </w:tc>
        <w:tc>
          <w:tcPr>
            <w:tcW w:w="892" w:type="dxa"/>
            <w:tcBorders>
              <w:top w:val="nil"/>
              <w:left w:val="nil"/>
              <w:bottom w:val="single" w:color="000000" w:sz="8" w:space="0"/>
              <w:right w:val="single" w:color="000000" w:sz="8" w:space="0"/>
            </w:tcBorders>
            <w:shd w:val="clear" w:color="auto" w:fill="auto"/>
            <w:vAlign w:val="center"/>
          </w:tcPr>
          <w:p w14:paraId="1A374919">
            <w:pPr>
              <w:jc w:val="center"/>
              <w:rPr>
                <w:rFonts w:hint="eastAsia"/>
                <w:highlight w:val="none"/>
              </w:rPr>
            </w:pPr>
            <w:r>
              <w:rPr>
                <w:rFonts w:hint="eastAsia"/>
                <w:highlight w:val="none"/>
                <w:lang w:val="en-US" w:eastAsia="zh-CN"/>
              </w:rPr>
              <w:t>耗材等</w:t>
            </w:r>
          </w:p>
        </w:tc>
        <w:tc>
          <w:tcPr>
            <w:tcW w:w="6071" w:type="dxa"/>
            <w:tcBorders>
              <w:top w:val="nil"/>
              <w:left w:val="nil"/>
              <w:bottom w:val="single" w:color="000000" w:sz="8" w:space="0"/>
              <w:right w:val="single" w:color="000000" w:sz="8" w:space="0"/>
            </w:tcBorders>
            <w:shd w:val="clear" w:color="auto" w:fill="auto"/>
            <w:vAlign w:val="center"/>
          </w:tcPr>
          <w:p w14:paraId="6DF47143">
            <w:pPr>
              <w:rPr>
                <w:rFonts w:hint="eastAsia"/>
                <w:highlight w:val="none"/>
              </w:rPr>
            </w:pPr>
            <w:r>
              <w:rPr>
                <w:rFonts w:hint="eastAsia"/>
                <w:highlight w:val="none"/>
                <w:lang w:val="en-US" w:eastAsia="zh-CN"/>
              </w:rPr>
              <w:t>儿童安全剪刀48套、固体胶48套、A4 彩纸80g（500一包）10包。</w:t>
            </w:r>
          </w:p>
        </w:tc>
        <w:tc>
          <w:tcPr>
            <w:tcW w:w="783" w:type="dxa"/>
            <w:gridSpan w:val="2"/>
            <w:tcBorders>
              <w:top w:val="nil"/>
              <w:left w:val="nil"/>
              <w:bottom w:val="single" w:color="000000" w:sz="8" w:space="0"/>
              <w:right w:val="single" w:color="000000" w:sz="8" w:space="0"/>
            </w:tcBorders>
            <w:shd w:val="clear" w:color="auto" w:fill="auto"/>
            <w:vAlign w:val="center"/>
          </w:tcPr>
          <w:p w14:paraId="73D3D630">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296A8627">
            <w:pPr>
              <w:jc w:val="center"/>
              <w:rPr>
                <w:rFonts w:hint="eastAsia"/>
                <w:highlight w:val="none"/>
              </w:rPr>
            </w:pPr>
            <w:r>
              <w:rPr>
                <w:rFonts w:hint="eastAsia"/>
                <w:highlight w:val="none"/>
                <w:lang w:val="en-US" w:eastAsia="zh-CN"/>
              </w:rPr>
              <w:t>项</w:t>
            </w:r>
          </w:p>
        </w:tc>
      </w:tr>
      <w:tr w14:paraId="38F6D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03C236C2">
            <w:pPr>
              <w:jc w:val="center"/>
              <w:rPr>
                <w:rFonts w:hint="eastAsia"/>
                <w:highlight w:val="none"/>
              </w:rPr>
            </w:pPr>
            <w:r>
              <w:rPr>
                <w:rFonts w:hint="eastAsia"/>
                <w:highlight w:val="none"/>
                <w:lang w:val="en-US" w:eastAsia="zh-CN"/>
              </w:rPr>
              <w:t>10</w:t>
            </w:r>
          </w:p>
        </w:tc>
        <w:tc>
          <w:tcPr>
            <w:tcW w:w="892" w:type="dxa"/>
            <w:tcBorders>
              <w:top w:val="nil"/>
              <w:left w:val="nil"/>
              <w:bottom w:val="single" w:color="000000" w:sz="8" w:space="0"/>
              <w:right w:val="single" w:color="000000" w:sz="8" w:space="0"/>
            </w:tcBorders>
            <w:shd w:val="clear" w:color="auto" w:fill="auto"/>
            <w:vAlign w:val="center"/>
          </w:tcPr>
          <w:p w14:paraId="1D7FCBB5">
            <w:pPr>
              <w:jc w:val="center"/>
              <w:rPr>
                <w:rFonts w:hint="eastAsia"/>
                <w:highlight w:val="none"/>
              </w:rPr>
            </w:pPr>
            <w:r>
              <w:rPr>
                <w:rFonts w:hint="eastAsia"/>
                <w:highlight w:val="none"/>
                <w:lang w:val="en-US" w:eastAsia="zh-CN"/>
              </w:rPr>
              <w:t>分类收纳盒</w:t>
            </w:r>
          </w:p>
        </w:tc>
        <w:tc>
          <w:tcPr>
            <w:tcW w:w="6071" w:type="dxa"/>
            <w:tcBorders>
              <w:top w:val="nil"/>
              <w:left w:val="nil"/>
              <w:bottom w:val="single" w:color="000000" w:sz="8" w:space="0"/>
              <w:right w:val="single" w:color="000000" w:sz="8" w:space="0"/>
            </w:tcBorders>
            <w:shd w:val="clear" w:color="auto" w:fill="auto"/>
            <w:vAlign w:val="center"/>
          </w:tcPr>
          <w:p w14:paraId="4514DB76">
            <w:pPr>
              <w:rPr>
                <w:rFonts w:hint="eastAsia"/>
                <w:highlight w:val="none"/>
              </w:rPr>
            </w:pPr>
            <w:r>
              <w:rPr>
                <w:rFonts w:hint="eastAsia"/>
                <w:highlight w:val="none"/>
                <w:lang w:val="en-US" w:eastAsia="zh-CN"/>
              </w:rPr>
              <w:t>塑料组合收纳盒，≥20*15cm</w:t>
            </w:r>
          </w:p>
        </w:tc>
        <w:tc>
          <w:tcPr>
            <w:tcW w:w="783" w:type="dxa"/>
            <w:gridSpan w:val="2"/>
            <w:tcBorders>
              <w:top w:val="nil"/>
              <w:left w:val="nil"/>
              <w:bottom w:val="single" w:color="000000" w:sz="8" w:space="0"/>
              <w:right w:val="single" w:color="000000" w:sz="8" w:space="0"/>
            </w:tcBorders>
            <w:shd w:val="clear" w:color="auto" w:fill="auto"/>
            <w:vAlign w:val="center"/>
          </w:tcPr>
          <w:p w14:paraId="48D01D3B">
            <w:pPr>
              <w:jc w:val="center"/>
              <w:rPr>
                <w:rFonts w:hint="eastAsia"/>
                <w:highlight w:val="none"/>
              </w:rPr>
            </w:pPr>
            <w:r>
              <w:rPr>
                <w:rFonts w:hint="eastAsia"/>
                <w:highlight w:val="none"/>
                <w:lang w:val="en-US" w:eastAsia="zh-CN"/>
              </w:rPr>
              <w:t>60</w:t>
            </w:r>
          </w:p>
        </w:tc>
        <w:tc>
          <w:tcPr>
            <w:tcW w:w="774" w:type="dxa"/>
            <w:tcBorders>
              <w:top w:val="nil"/>
              <w:left w:val="nil"/>
              <w:bottom w:val="single" w:color="000000" w:sz="8" w:space="0"/>
              <w:right w:val="single" w:color="000000" w:sz="8" w:space="0"/>
            </w:tcBorders>
            <w:shd w:val="clear" w:color="auto" w:fill="auto"/>
            <w:vAlign w:val="center"/>
          </w:tcPr>
          <w:p w14:paraId="06DC7CF8">
            <w:pPr>
              <w:jc w:val="center"/>
              <w:rPr>
                <w:rFonts w:hint="eastAsia"/>
                <w:highlight w:val="none"/>
              </w:rPr>
            </w:pPr>
            <w:r>
              <w:rPr>
                <w:rFonts w:hint="eastAsia"/>
                <w:highlight w:val="none"/>
                <w:lang w:val="en-US" w:eastAsia="zh-CN"/>
              </w:rPr>
              <w:t>个</w:t>
            </w:r>
          </w:p>
        </w:tc>
      </w:tr>
      <w:tr w14:paraId="5763F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7DE2A790">
            <w:pPr>
              <w:jc w:val="center"/>
              <w:rPr>
                <w:rFonts w:hint="eastAsia"/>
                <w:highlight w:val="none"/>
              </w:rPr>
            </w:pPr>
            <w:r>
              <w:rPr>
                <w:rFonts w:hint="eastAsia"/>
                <w:highlight w:val="none"/>
                <w:lang w:val="en-US" w:eastAsia="zh-CN"/>
              </w:rPr>
              <w:t>11</w:t>
            </w:r>
          </w:p>
        </w:tc>
        <w:tc>
          <w:tcPr>
            <w:tcW w:w="892" w:type="dxa"/>
            <w:tcBorders>
              <w:top w:val="nil"/>
              <w:left w:val="nil"/>
              <w:bottom w:val="single" w:color="000000" w:sz="8" w:space="0"/>
              <w:right w:val="single" w:color="000000" w:sz="8" w:space="0"/>
            </w:tcBorders>
            <w:shd w:val="clear" w:color="auto" w:fill="auto"/>
            <w:vAlign w:val="center"/>
          </w:tcPr>
          <w:p w14:paraId="717E5B9A">
            <w:pPr>
              <w:jc w:val="center"/>
              <w:rPr>
                <w:rFonts w:hint="eastAsia"/>
                <w:highlight w:val="none"/>
              </w:rPr>
            </w:pPr>
            <w:r>
              <w:rPr>
                <w:rFonts w:hint="eastAsia"/>
                <w:highlight w:val="none"/>
                <w:lang w:val="en-US" w:eastAsia="zh-CN"/>
              </w:rPr>
              <w:t>天气现象认知卡片</w:t>
            </w:r>
          </w:p>
        </w:tc>
        <w:tc>
          <w:tcPr>
            <w:tcW w:w="6071" w:type="dxa"/>
            <w:tcBorders>
              <w:top w:val="nil"/>
              <w:left w:val="nil"/>
              <w:bottom w:val="single" w:color="000000" w:sz="8" w:space="0"/>
              <w:right w:val="single" w:color="000000" w:sz="8" w:space="0"/>
            </w:tcBorders>
            <w:shd w:val="clear" w:color="auto" w:fill="auto"/>
            <w:vAlign w:val="center"/>
          </w:tcPr>
          <w:p w14:paraId="432273CB">
            <w:pPr>
              <w:rPr>
                <w:rFonts w:hint="eastAsia"/>
                <w:highlight w:val="none"/>
              </w:rPr>
            </w:pPr>
            <w:r>
              <w:rPr>
                <w:rFonts w:hint="eastAsia"/>
                <w:highlight w:val="none"/>
                <w:lang w:val="en-US" w:eastAsia="zh-CN"/>
              </w:rPr>
              <w:t>五寸塑封相纸</w:t>
            </w:r>
          </w:p>
        </w:tc>
        <w:tc>
          <w:tcPr>
            <w:tcW w:w="783" w:type="dxa"/>
            <w:gridSpan w:val="2"/>
            <w:tcBorders>
              <w:top w:val="nil"/>
              <w:left w:val="nil"/>
              <w:bottom w:val="single" w:color="000000" w:sz="8" w:space="0"/>
              <w:right w:val="single" w:color="000000" w:sz="8" w:space="0"/>
            </w:tcBorders>
            <w:shd w:val="clear" w:color="auto" w:fill="auto"/>
            <w:vAlign w:val="center"/>
          </w:tcPr>
          <w:p w14:paraId="4CE2F38F">
            <w:pPr>
              <w:jc w:val="center"/>
              <w:rPr>
                <w:rFonts w:hint="eastAsia"/>
                <w:highlight w:val="none"/>
              </w:rPr>
            </w:pPr>
            <w:r>
              <w:rPr>
                <w:rFonts w:hint="eastAsia"/>
                <w:highlight w:val="none"/>
                <w:lang w:val="en-US" w:eastAsia="zh-CN"/>
              </w:rPr>
              <w:t>48</w:t>
            </w:r>
          </w:p>
        </w:tc>
        <w:tc>
          <w:tcPr>
            <w:tcW w:w="774" w:type="dxa"/>
            <w:tcBorders>
              <w:top w:val="nil"/>
              <w:left w:val="nil"/>
              <w:bottom w:val="single" w:color="000000" w:sz="8" w:space="0"/>
              <w:right w:val="single" w:color="000000" w:sz="8" w:space="0"/>
            </w:tcBorders>
            <w:shd w:val="clear" w:color="auto" w:fill="auto"/>
            <w:vAlign w:val="center"/>
          </w:tcPr>
          <w:p w14:paraId="2208617F">
            <w:pPr>
              <w:jc w:val="center"/>
              <w:rPr>
                <w:rFonts w:hint="eastAsia"/>
                <w:highlight w:val="none"/>
              </w:rPr>
            </w:pPr>
            <w:r>
              <w:rPr>
                <w:rFonts w:hint="eastAsia"/>
                <w:highlight w:val="none"/>
                <w:lang w:val="en-US" w:eastAsia="zh-CN"/>
              </w:rPr>
              <w:t>套</w:t>
            </w:r>
          </w:p>
        </w:tc>
      </w:tr>
      <w:tr w14:paraId="58C1F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5976DB0F">
            <w:pPr>
              <w:jc w:val="center"/>
              <w:rPr>
                <w:rFonts w:hint="eastAsia"/>
                <w:highlight w:val="none"/>
              </w:rPr>
            </w:pPr>
            <w:r>
              <w:rPr>
                <w:rFonts w:hint="eastAsia"/>
                <w:highlight w:val="none"/>
                <w:lang w:val="en-US" w:eastAsia="zh-CN"/>
              </w:rPr>
              <w:t>12</w:t>
            </w:r>
          </w:p>
        </w:tc>
        <w:tc>
          <w:tcPr>
            <w:tcW w:w="892" w:type="dxa"/>
            <w:tcBorders>
              <w:top w:val="nil"/>
              <w:left w:val="nil"/>
              <w:bottom w:val="single" w:color="000000" w:sz="8" w:space="0"/>
              <w:right w:val="single" w:color="000000" w:sz="8" w:space="0"/>
            </w:tcBorders>
            <w:shd w:val="clear" w:color="auto" w:fill="auto"/>
            <w:vAlign w:val="center"/>
          </w:tcPr>
          <w:p w14:paraId="5D7A4D59">
            <w:pPr>
              <w:jc w:val="center"/>
              <w:rPr>
                <w:rFonts w:hint="eastAsia"/>
                <w:highlight w:val="none"/>
              </w:rPr>
            </w:pPr>
            <w:r>
              <w:rPr>
                <w:rFonts w:hint="eastAsia"/>
                <w:highlight w:val="none"/>
                <w:lang w:val="en-US" w:eastAsia="zh-CN"/>
              </w:rPr>
              <w:t>星空图</w:t>
            </w:r>
          </w:p>
        </w:tc>
        <w:tc>
          <w:tcPr>
            <w:tcW w:w="6071" w:type="dxa"/>
            <w:tcBorders>
              <w:top w:val="nil"/>
              <w:left w:val="nil"/>
              <w:bottom w:val="single" w:color="000000" w:sz="8" w:space="0"/>
              <w:right w:val="single" w:color="000000" w:sz="8" w:space="0"/>
            </w:tcBorders>
            <w:shd w:val="clear" w:color="auto" w:fill="auto"/>
            <w:vAlign w:val="center"/>
          </w:tcPr>
          <w:p w14:paraId="668CD1C7">
            <w:pPr>
              <w:rPr>
                <w:rFonts w:hint="eastAsia"/>
                <w:highlight w:val="none"/>
              </w:rPr>
            </w:pPr>
            <w:r>
              <w:rPr>
                <w:rFonts w:hint="eastAsia"/>
                <w:highlight w:val="none"/>
                <w:lang w:val="en-US" w:eastAsia="zh-CN"/>
              </w:rPr>
              <w:t>卡纸高清印刷、≥18*18cm</w:t>
            </w:r>
          </w:p>
        </w:tc>
        <w:tc>
          <w:tcPr>
            <w:tcW w:w="783" w:type="dxa"/>
            <w:gridSpan w:val="2"/>
            <w:tcBorders>
              <w:top w:val="nil"/>
              <w:left w:val="nil"/>
              <w:bottom w:val="single" w:color="000000" w:sz="8" w:space="0"/>
              <w:right w:val="single" w:color="000000" w:sz="8" w:space="0"/>
            </w:tcBorders>
            <w:shd w:val="clear" w:color="auto" w:fill="auto"/>
            <w:vAlign w:val="center"/>
          </w:tcPr>
          <w:p w14:paraId="538F8B61">
            <w:pPr>
              <w:jc w:val="center"/>
              <w:rPr>
                <w:rFonts w:hint="eastAsia"/>
                <w:highlight w:val="none"/>
              </w:rPr>
            </w:pPr>
            <w:r>
              <w:rPr>
                <w:rFonts w:hint="eastAsia"/>
                <w:highlight w:val="none"/>
                <w:lang w:val="en-US" w:eastAsia="zh-CN"/>
              </w:rPr>
              <w:t>48</w:t>
            </w:r>
          </w:p>
        </w:tc>
        <w:tc>
          <w:tcPr>
            <w:tcW w:w="774" w:type="dxa"/>
            <w:tcBorders>
              <w:top w:val="nil"/>
              <w:left w:val="nil"/>
              <w:bottom w:val="single" w:color="000000" w:sz="8" w:space="0"/>
              <w:right w:val="single" w:color="000000" w:sz="8" w:space="0"/>
            </w:tcBorders>
            <w:shd w:val="clear" w:color="auto" w:fill="auto"/>
            <w:vAlign w:val="center"/>
          </w:tcPr>
          <w:p w14:paraId="798C5839">
            <w:pPr>
              <w:jc w:val="center"/>
              <w:rPr>
                <w:rFonts w:hint="eastAsia"/>
                <w:highlight w:val="none"/>
              </w:rPr>
            </w:pPr>
            <w:r>
              <w:rPr>
                <w:rFonts w:hint="eastAsia"/>
                <w:highlight w:val="none"/>
                <w:lang w:val="en-US" w:eastAsia="zh-CN"/>
              </w:rPr>
              <w:t>套</w:t>
            </w:r>
          </w:p>
        </w:tc>
      </w:tr>
      <w:tr w14:paraId="56989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2BB0274D">
            <w:pPr>
              <w:jc w:val="center"/>
              <w:rPr>
                <w:rFonts w:hint="eastAsia"/>
                <w:highlight w:val="none"/>
              </w:rPr>
            </w:pPr>
            <w:r>
              <w:rPr>
                <w:rFonts w:hint="eastAsia"/>
                <w:highlight w:val="none"/>
                <w:lang w:val="en-US" w:eastAsia="zh-CN"/>
              </w:rPr>
              <w:t>13</w:t>
            </w:r>
          </w:p>
        </w:tc>
        <w:tc>
          <w:tcPr>
            <w:tcW w:w="892" w:type="dxa"/>
            <w:tcBorders>
              <w:top w:val="nil"/>
              <w:left w:val="nil"/>
              <w:bottom w:val="single" w:color="000000" w:sz="8" w:space="0"/>
              <w:right w:val="single" w:color="000000" w:sz="8" w:space="0"/>
            </w:tcBorders>
            <w:shd w:val="clear" w:color="auto" w:fill="auto"/>
            <w:vAlign w:val="center"/>
          </w:tcPr>
          <w:p w14:paraId="1D4138A0">
            <w:pPr>
              <w:jc w:val="center"/>
              <w:rPr>
                <w:rFonts w:hint="eastAsia"/>
                <w:highlight w:val="none"/>
              </w:rPr>
            </w:pPr>
            <w:r>
              <w:rPr>
                <w:rFonts w:hint="eastAsia"/>
                <w:highlight w:val="none"/>
                <w:lang w:val="en-US" w:eastAsia="zh-CN"/>
              </w:rPr>
              <w:t>地球圈层结构模型</w:t>
            </w:r>
          </w:p>
        </w:tc>
        <w:tc>
          <w:tcPr>
            <w:tcW w:w="6071" w:type="dxa"/>
            <w:tcBorders>
              <w:top w:val="nil"/>
              <w:left w:val="nil"/>
              <w:bottom w:val="single" w:color="000000" w:sz="8" w:space="0"/>
              <w:right w:val="single" w:color="000000" w:sz="8" w:space="0"/>
            </w:tcBorders>
            <w:shd w:val="clear" w:color="auto" w:fill="auto"/>
            <w:vAlign w:val="center"/>
          </w:tcPr>
          <w:p w14:paraId="1617EF32">
            <w:pPr>
              <w:rPr>
                <w:rFonts w:hint="eastAsia"/>
                <w:highlight w:val="none"/>
              </w:rPr>
            </w:pPr>
            <w:r>
              <w:rPr>
                <w:rFonts w:hint="eastAsia"/>
                <w:highlight w:val="none"/>
                <w:lang w:val="en-US" w:eastAsia="zh-CN"/>
              </w:rPr>
              <w:t>金属支架，地球内部结构模型</w:t>
            </w:r>
          </w:p>
        </w:tc>
        <w:tc>
          <w:tcPr>
            <w:tcW w:w="783" w:type="dxa"/>
            <w:gridSpan w:val="2"/>
            <w:tcBorders>
              <w:top w:val="nil"/>
              <w:left w:val="nil"/>
              <w:bottom w:val="single" w:color="000000" w:sz="8" w:space="0"/>
              <w:right w:val="single" w:color="000000" w:sz="8" w:space="0"/>
            </w:tcBorders>
            <w:shd w:val="clear" w:color="auto" w:fill="auto"/>
            <w:vAlign w:val="center"/>
          </w:tcPr>
          <w:p w14:paraId="596E245F">
            <w:pPr>
              <w:jc w:val="center"/>
              <w:rPr>
                <w:rFonts w:hint="eastAsia"/>
                <w:highlight w:val="none"/>
              </w:rPr>
            </w:pPr>
            <w:r>
              <w:rPr>
                <w:rFonts w:hint="eastAsia"/>
                <w:highlight w:val="none"/>
                <w:lang w:val="en-US" w:eastAsia="zh-CN"/>
              </w:rPr>
              <w:t>48</w:t>
            </w:r>
          </w:p>
        </w:tc>
        <w:tc>
          <w:tcPr>
            <w:tcW w:w="774" w:type="dxa"/>
            <w:tcBorders>
              <w:top w:val="nil"/>
              <w:left w:val="nil"/>
              <w:bottom w:val="single" w:color="000000" w:sz="8" w:space="0"/>
              <w:right w:val="single" w:color="000000" w:sz="8" w:space="0"/>
            </w:tcBorders>
            <w:shd w:val="clear" w:color="auto" w:fill="auto"/>
            <w:vAlign w:val="center"/>
          </w:tcPr>
          <w:p w14:paraId="3B4A5E94">
            <w:pPr>
              <w:jc w:val="center"/>
              <w:rPr>
                <w:rFonts w:hint="eastAsia"/>
                <w:highlight w:val="none"/>
              </w:rPr>
            </w:pPr>
            <w:r>
              <w:rPr>
                <w:rFonts w:hint="eastAsia"/>
                <w:highlight w:val="none"/>
                <w:lang w:val="en-US" w:eastAsia="zh-CN"/>
              </w:rPr>
              <w:t>套</w:t>
            </w:r>
          </w:p>
        </w:tc>
      </w:tr>
      <w:tr w14:paraId="0A5F9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1E82CD40">
            <w:pPr>
              <w:jc w:val="center"/>
              <w:rPr>
                <w:rFonts w:hint="eastAsia"/>
                <w:highlight w:val="none"/>
              </w:rPr>
            </w:pPr>
            <w:r>
              <w:rPr>
                <w:rFonts w:hint="eastAsia"/>
                <w:highlight w:val="none"/>
                <w:lang w:val="en-US" w:eastAsia="zh-CN"/>
              </w:rPr>
              <w:t>14</w:t>
            </w:r>
          </w:p>
        </w:tc>
        <w:tc>
          <w:tcPr>
            <w:tcW w:w="892" w:type="dxa"/>
            <w:tcBorders>
              <w:top w:val="nil"/>
              <w:left w:val="nil"/>
              <w:bottom w:val="single" w:color="000000" w:sz="8" w:space="0"/>
              <w:right w:val="single" w:color="000000" w:sz="8" w:space="0"/>
            </w:tcBorders>
            <w:shd w:val="clear" w:color="auto" w:fill="auto"/>
            <w:vAlign w:val="center"/>
          </w:tcPr>
          <w:p w14:paraId="3B28F0D3">
            <w:pPr>
              <w:jc w:val="center"/>
              <w:rPr>
                <w:rFonts w:hint="eastAsia"/>
                <w:highlight w:val="none"/>
              </w:rPr>
            </w:pPr>
            <w:r>
              <w:rPr>
                <w:rFonts w:hint="eastAsia"/>
                <w:highlight w:val="none"/>
                <w:lang w:val="en-US" w:eastAsia="zh-CN"/>
              </w:rPr>
              <w:t>月相变化模拟</w:t>
            </w:r>
          </w:p>
        </w:tc>
        <w:tc>
          <w:tcPr>
            <w:tcW w:w="6071" w:type="dxa"/>
            <w:tcBorders>
              <w:top w:val="nil"/>
              <w:left w:val="nil"/>
              <w:bottom w:val="single" w:color="000000" w:sz="8" w:space="0"/>
              <w:right w:val="single" w:color="000000" w:sz="8" w:space="0"/>
            </w:tcBorders>
            <w:shd w:val="clear" w:color="auto" w:fill="auto"/>
            <w:vAlign w:val="center"/>
          </w:tcPr>
          <w:p w14:paraId="5C4FC06A">
            <w:pPr>
              <w:rPr>
                <w:rFonts w:hint="eastAsia"/>
                <w:highlight w:val="none"/>
              </w:rPr>
            </w:pPr>
            <w:r>
              <w:rPr>
                <w:rFonts w:hint="eastAsia"/>
                <w:highlight w:val="none"/>
                <w:lang w:val="en-US" w:eastAsia="zh-CN"/>
              </w:rPr>
              <w:t>简易拼装月相变化组合材料包</w:t>
            </w:r>
          </w:p>
        </w:tc>
        <w:tc>
          <w:tcPr>
            <w:tcW w:w="783" w:type="dxa"/>
            <w:gridSpan w:val="2"/>
            <w:tcBorders>
              <w:top w:val="nil"/>
              <w:left w:val="nil"/>
              <w:bottom w:val="single" w:color="000000" w:sz="8" w:space="0"/>
              <w:right w:val="single" w:color="000000" w:sz="8" w:space="0"/>
            </w:tcBorders>
            <w:shd w:val="clear" w:color="auto" w:fill="auto"/>
            <w:vAlign w:val="center"/>
          </w:tcPr>
          <w:p w14:paraId="2BA63280">
            <w:pPr>
              <w:jc w:val="center"/>
              <w:rPr>
                <w:rFonts w:hint="eastAsia"/>
                <w:highlight w:val="none"/>
              </w:rPr>
            </w:pPr>
            <w:r>
              <w:rPr>
                <w:rFonts w:hint="eastAsia"/>
                <w:highlight w:val="none"/>
                <w:lang w:val="en-US" w:eastAsia="zh-CN"/>
              </w:rPr>
              <w:t>48</w:t>
            </w:r>
          </w:p>
        </w:tc>
        <w:tc>
          <w:tcPr>
            <w:tcW w:w="774" w:type="dxa"/>
            <w:tcBorders>
              <w:top w:val="nil"/>
              <w:left w:val="nil"/>
              <w:bottom w:val="single" w:color="000000" w:sz="8" w:space="0"/>
              <w:right w:val="single" w:color="000000" w:sz="8" w:space="0"/>
            </w:tcBorders>
            <w:shd w:val="clear" w:color="auto" w:fill="auto"/>
            <w:vAlign w:val="center"/>
          </w:tcPr>
          <w:p w14:paraId="062F52AB">
            <w:pPr>
              <w:jc w:val="center"/>
              <w:rPr>
                <w:rFonts w:hint="eastAsia"/>
                <w:highlight w:val="none"/>
              </w:rPr>
            </w:pPr>
            <w:r>
              <w:rPr>
                <w:rFonts w:hint="eastAsia"/>
                <w:highlight w:val="none"/>
                <w:lang w:val="en-US" w:eastAsia="zh-CN"/>
              </w:rPr>
              <w:t>套</w:t>
            </w:r>
          </w:p>
        </w:tc>
      </w:tr>
      <w:tr w14:paraId="141A9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420D93C6">
            <w:pPr>
              <w:jc w:val="center"/>
              <w:rPr>
                <w:rFonts w:hint="eastAsia"/>
                <w:highlight w:val="none"/>
              </w:rPr>
            </w:pPr>
            <w:r>
              <w:rPr>
                <w:rFonts w:hint="eastAsia"/>
                <w:highlight w:val="none"/>
                <w:lang w:val="en-US" w:eastAsia="zh-CN"/>
              </w:rPr>
              <w:t>15</w:t>
            </w:r>
          </w:p>
        </w:tc>
        <w:tc>
          <w:tcPr>
            <w:tcW w:w="892" w:type="dxa"/>
            <w:tcBorders>
              <w:top w:val="nil"/>
              <w:left w:val="nil"/>
              <w:bottom w:val="single" w:color="000000" w:sz="8" w:space="0"/>
              <w:right w:val="single" w:color="000000" w:sz="8" w:space="0"/>
            </w:tcBorders>
            <w:shd w:val="clear" w:color="auto" w:fill="auto"/>
            <w:vAlign w:val="center"/>
          </w:tcPr>
          <w:p w14:paraId="10912C69">
            <w:pPr>
              <w:jc w:val="center"/>
              <w:rPr>
                <w:rFonts w:hint="eastAsia"/>
                <w:highlight w:val="none"/>
              </w:rPr>
            </w:pPr>
            <w:r>
              <w:rPr>
                <w:rFonts w:hint="eastAsia"/>
                <w:highlight w:val="none"/>
                <w:lang w:val="en-US" w:eastAsia="zh-CN"/>
              </w:rPr>
              <w:t>水循环实验套装</w:t>
            </w:r>
          </w:p>
        </w:tc>
        <w:tc>
          <w:tcPr>
            <w:tcW w:w="6071" w:type="dxa"/>
            <w:tcBorders>
              <w:top w:val="nil"/>
              <w:left w:val="nil"/>
              <w:bottom w:val="single" w:color="000000" w:sz="8" w:space="0"/>
              <w:right w:val="single" w:color="000000" w:sz="8" w:space="0"/>
            </w:tcBorders>
            <w:shd w:val="clear" w:color="auto" w:fill="auto"/>
            <w:vAlign w:val="center"/>
          </w:tcPr>
          <w:p w14:paraId="0099F5F3">
            <w:pPr>
              <w:rPr>
                <w:rFonts w:hint="eastAsia"/>
                <w:highlight w:val="none"/>
              </w:rPr>
            </w:pPr>
            <w:r>
              <w:rPr>
                <w:rFonts w:hint="eastAsia"/>
                <w:highlight w:val="none"/>
                <w:lang w:val="en-US" w:eastAsia="zh-CN"/>
              </w:rPr>
              <w:t>自然界电动手循环模型≥30*40cm</w:t>
            </w:r>
          </w:p>
        </w:tc>
        <w:tc>
          <w:tcPr>
            <w:tcW w:w="783" w:type="dxa"/>
            <w:gridSpan w:val="2"/>
            <w:tcBorders>
              <w:top w:val="nil"/>
              <w:left w:val="nil"/>
              <w:bottom w:val="single" w:color="000000" w:sz="8" w:space="0"/>
              <w:right w:val="single" w:color="000000" w:sz="8" w:space="0"/>
            </w:tcBorders>
            <w:shd w:val="clear" w:color="auto" w:fill="auto"/>
            <w:vAlign w:val="center"/>
          </w:tcPr>
          <w:p w14:paraId="2A4FAFD0">
            <w:pPr>
              <w:jc w:val="center"/>
              <w:rPr>
                <w:rFonts w:hint="eastAsia"/>
                <w:highlight w:val="none"/>
              </w:rPr>
            </w:pPr>
            <w:r>
              <w:rPr>
                <w:rFonts w:hint="eastAsia"/>
                <w:highlight w:val="none"/>
                <w:lang w:val="en-US" w:eastAsia="zh-CN"/>
              </w:rPr>
              <w:t>48</w:t>
            </w:r>
          </w:p>
        </w:tc>
        <w:tc>
          <w:tcPr>
            <w:tcW w:w="774" w:type="dxa"/>
            <w:tcBorders>
              <w:top w:val="nil"/>
              <w:left w:val="nil"/>
              <w:bottom w:val="single" w:color="000000" w:sz="8" w:space="0"/>
              <w:right w:val="single" w:color="000000" w:sz="8" w:space="0"/>
            </w:tcBorders>
            <w:shd w:val="clear" w:color="auto" w:fill="auto"/>
            <w:vAlign w:val="center"/>
          </w:tcPr>
          <w:p w14:paraId="27278272">
            <w:pPr>
              <w:jc w:val="center"/>
              <w:rPr>
                <w:rFonts w:hint="eastAsia"/>
                <w:highlight w:val="none"/>
              </w:rPr>
            </w:pPr>
            <w:r>
              <w:rPr>
                <w:rFonts w:hint="eastAsia"/>
                <w:highlight w:val="none"/>
                <w:lang w:val="en-US" w:eastAsia="zh-CN"/>
              </w:rPr>
              <w:t>套</w:t>
            </w:r>
          </w:p>
        </w:tc>
      </w:tr>
      <w:tr w14:paraId="358A2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15924B06">
            <w:pPr>
              <w:jc w:val="center"/>
              <w:rPr>
                <w:rFonts w:hint="eastAsia"/>
                <w:highlight w:val="none"/>
              </w:rPr>
            </w:pPr>
            <w:r>
              <w:rPr>
                <w:rFonts w:hint="eastAsia"/>
                <w:highlight w:val="none"/>
                <w:lang w:val="en-US" w:eastAsia="zh-CN"/>
              </w:rPr>
              <w:t>16</w:t>
            </w:r>
          </w:p>
        </w:tc>
        <w:tc>
          <w:tcPr>
            <w:tcW w:w="892" w:type="dxa"/>
            <w:tcBorders>
              <w:top w:val="nil"/>
              <w:left w:val="nil"/>
              <w:bottom w:val="single" w:color="000000" w:sz="8" w:space="0"/>
              <w:right w:val="single" w:color="000000" w:sz="8" w:space="0"/>
            </w:tcBorders>
            <w:shd w:val="clear" w:color="auto" w:fill="auto"/>
            <w:vAlign w:val="center"/>
          </w:tcPr>
          <w:p w14:paraId="5EBFCD7B">
            <w:pPr>
              <w:jc w:val="center"/>
              <w:rPr>
                <w:rFonts w:hint="eastAsia"/>
                <w:highlight w:val="none"/>
              </w:rPr>
            </w:pPr>
            <w:r>
              <w:rPr>
                <w:rFonts w:hint="eastAsia"/>
                <w:highlight w:val="none"/>
                <w:lang w:val="en-US" w:eastAsia="zh-CN"/>
              </w:rPr>
              <w:t>地形地貌标本</w:t>
            </w:r>
          </w:p>
        </w:tc>
        <w:tc>
          <w:tcPr>
            <w:tcW w:w="6071" w:type="dxa"/>
            <w:tcBorders>
              <w:top w:val="nil"/>
              <w:left w:val="nil"/>
              <w:bottom w:val="single" w:color="000000" w:sz="8" w:space="0"/>
              <w:right w:val="single" w:color="000000" w:sz="8" w:space="0"/>
            </w:tcBorders>
            <w:shd w:val="clear" w:color="auto" w:fill="auto"/>
            <w:vAlign w:val="center"/>
          </w:tcPr>
          <w:p w14:paraId="4C963C0C">
            <w:pPr>
              <w:rPr>
                <w:rFonts w:hint="eastAsia"/>
                <w:highlight w:val="none"/>
              </w:rPr>
            </w:pPr>
            <w:r>
              <w:rPr>
                <w:rFonts w:hint="eastAsia"/>
                <w:highlight w:val="none"/>
                <w:lang w:val="en-US" w:eastAsia="zh-CN"/>
              </w:rPr>
              <w:t>地貌模型（海底地形、岛屿成因、地震模型），玻璃钢材质</w:t>
            </w:r>
          </w:p>
        </w:tc>
        <w:tc>
          <w:tcPr>
            <w:tcW w:w="783" w:type="dxa"/>
            <w:gridSpan w:val="2"/>
            <w:tcBorders>
              <w:top w:val="nil"/>
              <w:left w:val="nil"/>
              <w:bottom w:val="single" w:color="000000" w:sz="8" w:space="0"/>
              <w:right w:val="single" w:color="000000" w:sz="8" w:space="0"/>
            </w:tcBorders>
            <w:shd w:val="clear" w:color="auto" w:fill="auto"/>
            <w:vAlign w:val="center"/>
          </w:tcPr>
          <w:p w14:paraId="5A4AD995">
            <w:pPr>
              <w:jc w:val="center"/>
              <w:rPr>
                <w:rFonts w:hint="eastAsia"/>
                <w:highlight w:val="none"/>
              </w:rPr>
            </w:pPr>
            <w:r>
              <w:rPr>
                <w:rFonts w:hint="eastAsia"/>
                <w:highlight w:val="none"/>
                <w:lang w:val="en-US" w:eastAsia="zh-CN"/>
              </w:rPr>
              <w:t>12</w:t>
            </w:r>
          </w:p>
        </w:tc>
        <w:tc>
          <w:tcPr>
            <w:tcW w:w="774" w:type="dxa"/>
            <w:tcBorders>
              <w:top w:val="nil"/>
              <w:left w:val="nil"/>
              <w:bottom w:val="single" w:color="000000" w:sz="8" w:space="0"/>
              <w:right w:val="single" w:color="000000" w:sz="8" w:space="0"/>
            </w:tcBorders>
            <w:shd w:val="clear" w:color="auto" w:fill="auto"/>
            <w:vAlign w:val="center"/>
          </w:tcPr>
          <w:p w14:paraId="6975AFFD">
            <w:pPr>
              <w:jc w:val="center"/>
              <w:rPr>
                <w:rFonts w:hint="eastAsia"/>
                <w:highlight w:val="none"/>
              </w:rPr>
            </w:pPr>
            <w:r>
              <w:rPr>
                <w:rFonts w:hint="eastAsia"/>
                <w:highlight w:val="none"/>
                <w:lang w:val="en-US" w:eastAsia="zh-CN"/>
              </w:rPr>
              <w:t>套</w:t>
            </w:r>
          </w:p>
        </w:tc>
      </w:tr>
      <w:tr w14:paraId="23084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0F172844">
            <w:pPr>
              <w:jc w:val="center"/>
              <w:rPr>
                <w:rFonts w:hint="eastAsia"/>
                <w:highlight w:val="none"/>
              </w:rPr>
            </w:pPr>
            <w:r>
              <w:rPr>
                <w:rFonts w:hint="eastAsia"/>
                <w:highlight w:val="none"/>
                <w:lang w:val="en-US" w:eastAsia="zh-CN"/>
              </w:rPr>
              <w:t>17</w:t>
            </w:r>
          </w:p>
        </w:tc>
        <w:tc>
          <w:tcPr>
            <w:tcW w:w="892" w:type="dxa"/>
            <w:tcBorders>
              <w:top w:val="nil"/>
              <w:left w:val="nil"/>
              <w:bottom w:val="single" w:color="000000" w:sz="8" w:space="0"/>
              <w:right w:val="single" w:color="000000" w:sz="8" w:space="0"/>
            </w:tcBorders>
            <w:shd w:val="clear" w:color="auto" w:fill="auto"/>
            <w:vAlign w:val="center"/>
          </w:tcPr>
          <w:p w14:paraId="2AD2514F">
            <w:pPr>
              <w:jc w:val="center"/>
              <w:rPr>
                <w:rFonts w:hint="eastAsia"/>
                <w:highlight w:val="none"/>
              </w:rPr>
            </w:pPr>
            <w:r>
              <w:rPr>
                <w:rFonts w:hint="eastAsia"/>
                <w:highlight w:val="none"/>
                <w:lang w:val="en-US" w:eastAsia="zh-CN"/>
              </w:rPr>
              <w:t>标准指南针</w:t>
            </w:r>
          </w:p>
        </w:tc>
        <w:tc>
          <w:tcPr>
            <w:tcW w:w="6071" w:type="dxa"/>
            <w:tcBorders>
              <w:top w:val="nil"/>
              <w:left w:val="nil"/>
              <w:bottom w:val="single" w:color="000000" w:sz="8" w:space="0"/>
              <w:right w:val="single" w:color="000000" w:sz="8" w:space="0"/>
            </w:tcBorders>
            <w:shd w:val="clear" w:color="auto" w:fill="auto"/>
            <w:vAlign w:val="center"/>
          </w:tcPr>
          <w:p w14:paraId="10F7B9CA">
            <w:pPr>
              <w:rPr>
                <w:rFonts w:hint="eastAsia"/>
                <w:highlight w:val="none"/>
              </w:rPr>
            </w:pPr>
            <w:r>
              <w:rPr>
                <w:rFonts w:hint="eastAsia"/>
                <w:highlight w:val="none"/>
                <w:lang w:val="en-US" w:eastAsia="zh-CN"/>
              </w:rPr>
              <w:t>金属指南针</w:t>
            </w:r>
          </w:p>
        </w:tc>
        <w:tc>
          <w:tcPr>
            <w:tcW w:w="783" w:type="dxa"/>
            <w:gridSpan w:val="2"/>
            <w:tcBorders>
              <w:top w:val="nil"/>
              <w:left w:val="nil"/>
              <w:bottom w:val="single" w:color="000000" w:sz="8" w:space="0"/>
              <w:right w:val="single" w:color="000000" w:sz="8" w:space="0"/>
            </w:tcBorders>
            <w:shd w:val="clear" w:color="auto" w:fill="auto"/>
            <w:vAlign w:val="center"/>
          </w:tcPr>
          <w:p w14:paraId="1BEAD40C">
            <w:pPr>
              <w:jc w:val="center"/>
              <w:rPr>
                <w:rFonts w:hint="eastAsia"/>
                <w:highlight w:val="none"/>
              </w:rPr>
            </w:pPr>
            <w:r>
              <w:rPr>
                <w:rFonts w:hint="eastAsia"/>
                <w:highlight w:val="none"/>
                <w:lang w:val="en-US" w:eastAsia="zh-CN"/>
              </w:rPr>
              <w:t>48</w:t>
            </w:r>
          </w:p>
        </w:tc>
        <w:tc>
          <w:tcPr>
            <w:tcW w:w="774" w:type="dxa"/>
            <w:tcBorders>
              <w:top w:val="nil"/>
              <w:left w:val="nil"/>
              <w:bottom w:val="single" w:color="000000" w:sz="8" w:space="0"/>
              <w:right w:val="single" w:color="000000" w:sz="8" w:space="0"/>
            </w:tcBorders>
            <w:shd w:val="clear" w:color="auto" w:fill="auto"/>
            <w:noWrap/>
            <w:vAlign w:val="center"/>
          </w:tcPr>
          <w:p w14:paraId="374FF6A5">
            <w:pPr>
              <w:jc w:val="center"/>
              <w:rPr>
                <w:rFonts w:hint="eastAsia"/>
                <w:highlight w:val="none"/>
              </w:rPr>
            </w:pPr>
            <w:r>
              <w:rPr>
                <w:rFonts w:hint="eastAsia"/>
                <w:highlight w:val="none"/>
                <w:lang w:val="en-US" w:eastAsia="zh-CN"/>
              </w:rPr>
              <w:t>套</w:t>
            </w:r>
          </w:p>
        </w:tc>
      </w:tr>
      <w:tr w14:paraId="283AE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31D156F1">
            <w:pPr>
              <w:jc w:val="center"/>
              <w:rPr>
                <w:rFonts w:hint="eastAsia"/>
                <w:highlight w:val="none"/>
              </w:rPr>
            </w:pPr>
            <w:r>
              <w:rPr>
                <w:rFonts w:hint="eastAsia"/>
                <w:highlight w:val="none"/>
                <w:lang w:val="en-US" w:eastAsia="zh-CN"/>
              </w:rPr>
              <w:t>18</w:t>
            </w:r>
          </w:p>
        </w:tc>
        <w:tc>
          <w:tcPr>
            <w:tcW w:w="892" w:type="dxa"/>
            <w:tcBorders>
              <w:top w:val="nil"/>
              <w:left w:val="nil"/>
              <w:bottom w:val="single" w:color="000000" w:sz="8" w:space="0"/>
              <w:right w:val="single" w:color="000000" w:sz="8" w:space="0"/>
            </w:tcBorders>
            <w:shd w:val="clear" w:color="auto" w:fill="auto"/>
            <w:vAlign w:val="center"/>
          </w:tcPr>
          <w:p w14:paraId="6DDB1B4B">
            <w:pPr>
              <w:jc w:val="center"/>
              <w:rPr>
                <w:rFonts w:hint="eastAsia"/>
                <w:highlight w:val="none"/>
              </w:rPr>
            </w:pPr>
            <w:r>
              <w:rPr>
                <w:rFonts w:hint="eastAsia"/>
                <w:highlight w:val="none"/>
                <w:lang w:val="en-US" w:eastAsia="zh-CN"/>
              </w:rPr>
              <w:t>探究记录本</w:t>
            </w:r>
          </w:p>
        </w:tc>
        <w:tc>
          <w:tcPr>
            <w:tcW w:w="6071" w:type="dxa"/>
            <w:tcBorders>
              <w:top w:val="nil"/>
              <w:left w:val="nil"/>
              <w:bottom w:val="single" w:color="000000" w:sz="8" w:space="0"/>
              <w:right w:val="single" w:color="000000" w:sz="8" w:space="0"/>
            </w:tcBorders>
            <w:shd w:val="clear" w:color="auto" w:fill="auto"/>
            <w:vAlign w:val="center"/>
          </w:tcPr>
          <w:p w14:paraId="51495012">
            <w:pPr>
              <w:rPr>
                <w:rFonts w:hint="eastAsia"/>
                <w:highlight w:val="none"/>
              </w:rPr>
            </w:pPr>
            <w:r>
              <w:rPr>
                <w:rFonts w:hint="eastAsia"/>
                <w:highlight w:val="none"/>
                <w:lang w:val="en-US" w:eastAsia="zh-CN"/>
              </w:rPr>
              <w:t>a4记录本</w:t>
            </w:r>
          </w:p>
        </w:tc>
        <w:tc>
          <w:tcPr>
            <w:tcW w:w="783" w:type="dxa"/>
            <w:gridSpan w:val="2"/>
            <w:tcBorders>
              <w:top w:val="nil"/>
              <w:left w:val="nil"/>
              <w:bottom w:val="single" w:color="000000" w:sz="8" w:space="0"/>
              <w:right w:val="single" w:color="000000" w:sz="8" w:space="0"/>
            </w:tcBorders>
            <w:shd w:val="clear" w:color="auto" w:fill="auto"/>
            <w:vAlign w:val="center"/>
          </w:tcPr>
          <w:p w14:paraId="3BF8D61A">
            <w:pPr>
              <w:jc w:val="center"/>
              <w:rPr>
                <w:rFonts w:hint="eastAsia"/>
                <w:highlight w:val="none"/>
              </w:rPr>
            </w:pPr>
            <w:r>
              <w:rPr>
                <w:rFonts w:hint="eastAsia"/>
                <w:highlight w:val="none"/>
                <w:lang w:val="en-US" w:eastAsia="zh-CN"/>
              </w:rPr>
              <w:t>200</w:t>
            </w:r>
          </w:p>
        </w:tc>
        <w:tc>
          <w:tcPr>
            <w:tcW w:w="774" w:type="dxa"/>
            <w:tcBorders>
              <w:top w:val="nil"/>
              <w:left w:val="nil"/>
              <w:bottom w:val="single" w:color="000000" w:sz="8" w:space="0"/>
              <w:right w:val="single" w:color="000000" w:sz="8" w:space="0"/>
            </w:tcBorders>
            <w:shd w:val="clear" w:color="auto" w:fill="auto"/>
            <w:vAlign w:val="center"/>
          </w:tcPr>
          <w:p w14:paraId="10F787C6">
            <w:pPr>
              <w:jc w:val="center"/>
              <w:rPr>
                <w:rFonts w:hint="eastAsia"/>
                <w:highlight w:val="none"/>
              </w:rPr>
            </w:pPr>
            <w:r>
              <w:rPr>
                <w:rFonts w:hint="eastAsia"/>
                <w:highlight w:val="none"/>
                <w:lang w:val="en-US" w:eastAsia="zh-CN"/>
              </w:rPr>
              <w:t>本</w:t>
            </w:r>
          </w:p>
        </w:tc>
      </w:tr>
      <w:tr w14:paraId="61862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57A3EB35">
            <w:pPr>
              <w:jc w:val="center"/>
              <w:rPr>
                <w:rFonts w:hint="eastAsia"/>
                <w:highlight w:val="none"/>
              </w:rPr>
            </w:pPr>
            <w:r>
              <w:rPr>
                <w:rFonts w:hint="eastAsia"/>
                <w:highlight w:val="none"/>
                <w:lang w:val="en-US" w:eastAsia="zh-CN"/>
              </w:rPr>
              <w:t>19</w:t>
            </w:r>
          </w:p>
        </w:tc>
        <w:tc>
          <w:tcPr>
            <w:tcW w:w="892" w:type="dxa"/>
            <w:tcBorders>
              <w:top w:val="nil"/>
              <w:left w:val="nil"/>
              <w:bottom w:val="single" w:color="000000" w:sz="8" w:space="0"/>
              <w:right w:val="single" w:color="000000" w:sz="8" w:space="0"/>
            </w:tcBorders>
            <w:shd w:val="clear" w:color="auto" w:fill="auto"/>
            <w:vAlign w:val="center"/>
          </w:tcPr>
          <w:p w14:paraId="13608549">
            <w:pPr>
              <w:jc w:val="center"/>
              <w:rPr>
                <w:rFonts w:hint="eastAsia"/>
                <w:highlight w:val="none"/>
              </w:rPr>
            </w:pPr>
            <w:r>
              <w:rPr>
                <w:rFonts w:hint="eastAsia"/>
                <w:highlight w:val="none"/>
                <w:lang w:val="en-US" w:eastAsia="zh-CN"/>
              </w:rPr>
              <w:t>大气环流演示模型</w:t>
            </w:r>
          </w:p>
        </w:tc>
        <w:tc>
          <w:tcPr>
            <w:tcW w:w="6071" w:type="dxa"/>
            <w:tcBorders>
              <w:top w:val="nil"/>
              <w:left w:val="nil"/>
              <w:bottom w:val="single" w:color="000000" w:sz="8" w:space="0"/>
              <w:right w:val="single" w:color="000000" w:sz="8" w:space="0"/>
            </w:tcBorders>
            <w:shd w:val="clear" w:color="auto" w:fill="auto"/>
            <w:vAlign w:val="center"/>
          </w:tcPr>
          <w:p w14:paraId="3D9A37C0">
            <w:pPr>
              <w:rPr>
                <w:rFonts w:hint="eastAsia"/>
                <w:highlight w:val="none"/>
              </w:rPr>
            </w:pPr>
            <w:r>
              <w:rPr>
                <w:rFonts w:hint="eastAsia"/>
                <w:highlight w:val="none"/>
                <w:lang w:val="en-US" w:eastAsia="zh-CN"/>
              </w:rPr>
              <w:t>演示模型</w:t>
            </w:r>
          </w:p>
        </w:tc>
        <w:tc>
          <w:tcPr>
            <w:tcW w:w="783" w:type="dxa"/>
            <w:gridSpan w:val="2"/>
            <w:tcBorders>
              <w:top w:val="nil"/>
              <w:left w:val="nil"/>
              <w:bottom w:val="single" w:color="000000" w:sz="8" w:space="0"/>
              <w:right w:val="single" w:color="000000" w:sz="8" w:space="0"/>
            </w:tcBorders>
            <w:shd w:val="clear" w:color="auto" w:fill="auto"/>
            <w:vAlign w:val="center"/>
          </w:tcPr>
          <w:p w14:paraId="19C51110">
            <w:pPr>
              <w:jc w:val="center"/>
              <w:rPr>
                <w:rFonts w:hint="eastAsia"/>
                <w:highlight w:val="none"/>
              </w:rPr>
            </w:pPr>
            <w:r>
              <w:rPr>
                <w:rFonts w:hint="eastAsia"/>
                <w:highlight w:val="none"/>
                <w:lang w:val="en-US" w:eastAsia="zh-CN"/>
              </w:rPr>
              <w:t>12</w:t>
            </w:r>
          </w:p>
        </w:tc>
        <w:tc>
          <w:tcPr>
            <w:tcW w:w="774" w:type="dxa"/>
            <w:tcBorders>
              <w:top w:val="nil"/>
              <w:left w:val="nil"/>
              <w:bottom w:val="single" w:color="000000" w:sz="8" w:space="0"/>
              <w:right w:val="single" w:color="000000" w:sz="8" w:space="0"/>
            </w:tcBorders>
            <w:shd w:val="clear" w:color="auto" w:fill="auto"/>
            <w:noWrap/>
            <w:vAlign w:val="center"/>
          </w:tcPr>
          <w:p w14:paraId="7FDA0971">
            <w:pPr>
              <w:jc w:val="center"/>
              <w:rPr>
                <w:rFonts w:hint="eastAsia"/>
                <w:highlight w:val="none"/>
              </w:rPr>
            </w:pPr>
            <w:r>
              <w:rPr>
                <w:rFonts w:hint="eastAsia"/>
                <w:highlight w:val="none"/>
                <w:lang w:val="en-US" w:eastAsia="zh-CN"/>
              </w:rPr>
              <w:t>套</w:t>
            </w:r>
          </w:p>
        </w:tc>
      </w:tr>
      <w:tr w14:paraId="53061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6359A136">
            <w:pPr>
              <w:jc w:val="center"/>
              <w:rPr>
                <w:rFonts w:hint="eastAsia"/>
                <w:highlight w:val="none"/>
              </w:rPr>
            </w:pPr>
            <w:r>
              <w:rPr>
                <w:rFonts w:hint="eastAsia"/>
                <w:highlight w:val="none"/>
                <w:lang w:val="en-US" w:eastAsia="zh-CN"/>
              </w:rPr>
              <w:t>20</w:t>
            </w:r>
          </w:p>
        </w:tc>
        <w:tc>
          <w:tcPr>
            <w:tcW w:w="892" w:type="dxa"/>
            <w:tcBorders>
              <w:top w:val="nil"/>
              <w:left w:val="nil"/>
              <w:bottom w:val="single" w:color="000000" w:sz="8" w:space="0"/>
              <w:right w:val="single" w:color="000000" w:sz="8" w:space="0"/>
            </w:tcBorders>
            <w:shd w:val="clear" w:color="auto" w:fill="auto"/>
            <w:vAlign w:val="center"/>
          </w:tcPr>
          <w:p w14:paraId="5C319E88">
            <w:pPr>
              <w:jc w:val="center"/>
              <w:rPr>
                <w:rFonts w:hint="eastAsia"/>
                <w:highlight w:val="none"/>
              </w:rPr>
            </w:pPr>
            <w:r>
              <w:rPr>
                <w:rFonts w:hint="eastAsia"/>
                <w:highlight w:val="none"/>
                <w:lang w:val="en-US" w:eastAsia="zh-CN"/>
              </w:rPr>
              <w:t>学生用小型地球仪</w:t>
            </w:r>
          </w:p>
        </w:tc>
        <w:tc>
          <w:tcPr>
            <w:tcW w:w="6071" w:type="dxa"/>
            <w:tcBorders>
              <w:top w:val="nil"/>
              <w:left w:val="nil"/>
              <w:bottom w:val="single" w:color="000000" w:sz="8" w:space="0"/>
              <w:right w:val="single" w:color="000000" w:sz="8" w:space="0"/>
            </w:tcBorders>
            <w:shd w:val="clear" w:color="auto" w:fill="auto"/>
            <w:vAlign w:val="center"/>
          </w:tcPr>
          <w:p w14:paraId="2B69A753">
            <w:pPr>
              <w:rPr>
                <w:rFonts w:hint="eastAsia"/>
                <w:highlight w:val="none"/>
              </w:rPr>
            </w:pPr>
            <w:r>
              <w:rPr>
                <w:rFonts w:hint="eastAsia"/>
                <w:highlight w:val="none"/>
                <w:lang w:val="en-US" w:eastAsia="zh-CN"/>
              </w:rPr>
              <w:t>≥25cm地球仪</w:t>
            </w:r>
          </w:p>
        </w:tc>
        <w:tc>
          <w:tcPr>
            <w:tcW w:w="783" w:type="dxa"/>
            <w:gridSpan w:val="2"/>
            <w:tcBorders>
              <w:top w:val="nil"/>
              <w:left w:val="nil"/>
              <w:bottom w:val="single" w:color="000000" w:sz="8" w:space="0"/>
              <w:right w:val="single" w:color="000000" w:sz="8" w:space="0"/>
            </w:tcBorders>
            <w:shd w:val="clear" w:color="auto" w:fill="auto"/>
            <w:vAlign w:val="center"/>
          </w:tcPr>
          <w:p w14:paraId="3E115F4F">
            <w:pPr>
              <w:jc w:val="center"/>
              <w:rPr>
                <w:rFonts w:hint="eastAsia"/>
                <w:highlight w:val="none"/>
              </w:rPr>
            </w:pPr>
            <w:r>
              <w:rPr>
                <w:rFonts w:hint="eastAsia"/>
                <w:highlight w:val="none"/>
                <w:lang w:val="en-US" w:eastAsia="zh-CN"/>
              </w:rPr>
              <w:t>12</w:t>
            </w:r>
          </w:p>
        </w:tc>
        <w:tc>
          <w:tcPr>
            <w:tcW w:w="774" w:type="dxa"/>
            <w:tcBorders>
              <w:top w:val="nil"/>
              <w:left w:val="nil"/>
              <w:bottom w:val="single" w:color="000000" w:sz="8" w:space="0"/>
              <w:right w:val="single" w:color="000000" w:sz="8" w:space="0"/>
            </w:tcBorders>
            <w:shd w:val="clear" w:color="auto" w:fill="auto"/>
            <w:noWrap/>
            <w:vAlign w:val="center"/>
          </w:tcPr>
          <w:p w14:paraId="5D774CF4">
            <w:pPr>
              <w:jc w:val="center"/>
              <w:rPr>
                <w:rFonts w:hint="eastAsia"/>
                <w:highlight w:val="none"/>
              </w:rPr>
            </w:pPr>
            <w:r>
              <w:rPr>
                <w:rFonts w:hint="eastAsia"/>
                <w:highlight w:val="none"/>
                <w:lang w:val="en-US" w:eastAsia="zh-CN"/>
              </w:rPr>
              <w:t>套</w:t>
            </w:r>
          </w:p>
        </w:tc>
      </w:tr>
      <w:tr w14:paraId="254F4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33C55441">
            <w:pPr>
              <w:jc w:val="center"/>
              <w:rPr>
                <w:rFonts w:hint="eastAsia"/>
                <w:highlight w:val="none"/>
              </w:rPr>
            </w:pPr>
            <w:r>
              <w:rPr>
                <w:rFonts w:hint="eastAsia"/>
                <w:highlight w:val="none"/>
                <w:lang w:val="en-US" w:eastAsia="zh-CN"/>
              </w:rPr>
              <w:t>21</w:t>
            </w:r>
          </w:p>
        </w:tc>
        <w:tc>
          <w:tcPr>
            <w:tcW w:w="892" w:type="dxa"/>
            <w:tcBorders>
              <w:top w:val="nil"/>
              <w:left w:val="nil"/>
              <w:bottom w:val="single" w:color="000000" w:sz="8" w:space="0"/>
              <w:right w:val="single" w:color="000000" w:sz="8" w:space="0"/>
            </w:tcBorders>
            <w:shd w:val="clear" w:color="auto" w:fill="auto"/>
            <w:vAlign w:val="center"/>
          </w:tcPr>
          <w:p w14:paraId="13EAE03D">
            <w:pPr>
              <w:jc w:val="center"/>
              <w:rPr>
                <w:rFonts w:hint="eastAsia"/>
                <w:highlight w:val="none"/>
              </w:rPr>
            </w:pPr>
            <w:r>
              <w:rPr>
                <w:rFonts w:hint="eastAsia"/>
                <w:highlight w:val="none"/>
                <w:lang w:val="en-US" w:eastAsia="zh-CN"/>
              </w:rPr>
              <w:t>天文望远镜</w:t>
            </w:r>
          </w:p>
        </w:tc>
        <w:tc>
          <w:tcPr>
            <w:tcW w:w="6071" w:type="dxa"/>
            <w:tcBorders>
              <w:top w:val="nil"/>
              <w:left w:val="nil"/>
              <w:bottom w:val="single" w:color="000000" w:sz="8" w:space="0"/>
              <w:right w:val="single" w:color="000000" w:sz="8" w:space="0"/>
            </w:tcBorders>
            <w:shd w:val="clear" w:color="auto" w:fill="auto"/>
            <w:vAlign w:val="center"/>
          </w:tcPr>
          <w:p w14:paraId="6A3B8A6E">
            <w:pPr>
              <w:rPr>
                <w:rFonts w:hint="eastAsia"/>
                <w:highlight w:val="none"/>
                <w:lang w:val="en-US" w:eastAsia="zh-CN"/>
              </w:rPr>
            </w:pPr>
            <w:r>
              <w:rPr>
                <w:rFonts w:hint="eastAsia"/>
                <w:highlight w:val="none"/>
                <w:lang w:val="en-US" w:eastAsia="zh-CN"/>
              </w:rPr>
              <w:t>≥80mm</w:t>
            </w:r>
          </w:p>
          <w:p w14:paraId="2320EC94">
            <w:pPr>
              <w:rPr>
                <w:rFonts w:hint="eastAsia"/>
                <w:highlight w:val="none"/>
              </w:rPr>
            </w:pPr>
            <w:r>
              <w:rPr>
                <w:rFonts w:hint="eastAsia"/>
                <w:highlight w:val="none"/>
                <w:lang w:val="en-US" w:eastAsia="zh-CN"/>
              </w:rPr>
              <w:t>折射式</w:t>
            </w:r>
          </w:p>
          <w:p w14:paraId="4608E71D">
            <w:pPr>
              <w:rPr>
                <w:rFonts w:hint="eastAsia"/>
                <w:highlight w:val="none"/>
              </w:rPr>
            </w:pPr>
            <w:r>
              <w:rPr>
                <w:rFonts w:hint="eastAsia"/>
                <w:highlight w:val="none"/>
                <w:lang w:val="en-US" w:eastAsia="zh-CN"/>
              </w:rPr>
              <w:t>≥900mm</w:t>
            </w:r>
          </w:p>
          <w:p w14:paraId="5E959D45">
            <w:pPr>
              <w:rPr>
                <w:rFonts w:hint="eastAsia"/>
                <w:highlight w:val="none"/>
              </w:rPr>
            </w:pPr>
            <w:r>
              <w:rPr>
                <w:rFonts w:hint="eastAsia"/>
                <w:highlight w:val="none"/>
                <w:lang w:val="en-US" w:eastAsia="zh-CN"/>
              </w:rPr>
              <w:t>f/11.25</w:t>
            </w:r>
          </w:p>
          <w:p w14:paraId="08CD6A64">
            <w:pPr>
              <w:rPr>
                <w:rFonts w:hint="eastAsia"/>
                <w:highlight w:val="none"/>
              </w:rPr>
            </w:pPr>
            <w:r>
              <w:rPr>
                <w:rFonts w:hint="eastAsia"/>
                <w:highlight w:val="none"/>
                <w:lang w:val="en-US" w:eastAsia="zh-CN"/>
              </w:rPr>
              <w:t>FMC多层</w:t>
            </w:r>
          </w:p>
          <w:p w14:paraId="75D7CF89">
            <w:pPr>
              <w:rPr>
                <w:rFonts w:hint="eastAsia"/>
                <w:highlight w:val="none"/>
              </w:rPr>
            </w:pPr>
            <w:r>
              <w:rPr>
                <w:rFonts w:hint="eastAsia"/>
                <w:highlight w:val="none"/>
                <w:lang w:val="en-US" w:eastAsia="zh-CN"/>
              </w:rPr>
              <w:t>正向天地两用</w:t>
            </w:r>
          </w:p>
          <w:p w14:paraId="61A9720B">
            <w:pPr>
              <w:rPr>
                <w:rFonts w:hint="eastAsia"/>
                <w:highlight w:val="none"/>
              </w:rPr>
            </w:pPr>
            <w:r>
              <w:rPr>
                <w:rFonts w:hint="eastAsia"/>
                <w:highlight w:val="none"/>
                <w:lang w:val="en-US" w:eastAsia="zh-CN"/>
              </w:rPr>
              <w:t>23mm目镜(39倍)；10mm目镜(90倍)；4mm目镜(225倍)</w:t>
            </w:r>
          </w:p>
          <w:p w14:paraId="417FED8F">
            <w:pPr>
              <w:rPr>
                <w:rFonts w:hint="eastAsia"/>
                <w:highlight w:val="none"/>
              </w:rPr>
            </w:pPr>
            <w:r>
              <w:rPr>
                <w:rFonts w:hint="eastAsia"/>
                <w:highlight w:val="none"/>
                <w:lang w:val="en-US" w:eastAsia="zh-CN"/>
              </w:rPr>
              <w:t>红点寻星镜</w:t>
            </w:r>
          </w:p>
          <w:p w14:paraId="65C51C90">
            <w:pPr>
              <w:rPr>
                <w:rFonts w:hint="eastAsia"/>
                <w:highlight w:val="none"/>
              </w:rPr>
            </w:pPr>
            <w:r>
              <w:rPr>
                <w:rFonts w:hint="eastAsia"/>
                <w:highlight w:val="none"/>
                <w:lang w:val="en-US" w:eastAsia="zh-CN"/>
              </w:rPr>
              <w:t>EQ1赤道仪</w:t>
            </w:r>
          </w:p>
          <w:p w14:paraId="579A779B">
            <w:pPr>
              <w:rPr>
                <w:rFonts w:hint="eastAsia"/>
                <w:highlight w:val="none"/>
              </w:rPr>
            </w:pPr>
            <w:r>
              <w:rPr>
                <w:rFonts w:hint="eastAsia"/>
                <w:highlight w:val="none"/>
                <w:lang w:val="en-US" w:eastAsia="zh-CN"/>
              </w:rPr>
              <w:t>铝合金，高度可调节</w:t>
            </w:r>
          </w:p>
        </w:tc>
        <w:tc>
          <w:tcPr>
            <w:tcW w:w="783" w:type="dxa"/>
            <w:gridSpan w:val="2"/>
            <w:tcBorders>
              <w:top w:val="nil"/>
              <w:left w:val="nil"/>
              <w:bottom w:val="single" w:color="000000" w:sz="8" w:space="0"/>
              <w:right w:val="single" w:color="000000" w:sz="8" w:space="0"/>
            </w:tcBorders>
            <w:shd w:val="clear" w:color="auto" w:fill="auto"/>
            <w:vAlign w:val="center"/>
          </w:tcPr>
          <w:p w14:paraId="0AA0C3A0">
            <w:pPr>
              <w:jc w:val="center"/>
              <w:rPr>
                <w:rFonts w:hint="eastAsia"/>
                <w:highlight w:val="none"/>
              </w:rPr>
            </w:pPr>
            <w:r>
              <w:rPr>
                <w:rFonts w:hint="eastAsia"/>
                <w:highlight w:val="none"/>
                <w:lang w:val="en-US" w:eastAsia="zh-CN"/>
              </w:rPr>
              <w:t>12</w:t>
            </w:r>
          </w:p>
        </w:tc>
        <w:tc>
          <w:tcPr>
            <w:tcW w:w="774" w:type="dxa"/>
            <w:tcBorders>
              <w:top w:val="nil"/>
              <w:left w:val="nil"/>
              <w:bottom w:val="single" w:color="000000" w:sz="8" w:space="0"/>
              <w:right w:val="single" w:color="000000" w:sz="8" w:space="0"/>
            </w:tcBorders>
            <w:shd w:val="clear" w:color="auto" w:fill="auto"/>
            <w:noWrap/>
            <w:vAlign w:val="center"/>
          </w:tcPr>
          <w:p w14:paraId="3B5CCDEA">
            <w:pPr>
              <w:jc w:val="center"/>
              <w:rPr>
                <w:rFonts w:hint="eastAsia"/>
                <w:highlight w:val="none"/>
              </w:rPr>
            </w:pPr>
            <w:r>
              <w:rPr>
                <w:rFonts w:hint="eastAsia"/>
                <w:highlight w:val="none"/>
                <w:lang w:val="en-US" w:eastAsia="zh-CN"/>
              </w:rPr>
              <w:t>套</w:t>
            </w:r>
          </w:p>
        </w:tc>
      </w:tr>
      <w:tr w14:paraId="410CF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58C170D5">
            <w:pPr>
              <w:jc w:val="center"/>
              <w:rPr>
                <w:rFonts w:hint="eastAsia"/>
                <w:highlight w:val="none"/>
              </w:rPr>
            </w:pPr>
            <w:r>
              <w:rPr>
                <w:rFonts w:hint="eastAsia"/>
                <w:highlight w:val="none"/>
                <w:lang w:val="en-US" w:eastAsia="zh-CN"/>
              </w:rPr>
              <w:t>22</w:t>
            </w:r>
          </w:p>
        </w:tc>
        <w:tc>
          <w:tcPr>
            <w:tcW w:w="892" w:type="dxa"/>
            <w:tcBorders>
              <w:top w:val="nil"/>
              <w:left w:val="nil"/>
              <w:bottom w:val="single" w:color="000000" w:sz="8" w:space="0"/>
              <w:right w:val="single" w:color="000000" w:sz="8" w:space="0"/>
            </w:tcBorders>
            <w:shd w:val="clear" w:color="auto" w:fill="auto"/>
            <w:vAlign w:val="center"/>
          </w:tcPr>
          <w:p w14:paraId="12B2B87E">
            <w:pPr>
              <w:jc w:val="center"/>
              <w:rPr>
                <w:rFonts w:hint="eastAsia"/>
                <w:highlight w:val="none"/>
              </w:rPr>
            </w:pPr>
            <w:r>
              <w:rPr>
                <w:rFonts w:hint="eastAsia"/>
                <w:highlight w:val="none"/>
                <w:lang w:val="en-US" w:eastAsia="zh-CN"/>
              </w:rPr>
              <w:t>地球的四季变化</w:t>
            </w:r>
          </w:p>
        </w:tc>
        <w:tc>
          <w:tcPr>
            <w:tcW w:w="6071" w:type="dxa"/>
            <w:tcBorders>
              <w:top w:val="nil"/>
              <w:left w:val="nil"/>
              <w:bottom w:val="single" w:color="000000" w:sz="8" w:space="0"/>
              <w:right w:val="single" w:color="000000" w:sz="8" w:space="0"/>
            </w:tcBorders>
            <w:shd w:val="clear" w:color="auto" w:fill="auto"/>
            <w:vAlign w:val="center"/>
          </w:tcPr>
          <w:p w14:paraId="19F32D53">
            <w:pPr>
              <w:rPr>
                <w:rFonts w:hint="eastAsia"/>
                <w:highlight w:val="none"/>
                <w:lang w:val="en-US" w:eastAsia="zh-CN"/>
              </w:rPr>
            </w:pPr>
            <w:r>
              <w:rPr>
                <w:rFonts w:hint="eastAsia"/>
                <w:highlight w:val="none"/>
                <w:lang w:val="en-US" w:eastAsia="zh-CN"/>
              </w:rPr>
              <w:t>1.设备基础参数：</w:t>
            </w:r>
          </w:p>
          <w:p w14:paraId="681428C0">
            <w:pPr>
              <w:rPr>
                <w:rFonts w:hint="eastAsia"/>
                <w:highlight w:val="none"/>
                <w:lang w:val="en-US" w:eastAsia="zh-CN"/>
              </w:rPr>
            </w:pPr>
            <w:r>
              <w:rPr>
                <w:rFonts w:hint="eastAsia"/>
                <w:highlight w:val="none"/>
                <w:lang w:val="en-US" w:eastAsia="zh-CN"/>
              </w:rPr>
              <w:t>（1）规格：≥460*360*90mm</w:t>
            </w:r>
          </w:p>
          <w:p w14:paraId="6E78B89A">
            <w:pPr>
              <w:rPr>
                <w:rFonts w:hint="eastAsia"/>
                <w:highlight w:val="none"/>
                <w:lang w:val="en-US" w:eastAsia="zh-CN"/>
              </w:rPr>
            </w:pPr>
            <w:r>
              <w:rPr>
                <w:rFonts w:hint="eastAsia"/>
                <w:highlight w:val="none"/>
                <w:lang w:val="en-US" w:eastAsia="zh-CN"/>
              </w:rPr>
              <w:t xml:space="preserve">（2）电源：AC220V/50Hz，功率：100W  </w:t>
            </w:r>
          </w:p>
          <w:p w14:paraId="1E193BC1">
            <w:pPr>
              <w:rPr>
                <w:rFonts w:hint="eastAsia"/>
                <w:highlight w:val="none"/>
                <w:lang w:val="en-US" w:eastAsia="zh-CN"/>
              </w:rPr>
            </w:pPr>
            <w:r>
              <w:rPr>
                <w:rFonts w:hint="eastAsia"/>
                <w:highlight w:val="none"/>
                <w:lang w:val="en-US" w:eastAsia="zh-CN"/>
              </w:rPr>
              <w:t xml:space="preserve">（3）采用 ABS </w:t>
            </w:r>
            <w:r>
              <w:rPr>
                <w:rFonts w:hint="eastAsia"/>
                <w:lang w:val="en-US" w:eastAsia="zh-CN"/>
              </w:rPr>
              <w:t>或PC</w:t>
            </w:r>
            <w:r>
              <w:rPr>
                <w:rFonts w:hint="eastAsia"/>
                <w:highlight w:val="none"/>
                <w:lang w:val="en-US" w:eastAsia="zh-CN"/>
              </w:rPr>
              <w:t>材料一体铸造成型。竖状波纹的构型设计，双面保留通风口便于内部通风散热，箱底底部设有 ≥6 个隐藏式螺孔作为固定点位，能够稳固实验盒的箱体结构。</w:t>
            </w:r>
          </w:p>
          <w:p w14:paraId="5D767577">
            <w:pPr>
              <w:rPr>
                <w:rFonts w:hint="eastAsia"/>
                <w:highlight w:val="none"/>
                <w:lang w:val="en-US" w:eastAsia="zh-CN"/>
              </w:rPr>
            </w:pPr>
            <w:r>
              <w:rPr>
                <w:rFonts w:hint="eastAsia"/>
                <w:highlight w:val="none"/>
                <w:lang w:val="en-US" w:eastAsia="zh-CN"/>
              </w:rPr>
              <w:t>（4）主控制系统模块：</w:t>
            </w:r>
          </w:p>
          <w:p w14:paraId="57588076">
            <w:pPr>
              <w:rPr>
                <w:rFonts w:hint="eastAsia"/>
                <w:highlight w:val="none"/>
                <w:lang w:val="en-US" w:eastAsia="zh-CN"/>
              </w:rPr>
            </w:pPr>
            <w:r>
              <w:rPr>
                <w:rFonts w:hint="eastAsia"/>
                <w:highlight w:val="none"/>
                <w:lang w:val="en-US" w:eastAsia="zh-CN"/>
              </w:rPr>
              <w:t>·高效电源分配系统，支持DC 24V 12V 5V 3V输出最大功率可达5A,</w:t>
            </w:r>
          </w:p>
          <w:p w14:paraId="46D27366">
            <w:pPr>
              <w:rPr>
                <w:rFonts w:hint="eastAsia"/>
                <w:highlight w:val="none"/>
                <w:lang w:val="en-US" w:eastAsia="zh-CN"/>
              </w:rPr>
            </w:pPr>
            <w:r>
              <w:rPr>
                <w:rFonts w:hint="eastAsia"/>
                <w:highlight w:val="none"/>
                <w:lang w:val="en-US" w:eastAsia="zh-CN"/>
              </w:rPr>
              <w:t>·集成12路光耦电路,可控制继电器多路传感器的输入信号控制模式。</w:t>
            </w:r>
          </w:p>
          <w:p w14:paraId="63E6FCBE">
            <w:pPr>
              <w:rPr>
                <w:rFonts w:hint="eastAsia"/>
                <w:highlight w:val="none"/>
                <w:lang w:val="en-US" w:eastAsia="zh-CN"/>
              </w:rPr>
            </w:pPr>
            <w:r>
              <w:rPr>
                <w:rFonts w:hint="eastAsia"/>
                <w:highlight w:val="none"/>
                <w:lang w:val="en-US" w:eastAsia="zh-CN"/>
              </w:rPr>
              <w:t>·拓展单片机D2-D12 A0插口,可通过开源模式对单片机进行程序编写控制，</w:t>
            </w:r>
          </w:p>
          <w:p w14:paraId="45E12700">
            <w:pPr>
              <w:rPr>
                <w:rFonts w:hint="eastAsia"/>
                <w:highlight w:val="none"/>
                <w:lang w:val="en-US" w:eastAsia="zh-CN"/>
              </w:rPr>
            </w:pPr>
            <w:r>
              <w:rPr>
                <w:rFonts w:hint="eastAsia"/>
                <w:highlight w:val="none"/>
                <w:lang w:val="en-US" w:eastAsia="zh-CN"/>
              </w:rPr>
              <w:t>·拓展数显可调模式时间延时模块，控制整体设备通电时长功能。</w:t>
            </w:r>
          </w:p>
          <w:p w14:paraId="0F64BC47">
            <w:pPr>
              <w:rPr>
                <w:rFonts w:hint="eastAsia"/>
                <w:highlight w:val="none"/>
                <w:lang w:val="en-US" w:eastAsia="zh-CN"/>
              </w:rPr>
            </w:pPr>
            <w:r>
              <w:rPr>
                <w:rFonts w:hint="eastAsia"/>
                <w:highlight w:val="none"/>
                <w:lang w:val="en-US" w:eastAsia="zh-CN"/>
              </w:rPr>
              <w:t>·拓展MP3模块音频播放系统，可进行语音录制，编辑，播放等功能。</w:t>
            </w:r>
          </w:p>
          <w:p w14:paraId="7A8D8673">
            <w:pPr>
              <w:rPr>
                <w:rFonts w:hint="eastAsia"/>
                <w:highlight w:val="none"/>
                <w:lang w:val="en-US" w:eastAsia="zh-CN"/>
              </w:rPr>
            </w:pPr>
            <w:r>
              <w:rPr>
                <w:rFonts w:hint="eastAsia"/>
                <w:highlight w:val="none"/>
                <w:lang w:val="en-US" w:eastAsia="zh-CN"/>
              </w:rPr>
              <w:t>（5）隐线守护舱：卷筒内部配备了自动回卷装置，以实现电线的自动收放，电线最大伸缩长度可达到1.2米。</w:t>
            </w:r>
          </w:p>
          <w:p w14:paraId="6ABFA77A">
            <w:pPr>
              <w:rPr>
                <w:rFonts w:hint="eastAsia"/>
                <w:highlight w:val="none"/>
                <w:lang w:val="en-US" w:eastAsia="zh-CN"/>
              </w:rPr>
            </w:pPr>
            <w:r>
              <w:rPr>
                <w:rFonts w:hint="eastAsia"/>
                <w:highlight w:val="none"/>
                <w:lang w:val="en-US" w:eastAsia="zh-CN"/>
              </w:rPr>
              <w:t>2.实验内容：旨在让学生直观地理解地球在太阳系中的运动。通过观察日食、月食、月相变化、地球的自转和公转等现象，可以帮助学生理解地球在宇宙中的运动规律。</w:t>
            </w:r>
          </w:p>
          <w:p w14:paraId="1D9A63C1">
            <w:pPr>
              <w:rPr>
                <w:rFonts w:hint="eastAsia"/>
                <w:highlight w:val="none"/>
                <w:lang w:val="en-US" w:eastAsia="zh-CN"/>
              </w:rPr>
            </w:pPr>
            <w:r>
              <w:rPr>
                <w:rFonts w:hint="eastAsia"/>
                <w:highlight w:val="none"/>
                <w:lang w:val="en-US" w:eastAsia="zh-CN"/>
              </w:rPr>
              <w:t>3.实验过程：按下开关按钮，观看模型演示地球的自转、公转和四季的交替等天文现象。感受地球在太阳系中的独特运动方式。</w:t>
            </w:r>
          </w:p>
          <w:p w14:paraId="7974AF65">
            <w:pPr>
              <w:rPr>
                <w:rFonts w:hint="eastAsia"/>
                <w:highlight w:val="none"/>
              </w:rPr>
            </w:pPr>
            <w:r>
              <w:rPr>
                <w:rFonts w:hint="eastAsia"/>
                <w:highlight w:val="none"/>
                <w:lang w:val="en-US" w:eastAsia="zh-CN"/>
              </w:rPr>
              <w:t>备注：对标1-2年级、3-4年级，地球绕地轴自转。</w:t>
            </w:r>
          </w:p>
        </w:tc>
        <w:tc>
          <w:tcPr>
            <w:tcW w:w="783" w:type="dxa"/>
            <w:gridSpan w:val="2"/>
            <w:tcBorders>
              <w:top w:val="nil"/>
              <w:left w:val="nil"/>
              <w:bottom w:val="single" w:color="000000" w:sz="8" w:space="0"/>
              <w:right w:val="single" w:color="000000" w:sz="8" w:space="0"/>
            </w:tcBorders>
            <w:shd w:val="clear" w:color="auto" w:fill="auto"/>
            <w:noWrap/>
            <w:vAlign w:val="center"/>
          </w:tcPr>
          <w:p w14:paraId="0A437EFA">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noWrap/>
            <w:vAlign w:val="center"/>
          </w:tcPr>
          <w:p w14:paraId="068D7D12">
            <w:pPr>
              <w:jc w:val="center"/>
              <w:rPr>
                <w:rFonts w:hint="eastAsia"/>
                <w:highlight w:val="none"/>
              </w:rPr>
            </w:pPr>
            <w:r>
              <w:rPr>
                <w:rFonts w:hint="eastAsia"/>
                <w:highlight w:val="none"/>
                <w:lang w:val="en-US" w:eastAsia="zh-CN"/>
              </w:rPr>
              <w:t>件</w:t>
            </w:r>
          </w:p>
        </w:tc>
      </w:tr>
      <w:tr w14:paraId="22D58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2"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26F9254B">
            <w:pPr>
              <w:jc w:val="center"/>
              <w:rPr>
                <w:rFonts w:hint="eastAsia"/>
                <w:highlight w:val="none"/>
              </w:rPr>
            </w:pPr>
            <w:r>
              <w:rPr>
                <w:rFonts w:hint="eastAsia"/>
                <w:highlight w:val="none"/>
                <w:lang w:val="en-US" w:eastAsia="zh-CN"/>
              </w:rPr>
              <w:t>23</w:t>
            </w:r>
          </w:p>
        </w:tc>
        <w:tc>
          <w:tcPr>
            <w:tcW w:w="892" w:type="dxa"/>
            <w:tcBorders>
              <w:top w:val="nil"/>
              <w:left w:val="nil"/>
              <w:bottom w:val="single" w:color="000000" w:sz="8" w:space="0"/>
              <w:right w:val="single" w:color="000000" w:sz="8" w:space="0"/>
            </w:tcBorders>
            <w:shd w:val="clear" w:color="auto" w:fill="auto"/>
            <w:vAlign w:val="center"/>
          </w:tcPr>
          <w:p w14:paraId="505F3440">
            <w:pPr>
              <w:jc w:val="center"/>
              <w:rPr>
                <w:rFonts w:hint="eastAsia"/>
                <w:highlight w:val="none"/>
              </w:rPr>
            </w:pPr>
            <w:r>
              <w:rPr>
                <w:rFonts w:hint="eastAsia"/>
                <w:highlight w:val="none"/>
                <w:lang w:val="en-US" w:eastAsia="zh-CN"/>
              </w:rPr>
              <w:t>认知地球</w:t>
            </w:r>
          </w:p>
        </w:tc>
        <w:tc>
          <w:tcPr>
            <w:tcW w:w="6071" w:type="dxa"/>
            <w:tcBorders>
              <w:top w:val="nil"/>
              <w:left w:val="nil"/>
              <w:bottom w:val="single" w:color="000000" w:sz="8" w:space="0"/>
              <w:right w:val="single" w:color="000000" w:sz="8" w:space="0"/>
            </w:tcBorders>
            <w:shd w:val="clear" w:color="auto" w:fill="auto"/>
            <w:vAlign w:val="center"/>
          </w:tcPr>
          <w:p w14:paraId="44436C10">
            <w:pPr>
              <w:rPr>
                <w:rFonts w:hint="eastAsia"/>
                <w:highlight w:val="none"/>
                <w:lang w:val="en-US" w:eastAsia="zh-CN"/>
              </w:rPr>
            </w:pPr>
            <w:r>
              <w:rPr>
                <w:rFonts w:hint="eastAsia"/>
                <w:highlight w:val="none"/>
                <w:lang w:val="en-US" w:eastAsia="zh-CN"/>
              </w:rPr>
              <w:t>1.设备基础参数：</w:t>
            </w:r>
          </w:p>
          <w:p w14:paraId="579987EF">
            <w:pPr>
              <w:rPr>
                <w:rFonts w:hint="eastAsia"/>
                <w:highlight w:val="none"/>
              </w:rPr>
            </w:pPr>
            <w:r>
              <w:rPr>
                <w:rFonts w:hint="eastAsia"/>
                <w:highlight w:val="none"/>
                <w:lang w:val="en-US" w:eastAsia="zh-CN"/>
              </w:rPr>
              <w:t>规格：≥460*360*90mm</w:t>
            </w:r>
          </w:p>
          <w:p w14:paraId="2E82218A">
            <w:pPr>
              <w:rPr>
                <w:rFonts w:hint="eastAsia"/>
                <w:highlight w:val="none"/>
              </w:rPr>
            </w:pPr>
            <w:r>
              <w:rPr>
                <w:rFonts w:hint="eastAsia"/>
                <w:highlight w:val="none"/>
                <w:lang w:val="en-US" w:eastAsia="zh-CN"/>
              </w:rPr>
              <w:t xml:space="preserve">电源：AC220V/50Hz，功率：100W  </w:t>
            </w:r>
          </w:p>
          <w:p w14:paraId="45C8D2EE">
            <w:pPr>
              <w:rPr>
                <w:rFonts w:hint="eastAsia"/>
                <w:highlight w:val="none"/>
              </w:rPr>
            </w:pPr>
            <w:r>
              <w:rPr>
                <w:rFonts w:hint="eastAsia"/>
                <w:highlight w:val="none"/>
                <w:lang w:val="en-US" w:eastAsia="zh-CN"/>
              </w:rPr>
              <w:t>2.实验内容：旨在让学生了解地球的结构、运动、地理特征和环境系统的活动。通过观察磁悬浮地球仪的现象，可以帮助学生更直观地理解地球在宇宙中的位置和运动。</w:t>
            </w:r>
          </w:p>
          <w:p w14:paraId="0F4D62D6">
            <w:pPr>
              <w:rPr>
                <w:rFonts w:hint="eastAsia"/>
                <w:highlight w:val="none"/>
              </w:rPr>
            </w:pPr>
            <w:r>
              <w:rPr>
                <w:rFonts w:hint="eastAsia"/>
                <w:highlight w:val="none"/>
                <w:lang w:val="en-US" w:eastAsia="zh-CN"/>
              </w:rPr>
              <w:t>3.实验过程：地球仪放在底座的正上方，地球仪保持不动的时候，长按启动按钮，地球仪慢慢悬浮，观看演示效果。再次长按按钮可关闭悬浮。</w:t>
            </w:r>
          </w:p>
          <w:p w14:paraId="74C4930F">
            <w:pPr>
              <w:rPr>
                <w:rFonts w:hint="eastAsia"/>
                <w:highlight w:val="none"/>
              </w:rPr>
            </w:pPr>
            <w:r>
              <w:rPr>
                <w:rFonts w:hint="eastAsia"/>
                <w:highlight w:val="none"/>
                <w:lang w:val="en-US" w:eastAsia="zh-CN"/>
              </w:rPr>
              <w:t>备注：对标5-6年级，地球绕地轴自转。</w:t>
            </w:r>
          </w:p>
        </w:tc>
        <w:tc>
          <w:tcPr>
            <w:tcW w:w="783" w:type="dxa"/>
            <w:gridSpan w:val="2"/>
            <w:tcBorders>
              <w:top w:val="nil"/>
              <w:left w:val="nil"/>
              <w:bottom w:val="single" w:color="000000" w:sz="8" w:space="0"/>
              <w:right w:val="single" w:color="000000" w:sz="8" w:space="0"/>
            </w:tcBorders>
            <w:shd w:val="clear" w:color="auto" w:fill="auto"/>
            <w:noWrap/>
            <w:vAlign w:val="center"/>
          </w:tcPr>
          <w:p w14:paraId="34F64EBA">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noWrap/>
            <w:vAlign w:val="center"/>
          </w:tcPr>
          <w:p w14:paraId="26AC2045">
            <w:pPr>
              <w:jc w:val="center"/>
              <w:rPr>
                <w:rFonts w:hint="eastAsia"/>
                <w:highlight w:val="none"/>
              </w:rPr>
            </w:pPr>
            <w:r>
              <w:rPr>
                <w:rFonts w:hint="eastAsia"/>
                <w:highlight w:val="none"/>
                <w:lang w:val="en-US" w:eastAsia="zh-CN"/>
              </w:rPr>
              <w:t>件</w:t>
            </w:r>
          </w:p>
        </w:tc>
      </w:tr>
      <w:tr w14:paraId="34874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3B3B2370">
            <w:pPr>
              <w:jc w:val="center"/>
              <w:rPr>
                <w:rFonts w:hint="eastAsia"/>
                <w:highlight w:val="none"/>
              </w:rPr>
            </w:pPr>
            <w:r>
              <w:rPr>
                <w:rFonts w:hint="eastAsia"/>
                <w:highlight w:val="none"/>
                <w:lang w:val="en-US" w:eastAsia="zh-CN"/>
              </w:rPr>
              <w:t>24</w:t>
            </w:r>
          </w:p>
        </w:tc>
        <w:tc>
          <w:tcPr>
            <w:tcW w:w="892" w:type="dxa"/>
            <w:tcBorders>
              <w:top w:val="nil"/>
              <w:left w:val="nil"/>
              <w:bottom w:val="single" w:color="000000" w:sz="8" w:space="0"/>
              <w:right w:val="single" w:color="000000" w:sz="8" w:space="0"/>
            </w:tcBorders>
            <w:shd w:val="clear" w:color="auto" w:fill="auto"/>
            <w:vAlign w:val="center"/>
          </w:tcPr>
          <w:p w14:paraId="64E65DBE">
            <w:pPr>
              <w:jc w:val="center"/>
              <w:rPr>
                <w:rFonts w:hint="eastAsia"/>
                <w:highlight w:val="none"/>
              </w:rPr>
            </w:pPr>
            <w:r>
              <w:rPr>
                <w:rFonts w:hint="eastAsia"/>
                <w:highlight w:val="none"/>
                <w:lang w:val="en-US" w:eastAsia="zh-CN"/>
              </w:rPr>
              <w:t>三球仪</w:t>
            </w:r>
          </w:p>
        </w:tc>
        <w:tc>
          <w:tcPr>
            <w:tcW w:w="6071" w:type="dxa"/>
            <w:tcBorders>
              <w:top w:val="nil"/>
              <w:left w:val="nil"/>
              <w:bottom w:val="single" w:color="000000" w:sz="8" w:space="0"/>
              <w:right w:val="single" w:color="000000" w:sz="8" w:space="0"/>
            </w:tcBorders>
            <w:shd w:val="clear" w:color="auto" w:fill="auto"/>
            <w:vAlign w:val="center"/>
          </w:tcPr>
          <w:p w14:paraId="4EDCF003">
            <w:pPr>
              <w:rPr>
                <w:rFonts w:hint="eastAsia"/>
                <w:highlight w:val="none"/>
                <w:lang w:val="en-US" w:eastAsia="zh-CN"/>
              </w:rPr>
            </w:pPr>
            <w:r>
              <w:rPr>
                <w:rFonts w:hint="eastAsia"/>
                <w:highlight w:val="none"/>
                <w:lang w:val="en-US" w:eastAsia="zh-CN"/>
              </w:rPr>
              <w:t>1.设备基础参数：</w:t>
            </w:r>
          </w:p>
          <w:p w14:paraId="4D72AAED">
            <w:pPr>
              <w:rPr>
                <w:rFonts w:hint="eastAsia"/>
                <w:highlight w:val="none"/>
                <w:lang w:val="en-US" w:eastAsia="zh-CN"/>
              </w:rPr>
            </w:pPr>
            <w:r>
              <w:rPr>
                <w:rFonts w:hint="eastAsia"/>
                <w:highlight w:val="none"/>
                <w:lang w:val="en-US" w:eastAsia="zh-CN"/>
              </w:rPr>
              <w:t>（1）规格：≥460*360*90mm</w:t>
            </w:r>
          </w:p>
          <w:p w14:paraId="57F13CD1">
            <w:pPr>
              <w:rPr>
                <w:rFonts w:hint="eastAsia"/>
                <w:highlight w:val="none"/>
                <w:lang w:val="en-US" w:eastAsia="zh-CN"/>
              </w:rPr>
            </w:pPr>
            <w:r>
              <w:rPr>
                <w:rFonts w:hint="eastAsia"/>
                <w:highlight w:val="none"/>
                <w:lang w:val="en-US" w:eastAsia="zh-CN"/>
              </w:rPr>
              <w:t xml:space="preserve">（2）电源：AC220V/50Hz，功率：100W  </w:t>
            </w:r>
          </w:p>
          <w:p w14:paraId="0D4B636B">
            <w:pPr>
              <w:rPr>
                <w:rFonts w:hint="eastAsia"/>
                <w:highlight w:val="none"/>
                <w:lang w:val="en-US" w:eastAsia="zh-CN"/>
              </w:rPr>
            </w:pPr>
            <w:r>
              <w:rPr>
                <w:rFonts w:hint="eastAsia"/>
                <w:highlight w:val="none"/>
                <w:lang w:val="en-US" w:eastAsia="zh-CN"/>
              </w:rPr>
              <w:t xml:space="preserve">（3）采用 ABS </w:t>
            </w:r>
            <w:r>
              <w:rPr>
                <w:rFonts w:hint="eastAsia"/>
                <w:lang w:val="en-US" w:eastAsia="zh-CN"/>
              </w:rPr>
              <w:t>或PC</w:t>
            </w:r>
            <w:r>
              <w:rPr>
                <w:rFonts w:hint="eastAsia"/>
                <w:highlight w:val="none"/>
                <w:lang w:val="en-US" w:eastAsia="zh-CN"/>
              </w:rPr>
              <w:t>材料一体铸造成型。竖状波纹的构型设计，双面保留通风口便于内部通风散热，箱底底部设有 ≥6 个隐藏式螺孔作为固定点位，能够稳固实验盒的箱体结构。</w:t>
            </w:r>
          </w:p>
          <w:p w14:paraId="16BF8F52">
            <w:pPr>
              <w:rPr>
                <w:rFonts w:hint="eastAsia"/>
                <w:color w:val="FF0000"/>
                <w:highlight w:val="none"/>
                <w:lang w:val="en-US" w:eastAsia="zh-CN"/>
              </w:rPr>
            </w:pPr>
            <w:r>
              <w:rPr>
                <w:rFonts w:hint="eastAsia"/>
                <w:color w:val="FF0000"/>
                <w:highlight w:val="none"/>
                <w:lang w:val="en-US" w:eastAsia="zh-CN"/>
              </w:rPr>
              <w:t>★箱体外部耐高、低温测试依据GB/T 2423.1-2008，检测完成后箱体完好，检测合格；科学探索盒静电放电抗扰度测试依据GB/T 17626.2-2018，检测结果合格（提供国家认可的第三方机构检测报告证明材料）。</w:t>
            </w:r>
          </w:p>
          <w:p w14:paraId="57A5BF40">
            <w:pPr>
              <w:rPr>
                <w:rFonts w:hint="eastAsia"/>
                <w:color w:val="auto"/>
                <w:highlight w:val="none"/>
                <w:lang w:val="en-US" w:eastAsia="zh-CN"/>
              </w:rPr>
            </w:pPr>
            <w:r>
              <w:rPr>
                <w:rFonts w:hint="eastAsia"/>
                <w:color w:val="auto"/>
                <w:highlight w:val="none"/>
                <w:lang w:val="en-US" w:eastAsia="zh-CN"/>
              </w:rPr>
              <w:t>（4）主控制系统模块：</w:t>
            </w:r>
          </w:p>
          <w:p w14:paraId="057F46CB">
            <w:pPr>
              <w:rPr>
                <w:rFonts w:hint="eastAsia"/>
                <w:color w:val="auto"/>
                <w:highlight w:val="none"/>
                <w:lang w:val="en-US" w:eastAsia="zh-CN"/>
              </w:rPr>
            </w:pPr>
            <w:r>
              <w:rPr>
                <w:rFonts w:hint="eastAsia"/>
                <w:color w:val="auto"/>
                <w:highlight w:val="none"/>
                <w:lang w:val="en-US" w:eastAsia="zh-CN"/>
              </w:rPr>
              <w:t>高效电源分配系统，支持DC 24V 12V 5V 3V输出最大功率可达5A,</w:t>
            </w:r>
          </w:p>
          <w:p w14:paraId="066125AA">
            <w:pPr>
              <w:rPr>
                <w:rFonts w:hint="eastAsia"/>
                <w:color w:val="auto"/>
                <w:highlight w:val="none"/>
                <w:lang w:val="en-US" w:eastAsia="zh-CN"/>
              </w:rPr>
            </w:pPr>
            <w:r>
              <w:rPr>
                <w:rFonts w:hint="eastAsia"/>
                <w:color w:val="auto"/>
                <w:highlight w:val="none"/>
                <w:lang w:val="en-US" w:eastAsia="zh-CN"/>
              </w:rPr>
              <w:t>集成12路光耦电路,可控制继电器多路传感器的输入信号控制模式。</w:t>
            </w:r>
          </w:p>
          <w:p w14:paraId="00091AD1">
            <w:pPr>
              <w:rPr>
                <w:rFonts w:hint="eastAsia"/>
                <w:color w:val="auto"/>
                <w:highlight w:val="none"/>
                <w:lang w:val="en-US" w:eastAsia="zh-CN"/>
              </w:rPr>
            </w:pPr>
            <w:r>
              <w:rPr>
                <w:rFonts w:hint="eastAsia"/>
                <w:color w:val="auto"/>
                <w:highlight w:val="none"/>
                <w:lang w:val="en-US" w:eastAsia="zh-CN"/>
              </w:rPr>
              <w:t>拓展单片机D2-D12 A0插口,可通过开源模式对单片机进行程序编写控制，</w:t>
            </w:r>
          </w:p>
          <w:p w14:paraId="1D12E258">
            <w:pPr>
              <w:rPr>
                <w:rFonts w:hint="eastAsia"/>
                <w:color w:val="auto"/>
                <w:highlight w:val="none"/>
                <w:lang w:val="en-US" w:eastAsia="zh-CN"/>
              </w:rPr>
            </w:pPr>
            <w:r>
              <w:rPr>
                <w:rFonts w:hint="eastAsia"/>
                <w:color w:val="auto"/>
                <w:highlight w:val="none"/>
                <w:lang w:val="en-US" w:eastAsia="zh-CN"/>
              </w:rPr>
              <w:t>拓展数显可调模式时间延时模块，控制整体设备通电时长功能。</w:t>
            </w:r>
          </w:p>
          <w:p w14:paraId="36D675A0">
            <w:pPr>
              <w:rPr>
                <w:rFonts w:hint="eastAsia"/>
                <w:color w:val="auto"/>
                <w:highlight w:val="none"/>
                <w:lang w:val="en-US" w:eastAsia="zh-CN"/>
              </w:rPr>
            </w:pPr>
            <w:r>
              <w:rPr>
                <w:rFonts w:hint="eastAsia"/>
                <w:color w:val="auto"/>
                <w:highlight w:val="none"/>
                <w:lang w:val="en-US" w:eastAsia="zh-CN"/>
              </w:rPr>
              <w:t>拓展MP3模块音频播放系统，可进行语音录制，编辑，播放等功能。</w:t>
            </w:r>
          </w:p>
          <w:p w14:paraId="10B2CC41">
            <w:pPr>
              <w:rPr>
                <w:rFonts w:hint="eastAsia" w:ascii="Times New Roman" w:hAnsi="Times New Roman" w:cs="Times New Roman"/>
                <w:color w:val="30C0B4" w:themeColor="accent5"/>
                <w:highlight w:val="none"/>
                <w:lang w:val="en-US" w:eastAsia="zh-CN"/>
                <w14:textFill>
                  <w14:solidFill>
                    <w14:schemeClr w14:val="accent5"/>
                  </w14:solidFill>
                </w14:textFill>
              </w:rPr>
            </w:pPr>
            <w:r>
              <w:rPr>
                <w:rFonts w:hint="eastAsia" w:ascii="Times New Roman" w:hAnsi="Times New Roman" w:cs="Times New Roman"/>
                <w:color w:val="30C0B4" w:themeColor="accent5"/>
                <w:highlight w:val="none"/>
                <w:lang w:val="en-US" w:eastAsia="zh-CN"/>
                <w14:textFill>
                  <w14:solidFill>
                    <w14:schemeClr w14:val="accent5"/>
                  </w14:solidFill>
                </w14:textFill>
              </w:rPr>
              <w:t>▲电快速瞬变脉冲群抗扰度测试依据GB/T 17626.4-2018，检测合格；电路板浪涌(冲击)抗扰度测试依据GB/T 17626.5-2019，检测合格；工频磁场抗扰度测试依据GB/T 17626.8-2006，检测结果合格；</w:t>
            </w:r>
          </w:p>
          <w:p w14:paraId="5D5C51BD">
            <w:pPr>
              <w:rPr>
                <w:rFonts w:hint="eastAsia" w:ascii="Times New Roman" w:hAnsi="Times New Roman" w:cs="Times New Roman"/>
                <w:color w:val="30C0B4" w:themeColor="accent5"/>
                <w:highlight w:val="none"/>
                <w:lang w:val="en-US" w:eastAsia="zh-CN"/>
                <w14:textFill>
                  <w14:solidFill>
                    <w14:schemeClr w14:val="accent5"/>
                  </w14:solidFill>
                </w14:textFill>
              </w:rPr>
            </w:pPr>
            <w:r>
              <w:rPr>
                <w:rFonts w:hint="eastAsia" w:ascii="Times New Roman" w:hAnsi="Times New Roman" w:cs="Times New Roman"/>
                <w:color w:val="30C0B4" w:themeColor="accent5"/>
                <w:highlight w:val="none"/>
                <w:lang w:val="en-US" w:eastAsia="zh-CN"/>
                <w14:textFill>
                  <w14:solidFill>
                    <w14:schemeClr w14:val="accent5"/>
                  </w14:solidFill>
                </w14:textFill>
              </w:rPr>
              <w:t>▲产品电压暂降、短时中断和电压变化抗扰度测试依据GB/T 17626.11-2023，检测结果合格（提供国家认可的第三方机构检测报告证明材料）。</w:t>
            </w:r>
          </w:p>
          <w:p w14:paraId="20AE88CB">
            <w:pPr>
              <w:rPr>
                <w:rFonts w:hint="eastAsia"/>
                <w:highlight w:val="none"/>
                <w:lang w:val="en-US" w:eastAsia="zh-CN"/>
              </w:rPr>
            </w:pPr>
            <w:r>
              <w:rPr>
                <w:rFonts w:hint="eastAsia"/>
                <w:highlight w:val="none"/>
                <w:lang w:val="en-US" w:eastAsia="zh-CN"/>
              </w:rPr>
              <w:t>（5）隐线守护舱：卷筒内部配备了自动回卷装置，以实现电线的自动收放，电线最大伸缩长度可达到1.2米。</w:t>
            </w:r>
          </w:p>
          <w:p w14:paraId="25B74D8D">
            <w:pPr>
              <w:rPr>
                <w:rFonts w:hint="eastAsia"/>
                <w:highlight w:val="none"/>
              </w:rPr>
            </w:pPr>
            <w:r>
              <w:rPr>
                <w:rFonts w:hint="eastAsia"/>
                <w:highlight w:val="none"/>
                <w:lang w:val="en-US" w:eastAsia="zh-CN"/>
              </w:rPr>
              <w:t>2.实验内容：旨在让学生直观地理解地球在太阳系中的运动。通过观察日食、月食、月相变化、地球的自转和公转等现象，可以帮助学生理解地球在宇宙中的运动规律。</w:t>
            </w:r>
          </w:p>
          <w:p w14:paraId="3266FB2D">
            <w:pPr>
              <w:rPr>
                <w:rFonts w:hint="eastAsia"/>
                <w:highlight w:val="none"/>
              </w:rPr>
            </w:pPr>
            <w:r>
              <w:rPr>
                <w:rFonts w:hint="eastAsia"/>
                <w:highlight w:val="none"/>
                <w:lang w:val="en-US" w:eastAsia="zh-CN"/>
              </w:rPr>
              <w:t>3.实验过程：按下开关按钮，观看模型演示日食和月食、月球的盈亏、地球的自转和公转、二十四节气等现象。感受地球在太阳系中的独特运动方式。</w:t>
            </w:r>
          </w:p>
          <w:p w14:paraId="31C210F2">
            <w:pPr>
              <w:rPr>
                <w:rFonts w:hint="eastAsia"/>
                <w:highlight w:val="none"/>
                <w:lang w:val="en-US"/>
              </w:rPr>
            </w:pPr>
            <w:r>
              <w:rPr>
                <w:rFonts w:hint="eastAsia"/>
                <w:highlight w:val="none"/>
                <w:lang w:val="en-US" w:eastAsia="zh-CN"/>
              </w:rPr>
              <w:t>备注：对标5-6年级，地球围绕太阳公转。</w:t>
            </w:r>
          </w:p>
        </w:tc>
        <w:tc>
          <w:tcPr>
            <w:tcW w:w="783" w:type="dxa"/>
            <w:gridSpan w:val="2"/>
            <w:tcBorders>
              <w:top w:val="nil"/>
              <w:left w:val="nil"/>
              <w:bottom w:val="single" w:color="000000" w:sz="8" w:space="0"/>
              <w:right w:val="single" w:color="000000" w:sz="8" w:space="0"/>
            </w:tcBorders>
            <w:shd w:val="clear" w:color="auto" w:fill="auto"/>
            <w:noWrap/>
            <w:vAlign w:val="center"/>
          </w:tcPr>
          <w:p w14:paraId="022F22DF">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noWrap/>
            <w:vAlign w:val="center"/>
          </w:tcPr>
          <w:p w14:paraId="2E4B454D">
            <w:pPr>
              <w:jc w:val="center"/>
              <w:rPr>
                <w:rFonts w:hint="eastAsia"/>
                <w:highlight w:val="none"/>
              </w:rPr>
            </w:pPr>
            <w:r>
              <w:rPr>
                <w:rFonts w:hint="eastAsia"/>
                <w:highlight w:val="none"/>
                <w:lang w:val="en-US" w:eastAsia="zh-CN"/>
              </w:rPr>
              <w:t>件</w:t>
            </w:r>
          </w:p>
        </w:tc>
      </w:tr>
      <w:tr w14:paraId="5D11C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7"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7EBA4AF1">
            <w:pPr>
              <w:jc w:val="center"/>
              <w:rPr>
                <w:rFonts w:hint="eastAsia"/>
                <w:highlight w:val="none"/>
              </w:rPr>
            </w:pPr>
            <w:r>
              <w:rPr>
                <w:rFonts w:hint="eastAsia"/>
                <w:highlight w:val="none"/>
                <w:lang w:val="en-US" w:eastAsia="zh-CN"/>
              </w:rPr>
              <w:t>25</w:t>
            </w:r>
          </w:p>
        </w:tc>
        <w:tc>
          <w:tcPr>
            <w:tcW w:w="892" w:type="dxa"/>
            <w:tcBorders>
              <w:top w:val="nil"/>
              <w:left w:val="nil"/>
              <w:bottom w:val="single" w:color="000000" w:sz="8" w:space="0"/>
              <w:right w:val="single" w:color="000000" w:sz="8" w:space="0"/>
            </w:tcBorders>
            <w:shd w:val="clear" w:color="auto" w:fill="auto"/>
            <w:vAlign w:val="center"/>
          </w:tcPr>
          <w:p w14:paraId="07B6B7EE">
            <w:pPr>
              <w:jc w:val="center"/>
              <w:rPr>
                <w:rFonts w:hint="eastAsia"/>
                <w:highlight w:val="none"/>
              </w:rPr>
            </w:pPr>
            <w:r>
              <w:rPr>
                <w:rFonts w:hint="eastAsia"/>
                <w:highlight w:val="none"/>
                <w:lang w:val="en-US" w:eastAsia="zh-CN"/>
              </w:rPr>
              <w:t>月相变化演示</w:t>
            </w:r>
          </w:p>
        </w:tc>
        <w:tc>
          <w:tcPr>
            <w:tcW w:w="6071" w:type="dxa"/>
            <w:tcBorders>
              <w:top w:val="nil"/>
              <w:left w:val="nil"/>
              <w:bottom w:val="single" w:color="000000" w:sz="8" w:space="0"/>
              <w:right w:val="single" w:color="000000" w:sz="8" w:space="0"/>
            </w:tcBorders>
            <w:shd w:val="clear" w:color="auto" w:fill="auto"/>
            <w:vAlign w:val="center"/>
          </w:tcPr>
          <w:p w14:paraId="631E2904">
            <w:pPr>
              <w:rPr>
                <w:rFonts w:hint="eastAsia"/>
                <w:highlight w:val="none"/>
                <w:lang w:val="en-US" w:eastAsia="zh-CN"/>
              </w:rPr>
            </w:pPr>
            <w:r>
              <w:rPr>
                <w:rFonts w:hint="eastAsia"/>
                <w:highlight w:val="none"/>
                <w:lang w:val="en-US" w:eastAsia="zh-CN"/>
              </w:rPr>
              <w:t>1.设备基础参数：</w:t>
            </w:r>
          </w:p>
          <w:p w14:paraId="791617A9">
            <w:pPr>
              <w:rPr>
                <w:rFonts w:hint="eastAsia"/>
                <w:highlight w:val="none"/>
              </w:rPr>
            </w:pPr>
            <w:r>
              <w:rPr>
                <w:rFonts w:hint="eastAsia"/>
                <w:highlight w:val="none"/>
                <w:lang w:val="en-US" w:eastAsia="zh-CN"/>
              </w:rPr>
              <w:t>规格：≥460*360*90mm</w:t>
            </w:r>
          </w:p>
          <w:p w14:paraId="06E6B12F">
            <w:pPr>
              <w:rPr>
                <w:rFonts w:hint="eastAsia"/>
                <w:highlight w:val="none"/>
              </w:rPr>
            </w:pPr>
            <w:r>
              <w:rPr>
                <w:rFonts w:hint="eastAsia"/>
                <w:highlight w:val="none"/>
                <w:lang w:val="en-US" w:eastAsia="zh-CN"/>
              </w:rPr>
              <w:t xml:space="preserve">电源：AC220V/50Hz，功率：100W  </w:t>
            </w:r>
          </w:p>
          <w:p w14:paraId="1DAFD5F1">
            <w:pPr>
              <w:rPr>
                <w:rFonts w:hint="eastAsia"/>
                <w:highlight w:val="none"/>
              </w:rPr>
            </w:pPr>
            <w:r>
              <w:rPr>
                <w:rFonts w:hint="eastAsia"/>
                <w:highlight w:val="none"/>
                <w:lang w:val="en-US" w:eastAsia="zh-CN"/>
              </w:rPr>
              <w:t>2.实验内容：旨在帮助学生了解月亮围绕地球运动时，从地球上观察到的月亮被照亮部分的变化规律。通过观察月相变化的规律，可以帮助学生理解月球的运动轨迹和地球、月球、太阳之间的关系。</w:t>
            </w:r>
          </w:p>
          <w:p w14:paraId="3F688459">
            <w:pPr>
              <w:rPr>
                <w:rFonts w:hint="eastAsia"/>
                <w:highlight w:val="none"/>
              </w:rPr>
            </w:pPr>
            <w:r>
              <w:rPr>
                <w:rFonts w:hint="eastAsia"/>
                <w:highlight w:val="none"/>
                <w:lang w:val="en-US" w:eastAsia="zh-CN"/>
              </w:rPr>
              <w:t>3.实验过程：按下按钮，旋转旋钮，开启对演示现象的观察之旅。月相变化是由于月球绕地球公转，同时地球又带着月球绕太阳公转，所以看到呈现出不同的形状。</w:t>
            </w:r>
          </w:p>
          <w:p w14:paraId="2D1144F1">
            <w:pPr>
              <w:rPr>
                <w:rFonts w:hint="eastAsia"/>
                <w:highlight w:val="none"/>
              </w:rPr>
            </w:pPr>
            <w:r>
              <w:rPr>
                <w:rFonts w:hint="eastAsia"/>
                <w:highlight w:val="none"/>
                <w:lang w:val="en-US" w:eastAsia="zh-CN"/>
              </w:rPr>
              <w:t>备注：对标小学全年级，月球是地球的卫星。</w:t>
            </w:r>
          </w:p>
        </w:tc>
        <w:tc>
          <w:tcPr>
            <w:tcW w:w="783" w:type="dxa"/>
            <w:gridSpan w:val="2"/>
            <w:tcBorders>
              <w:top w:val="nil"/>
              <w:left w:val="nil"/>
              <w:bottom w:val="single" w:color="000000" w:sz="8" w:space="0"/>
              <w:right w:val="single" w:color="000000" w:sz="8" w:space="0"/>
            </w:tcBorders>
            <w:shd w:val="clear" w:color="auto" w:fill="auto"/>
            <w:noWrap/>
            <w:vAlign w:val="center"/>
          </w:tcPr>
          <w:p w14:paraId="5A15995A">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noWrap/>
            <w:vAlign w:val="center"/>
          </w:tcPr>
          <w:p w14:paraId="5A707D7D">
            <w:pPr>
              <w:jc w:val="center"/>
              <w:rPr>
                <w:rFonts w:hint="eastAsia"/>
                <w:highlight w:val="none"/>
              </w:rPr>
            </w:pPr>
            <w:r>
              <w:rPr>
                <w:rFonts w:hint="eastAsia"/>
                <w:highlight w:val="none"/>
                <w:lang w:val="en-US" w:eastAsia="zh-CN"/>
              </w:rPr>
              <w:t>件</w:t>
            </w:r>
          </w:p>
        </w:tc>
      </w:tr>
      <w:tr w14:paraId="07A81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9330" w:type="dxa"/>
            <w:gridSpan w:val="6"/>
            <w:tcBorders>
              <w:top w:val="nil"/>
              <w:left w:val="single" w:color="000000" w:sz="8" w:space="0"/>
              <w:bottom w:val="single" w:color="000000" w:sz="8" w:space="0"/>
              <w:right w:val="single" w:color="000000" w:sz="8" w:space="0"/>
            </w:tcBorders>
            <w:shd w:val="clear" w:color="auto" w:fill="auto"/>
            <w:vAlign w:val="center"/>
          </w:tcPr>
          <w:p w14:paraId="1E347E6D">
            <w:pPr>
              <w:jc w:val="left"/>
              <w:rPr>
                <w:rFonts w:hint="eastAsia"/>
                <w:highlight w:val="none"/>
              </w:rPr>
            </w:pPr>
            <w:r>
              <w:rPr>
                <w:rFonts w:hint="eastAsia"/>
                <w:highlight w:val="none"/>
                <w:lang w:val="en-US" w:eastAsia="zh-CN"/>
              </w:rPr>
              <w:t>三、氛围营造安装（依据设计美观需求及现场实际情况，尺寸允许灵活调整±15%）</w:t>
            </w:r>
          </w:p>
        </w:tc>
      </w:tr>
      <w:tr w14:paraId="3657A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1D523262">
            <w:pPr>
              <w:jc w:val="center"/>
              <w:rPr>
                <w:rFonts w:hint="eastAsia"/>
                <w:highlight w:val="none"/>
              </w:rPr>
            </w:pPr>
            <w:r>
              <w:rPr>
                <w:rFonts w:hint="eastAsia"/>
                <w:highlight w:val="none"/>
                <w:lang w:val="en-US" w:eastAsia="zh-CN"/>
              </w:rPr>
              <w:t>1</w:t>
            </w:r>
          </w:p>
        </w:tc>
        <w:tc>
          <w:tcPr>
            <w:tcW w:w="892" w:type="dxa"/>
            <w:tcBorders>
              <w:top w:val="single" w:color="000000" w:sz="8" w:space="0"/>
              <w:left w:val="nil"/>
              <w:bottom w:val="single" w:color="000000" w:sz="8" w:space="0"/>
              <w:right w:val="single" w:color="000000" w:sz="8" w:space="0"/>
            </w:tcBorders>
            <w:shd w:val="clear" w:color="auto" w:fill="auto"/>
            <w:vAlign w:val="center"/>
          </w:tcPr>
          <w:p w14:paraId="68F69EAE">
            <w:pPr>
              <w:jc w:val="center"/>
              <w:rPr>
                <w:rFonts w:hint="eastAsia"/>
                <w:highlight w:val="none"/>
              </w:rPr>
            </w:pPr>
            <w:r>
              <w:rPr>
                <w:rFonts w:hint="eastAsia"/>
                <w:highlight w:val="none"/>
                <w:lang w:val="en-US" w:eastAsia="zh-CN"/>
              </w:rPr>
              <w:t>拆除</w:t>
            </w:r>
          </w:p>
        </w:tc>
        <w:tc>
          <w:tcPr>
            <w:tcW w:w="6071" w:type="dxa"/>
            <w:tcBorders>
              <w:top w:val="single" w:color="000000" w:sz="8" w:space="0"/>
              <w:left w:val="nil"/>
              <w:bottom w:val="single" w:color="000000" w:sz="8" w:space="0"/>
              <w:right w:val="single" w:color="000000" w:sz="8" w:space="0"/>
            </w:tcBorders>
            <w:shd w:val="clear" w:color="auto" w:fill="auto"/>
            <w:vAlign w:val="center"/>
          </w:tcPr>
          <w:p w14:paraId="5F009D52">
            <w:pPr>
              <w:rPr>
                <w:rFonts w:hint="eastAsia"/>
                <w:highlight w:val="none"/>
              </w:rPr>
            </w:pPr>
            <w:r>
              <w:rPr>
                <w:rFonts w:hint="eastAsia"/>
                <w:highlight w:val="none"/>
                <w:lang w:val="en-US" w:eastAsia="zh-CN"/>
              </w:rPr>
              <w:t>墙体、顶面、墙体加固、垃圾清运。</w:t>
            </w:r>
          </w:p>
        </w:tc>
        <w:tc>
          <w:tcPr>
            <w:tcW w:w="783" w:type="dxa"/>
            <w:gridSpan w:val="2"/>
            <w:tcBorders>
              <w:top w:val="nil"/>
              <w:left w:val="nil"/>
              <w:bottom w:val="single" w:color="000000" w:sz="8" w:space="0"/>
              <w:right w:val="single" w:color="000000" w:sz="8" w:space="0"/>
            </w:tcBorders>
            <w:shd w:val="clear" w:color="auto" w:fill="auto"/>
            <w:vAlign w:val="center"/>
          </w:tcPr>
          <w:p w14:paraId="4B4FD2D5">
            <w:pPr>
              <w:jc w:val="center"/>
              <w:rPr>
                <w:rFonts w:hint="eastAsia"/>
                <w:highlight w:val="none"/>
              </w:rPr>
            </w:pPr>
            <w:r>
              <w:rPr>
                <w:rFonts w:hint="eastAsia"/>
                <w:highlight w:val="none"/>
                <w:lang w:val="en-US" w:eastAsia="zh-CN"/>
              </w:rPr>
              <w:t>330</w:t>
            </w:r>
          </w:p>
        </w:tc>
        <w:tc>
          <w:tcPr>
            <w:tcW w:w="774" w:type="dxa"/>
            <w:tcBorders>
              <w:top w:val="nil"/>
              <w:left w:val="nil"/>
              <w:bottom w:val="single" w:color="000000" w:sz="8" w:space="0"/>
              <w:right w:val="single" w:color="000000" w:sz="8" w:space="0"/>
            </w:tcBorders>
            <w:shd w:val="clear" w:color="auto" w:fill="auto"/>
            <w:vAlign w:val="center"/>
          </w:tcPr>
          <w:p w14:paraId="630B0489">
            <w:pPr>
              <w:jc w:val="center"/>
              <w:rPr>
                <w:rFonts w:hint="eastAsia"/>
                <w:highlight w:val="none"/>
              </w:rPr>
            </w:pPr>
            <w:r>
              <w:rPr>
                <w:rFonts w:hint="eastAsia"/>
                <w:highlight w:val="none"/>
                <w:lang w:val="en-US" w:eastAsia="zh-CN"/>
              </w:rPr>
              <w:t>平方</w:t>
            </w:r>
          </w:p>
        </w:tc>
      </w:tr>
      <w:tr w14:paraId="18EDC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2E373839">
            <w:pPr>
              <w:jc w:val="center"/>
              <w:rPr>
                <w:rFonts w:hint="eastAsia"/>
                <w:highlight w:val="none"/>
              </w:rPr>
            </w:pPr>
            <w:r>
              <w:rPr>
                <w:rFonts w:hint="eastAsia"/>
                <w:highlight w:val="none"/>
                <w:lang w:val="en-US" w:eastAsia="zh-CN"/>
              </w:rPr>
              <w:t>2</w:t>
            </w:r>
          </w:p>
        </w:tc>
        <w:tc>
          <w:tcPr>
            <w:tcW w:w="892" w:type="dxa"/>
            <w:tcBorders>
              <w:top w:val="nil"/>
              <w:left w:val="nil"/>
              <w:bottom w:val="single" w:color="000000" w:sz="8" w:space="0"/>
              <w:right w:val="single" w:color="000000" w:sz="8" w:space="0"/>
            </w:tcBorders>
            <w:shd w:val="clear" w:color="auto" w:fill="auto"/>
            <w:vAlign w:val="center"/>
          </w:tcPr>
          <w:p w14:paraId="591FFB91">
            <w:pPr>
              <w:jc w:val="center"/>
              <w:rPr>
                <w:rFonts w:hint="eastAsia"/>
                <w:highlight w:val="none"/>
              </w:rPr>
            </w:pPr>
            <w:r>
              <w:rPr>
                <w:rFonts w:hint="eastAsia"/>
                <w:highlight w:val="none"/>
                <w:lang w:val="en-US" w:eastAsia="zh-CN"/>
              </w:rPr>
              <w:t>顶面</w:t>
            </w:r>
          </w:p>
        </w:tc>
        <w:tc>
          <w:tcPr>
            <w:tcW w:w="6071" w:type="dxa"/>
            <w:tcBorders>
              <w:top w:val="nil"/>
              <w:left w:val="nil"/>
              <w:bottom w:val="single" w:color="000000" w:sz="8" w:space="0"/>
              <w:right w:val="single" w:color="000000" w:sz="8" w:space="0"/>
            </w:tcBorders>
            <w:shd w:val="clear" w:color="auto" w:fill="auto"/>
            <w:vAlign w:val="center"/>
          </w:tcPr>
          <w:p w14:paraId="0B5E4E2B">
            <w:pPr>
              <w:rPr>
                <w:rFonts w:hint="eastAsia"/>
                <w:highlight w:val="none"/>
              </w:rPr>
            </w:pPr>
            <w:r>
              <w:rPr>
                <w:rFonts w:hint="eastAsia"/>
                <w:highlight w:val="none"/>
                <w:lang w:val="en-US" w:eastAsia="zh-CN"/>
              </w:rPr>
              <w:t>轻钢龙骨、石膏板、环保艺术漆、设计定制金属造型、软膜灯箱、光源布置。</w:t>
            </w:r>
          </w:p>
        </w:tc>
        <w:tc>
          <w:tcPr>
            <w:tcW w:w="783" w:type="dxa"/>
            <w:gridSpan w:val="2"/>
            <w:tcBorders>
              <w:top w:val="nil"/>
              <w:left w:val="nil"/>
              <w:bottom w:val="single" w:color="000000" w:sz="8" w:space="0"/>
              <w:right w:val="single" w:color="000000" w:sz="8" w:space="0"/>
            </w:tcBorders>
            <w:shd w:val="clear" w:color="auto" w:fill="auto"/>
            <w:vAlign w:val="center"/>
          </w:tcPr>
          <w:p w14:paraId="7413517B">
            <w:pPr>
              <w:jc w:val="center"/>
              <w:rPr>
                <w:rFonts w:hint="eastAsia"/>
                <w:highlight w:val="none"/>
              </w:rPr>
            </w:pPr>
            <w:r>
              <w:rPr>
                <w:rFonts w:hint="eastAsia"/>
                <w:highlight w:val="none"/>
                <w:lang w:val="en-US" w:eastAsia="zh-CN"/>
              </w:rPr>
              <w:t>330</w:t>
            </w:r>
          </w:p>
        </w:tc>
        <w:tc>
          <w:tcPr>
            <w:tcW w:w="774" w:type="dxa"/>
            <w:tcBorders>
              <w:top w:val="nil"/>
              <w:left w:val="nil"/>
              <w:bottom w:val="single" w:color="000000" w:sz="8" w:space="0"/>
              <w:right w:val="single" w:color="000000" w:sz="8" w:space="0"/>
            </w:tcBorders>
            <w:shd w:val="clear" w:color="auto" w:fill="auto"/>
            <w:vAlign w:val="center"/>
          </w:tcPr>
          <w:p w14:paraId="51A4BA18">
            <w:pPr>
              <w:jc w:val="center"/>
              <w:rPr>
                <w:rFonts w:hint="eastAsia"/>
                <w:highlight w:val="none"/>
              </w:rPr>
            </w:pPr>
            <w:r>
              <w:rPr>
                <w:rFonts w:hint="eastAsia"/>
                <w:highlight w:val="none"/>
                <w:lang w:val="en-US" w:eastAsia="zh-CN"/>
              </w:rPr>
              <w:t>平方</w:t>
            </w:r>
          </w:p>
        </w:tc>
      </w:tr>
      <w:tr w14:paraId="4EB63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3284D60A">
            <w:pPr>
              <w:jc w:val="center"/>
              <w:rPr>
                <w:rFonts w:hint="eastAsia"/>
                <w:highlight w:val="none"/>
              </w:rPr>
            </w:pPr>
            <w:r>
              <w:rPr>
                <w:rFonts w:hint="eastAsia"/>
                <w:highlight w:val="none"/>
                <w:lang w:val="en-US" w:eastAsia="zh-CN"/>
              </w:rPr>
              <w:t>3</w:t>
            </w:r>
          </w:p>
        </w:tc>
        <w:tc>
          <w:tcPr>
            <w:tcW w:w="892" w:type="dxa"/>
            <w:tcBorders>
              <w:top w:val="nil"/>
              <w:left w:val="nil"/>
              <w:bottom w:val="single" w:color="000000" w:sz="8" w:space="0"/>
              <w:right w:val="single" w:color="000000" w:sz="8" w:space="0"/>
            </w:tcBorders>
            <w:shd w:val="clear" w:color="auto" w:fill="auto"/>
            <w:vAlign w:val="center"/>
          </w:tcPr>
          <w:p w14:paraId="06C85BEA">
            <w:pPr>
              <w:jc w:val="center"/>
              <w:rPr>
                <w:rFonts w:hint="eastAsia"/>
                <w:highlight w:val="none"/>
              </w:rPr>
            </w:pPr>
            <w:r>
              <w:rPr>
                <w:rFonts w:hint="eastAsia"/>
                <w:highlight w:val="none"/>
                <w:lang w:val="en-US" w:eastAsia="zh-CN"/>
              </w:rPr>
              <w:t>航海墙</w:t>
            </w:r>
          </w:p>
        </w:tc>
        <w:tc>
          <w:tcPr>
            <w:tcW w:w="6071" w:type="dxa"/>
            <w:tcBorders>
              <w:top w:val="nil"/>
              <w:left w:val="nil"/>
              <w:bottom w:val="single" w:color="000000" w:sz="8" w:space="0"/>
              <w:right w:val="single" w:color="000000" w:sz="8" w:space="0"/>
            </w:tcBorders>
            <w:shd w:val="clear" w:color="auto" w:fill="auto"/>
            <w:vAlign w:val="center"/>
          </w:tcPr>
          <w:p w14:paraId="436E931D">
            <w:pPr>
              <w:rPr>
                <w:rFonts w:hint="eastAsia"/>
                <w:highlight w:val="none"/>
              </w:rPr>
            </w:pPr>
            <w:r>
              <w:rPr>
                <w:rFonts w:hint="eastAsia"/>
                <w:highlight w:val="none"/>
                <w:lang w:val="en-US" w:eastAsia="zh-CN"/>
              </w:rPr>
              <w:t>轻钢龙骨、木龙骨、阻燃板、石膏板、电源灯带、高墙uv墙布、踢脚线等。</w:t>
            </w:r>
          </w:p>
        </w:tc>
        <w:tc>
          <w:tcPr>
            <w:tcW w:w="783" w:type="dxa"/>
            <w:gridSpan w:val="2"/>
            <w:tcBorders>
              <w:top w:val="nil"/>
              <w:left w:val="nil"/>
              <w:bottom w:val="single" w:color="000000" w:sz="8" w:space="0"/>
              <w:right w:val="single" w:color="000000" w:sz="8" w:space="0"/>
            </w:tcBorders>
            <w:shd w:val="clear" w:color="auto" w:fill="auto"/>
            <w:vAlign w:val="center"/>
          </w:tcPr>
          <w:p w14:paraId="45070330">
            <w:pPr>
              <w:jc w:val="center"/>
              <w:rPr>
                <w:rFonts w:hint="eastAsia"/>
                <w:highlight w:val="none"/>
              </w:rPr>
            </w:pPr>
            <w:r>
              <w:rPr>
                <w:rFonts w:hint="eastAsia"/>
                <w:highlight w:val="none"/>
                <w:lang w:val="en-US" w:eastAsia="zh-CN"/>
              </w:rPr>
              <w:t>36</w:t>
            </w:r>
          </w:p>
        </w:tc>
        <w:tc>
          <w:tcPr>
            <w:tcW w:w="774" w:type="dxa"/>
            <w:tcBorders>
              <w:top w:val="nil"/>
              <w:left w:val="nil"/>
              <w:bottom w:val="single" w:color="000000" w:sz="8" w:space="0"/>
              <w:right w:val="single" w:color="000000" w:sz="8" w:space="0"/>
            </w:tcBorders>
            <w:shd w:val="clear" w:color="auto" w:fill="auto"/>
            <w:vAlign w:val="center"/>
          </w:tcPr>
          <w:p w14:paraId="49BAD0F4">
            <w:pPr>
              <w:jc w:val="center"/>
              <w:rPr>
                <w:rFonts w:hint="eastAsia"/>
                <w:highlight w:val="none"/>
              </w:rPr>
            </w:pPr>
            <w:r>
              <w:rPr>
                <w:rFonts w:hint="eastAsia"/>
                <w:highlight w:val="none"/>
                <w:lang w:val="en-US" w:eastAsia="zh-CN"/>
              </w:rPr>
              <w:t>平方</w:t>
            </w:r>
          </w:p>
        </w:tc>
      </w:tr>
      <w:tr w14:paraId="4C8F2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5DB977D6">
            <w:pPr>
              <w:jc w:val="center"/>
              <w:rPr>
                <w:rFonts w:hint="eastAsia"/>
                <w:highlight w:val="none"/>
              </w:rPr>
            </w:pPr>
            <w:r>
              <w:rPr>
                <w:rFonts w:hint="eastAsia"/>
                <w:highlight w:val="none"/>
                <w:lang w:val="en-US" w:eastAsia="zh-CN"/>
              </w:rPr>
              <w:t>4</w:t>
            </w:r>
          </w:p>
        </w:tc>
        <w:tc>
          <w:tcPr>
            <w:tcW w:w="892" w:type="dxa"/>
            <w:tcBorders>
              <w:top w:val="nil"/>
              <w:left w:val="nil"/>
              <w:bottom w:val="single" w:color="000000" w:sz="8" w:space="0"/>
              <w:right w:val="single" w:color="000000" w:sz="8" w:space="0"/>
            </w:tcBorders>
            <w:shd w:val="clear" w:color="auto" w:fill="auto"/>
            <w:vAlign w:val="center"/>
          </w:tcPr>
          <w:p w14:paraId="7F3DDC50">
            <w:pPr>
              <w:jc w:val="center"/>
              <w:rPr>
                <w:rFonts w:hint="eastAsia"/>
                <w:highlight w:val="none"/>
              </w:rPr>
            </w:pPr>
            <w:r>
              <w:rPr>
                <w:rFonts w:hint="eastAsia"/>
                <w:highlight w:val="none"/>
                <w:lang w:val="en-US" w:eastAsia="zh-CN"/>
              </w:rPr>
              <w:t>造型墙</w:t>
            </w:r>
          </w:p>
        </w:tc>
        <w:tc>
          <w:tcPr>
            <w:tcW w:w="6071" w:type="dxa"/>
            <w:tcBorders>
              <w:top w:val="nil"/>
              <w:left w:val="nil"/>
              <w:bottom w:val="single" w:color="000000" w:sz="8" w:space="0"/>
              <w:right w:val="single" w:color="000000" w:sz="8" w:space="0"/>
            </w:tcBorders>
            <w:shd w:val="clear" w:color="auto" w:fill="auto"/>
            <w:vAlign w:val="center"/>
          </w:tcPr>
          <w:p w14:paraId="77CCA5E0">
            <w:pPr>
              <w:rPr>
                <w:rFonts w:hint="eastAsia"/>
                <w:highlight w:val="none"/>
              </w:rPr>
            </w:pPr>
            <w:r>
              <w:rPr>
                <w:rFonts w:hint="eastAsia"/>
                <w:highlight w:val="none"/>
                <w:lang w:val="en-US" w:eastAsia="zh-CN"/>
              </w:rPr>
              <w:t>轻钢龙骨、木龙骨、阻燃板、石膏板、电源灯带、深色涂料、地台搭建等</w:t>
            </w:r>
          </w:p>
        </w:tc>
        <w:tc>
          <w:tcPr>
            <w:tcW w:w="783" w:type="dxa"/>
            <w:gridSpan w:val="2"/>
            <w:tcBorders>
              <w:top w:val="nil"/>
              <w:left w:val="nil"/>
              <w:bottom w:val="single" w:color="000000" w:sz="8" w:space="0"/>
              <w:right w:val="single" w:color="000000" w:sz="8" w:space="0"/>
            </w:tcBorders>
            <w:shd w:val="clear" w:color="auto" w:fill="auto"/>
            <w:vAlign w:val="center"/>
          </w:tcPr>
          <w:p w14:paraId="71D6C122">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3FECA9BD">
            <w:pPr>
              <w:jc w:val="center"/>
              <w:rPr>
                <w:rFonts w:hint="eastAsia"/>
                <w:highlight w:val="none"/>
              </w:rPr>
            </w:pPr>
            <w:r>
              <w:rPr>
                <w:rFonts w:hint="eastAsia"/>
                <w:highlight w:val="none"/>
                <w:lang w:val="en-US" w:eastAsia="zh-CN"/>
              </w:rPr>
              <w:t>项</w:t>
            </w:r>
          </w:p>
        </w:tc>
      </w:tr>
      <w:tr w14:paraId="32071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47AF2249">
            <w:pPr>
              <w:jc w:val="center"/>
              <w:rPr>
                <w:rFonts w:hint="eastAsia"/>
                <w:highlight w:val="none"/>
              </w:rPr>
            </w:pPr>
            <w:r>
              <w:rPr>
                <w:rFonts w:hint="eastAsia"/>
                <w:highlight w:val="none"/>
                <w:lang w:val="en-US" w:eastAsia="zh-CN"/>
              </w:rPr>
              <w:t>5</w:t>
            </w:r>
          </w:p>
        </w:tc>
        <w:tc>
          <w:tcPr>
            <w:tcW w:w="892" w:type="dxa"/>
            <w:tcBorders>
              <w:top w:val="nil"/>
              <w:left w:val="nil"/>
              <w:bottom w:val="single" w:color="000000" w:sz="8" w:space="0"/>
              <w:right w:val="single" w:color="000000" w:sz="8" w:space="0"/>
            </w:tcBorders>
            <w:shd w:val="clear" w:color="auto" w:fill="auto"/>
            <w:vAlign w:val="center"/>
          </w:tcPr>
          <w:p w14:paraId="330DD2E4">
            <w:pPr>
              <w:jc w:val="center"/>
              <w:rPr>
                <w:rFonts w:hint="eastAsia"/>
                <w:highlight w:val="none"/>
              </w:rPr>
            </w:pPr>
            <w:r>
              <w:rPr>
                <w:rFonts w:hint="eastAsia"/>
                <w:highlight w:val="none"/>
                <w:lang w:val="en-US" w:eastAsia="zh-CN"/>
              </w:rPr>
              <w:t>驾驶氛围</w:t>
            </w:r>
          </w:p>
        </w:tc>
        <w:tc>
          <w:tcPr>
            <w:tcW w:w="6071" w:type="dxa"/>
            <w:tcBorders>
              <w:top w:val="nil"/>
              <w:left w:val="nil"/>
              <w:bottom w:val="single" w:color="000000" w:sz="8" w:space="0"/>
              <w:right w:val="single" w:color="000000" w:sz="8" w:space="0"/>
            </w:tcBorders>
            <w:shd w:val="clear" w:color="auto" w:fill="auto"/>
            <w:vAlign w:val="center"/>
          </w:tcPr>
          <w:p w14:paraId="67880731">
            <w:pPr>
              <w:rPr>
                <w:rFonts w:hint="eastAsia"/>
                <w:highlight w:val="none"/>
              </w:rPr>
            </w:pPr>
            <w:r>
              <w:rPr>
                <w:rFonts w:hint="eastAsia"/>
                <w:highlight w:val="none"/>
                <w:lang w:val="en-US" w:eastAsia="zh-CN"/>
              </w:rPr>
              <w:t>轻钢龙骨、木龙骨、阻燃板、石膏板、环保艺术漆、电源灯带、高墙uv墙布、玻璃钢模型场景氛围等</w:t>
            </w:r>
          </w:p>
        </w:tc>
        <w:tc>
          <w:tcPr>
            <w:tcW w:w="783" w:type="dxa"/>
            <w:gridSpan w:val="2"/>
            <w:tcBorders>
              <w:top w:val="nil"/>
              <w:left w:val="nil"/>
              <w:bottom w:val="single" w:color="000000" w:sz="8" w:space="0"/>
              <w:right w:val="single" w:color="000000" w:sz="8" w:space="0"/>
            </w:tcBorders>
            <w:shd w:val="clear" w:color="auto" w:fill="auto"/>
            <w:vAlign w:val="center"/>
          </w:tcPr>
          <w:p w14:paraId="51E9CEBC">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70E49AC8">
            <w:pPr>
              <w:jc w:val="center"/>
              <w:rPr>
                <w:rFonts w:hint="eastAsia"/>
                <w:highlight w:val="none"/>
              </w:rPr>
            </w:pPr>
            <w:r>
              <w:rPr>
                <w:rFonts w:hint="eastAsia"/>
                <w:highlight w:val="none"/>
                <w:lang w:val="en-US" w:eastAsia="zh-CN"/>
              </w:rPr>
              <w:t>项</w:t>
            </w:r>
          </w:p>
        </w:tc>
      </w:tr>
      <w:tr w14:paraId="42AAB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2EDE70AC">
            <w:pPr>
              <w:jc w:val="center"/>
              <w:rPr>
                <w:rFonts w:hint="eastAsia"/>
                <w:highlight w:val="none"/>
              </w:rPr>
            </w:pPr>
            <w:r>
              <w:rPr>
                <w:rFonts w:hint="eastAsia"/>
                <w:highlight w:val="none"/>
                <w:lang w:val="en-US" w:eastAsia="zh-CN"/>
              </w:rPr>
              <w:t>6</w:t>
            </w:r>
          </w:p>
        </w:tc>
        <w:tc>
          <w:tcPr>
            <w:tcW w:w="892" w:type="dxa"/>
            <w:tcBorders>
              <w:top w:val="nil"/>
              <w:left w:val="nil"/>
              <w:bottom w:val="single" w:color="000000" w:sz="8" w:space="0"/>
              <w:right w:val="single" w:color="000000" w:sz="8" w:space="0"/>
            </w:tcBorders>
            <w:shd w:val="clear" w:color="auto" w:fill="auto"/>
            <w:vAlign w:val="center"/>
          </w:tcPr>
          <w:p w14:paraId="1B8D61C8">
            <w:pPr>
              <w:jc w:val="center"/>
              <w:rPr>
                <w:rFonts w:hint="eastAsia"/>
                <w:highlight w:val="none"/>
              </w:rPr>
            </w:pPr>
            <w:r>
              <w:rPr>
                <w:rFonts w:hint="eastAsia"/>
                <w:highlight w:val="none"/>
                <w:lang w:val="en-US" w:eastAsia="zh-CN"/>
              </w:rPr>
              <w:t>窗户造型墙</w:t>
            </w:r>
          </w:p>
        </w:tc>
        <w:tc>
          <w:tcPr>
            <w:tcW w:w="6071" w:type="dxa"/>
            <w:tcBorders>
              <w:top w:val="nil"/>
              <w:left w:val="nil"/>
              <w:bottom w:val="single" w:color="000000" w:sz="8" w:space="0"/>
              <w:right w:val="single" w:color="000000" w:sz="8" w:space="0"/>
            </w:tcBorders>
            <w:shd w:val="clear" w:color="auto" w:fill="auto"/>
            <w:vAlign w:val="center"/>
          </w:tcPr>
          <w:p w14:paraId="5189E6A1">
            <w:pPr>
              <w:rPr>
                <w:rFonts w:hint="eastAsia"/>
                <w:highlight w:val="none"/>
              </w:rPr>
            </w:pPr>
            <w:r>
              <w:rPr>
                <w:rFonts w:hint="eastAsia"/>
                <w:highlight w:val="none"/>
                <w:lang w:val="en-US" w:eastAsia="zh-CN"/>
              </w:rPr>
              <w:t>轻钢龙骨、木龙骨、阻燃板、石膏板、电源灯带、深色涂料</w:t>
            </w:r>
          </w:p>
        </w:tc>
        <w:tc>
          <w:tcPr>
            <w:tcW w:w="783" w:type="dxa"/>
            <w:gridSpan w:val="2"/>
            <w:tcBorders>
              <w:top w:val="nil"/>
              <w:left w:val="nil"/>
              <w:bottom w:val="single" w:color="000000" w:sz="8" w:space="0"/>
              <w:right w:val="single" w:color="000000" w:sz="8" w:space="0"/>
            </w:tcBorders>
            <w:shd w:val="clear" w:color="auto" w:fill="auto"/>
            <w:vAlign w:val="center"/>
          </w:tcPr>
          <w:p w14:paraId="270F00D4">
            <w:pPr>
              <w:jc w:val="center"/>
              <w:rPr>
                <w:rFonts w:hint="eastAsia"/>
                <w:highlight w:val="none"/>
              </w:rPr>
            </w:pPr>
            <w:r>
              <w:rPr>
                <w:rFonts w:hint="eastAsia"/>
                <w:highlight w:val="none"/>
                <w:lang w:val="en-US" w:eastAsia="zh-CN"/>
              </w:rPr>
              <w:t>32</w:t>
            </w:r>
          </w:p>
        </w:tc>
        <w:tc>
          <w:tcPr>
            <w:tcW w:w="774" w:type="dxa"/>
            <w:tcBorders>
              <w:top w:val="nil"/>
              <w:left w:val="nil"/>
              <w:bottom w:val="single" w:color="000000" w:sz="8" w:space="0"/>
              <w:right w:val="single" w:color="000000" w:sz="8" w:space="0"/>
            </w:tcBorders>
            <w:shd w:val="clear" w:color="auto" w:fill="auto"/>
            <w:vAlign w:val="center"/>
          </w:tcPr>
          <w:p w14:paraId="00547D02">
            <w:pPr>
              <w:jc w:val="center"/>
              <w:rPr>
                <w:rFonts w:hint="eastAsia"/>
                <w:highlight w:val="none"/>
              </w:rPr>
            </w:pPr>
            <w:r>
              <w:rPr>
                <w:rFonts w:hint="eastAsia"/>
                <w:highlight w:val="none"/>
                <w:lang w:val="en-US" w:eastAsia="zh-CN"/>
              </w:rPr>
              <w:t>米</w:t>
            </w:r>
          </w:p>
        </w:tc>
      </w:tr>
      <w:tr w14:paraId="05B6D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5EA3F4F7">
            <w:pPr>
              <w:jc w:val="center"/>
              <w:rPr>
                <w:rFonts w:hint="eastAsia"/>
                <w:highlight w:val="none"/>
              </w:rPr>
            </w:pPr>
            <w:r>
              <w:rPr>
                <w:rFonts w:hint="eastAsia"/>
                <w:highlight w:val="none"/>
                <w:lang w:val="en-US" w:eastAsia="zh-CN"/>
              </w:rPr>
              <w:t>7</w:t>
            </w:r>
          </w:p>
        </w:tc>
        <w:tc>
          <w:tcPr>
            <w:tcW w:w="892" w:type="dxa"/>
            <w:tcBorders>
              <w:top w:val="nil"/>
              <w:left w:val="nil"/>
              <w:bottom w:val="single" w:color="000000" w:sz="8" w:space="0"/>
              <w:right w:val="single" w:color="000000" w:sz="8" w:space="0"/>
            </w:tcBorders>
            <w:shd w:val="clear" w:color="auto" w:fill="auto"/>
            <w:vAlign w:val="center"/>
          </w:tcPr>
          <w:p w14:paraId="59447ED8">
            <w:pPr>
              <w:jc w:val="center"/>
              <w:rPr>
                <w:rFonts w:hint="eastAsia"/>
                <w:highlight w:val="none"/>
              </w:rPr>
            </w:pPr>
            <w:r>
              <w:rPr>
                <w:rFonts w:hint="eastAsia"/>
                <w:highlight w:val="none"/>
                <w:lang w:val="en-US" w:eastAsia="zh-CN"/>
              </w:rPr>
              <w:t>文化墙</w:t>
            </w:r>
          </w:p>
        </w:tc>
        <w:tc>
          <w:tcPr>
            <w:tcW w:w="6071" w:type="dxa"/>
            <w:tcBorders>
              <w:top w:val="nil"/>
              <w:left w:val="nil"/>
              <w:bottom w:val="single" w:color="000000" w:sz="8" w:space="0"/>
              <w:right w:val="single" w:color="000000" w:sz="8" w:space="0"/>
            </w:tcBorders>
            <w:shd w:val="clear" w:color="auto" w:fill="auto"/>
            <w:vAlign w:val="center"/>
          </w:tcPr>
          <w:p w14:paraId="194830C2">
            <w:pPr>
              <w:rPr>
                <w:rFonts w:hint="eastAsia"/>
                <w:highlight w:val="none"/>
              </w:rPr>
            </w:pPr>
            <w:r>
              <w:rPr>
                <w:rFonts w:hint="eastAsia"/>
                <w:highlight w:val="none"/>
                <w:lang w:val="en-US" w:eastAsia="zh-CN"/>
              </w:rPr>
              <w:t>原墙面基础处理，高墙uv墙布，石膏板造型，深色涂料，定制雪弗板亚克力造型。</w:t>
            </w:r>
          </w:p>
        </w:tc>
        <w:tc>
          <w:tcPr>
            <w:tcW w:w="783" w:type="dxa"/>
            <w:gridSpan w:val="2"/>
            <w:tcBorders>
              <w:top w:val="nil"/>
              <w:left w:val="nil"/>
              <w:bottom w:val="single" w:color="000000" w:sz="8" w:space="0"/>
              <w:right w:val="single" w:color="000000" w:sz="8" w:space="0"/>
            </w:tcBorders>
            <w:shd w:val="clear" w:color="auto" w:fill="auto"/>
            <w:vAlign w:val="center"/>
          </w:tcPr>
          <w:p w14:paraId="51B2AC9A">
            <w:pPr>
              <w:jc w:val="center"/>
              <w:rPr>
                <w:rFonts w:hint="eastAsia"/>
                <w:highlight w:val="none"/>
              </w:rPr>
            </w:pPr>
            <w:r>
              <w:rPr>
                <w:rFonts w:hint="eastAsia"/>
                <w:highlight w:val="none"/>
                <w:lang w:val="en-US" w:eastAsia="zh-CN"/>
              </w:rPr>
              <w:t>17</w:t>
            </w:r>
          </w:p>
        </w:tc>
        <w:tc>
          <w:tcPr>
            <w:tcW w:w="774" w:type="dxa"/>
            <w:tcBorders>
              <w:top w:val="nil"/>
              <w:left w:val="nil"/>
              <w:bottom w:val="single" w:color="000000" w:sz="8" w:space="0"/>
              <w:right w:val="single" w:color="000000" w:sz="8" w:space="0"/>
            </w:tcBorders>
            <w:shd w:val="clear" w:color="auto" w:fill="auto"/>
            <w:vAlign w:val="center"/>
          </w:tcPr>
          <w:p w14:paraId="50E6F676">
            <w:pPr>
              <w:jc w:val="center"/>
              <w:rPr>
                <w:rFonts w:hint="eastAsia"/>
                <w:highlight w:val="none"/>
              </w:rPr>
            </w:pPr>
            <w:r>
              <w:rPr>
                <w:rFonts w:hint="eastAsia"/>
                <w:highlight w:val="none"/>
                <w:lang w:val="en-US" w:eastAsia="zh-CN"/>
              </w:rPr>
              <w:t>平方</w:t>
            </w:r>
          </w:p>
        </w:tc>
      </w:tr>
      <w:tr w14:paraId="55DBD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10E22D64">
            <w:pPr>
              <w:jc w:val="center"/>
              <w:rPr>
                <w:rFonts w:hint="eastAsia"/>
                <w:highlight w:val="none"/>
              </w:rPr>
            </w:pPr>
            <w:r>
              <w:rPr>
                <w:rFonts w:hint="eastAsia"/>
                <w:highlight w:val="none"/>
                <w:lang w:val="en-US" w:eastAsia="zh-CN"/>
              </w:rPr>
              <w:t>8</w:t>
            </w:r>
          </w:p>
        </w:tc>
        <w:tc>
          <w:tcPr>
            <w:tcW w:w="892" w:type="dxa"/>
            <w:tcBorders>
              <w:top w:val="nil"/>
              <w:left w:val="nil"/>
              <w:bottom w:val="single" w:color="000000" w:sz="8" w:space="0"/>
              <w:right w:val="single" w:color="000000" w:sz="8" w:space="0"/>
            </w:tcBorders>
            <w:shd w:val="clear" w:color="auto" w:fill="auto"/>
            <w:vAlign w:val="center"/>
          </w:tcPr>
          <w:p w14:paraId="203A300E">
            <w:pPr>
              <w:jc w:val="center"/>
              <w:rPr>
                <w:rFonts w:hint="eastAsia"/>
                <w:highlight w:val="none"/>
              </w:rPr>
            </w:pPr>
            <w:r>
              <w:rPr>
                <w:rFonts w:hint="eastAsia"/>
                <w:highlight w:val="none"/>
                <w:lang w:val="en-US" w:eastAsia="zh-CN"/>
              </w:rPr>
              <w:t>教学区文化墙</w:t>
            </w:r>
          </w:p>
        </w:tc>
        <w:tc>
          <w:tcPr>
            <w:tcW w:w="6071" w:type="dxa"/>
            <w:tcBorders>
              <w:top w:val="nil"/>
              <w:left w:val="nil"/>
              <w:bottom w:val="single" w:color="000000" w:sz="8" w:space="0"/>
              <w:right w:val="single" w:color="000000" w:sz="8" w:space="0"/>
            </w:tcBorders>
            <w:shd w:val="clear" w:color="auto" w:fill="auto"/>
            <w:vAlign w:val="center"/>
          </w:tcPr>
          <w:p w14:paraId="0B0C9E24">
            <w:pPr>
              <w:rPr>
                <w:rFonts w:hint="eastAsia"/>
                <w:highlight w:val="none"/>
              </w:rPr>
            </w:pPr>
            <w:r>
              <w:rPr>
                <w:rFonts w:hint="eastAsia"/>
                <w:highlight w:val="none"/>
                <w:lang w:val="en-US" w:eastAsia="zh-CN"/>
              </w:rPr>
              <w:t>轻钢龙骨、木龙骨、阻燃板、石膏板、发光罩</w:t>
            </w:r>
          </w:p>
        </w:tc>
        <w:tc>
          <w:tcPr>
            <w:tcW w:w="783" w:type="dxa"/>
            <w:gridSpan w:val="2"/>
            <w:tcBorders>
              <w:top w:val="nil"/>
              <w:left w:val="nil"/>
              <w:bottom w:val="single" w:color="000000" w:sz="8" w:space="0"/>
              <w:right w:val="single" w:color="000000" w:sz="8" w:space="0"/>
            </w:tcBorders>
            <w:shd w:val="clear" w:color="auto" w:fill="auto"/>
            <w:vAlign w:val="center"/>
          </w:tcPr>
          <w:p w14:paraId="346971AB">
            <w:pPr>
              <w:jc w:val="center"/>
              <w:rPr>
                <w:rFonts w:hint="eastAsia"/>
                <w:highlight w:val="none"/>
              </w:rPr>
            </w:pPr>
            <w:r>
              <w:rPr>
                <w:rFonts w:hint="eastAsia"/>
                <w:highlight w:val="none"/>
                <w:lang w:val="en-US" w:eastAsia="zh-CN"/>
              </w:rPr>
              <w:t>19</w:t>
            </w:r>
          </w:p>
        </w:tc>
        <w:tc>
          <w:tcPr>
            <w:tcW w:w="774" w:type="dxa"/>
            <w:tcBorders>
              <w:top w:val="nil"/>
              <w:left w:val="nil"/>
              <w:bottom w:val="single" w:color="000000" w:sz="8" w:space="0"/>
              <w:right w:val="single" w:color="000000" w:sz="8" w:space="0"/>
            </w:tcBorders>
            <w:shd w:val="clear" w:color="auto" w:fill="auto"/>
            <w:vAlign w:val="center"/>
          </w:tcPr>
          <w:p w14:paraId="4C6E6EF8">
            <w:pPr>
              <w:jc w:val="center"/>
              <w:rPr>
                <w:rFonts w:hint="eastAsia"/>
                <w:highlight w:val="none"/>
              </w:rPr>
            </w:pPr>
            <w:r>
              <w:rPr>
                <w:rFonts w:hint="eastAsia"/>
                <w:highlight w:val="none"/>
                <w:lang w:val="en-US" w:eastAsia="zh-CN"/>
              </w:rPr>
              <w:t>平方</w:t>
            </w:r>
          </w:p>
        </w:tc>
      </w:tr>
      <w:tr w14:paraId="679D0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311D6AA5">
            <w:pPr>
              <w:jc w:val="center"/>
              <w:rPr>
                <w:rFonts w:hint="eastAsia"/>
                <w:highlight w:val="none"/>
              </w:rPr>
            </w:pPr>
            <w:r>
              <w:rPr>
                <w:rFonts w:hint="eastAsia"/>
                <w:highlight w:val="none"/>
                <w:lang w:val="en-US" w:eastAsia="zh-CN"/>
              </w:rPr>
              <w:t>9</w:t>
            </w:r>
          </w:p>
        </w:tc>
        <w:tc>
          <w:tcPr>
            <w:tcW w:w="892" w:type="dxa"/>
            <w:tcBorders>
              <w:top w:val="nil"/>
              <w:left w:val="nil"/>
              <w:bottom w:val="single" w:color="000000" w:sz="8" w:space="0"/>
              <w:right w:val="single" w:color="000000" w:sz="8" w:space="0"/>
            </w:tcBorders>
            <w:shd w:val="clear" w:color="auto" w:fill="auto"/>
            <w:vAlign w:val="center"/>
          </w:tcPr>
          <w:p w14:paraId="60FCE751">
            <w:pPr>
              <w:jc w:val="center"/>
              <w:rPr>
                <w:rFonts w:hint="eastAsia"/>
                <w:highlight w:val="none"/>
              </w:rPr>
            </w:pPr>
            <w:r>
              <w:rPr>
                <w:rFonts w:hint="eastAsia"/>
                <w:highlight w:val="none"/>
                <w:lang w:val="en-US" w:eastAsia="zh-CN"/>
              </w:rPr>
              <w:t>教学区窗户造型墙</w:t>
            </w:r>
          </w:p>
        </w:tc>
        <w:tc>
          <w:tcPr>
            <w:tcW w:w="6071" w:type="dxa"/>
            <w:tcBorders>
              <w:top w:val="nil"/>
              <w:left w:val="nil"/>
              <w:bottom w:val="single" w:color="000000" w:sz="8" w:space="0"/>
              <w:right w:val="single" w:color="000000" w:sz="8" w:space="0"/>
            </w:tcBorders>
            <w:shd w:val="clear" w:color="auto" w:fill="auto"/>
            <w:vAlign w:val="center"/>
          </w:tcPr>
          <w:p w14:paraId="40388F48">
            <w:pPr>
              <w:rPr>
                <w:rFonts w:hint="eastAsia"/>
                <w:highlight w:val="none"/>
              </w:rPr>
            </w:pPr>
            <w:r>
              <w:rPr>
                <w:rFonts w:hint="eastAsia"/>
                <w:highlight w:val="none"/>
                <w:lang w:val="en-US" w:eastAsia="zh-CN"/>
              </w:rPr>
              <w:t>轻钢龙骨、木龙骨、阻燃板、石膏板、电源灯带、深色涂料</w:t>
            </w:r>
          </w:p>
        </w:tc>
        <w:tc>
          <w:tcPr>
            <w:tcW w:w="783" w:type="dxa"/>
            <w:gridSpan w:val="2"/>
            <w:tcBorders>
              <w:top w:val="nil"/>
              <w:left w:val="nil"/>
              <w:bottom w:val="single" w:color="000000" w:sz="8" w:space="0"/>
              <w:right w:val="single" w:color="000000" w:sz="8" w:space="0"/>
            </w:tcBorders>
            <w:shd w:val="clear" w:color="auto" w:fill="auto"/>
            <w:vAlign w:val="center"/>
          </w:tcPr>
          <w:p w14:paraId="28C3996B">
            <w:pPr>
              <w:jc w:val="center"/>
              <w:rPr>
                <w:rFonts w:hint="eastAsia"/>
                <w:highlight w:val="none"/>
              </w:rPr>
            </w:pPr>
            <w:r>
              <w:rPr>
                <w:rFonts w:hint="eastAsia"/>
                <w:highlight w:val="none"/>
                <w:lang w:val="en-US" w:eastAsia="zh-CN"/>
              </w:rPr>
              <w:t>20</w:t>
            </w:r>
          </w:p>
        </w:tc>
        <w:tc>
          <w:tcPr>
            <w:tcW w:w="774" w:type="dxa"/>
            <w:tcBorders>
              <w:top w:val="nil"/>
              <w:left w:val="nil"/>
              <w:bottom w:val="single" w:color="000000" w:sz="8" w:space="0"/>
              <w:right w:val="single" w:color="000000" w:sz="8" w:space="0"/>
            </w:tcBorders>
            <w:shd w:val="clear" w:color="auto" w:fill="auto"/>
            <w:vAlign w:val="center"/>
          </w:tcPr>
          <w:p w14:paraId="4D886A43">
            <w:pPr>
              <w:jc w:val="center"/>
              <w:rPr>
                <w:rFonts w:hint="eastAsia"/>
                <w:highlight w:val="none"/>
              </w:rPr>
            </w:pPr>
            <w:r>
              <w:rPr>
                <w:rFonts w:hint="eastAsia"/>
                <w:highlight w:val="none"/>
                <w:lang w:val="en-US" w:eastAsia="zh-CN"/>
              </w:rPr>
              <w:t>米</w:t>
            </w:r>
          </w:p>
        </w:tc>
      </w:tr>
      <w:tr w14:paraId="7D3ED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4FDD28CD">
            <w:pPr>
              <w:jc w:val="center"/>
              <w:rPr>
                <w:rFonts w:hint="eastAsia"/>
                <w:highlight w:val="none"/>
              </w:rPr>
            </w:pPr>
            <w:r>
              <w:rPr>
                <w:rFonts w:hint="eastAsia"/>
                <w:highlight w:val="none"/>
                <w:lang w:val="en-US" w:eastAsia="zh-CN"/>
              </w:rPr>
              <w:t>10</w:t>
            </w:r>
          </w:p>
        </w:tc>
        <w:tc>
          <w:tcPr>
            <w:tcW w:w="892" w:type="dxa"/>
            <w:tcBorders>
              <w:top w:val="nil"/>
              <w:left w:val="nil"/>
              <w:bottom w:val="single" w:color="000000" w:sz="8" w:space="0"/>
              <w:right w:val="single" w:color="000000" w:sz="8" w:space="0"/>
            </w:tcBorders>
            <w:shd w:val="clear" w:color="auto" w:fill="auto"/>
            <w:vAlign w:val="center"/>
          </w:tcPr>
          <w:p w14:paraId="3C7606B8">
            <w:pPr>
              <w:jc w:val="center"/>
              <w:rPr>
                <w:rFonts w:hint="eastAsia"/>
                <w:highlight w:val="none"/>
              </w:rPr>
            </w:pPr>
            <w:r>
              <w:rPr>
                <w:rFonts w:hint="eastAsia"/>
                <w:highlight w:val="none"/>
                <w:lang w:val="en-US" w:eastAsia="zh-CN"/>
              </w:rPr>
              <w:t>窗帘氛围布置</w:t>
            </w:r>
          </w:p>
        </w:tc>
        <w:tc>
          <w:tcPr>
            <w:tcW w:w="6071" w:type="dxa"/>
            <w:tcBorders>
              <w:top w:val="nil"/>
              <w:left w:val="nil"/>
              <w:bottom w:val="single" w:color="000000" w:sz="8" w:space="0"/>
              <w:right w:val="single" w:color="000000" w:sz="8" w:space="0"/>
            </w:tcBorders>
            <w:shd w:val="clear" w:color="auto" w:fill="auto"/>
            <w:vAlign w:val="center"/>
          </w:tcPr>
          <w:p w14:paraId="140635BA">
            <w:pPr>
              <w:rPr>
                <w:rFonts w:hint="eastAsia"/>
                <w:highlight w:val="none"/>
              </w:rPr>
            </w:pPr>
            <w:r>
              <w:rPr>
                <w:rFonts w:hint="eastAsia"/>
                <w:highlight w:val="none"/>
                <w:lang w:val="en-US" w:eastAsia="zh-CN"/>
              </w:rPr>
              <w:t>定制设计印刷窗帘</w:t>
            </w:r>
          </w:p>
        </w:tc>
        <w:tc>
          <w:tcPr>
            <w:tcW w:w="783" w:type="dxa"/>
            <w:gridSpan w:val="2"/>
            <w:tcBorders>
              <w:top w:val="nil"/>
              <w:left w:val="nil"/>
              <w:bottom w:val="single" w:color="000000" w:sz="8" w:space="0"/>
              <w:right w:val="single" w:color="000000" w:sz="8" w:space="0"/>
            </w:tcBorders>
            <w:shd w:val="clear" w:color="auto" w:fill="auto"/>
            <w:vAlign w:val="center"/>
          </w:tcPr>
          <w:p w14:paraId="55A44A3D">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6ECF23D3">
            <w:pPr>
              <w:jc w:val="center"/>
              <w:rPr>
                <w:rFonts w:hint="eastAsia"/>
                <w:highlight w:val="none"/>
              </w:rPr>
            </w:pPr>
            <w:r>
              <w:rPr>
                <w:rFonts w:hint="eastAsia"/>
                <w:highlight w:val="none"/>
                <w:lang w:val="en-US" w:eastAsia="zh-CN"/>
              </w:rPr>
              <w:t>项</w:t>
            </w:r>
          </w:p>
        </w:tc>
      </w:tr>
      <w:tr w14:paraId="20AA1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5BFEC446">
            <w:pPr>
              <w:jc w:val="center"/>
              <w:rPr>
                <w:rFonts w:hint="eastAsia"/>
                <w:highlight w:val="none"/>
              </w:rPr>
            </w:pPr>
            <w:r>
              <w:rPr>
                <w:rFonts w:hint="eastAsia"/>
                <w:highlight w:val="none"/>
                <w:lang w:val="en-US" w:eastAsia="zh-CN"/>
              </w:rPr>
              <w:t>11</w:t>
            </w:r>
          </w:p>
        </w:tc>
        <w:tc>
          <w:tcPr>
            <w:tcW w:w="892" w:type="dxa"/>
            <w:tcBorders>
              <w:top w:val="nil"/>
              <w:left w:val="nil"/>
              <w:bottom w:val="single" w:color="000000" w:sz="8" w:space="0"/>
              <w:right w:val="single" w:color="000000" w:sz="8" w:space="0"/>
            </w:tcBorders>
            <w:shd w:val="clear" w:color="auto" w:fill="auto"/>
            <w:vAlign w:val="center"/>
          </w:tcPr>
          <w:p w14:paraId="16A6A770">
            <w:pPr>
              <w:jc w:val="center"/>
              <w:rPr>
                <w:rFonts w:hint="eastAsia"/>
                <w:highlight w:val="none"/>
              </w:rPr>
            </w:pPr>
            <w:r>
              <w:rPr>
                <w:rFonts w:hint="eastAsia"/>
                <w:highlight w:val="none"/>
                <w:lang w:val="en-US" w:eastAsia="zh-CN"/>
              </w:rPr>
              <w:t>其他</w:t>
            </w:r>
          </w:p>
        </w:tc>
        <w:tc>
          <w:tcPr>
            <w:tcW w:w="6071" w:type="dxa"/>
            <w:tcBorders>
              <w:top w:val="nil"/>
              <w:left w:val="nil"/>
              <w:bottom w:val="single" w:color="000000" w:sz="8" w:space="0"/>
              <w:right w:val="single" w:color="000000" w:sz="8" w:space="0"/>
            </w:tcBorders>
            <w:shd w:val="clear" w:color="auto" w:fill="auto"/>
            <w:vAlign w:val="center"/>
          </w:tcPr>
          <w:p w14:paraId="19188531">
            <w:pPr>
              <w:rPr>
                <w:rFonts w:hint="eastAsia"/>
                <w:highlight w:val="none"/>
              </w:rPr>
            </w:pPr>
            <w:r>
              <w:rPr>
                <w:rFonts w:hint="eastAsia"/>
                <w:highlight w:val="none"/>
                <w:lang w:val="en-US" w:eastAsia="zh-CN"/>
              </w:rPr>
              <w:t>原有强弱电路改造及弱电布置等。局部破坏恢复等。</w:t>
            </w:r>
          </w:p>
        </w:tc>
        <w:tc>
          <w:tcPr>
            <w:tcW w:w="783" w:type="dxa"/>
            <w:gridSpan w:val="2"/>
            <w:tcBorders>
              <w:top w:val="nil"/>
              <w:left w:val="nil"/>
              <w:bottom w:val="single" w:color="000000" w:sz="8" w:space="0"/>
              <w:right w:val="single" w:color="000000" w:sz="8" w:space="0"/>
            </w:tcBorders>
            <w:shd w:val="clear" w:color="auto" w:fill="auto"/>
            <w:vAlign w:val="center"/>
          </w:tcPr>
          <w:p w14:paraId="6D5688D9">
            <w:pPr>
              <w:jc w:val="center"/>
              <w:rPr>
                <w:rFonts w:hint="eastAsia"/>
                <w:highlight w:val="none"/>
              </w:rPr>
            </w:pPr>
            <w:r>
              <w:rPr>
                <w:rFonts w:hint="eastAsia"/>
                <w:highlight w:val="none"/>
                <w:lang w:val="en-US" w:eastAsia="zh-CN"/>
              </w:rPr>
              <w:t>320</w:t>
            </w:r>
          </w:p>
        </w:tc>
        <w:tc>
          <w:tcPr>
            <w:tcW w:w="774" w:type="dxa"/>
            <w:tcBorders>
              <w:top w:val="nil"/>
              <w:left w:val="nil"/>
              <w:bottom w:val="single" w:color="000000" w:sz="8" w:space="0"/>
              <w:right w:val="single" w:color="000000" w:sz="8" w:space="0"/>
            </w:tcBorders>
            <w:shd w:val="clear" w:color="auto" w:fill="auto"/>
            <w:vAlign w:val="center"/>
          </w:tcPr>
          <w:p w14:paraId="3690533E">
            <w:pPr>
              <w:jc w:val="center"/>
              <w:rPr>
                <w:rFonts w:hint="eastAsia"/>
                <w:highlight w:val="none"/>
              </w:rPr>
            </w:pPr>
            <w:r>
              <w:rPr>
                <w:rFonts w:hint="eastAsia"/>
                <w:highlight w:val="none"/>
                <w:lang w:val="en-US" w:eastAsia="zh-CN"/>
              </w:rPr>
              <w:t>平方</w:t>
            </w:r>
          </w:p>
        </w:tc>
      </w:tr>
      <w:tr w14:paraId="5AC58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9330"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6C6C1939">
            <w:pPr>
              <w:jc w:val="center"/>
              <w:rPr>
                <w:rFonts w:hint="eastAsia"/>
                <w:highlight w:val="none"/>
              </w:rPr>
            </w:pPr>
            <w:r>
              <w:rPr>
                <w:rFonts w:hint="eastAsia"/>
                <w:b/>
                <w:bCs/>
                <w:sz w:val="24"/>
                <w:szCs w:val="32"/>
                <w:highlight w:val="none"/>
                <w:lang w:val="en-US" w:eastAsia="zh-CN"/>
              </w:rPr>
              <w:t>物质科学馆</w:t>
            </w:r>
          </w:p>
        </w:tc>
      </w:tr>
      <w:tr w14:paraId="2D3C9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33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0B2DB5BF">
            <w:pPr>
              <w:jc w:val="left"/>
              <w:rPr>
                <w:rFonts w:hint="eastAsia"/>
                <w:highlight w:val="none"/>
              </w:rPr>
            </w:pPr>
            <w:r>
              <w:rPr>
                <w:rFonts w:hint="eastAsia"/>
                <w:highlight w:val="none"/>
                <w:lang w:val="en-US" w:eastAsia="zh-CN"/>
              </w:rPr>
              <w:t>一、互动体验区</w:t>
            </w:r>
          </w:p>
        </w:tc>
      </w:tr>
      <w:tr w14:paraId="14EE1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0" w:type="dxa"/>
            <w:vMerge w:val="restart"/>
            <w:tcBorders>
              <w:top w:val="single" w:color="auto" w:sz="4" w:space="0"/>
              <w:left w:val="single" w:color="000000" w:sz="8" w:space="0"/>
              <w:bottom w:val="single" w:color="auto" w:sz="4" w:space="0"/>
              <w:right w:val="single" w:color="000000" w:sz="8" w:space="0"/>
            </w:tcBorders>
            <w:shd w:val="clear" w:color="auto" w:fill="auto"/>
            <w:vAlign w:val="center"/>
          </w:tcPr>
          <w:p w14:paraId="76C7C7CD">
            <w:pPr>
              <w:jc w:val="both"/>
              <w:rPr>
                <w:rFonts w:hint="eastAsia"/>
                <w:highlight w:val="none"/>
              </w:rPr>
            </w:pPr>
            <w:r>
              <w:rPr>
                <w:rFonts w:hint="eastAsia"/>
                <w:highlight w:val="none"/>
                <w:lang w:val="en-US" w:eastAsia="zh-CN"/>
              </w:rPr>
              <w:t>1</w:t>
            </w:r>
          </w:p>
        </w:tc>
        <w:tc>
          <w:tcPr>
            <w:tcW w:w="892" w:type="dxa"/>
            <w:vMerge w:val="restart"/>
            <w:tcBorders>
              <w:top w:val="single" w:color="auto" w:sz="4" w:space="0"/>
              <w:left w:val="nil"/>
              <w:bottom w:val="single" w:color="auto" w:sz="4" w:space="0"/>
              <w:right w:val="single" w:color="000000" w:sz="8" w:space="0"/>
            </w:tcBorders>
            <w:shd w:val="clear" w:color="auto" w:fill="auto"/>
            <w:vAlign w:val="center"/>
          </w:tcPr>
          <w:p w14:paraId="7100DBAF">
            <w:pPr>
              <w:jc w:val="both"/>
              <w:rPr>
                <w:rFonts w:hint="eastAsia"/>
                <w:highlight w:val="none"/>
              </w:rPr>
            </w:pPr>
            <w:r>
              <w:rPr>
                <w:rFonts w:hint="eastAsia"/>
                <w:highlight w:val="none"/>
                <w:lang w:val="en-US" w:eastAsia="zh-CN"/>
              </w:rPr>
              <w:t>地震模拟平台</w:t>
            </w:r>
          </w:p>
        </w:tc>
        <w:tc>
          <w:tcPr>
            <w:tcW w:w="6071" w:type="dxa"/>
            <w:tcBorders>
              <w:top w:val="single" w:color="auto" w:sz="4" w:space="0"/>
              <w:left w:val="nil"/>
              <w:bottom w:val="single" w:color="auto" w:sz="4" w:space="0"/>
              <w:right w:val="single" w:color="000000" w:sz="8" w:space="0"/>
            </w:tcBorders>
            <w:shd w:val="clear" w:color="auto" w:fill="auto"/>
            <w:vAlign w:val="center"/>
          </w:tcPr>
          <w:p w14:paraId="758E74EF">
            <w:pPr>
              <w:rPr>
                <w:rFonts w:hint="eastAsia"/>
                <w:highlight w:val="none"/>
              </w:rPr>
            </w:pPr>
            <w:r>
              <w:rPr>
                <w:rFonts w:hint="eastAsia"/>
                <w:highlight w:val="none"/>
                <w:lang w:val="en-US" w:eastAsia="zh-CN"/>
              </w:rPr>
              <w:t>核心配置构成</w:t>
            </w:r>
          </w:p>
        </w:tc>
        <w:tc>
          <w:tcPr>
            <w:tcW w:w="783" w:type="dxa"/>
            <w:gridSpan w:val="2"/>
            <w:vMerge w:val="restart"/>
            <w:tcBorders>
              <w:top w:val="single" w:color="auto" w:sz="4" w:space="0"/>
              <w:left w:val="nil"/>
              <w:bottom w:val="single" w:color="auto" w:sz="4" w:space="0"/>
              <w:right w:val="single" w:color="000000" w:sz="8" w:space="0"/>
            </w:tcBorders>
            <w:shd w:val="clear" w:color="auto" w:fill="auto"/>
            <w:vAlign w:val="center"/>
          </w:tcPr>
          <w:p w14:paraId="1913E76F">
            <w:pPr>
              <w:jc w:val="center"/>
              <w:rPr>
                <w:rFonts w:hint="eastAsia"/>
                <w:highlight w:val="none"/>
              </w:rPr>
            </w:pPr>
            <w:r>
              <w:rPr>
                <w:rFonts w:hint="eastAsia"/>
                <w:highlight w:val="none"/>
                <w:lang w:val="en-US" w:eastAsia="zh-CN"/>
              </w:rPr>
              <w:t>1</w:t>
            </w:r>
          </w:p>
        </w:tc>
        <w:tc>
          <w:tcPr>
            <w:tcW w:w="774" w:type="dxa"/>
            <w:vMerge w:val="restart"/>
            <w:tcBorders>
              <w:top w:val="single" w:color="auto" w:sz="4" w:space="0"/>
              <w:left w:val="nil"/>
              <w:bottom w:val="single" w:color="auto" w:sz="4" w:space="0"/>
              <w:right w:val="single" w:color="000000" w:sz="8" w:space="0"/>
            </w:tcBorders>
            <w:shd w:val="clear" w:color="auto" w:fill="auto"/>
            <w:vAlign w:val="center"/>
          </w:tcPr>
          <w:p w14:paraId="4B0DDDC5">
            <w:pPr>
              <w:jc w:val="center"/>
              <w:rPr>
                <w:rFonts w:hint="eastAsia"/>
                <w:highlight w:val="none"/>
              </w:rPr>
            </w:pPr>
            <w:r>
              <w:rPr>
                <w:rFonts w:hint="eastAsia"/>
                <w:highlight w:val="none"/>
                <w:lang w:val="en-US" w:eastAsia="zh-CN"/>
              </w:rPr>
              <w:t>项</w:t>
            </w:r>
          </w:p>
        </w:tc>
      </w:tr>
      <w:tr w14:paraId="62083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810" w:type="dxa"/>
            <w:vMerge w:val="continue"/>
            <w:tcBorders>
              <w:top w:val="single" w:color="auto" w:sz="4" w:space="0"/>
              <w:left w:val="single" w:color="000000" w:sz="8" w:space="0"/>
              <w:bottom w:val="single" w:color="000000" w:sz="8" w:space="0"/>
              <w:right w:val="single" w:color="000000" w:sz="8" w:space="0"/>
            </w:tcBorders>
            <w:shd w:val="clear" w:color="auto" w:fill="auto"/>
            <w:vAlign w:val="center"/>
          </w:tcPr>
          <w:p w14:paraId="5D239B5D">
            <w:pPr>
              <w:jc w:val="center"/>
              <w:rPr>
                <w:rFonts w:hint="eastAsia"/>
                <w:highlight w:val="none"/>
              </w:rPr>
            </w:pPr>
          </w:p>
        </w:tc>
        <w:tc>
          <w:tcPr>
            <w:tcW w:w="892" w:type="dxa"/>
            <w:vMerge w:val="continue"/>
            <w:tcBorders>
              <w:top w:val="single" w:color="auto" w:sz="4" w:space="0"/>
              <w:left w:val="nil"/>
              <w:bottom w:val="single" w:color="000000" w:sz="8" w:space="0"/>
              <w:right w:val="single" w:color="000000" w:sz="8" w:space="0"/>
            </w:tcBorders>
            <w:shd w:val="clear" w:color="auto" w:fill="auto"/>
            <w:vAlign w:val="center"/>
          </w:tcPr>
          <w:p w14:paraId="68515D91">
            <w:pPr>
              <w:jc w:val="center"/>
              <w:rPr>
                <w:rFonts w:hint="eastAsia"/>
                <w:highlight w:val="none"/>
              </w:rPr>
            </w:pPr>
          </w:p>
        </w:tc>
        <w:tc>
          <w:tcPr>
            <w:tcW w:w="6071" w:type="dxa"/>
            <w:tcBorders>
              <w:top w:val="single" w:color="auto" w:sz="4" w:space="0"/>
              <w:left w:val="nil"/>
              <w:bottom w:val="single" w:color="000000" w:sz="8" w:space="0"/>
              <w:right w:val="single" w:color="000000" w:sz="8" w:space="0"/>
            </w:tcBorders>
            <w:shd w:val="clear" w:color="auto" w:fill="auto"/>
            <w:vAlign w:val="center"/>
          </w:tcPr>
          <w:p w14:paraId="38BE51A6">
            <w:pPr>
              <w:rPr>
                <w:rFonts w:hint="eastAsia"/>
                <w:highlight w:val="none"/>
                <w:lang w:val="en-US" w:eastAsia="zh-CN"/>
              </w:rPr>
            </w:pPr>
            <w:r>
              <w:rPr>
                <w:rFonts w:hint="eastAsia"/>
                <w:color w:val="FF0000"/>
                <w:highlight w:val="none"/>
                <w:lang w:val="en-US" w:eastAsia="zh-CN"/>
              </w:rPr>
              <w:t>★1、6㎡六自由度地震模拟震动平台采用专业三向六自由度动感震动平台结构，支持前后、左右、上下平动及三轴转动复合运动，可高度还原真实地震多维震动波形，模拟效果真实细腻，适配专业科普体验标准。有效体验台面面积为 6㎡，</w:t>
            </w:r>
            <w:r>
              <w:rPr>
                <w:rFonts w:hint="eastAsia"/>
                <w:color w:val="FF0000"/>
                <w:highlight w:val="none"/>
                <w:lang w:val="en-US" w:eastAsia="zh-CN"/>
              </w:rPr>
              <w:br w:type="textWrapping"/>
            </w:r>
            <w:r>
              <w:rPr>
                <w:rFonts w:hint="eastAsia"/>
                <w:color w:val="FF0000"/>
                <w:highlight w:val="none"/>
                <w:lang w:val="en-US" w:eastAsia="zh-CN"/>
              </w:rPr>
              <w:t>平台尺寸：≥2000mm×3000mm，可同时容纳多人沉浸式体验，满足班级、团体集中科普教学需求。平台采用加厚国标钢结构机架，一体式焊接成型，承重性强、结构稳固、不易变形；台面底部配置高弹性专用支撑弹簧组，减震效果优异，有效过滤多余共振，设备运行平稳、噪音低。震动模拟能力方面，支持多级震级精准模拟，内置 4 级、6 级、8 级标准化地震震动程序，可模拟弱震、中强震、强震不同震动幅度、震动频率、持续时长；支持地震横波、纵波复合模拟，震动频率、幅度连续可调，可还原真实地震突发晃动、持续晃动、余震波动等不同工况。安全性能上，平台内置机械限位、过载保护、紧急停止双重防护机制，杜绝超程、过载运行风险，适配青少年安全体验场景；设备支持长时间高频次连续体验运行，无抖动偏移、无结构异响、无程序卡顿，适配场馆常态化开放使用。</w:t>
            </w:r>
          </w:p>
          <w:p w14:paraId="29413A9D">
            <w:pPr>
              <w:rPr>
                <w:rFonts w:hint="eastAsia"/>
                <w:highlight w:val="none"/>
              </w:rPr>
            </w:pPr>
            <w:r>
              <w:rPr>
                <w:rFonts w:hint="eastAsia"/>
                <w:highlight w:val="none"/>
                <w:lang w:val="en-US" w:eastAsia="zh-CN"/>
              </w:rPr>
              <w:t>2、5.5kW 高压泵站动力系统作为震动平台核心动力输出单元，采用工业级液压泵站系统，动力充沛、输出稳定、启停柔和，保障六自由度平台多维动作流畅顺滑，无冲击、无卡顿。系统内置静音液压机组、精密调压阀、流量控制阀、散热系统、油路过滤系统，油压输出精准可控，保障不同震级震动参数精准度；具备过载、超压、油温过热、缺油多重自动保护功能，设备使用寿命长、故障率低，运维便捷；启停缓冲柔和，无瞬间冲击，体验舒适度高，无强烈不适感，适配中小学生体验使用。</w:t>
            </w:r>
          </w:p>
          <w:p w14:paraId="767D4563">
            <w:pPr>
              <w:rPr>
                <w:rFonts w:hint="eastAsia"/>
                <w:highlight w:val="none"/>
              </w:rPr>
            </w:pPr>
            <w:r>
              <w:rPr>
                <w:rFonts w:hint="eastAsia"/>
                <w:highlight w:val="none"/>
                <w:lang w:val="en-US" w:eastAsia="zh-CN"/>
              </w:rPr>
              <w:t>3、核心配置集成主控 PLC 模块、电源模块、继电器组、信号采集模块、特效控制器、故障自检模块；配备独立特效控制单元，可联动控制声光、环境氛围、震效同步切换，实现震动、音效、画面、氛围同步联动，提升沉浸感。支持本地电控面板控制 + 无线遥控器双模式操控，配备紧急停止按钮、故障报警提示、运行状态指示灯，设备异常自动停机保护</w:t>
            </w:r>
          </w:p>
        </w:tc>
        <w:tc>
          <w:tcPr>
            <w:tcW w:w="783" w:type="dxa"/>
            <w:gridSpan w:val="2"/>
            <w:vMerge w:val="continue"/>
            <w:tcBorders>
              <w:top w:val="single" w:color="auto" w:sz="4" w:space="0"/>
              <w:left w:val="nil"/>
              <w:bottom w:val="single" w:color="000000" w:sz="8" w:space="0"/>
              <w:right w:val="single" w:color="000000" w:sz="8" w:space="0"/>
            </w:tcBorders>
            <w:shd w:val="clear" w:color="auto" w:fill="auto"/>
            <w:vAlign w:val="center"/>
          </w:tcPr>
          <w:p w14:paraId="5F0BF4AB">
            <w:pPr>
              <w:jc w:val="center"/>
              <w:rPr>
                <w:rFonts w:hint="eastAsia"/>
                <w:highlight w:val="none"/>
              </w:rPr>
            </w:pPr>
          </w:p>
        </w:tc>
        <w:tc>
          <w:tcPr>
            <w:tcW w:w="774" w:type="dxa"/>
            <w:vMerge w:val="continue"/>
            <w:tcBorders>
              <w:top w:val="single" w:color="auto" w:sz="4" w:space="0"/>
              <w:left w:val="nil"/>
              <w:bottom w:val="single" w:color="000000" w:sz="8" w:space="0"/>
              <w:right w:val="single" w:color="000000" w:sz="8" w:space="0"/>
            </w:tcBorders>
            <w:shd w:val="clear" w:color="auto" w:fill="auto"/>
            <w:vAlign w:val="center"/>
          </w:tcPr>
          <w:p w14:paraId="54ECC97C">
            <w:pPr>
              <w:jc w:val="center"/>
              <w:rPr>
                <w:rFonts w:hint="eastAsia"/>
                <w:highlight w:val="none"/>
              </w:rPr>
            </w:pPr>
          </w:p>
        </w:tc>
      </w:tr>
      <w:tr w14:paraId="656D9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343DB09C">
            <w:pPr>
              <w:jc w:val="center"/>
              <w:rPr>
                <w:rFonts w:hint="eastAsia"/>
                <w:highlight w:val="none"/>
              </w:rPr>
            </w:pPr>
            <w:r>
              <w:rPr>
                <w:rFonts w:hint="eastAsia"/>
                <w:highlight w:val="none"/>
                <w:lang w:val="en-US" w:eastAsia="zh-CN"/>
              </w:rPr>
              <w:t>2</w:t>
            </w:r>
          </w:p>
        </w:tc>
        <w:tc>
          <w:tcPr>
            <w:tcW w:w="892" w:type="dxa"/>
            <w:tcBorders>
              <w:top w:val="nil"/>
              <w:left w:val="nil"/>
              <w:bottom w:val="single" w:color="000000" w:sz="8" w:space="0"/>
              <w:right w:val="single" w:color="000000" w:sz="8" w:space="0"/>
            </w:tcBorders>
            <w:shd w:val="clear" w:color="auto" w:fill="auto"/>
            <w:vAlign w:val="center"/>
          </w:tcPr>
          <w:p w14:paraId="5F7382CF">
            <w:pPr>
              <w:jc w:val="center"/>
              <w:rPr>
                <w:rFonts w:hint="eastAsia"/>
                <w:highlight w:val="none"/>
              </w:rPr>
            </w:pPr>
            <w:r>
              <w:rPr>
                <w:rFonts w:hint="eastAsia"/>
                <w:highlight w:val="none"/>
                <w:lang w:val="en-US" w:eastAsia="zh-CN"/>
              </w:rPr>
              <w:t>仿真科普教学系统</w:t>
            </w:r>
          </w:p>
        </w:tc>
        <w:tc>
          <w:tcPr>
            <w:tcW w:w="6071" w:type="dxa"/>
            <w:tcBorders>
              <w:top w:val="nil"/>
              <w:left w:val="nil"/>
              <w:bottom w:val="single" w:color="000000" w:sz="8" w:space="0"/>
              <w:right w:val="single" w:color="000000" w:sz="8" w:space="0"/>
            </w:tcBorders>
            <w:shd w:val="clear" w:color="auto" w:fill="auto"/>
            <w:vAlign w:val="center"/>
          </w:tcPr>
          <w:p w14:paraId="5D2D3574">
            <w:pPr>
              <w:rPr>
                <w:rFonts w:hint="eastAsia"/>
                <w:highlight w:val="none"/>
                <w:lang w:val="en-US" w:eastAsia="zh-CN"/>
              </w:rPr>
            </w:pPr>
            <w:r>
              <w:rPr>
                <w:rFonts w:hint="eastAsia"/>
                <w:highlight w:val="none"/>
                <w:lang w:val="en-US" w:eastAsia="zh-CN"/>
              </w:rPr>
              <w:t>1. 功能描述</w:t>
            </w:r>
          </w:p>
          <w:p w14:paraId="62555D62">
            <w:pPr>
              <w:rPr>
                <w:rFonts w:hint="eastAsia"/>
                <w:highlight w:val="none"/>
              </w:rPr>
            </w:pPr>
            <w:r>
              <w:rPr>
                <w:rFonts w:hint="eastAsia"/>
                <w:highlight w:val="none"/>
                <w:lang w:val="en-US" w:eastAsia="zh-CN"/>
              </w:rPr>
              <w:t>沉浸式体验载体与科普教学输出单元，负责搭建还原真实的室内体验场景、构建全维度安全防护体系、输出标准化合规科普教学内容，实现 “沉浸式体感体验 + 系统化知识教学” 的科普闭环。</w:t>
            </w:r>
            <w:r>
              <w:rPr>
                <w:rFonts w:hint="eastAsia"/>
                <w:highlight w:val="none"/>
                <w:lang w:val="en-US" w:eastAsia="zh-CN"/>
              </w:rPr>
              <w:br w:type="textWrapping"/>
            </w:r>
            <w:r>
              <w:rPr>
                <w:rFonts w:hint="eastAsia"/>
                <w:highlight w:val="none"/>
                <w:lang w:val="en-US" w:eastAsia="zh-CN"/>
              </w:rPr>
              <w:t>科普演示与特效：配备显示终端用于播放地震科普宣传片、避险教学视频、地震原理讲解、体验注意事项，实现 “沉浸式体验 + 可视化教学” 双向科普。配套全套氛围特效组件，可与核心控制系统联动，同步触发声光、环境氛围效果，高度还原地震发生时的场景氛围，强化体验代入感。</w:t>
            </w:r>
          </w:p>
          <w:p w14:paraId="79147415">
            <w:pPr>
              <w:rPr>
                <w:rFonts w:hint="eastAsia"/>
                <w:highlight w:val="none"/>
              </w:rPr>
            </w:pPr>
            <w:r>
              <w:rPr>
                <w:rFonts w:hint="eastAsia"/>
                <w:highlight w:val="none"/>
                <w:lang w:val="en-US" w:eastAsia="zh-CN"/>
              </w:rPr>
              <w:t>2.核心配置构成</w:t>
            </w:r>
            <w:r>
              <w:rPr>
                <w:rFonts w:hint="eastAsia"/>
                <w:highlight w:val="none"/>
                <w:lang w:eastAsia="zh-CN"/>
              </w:rPr>
              <w:t>：</w:t>
            </w:r>
            <w:r>
              <w:rPr>
                <w:rFonts w:hint="eastAsia"/>
                <w:highlight w:val="none"/>
                <w:lang w:val="en-US" w:eastAsia="zh-CN"/>
              </w:rPr>
              <w:t>安全防护护栏、仿真复合地板、体验台阶、工业级控制终端、≥42 英寸显示终端、全套氛围特效组件、安全防护配件，以及配套完整的标准化地震科普教学内容体系。</w:t>
            </w:r>
          </w:p>
        </w:tc>
        <w:tc>
          <w:tcPr>
            <w:tcW w:w="783" w:type="dxa"/>
            <w:gridSpan w:val="2"/>
            <w:tcBorders>
              <w:top w:val="nil"/>
              <w:left w:val="nil"/>
              <w:bottom w:val="single" w:color="000000" w:sz="8" w:space="0"/>
              <w:right w:val="single" w:color="000000" w:sz="8" w:space="0"/>
            </w:tcBorders>
            <w:shd w:val="clear" w:color="auto" w:fill="auto"/>
            <w:vAlign w:val="center"/>
          </w:tcPr>
          <w:p w14:paraId="7147EDA6">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119EF91D">
            <w:pPr>
              <w:jc w:val="center"/>
              <w:rPr>
                <w:rFonts w:hint="eastAsia"/>
                <w:highlight w:val="none"/>
              </w:rPr>
            </w:pPr>
            <w:r>
              <w:rPr>
                <w:rFonts w:hint="eastAsia"/>
                <w:highlight w:val="none"/>
                <w:lang w:val="en-US" w:eastAsia="zh-CN"/>
              </w:rPr>
              <w:t>套</w:t>
            </w:r>
          </w:p>
        </w:tc>
      </w:tr>
      <w:tr w14:paraId="70B31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50602F75">
            <w:pPr>
              <w:jc w:val="center"/>
              <w:rPr>
                <w:rFonts w:hint="eastAsia"/>
                <w:highlight w:val="none"/>
              </w:rPr>
            </w:pPr>
            <w:r>
              <w:rPr>
                <w:rFonts w:hint="eastAsia"/>
                <w:highlight w:val="none"/>
                <w:lang w:val="en-US" w:eastAsia="zh-CN"/>
              </w:rPr>
              <w:t>3</w:t>
            </w:r>
          </w:p>
        </w:tc>
        <w:tc>
          <w:tcPr>
            <w:tcW w:w="892" w:type="dxa"/>
            <w:tcBorders>
              <w:top w:val="nil"/>
              <w:left w:val="nil"/>
              <w:bottom w:val="single" w:color="000000" w:sz="8" w:space="0"/>
              <w:right w:val="single" w:color="000000" w:sz="8" w:space="0"/>
            </w:tcBorders>
            <w:shd w:val="clear" w:color="auto" w:fill="auto"/>
            <w:vAlign w:val="center"/>
          </w:tcPr>
          <w:p w14:paraId="440683B4">
            <w:pPr>
              <w:jc w:val="center"/>
              <w:rPr>
                <w:rFonts w:hint="eastAsia"/>
                <w:highlight w:val="none"/>
              </w:rPr>
            </w:pPr>
            <w:r>
              <w:rPr>
                <w:rFonts w:hint="eastAsia"/>
                <w:highlight w:val="none"/>
                <w:lang w:val="en-US" w:eastAsia="zh-CN"/>
              </w:rPr>
              <w:t>万花筒</w:t>
            </w:r>
          </w:p>
        </w:tc>
        <w:tc>
          <w:tcPr>
            <w:tcW w:w="6071" w:type="dxa"/>
            <w:tcBorders>
              <w:top w:val="nil"/>
              <w:left w:val="nil"/>
              <w:bottom w:val="single" w:color="000000" w:sz="8" w:space="0"/>
              <w:right w:val="single" w:color="000000" w:sz="8" w:space="0"/>
            </w:tcBorders>
            <w:shd w:val="clear" w:color="auto" w:fill="auto"/>
            <w:vAlign w:val="center"/>
          </w:tcPr>
          <w:p w14:paraId="1A5B249A">
            <w:pPr>
              <w:rPr>
                <w:rFonts w:hint="eastAsia"/>
                <w:highlight w:val="none"/>
                <w:lang w:val="en-US" w:eastAsia="zh-CN"/>
              </w:rPr>
            </w:pPr>
            <w:r>
              <w:rPr>
                <w:rFonts w:hint="eastAsia"/>
                <w:highlight w:val="none"/>
                <w:lang w:val="en-US" w:eastAsia="zh-CN"/>
              </w:rPr>
              <w:t>规格：≥800*700*1000mm</w:t>
            </w:r>
          </w:p>
          <w:p w14:paraId="2BC5164C">
            <w:pPr>
              <w:rPr>
                <w:rFonts w:hint="eastAsia"/>
                <w:highlight w:val="none"/>
                <w:lang w:val="en-US" w:eastAsia="zh-CN"/>
              </w:rPr>
            </w:pPr>
            <w:r>
              <w:rPr>
                <w:rFonts w:hint="eastAsia"/>
                <w:highlight w:val="none"/>
                <w:lang w:val="en-US" w:eastAsia="zh-CN"/>
              </w:rPr>
              <w:t>电源：AC220V/50Hz</w:t>
            </w:r>
          </w:p>
          <w:p w14:paraId="050FD3FC">
            <w:pPr>
              <w:rPr>
                <w:rFonts w:hint="eastAsia"/>
                <w:highlight w:val="none"/>
                <w:lang w:val="en-US" w:eastAsia="zh-CN"/>
              </w:rPr>
            </w:pPr>
            <w:r>
              <w:rPr>
                <w:rFonts w:hint="eastAsia"/>
                <w:highlight w:val="none"/>
                <w:lang w:val="en-US" w:eastAsia="zh-CN"/>
              </w:rPr>
              <w:t>功率：500w</w:t>
            </w:r>
          </w:p>
          <w:p w14:paraId="04409E94">
            <w:pPr>
              <w:rPr>
                <w:rFonts w:hint="eastAsia"/>
                <w:highlight w:val="none"/>
                <w:lang w:val="en-US" w:eastAsia="zh-CN"/>
              </w:rPr>
            </w:pPr>
            <w:r>
              <w:rPr>
                <w:rFonts w:hint="eastAsia"/>
                <w:highlight w:val="none"/>
                <w:lang w:val="en-US" w:eastAsia="zh-CN"/>
              </w:rPr>
              <w:t>展台：采用优质≥1.5mm钣金加工而成的钢制柜体，经酸洗磷处理，静电喷涂烤漆。具备良好的耐腐蚀性、优异的耐紫外线抗老化性能，阻燃性可达到FVO级，使用寿命长，不变色的特性。</w:t>
            </w:r>
          </w:p>
          <w:p w14:paraId="4F3538B4">
            <w:pPr>
              <w:rPr>
                <w:rFonts w:hint="eastAsia"/>
                <w:highlight w:val="none"/>
                <w:lang w:val="en-US" w:eastAsia="zh-CN"/>
              </w:rPr>
            </w:pPr>
            <w:r>
              <w:rPr>
                <w:rFonts w:hint="eastAsia"/>
                <w:highlight w:val="none"/>
                <w:lang w:val="en-US" w:eastAsia="zh-CN"/>
              </w:rPr>
              <w:t>台面：抗倍特板，厚度≧10mm（±0.5mm）</w:t>
            </w:r>
          </w:p>
          <w:p w14:paraId="5340E76B">
            <w:pPr>
              <w:rPr>
                <w:rFonts w:hint="eastAsia"/>
                <w:highlight w:val="none"/>
                <w:lang w:val="en-US" w:eastAsia="zh-CN"/>
              </w:rPr>
            </w:pPr>
            <w:r>
              <w:rPr>
                <w:rFonts w:hint="eastAsia"/>
                <w:highlight w:val="none"/>
                <w:lang w:val="en-US" w:eastAsia="zh-CN"/>
              </w:rPr>
              <w:t>维修门：≥1.5mm钣金冷轧板表面烤漆</w:t>
            </w:r>
          </w:p>
          <w:p w14:paraId="70236529">
            <w:pPr>
              <w:rPr>
                <w:rFonts w:hint="eastAsia"/>
                <w:highlight w:val="none"/>
                <w:lang w:val="en-US" w:eastAsia="zh-CN"/>
              </w:rPr>
            </w:pPr>
            <w:r>
              <w:rPr>
                <w:rFonts w:hint="eastAsia"/>
                <w:highlight w:val="none"/>
                <w:lang w:val="en-US" w:eastAsia="zh-CN"/>
              </w:rPr>
              <w:t xml:space="preserve">LED灯：220V 10W 白光 </w:t>
            </w:r>
          </w:p>
          <w:p w14:paraId="2CE11BC0">
            <w:pPr>
              <w:rPr>
                <w:rFonts w:hint="eastAsia"/>
                <w:highlight w:val="none"/>
                <w:lang w:val="en-US" w:eastAsia="zh-CN"/>
              </w:rPr>
            </w:pPr>
            <w:r>
              <w:rPr>
                <w:rFonts w:hint="eastAsia"/>
                <w:highlight w:val="none"/>
                <w:lang w:val="en-US" w:eastAsia="zh-CN"/>
              </w:rPr>
              <w:t>驱动器：交流电机 60KTYZ 220v 1.2转</w:t>
            </w:r>
          </w:p>
          <w:p w14:paraId="1375E90A">
            <w:pPr>
              <w:rPr>
                <w:rFonts w:hint="eastAsia"/>
                <w:highlight w:val="none"/>
                <w:lang w:val="en-US" w:eastAsia="zh-CN"/>
              </w:rPr>
            </w:pPr>
            <w:r>
              <w:rPr>
                <w:rFonts w:hint="eastAsia"/>
                <w:highlight w:val="none"/>
                <w:lang w:val="en-US" w:eastAsia="zh-CN"/>
              </w:rPr>
              <w:t xml:space="preserve">按钮：自复式≥22mm带环形灯不锈钢金属按钮；机械寿命：≥100万次；防护等级：IP67 ；防护方式：防水式。 </w:t>
            </w:r>
          </w:p>
          <w:p w14:paraId="03F77239">
            <w:pPr>
              <w:rPr>
                <w:rFonts w:hint="eastAsia"/>
                <w:highlight w:val="none"/>
                <w:lang w:val="en-US" w:eastAsia="zh-CN"/>
              </w:rPr>
            </w:pPr>
            <w:r>
              <w:rPr>
                <w:rFonts w:hint="eastAsia"/>
                <w:highlight w:val="none"/>
                <w:lang w:val="en-US" w:eastAsia="zh-CN"/>
              </w:rPr>
              <w:t>电控：电气逻辑控制系统，PLC控制器</w:t>
            </w:r>
          </w:p>
          <w:p w14:paraId="1E813573">
            <w:pPr>
              <w:rPr>
                <w:rFonts w:hint="eastAsia"/>
                <w:highlight w:val="none"/>
              </w:rPr>
            </w:pPr>
            <w:r>
              <w:rPr>
                <w:rFonts w:hint="eastAsia"/>
                <w:highlight w:val="none"/>
                <w:lang w:val="en-US" w:eastAsia="zh-CN"/>
              </w:rPr>
              <w:t>核心功能：通过转动手柄或按下启动按钮，驱动内部电机带动图案板旋转。利用三面或多面玻璃镜子的反射，将碎片化的图案组合成无穷变化的对称花纹，直观验证光学原理。</w:t>
            </w:r>
          </w:p>
        </w:tc>
        <w:tc>
          <w:tcPr>
            <w:tcW w:w="783" w:type="dxa"/>
            <w:gridSpan w:val="2"/>
            <w:tcBorders>
              <w:top w:val="nil"/>
              <w:left w:val="nil"/>
              <w:bottom w:val="single" w:color="000000" w:sz="8" w:space="0"/>
              <w:right w:val="single" w:color="000000" w:sz="8" w:space="0"/>
            </w:tcBorders>
            <w:shd w:val="clear" w:color="auto" w:fill="auto"/>
            <w:vAlign w:val="center"/>
          </w:tcPr>
          <w:p w14:paraId="35A45571">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4E65C191">
            <w:pPr>
              <w:jc w:val="center"/>
              <w:rPr>
                <w:rFonts w:hint="eastAsia"/>
                <w:highlight w:val="none"/>
              </w:rPr>
            </w:pPr>
            <w:r>
              <w:rPr>
                <w:rFonts w:hint="eastAsia"/>
                <w:highlight w:val="none"/>
                <w:lang w:val="en-US" w:eastAsia="zh-CN"/>
              </w:rPr>
              <w:t>套</w:t>
            </w:r>
          </w:p>
        </w:tc>
      </w:tr>
      <w:tr w14:paraId="2ECA6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5AD0C6F3">
            <w:pPr>
              <w:jc w:val="center"/>
              <w:rPr>
                <w:rFonts w:hint="eastAsia"/>
                <w:highlight w:val="none"/>
              </w:rPr>
            </w:pPr>
            <w:r>
              <w:rPr>
                <w:rFonts w:hint="eastAsia"/>
                <w:highlight w:val="none"/>
                <w:lang w:val="en-US" w:eastAsia="zh-CN"/>
              </w:rPr>
              <w:t>4</w:t>
            </w:r>
          </w:p>
        </w:tc>
        <w:tc>
          <w:tcPr>
            <w:tcW w:w="892" w:type="dxa"/>
            <w:tcBorders>
              <w:top w:val="nil"/>
              <w:left w:val="nil"/>
              <w:bottom w:val="single" w:color="000000" w:sz="8" w:space="0"/>
              <w:right w:val="single" w:color="000000" w:sz="8" w:space="0"/>
            </w:tcBorders>
            <w:shd w:val="clear" w:color="auto" w:fill="auto"/>
            <w:vAlign w:val="center"/>
          </w:tcPr>
          <w:p w14:paraId="3DBD44DA">
            <w:pPr>
              <w:jc w:val="center"/>
              <w:rPr>
                <w:rFonts w:hint="eastAsia"/>
                <w:highlight w:val="none"/>
              </w:rPr>
            </w:pPr>
            <w:r>
              <w:rPr>
                <w:rFonts w:hint="eastAsia"/>
                <w:highlight w:val="none"/>
                <w:lang w:val="en-US" w:eastAsia="zh-CN"/>
              </w:rPr>
              <w:t>光学转盘</w:t>
            </w:r>
          </w:p>
        </w:tc>
        <w:tc>
          <w:tcPr>
            <w:tcW w:w="6071" w:type="dxa"/>
            <w:tcBorders>
              <w:top w:val="nil"/>
              <w:left w:val="nil"/>
              <w:bottom w:val="single" w:color="000000" w:sz="8" w:space="0"/>
              <w:right w:val="single" w:color="000000" w:sz="8" w:space="0"/>
            </w:tcBorders>
            <w:shd w:val="clear" w:color="auto" w:fill="auto"/>
            <w:vAlign w:val="center"/>
          </w:tcPr>
          <w:p w14:paraId="75F4DCDC">
            <w:pPr>
              <w:rPr>
                <w:rFonts w:hint="eastAsia"/>
                <w:highlight w:val="none"/>
                <w:lang w:val="en-US" w:eastAsia="zh-CN"/>
              </w:rPr>
            </w:pPr>
            <w:r>
              <w:rPr>
                <w:rFonts w:hint="eastAsia"/>
                <w:highlight w:val="none"/>
                <w:lang w:val="en-US" w:eastAsia="zh-CN"/>
              </w:rPr>
              <w:t>一、设备参数</w:t>
            </w:r>
          </w:p>
          <w:p w14:paraId="7B5B14E9">
            <w:pPr>
              <w:rPr>
                <w:rFonts w:hint="eastAsia"/>
                <w:highlight w:val="none"/>
              </w:rPr>
            </w:pPr>
            <w:r>
              <w:rPr>
                <w:rFonts w:hint="eastAsia"/>
                <w:highlight w:val="none"/>
                <w:lang w:val="en-US" w:eastAsia="zh-CN"/>
              </w:rPr>
              <w:t>规格：直径≥400mm</w:t>
            </w:r>
            <w:r>
              <w:rPr>
                <w:rFonts w:hint="eastAsia"/>
                <w:highlight w:val="none"/>
                <w:lang w:val="en-US" w:eastAsia="zh-CN"/>
              </w:rPr>
              <w:br w:type="textWrapping"/>
            </w:r>
            <w:r>
              <w:rPr>
                <w:rFonts w:hint="eastAsia"/>
                <w:highlight w:val="none"/>
                <w:lang w:val="en-US" w:eastAsia="zh-CN"/>
              </w:rPr>
              <w:t>电源：AC220V/50Hz； 功率：500w</w:t>
            </w:r>
            <w:r>
              <w:rPr>
                <w:rFonts w:hint="eastAsia"/>
                <w:highlight w:val="none"/>
                <w:lang w:val="en-US" w:eastAsia="zh-CN"/>
              </w:rPr>
              <w:br w:type="textWrapping"/>
            </w:r>
            <w:r>
              <w:rPr>
                <w:rFonts w:hint="eastAsia"/>
                <w:highlight w:val="none"/>
                <w:lang w:val="en-US" w:eastAsia="zh-CN"/>
              </w:rPr>
              <w:t>二、高透有机玻璃背板、高清亚克力UV高精度图案面板、四组独立错觉转盘总成、独立控制操作按钮组、静音旋转驱动机构、内置电控系统、防护外框结构、电源保护模块，整套设备一体化集成，无需二次改装、无需额外配件，到场即可使用。</w:t>
            </w:r>
            <w:r>
              <w:rPr>
                <w:rFonts w:hint="eastAsia"/>
                <w:highlight w:val="none"/>
                <w:lang w:val="en-US" w:eastAsia="zh-CN"/>
              </w:rPr>
              <w:br w:type="textWrapping"/>
            </w:r>
            <w:r>
              <w:rPr>
                <w:rFonts w:hint="eastAsia"/>
                <w:highlight w:val="none"/>
                <w:lang w:val="en-US" w:eastAsia="zh-CN"/>
              </w:rPr>
              <w:t>三、功能：</w:t>
            </w:r>
          </w:p>
          <w:p w14:paraId="198D1E28">
            <w:pPr>
              <w:rPr>
                <w:rFonts w:hint="eastAsia"/>
                <w:highlight w:val="none"/>
              </w:rPr>
            </w:pPr>
            <w:r>
              <w:rPr>
                <w:rFonts w:hint="eastAsia"/>
                <w:highlight w:val="none"/>
                <w:lang w:val="en-US" w:eastAsia="zh-CN"/>
              </w:rPr>
              <w:t>由4组不同的错觉转盘和对应的操作按钮组成。错觉转盘分别运用光的合成、减色法原理和视觉暂留、频闪、错觉等现象制成。由于视觉暂留现象，偏心圆看起来成为同心圆，频闪转盘加速或减速的过程好像改变了转向，变色转盘在刚刚启动和将要停止的时候，好像产生了红、蓝、绿等不同的色彩。</w:t>
            </w:r>
          </w:p>
        </w:tc>
        <w:tc>
          <w:tcPr>
            <w:tcW w:w="783" w:type="dxa"/>
            <w:gridSpan w:val="2"/>
            <w:tcBorders>
              <w:top w:val="nil"/>
              <w:left w:val="nil"/>
              <w:bottom w:val="single" w:color="000000" w:sz="8" w:space="0"/>
              <w:right w:val="single" w:color="000000" w:sz="8" w:space="0"/>
            </w:tcBorders>
            <w:shd w:val="clear" w:color="auto" w:fill="auto"/>
            <w:vAlign w:val="center"/>
          </w:tcPr>
          <w:p w14:paraId="00DC2F6E">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55882E5E">
            <w:pPr>
              <w:jc w:val="center"/>
              <w:rPr>
                <w:rFonts w:hint="eastAsia"/>
                <w:highlight w:val="none"/>
              </w:rPr>
            </w:pPr>
            <w:r>
              <w:rPr>
                <w:rFonts w:hint="eastAsia"/>
                <w:highlight w:val="none"/>
                <w:lang w:val="en-US" w:eastAsia="zh-CN"/>
              </w:rPr>
              <w:t>套</w:t>
            </w:r>
          </w:p>
        </w:tc>
      </w:tr>
      <w:tr w14:paraId="0829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5DACC9F5">
            <w:pPr>
              <w:jc w:val="center"/>
              <w:rPr>
                <w:rFonts w:hint="eastAsia"/>
                <w:highlight w:val="none"/>
              </w:rPr>
            </w:pPr>
            <w:r>
              <w:rPr>
                <w:rFonts w:hint="eastAsia"/>
                <w:highlight w:val="none"/>
                <w:lang w:val="en-US" w:eastAsia="zh-CN"/>
              </w:rPr>
              <w:t>5</w:t>
            </w:r>
          </w:p>
        </w:tc>
        <w:tc>
          <w:tcPr>
            <w:tcW w:w="892" w:type="dxa"/>
            <w:tcBorders>
              <w:top w:val="nil"/>
              <w:left w:val="nil"/>
              <w:bottom w:val="single" w:color="000000" w:sz="8" w:space="0"/>
              <w:right w:val="single" w:color="000000" w:sz="8" w:space="0"/>
            </w:tcBorders>
            <w:shd w:val="clear" w:color="auto" w:fill="auto"/>
            <w:vAlign w:val="center"/>
          </w:tcPr>
          <w:p w14:paraId="4AB757D6">
            <w:pPr>
              <w:jc w:val="center"/>
              <w:rPr>
                <w:rFonts w:hint="eastAsia"/>
                <w:highlight w:val="none"/>
              </w:rPr>
            </w:pPr>
            <w:r>
              <w:rPr>
                <w:rFonts w:hint="eastAsia"/>
                <w:highlight w:val="none"/>
                <w:lang w:val="en-US" w:eastAsia="zh-CN"/>
              </w:rPr>
              <w:t>手动造浪水轮发电</w:t>
            </w:r>
          </w:p>
        </w:tc>
        <w:tc>
          <w:tcPr>
            <w:tcW w:w="6071" w:type="dxa"/>
            <w:tcBorders>
              <w:top w:val="nil"/>
              <w:left w:val="nil"/>
              <w:bottom w:val="single" w:color="000000" w:sz="8" w:space="0"/>
              <w:right w:val="single" w:color="000000" w:sz="8" w:space="0"/>
            </w:tcBorders>
            <w:shd w:val="clear" w:color="auto" w:fill="auto"/>
            <w:vAlign w:val="center"/>
          </w:tcPr>
          <w:p w14:paraId="269876C7">
            <w:pPr>
              <w:rPr>
                <w:rFonts w:hint="eastAsia"/>
                <w:highlight w:val="none"/>
                <w:lang w:val="en-US" w:eastAsia="zh-CN"/>
              </w:rPr>
            </w:pPr>
            <w:r>
              <w:rPr>
                <w:rFonts w:hint="eastAsia"/>
                <w:highlight w:val="none"/>
                <w:lang w:val="en-US" w:eastAsia="zh-CN"/>
              </w:rPr>
              <w:t>一、设备参数：</w:t>
            </w:r>
          </w:p>
          <w:p w14:paraId="264F8B5A">
            <w:pPr>
              <w:rPr>
                <w:rFonts w:hint="eastAsia"/>
                <w:highlight w:val="none"/>
              </w:rPr>
            </w:pPr>
            <w:r>
              <w:rPr>
                <w:rFonts w:hint="eastAsia"/>
                <w:highlight w:val="none"/>
                <w:lang w:val="en-US" w:eastAsia="zh-CN"/>
              </w:rPr>
              <w:t>规格： ≥1800*1000*1200mm</w:t>
            </w:r>
          </w:p>
          <w:p w14:paraId="77454E6E">
            <w:pPr>
              <w:rPr>
                <w:rFonts w:hint="eastAsia"/>
                <w:highlight w:val="none"/>
              </w:rPr>
            </w:pPr>
            <w:r>
              <w:rPr>
                <w:rFonts w:hint="eastAsia"/>
                <w:highlight w:val="none"/>
                <w:lang w:val="en-US" w:eastAsia="zh-CN"/>
              </w:rPr>
              <w:t>电源：无需用电</w:t>
            </w:r>
          </w:p>
          <w:p w14:paraId="3764379C">
            <w:pPr>
              <w:rPr>
                <w:rFonts w:hint="eastAsia"/>
                <w:highlight w:val="none"/>
              </w:rPr>
            </w:pPr>
            <w:r>
              <w:rPr>
                <w:rFonts w:hint="eastAsia"/>
                <w:highlight w:val="none"/>
                <w:lang w:val="en-US" w:eastAsia="zh-CN"/>
              </w:rPr>
              <w:t>部件：碳钢构件、不锈钢构件、LED灯、发电机、控制箱等</w:t>
            </w:r>
          </w:p>
          <w:p w14:paraId="277B5361">
            <w:pPr>
              <w:rPr>
                <w:rFonts w:hint="eastAsia"/>
                <w:highlight w:val="none"/>
              </w:rPr>
            </w:pPr>
            <w:r>
              <w:rPr>
                <w:rFonts w:hint="eastAsia"/>
                <w:highlight w:val="none"/>
                <w:lang w:val="en-US" w:eastAsia="zh-CN"/>
              </w:rPr>
              <w:t>二、功能：</w:t>
            </w:r>
          </w:p>
          <w:p w14:paraId="06D507BD">
            <w:pPr>
              <w:rPr>
                <w:rFonts w:hint="eastAsia"/>
                <w:highlight w:val="none"/>
              </w:rPr>
            </w:pPr>
            <w:r>
              <w:rPr>
                <w:rFonts w:hint="eastAsia"/>
                <w:highlight w:val="none"/>
                <w:lang w:val="en-US" w:eastAsia="zh-CN"/>
              </w:rPr>
              <w:t>无需外接供电，依托纯手动机械传动结构，模拟真实海浪发电完整工艺流程，通过人工造浪、浮体集能、齿轮变速、机械能转电能、灯光可视化展示全流程，将波浪能清洁能源的抽象科学原理具象化、游戏化。</w:t>
            </w:r>
          </w:p>
          <w:p w14:paraId="26A201A9">
            <w:pPr>
              <w:rPr>
                <w:rFonts w:hint="eastAsia"/>
                <w:highlight w:val="none"/>
              </w:rPr>
            </w:pPr>
            <w:r>
              <w:rPr>
                <w:rFonts w:hint="eastAsia"/>
                <w:highlight w:val="none"/>
                <w:lang w:val="en-US" w:eastAsia="zh-CN"/>
              </w:rPr>
              <w:t>造浪：小朋友通过推动“造浪板”，可以在装置中制造出人工波浪。</w:t>
            </w:r>
          </w:p>
          <w:p w14:paraId="2851EA6F">
            <w:pPr>
              <w:rPr>
                <w:rFonts w:hint="eastAsia"/>
                <w:highlight w:val="none"/>
              </w:rPr>
            </w:pPr>
            <w:r>
              <w:rPr>
                <w:rFonts w:hint="eastAsia"/>
                <w:highlight w:val="none"/>
                <w:lang w:val="en-US" w:eastAsia="zh-CN"/>
              </w:rPr>
              <w:t>捕获能量：波浪起伏会推动水面上一个叫“浮源”的部件上下运动。</w:t>
            </w:r>
          </w:p>
          <w:p w14:paraId="418B62BF">
            <w:pPr>
              <w:rPr>
                <w:rFonts w:hint="eastAsia"/>
                <w:highlight w:val="none"/>
              </w:rPr>
            </w:pPr>
            <w:r>
              <w:rPr>
                <w:rFonts w:hint="eastAsia"/>
                <w:highlight w:val="none"/>
                <w:lang w:val="en-US" w:eastAsia="zh-CN"/>
              </w:rPr>
              <w:t>传递能量：浮源的上下运动会带动装置内部的一组小齿轮转动，把波浪的慢速力量转换成适合发电的快速转动。</w:t>
            </w:r>
          </w:p>
          <w:p w14:paraId="5418A1A7">
            <w:pPr>
              <w:rPr>
                <w:rFonts w:hint="eastAsia"/>
                <w:highlight w:val="none"/>
              </w:rPr>
            </w:pPr>
            <w:r>
              <w:rPr>
                <w:rFonts w:hint="eastAsia"/>
                <w:highlight w:val="none"/>
                <w:lang w:val="en-US" w:eastAsia="zh-CN"/>
              </w:rPr>
              <w:t>发电与展示：齿轮转动带动一个小型发电机发电，产生的电能会点亮LED灯。波浪越大、浮源运动越剧烈，发出的电就越多，点亮的灯也就越亮。</w:t>
            </w:r>
          </w:p>
        </w:tc>
        <w:tc>
          <w:tcPr>
            <w:tcW w:w="783" w:type="dxa"/>
            <w:gridSpan w:val="2"/>
            <w:tcBorders>
              <w:top w:val="nil"/>
              <w:left w:val="nil"/>
              <w:bottom w:val="single" w:color="000000" w:sz="8" w:space="0"/>
              <w:right w:val="single" w:color="000000" w:sz="8" w:space="0"/>
            </w:tcBorders>
            <w:shd w:val="clear" w:color="auto" w:fill="auto"/>
            <w:vAlign w:val="center"/>
          </w:tcPr>
          <w:p w14:paraId="6C64D5FE">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5975D21C">
            <w:pPr>
              <w:jc w:val="center"/>
              <w:rPr>
                <w:rFonts w:hint="eastAsia"/>
                <w:highlight w:val="none"/>
              </w:rPr>
            </w:pPr>
            <w:r>
              <w:rPr>
                <w:rFonts w:hint="eastAsia"/>
                <w:highlight w:val="none"/>
                <w:lang w:val="en-US" w:eastAsia="zh-CN"/>
              </w:rPr>
              <w:t>套</w:t>
            </w:r>
          </w:p>
        </w:tc>
      </w:tr>
      <w:tr w14:paraId="2130D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6C14E899">
            <w:pPr>
              <w:jc w:val="center"/>
              <w:rPr>
                <w:rFonts w:hint="eastAsia"/>
                <w:highlight w:val="none"/>
              </w:rPr>
            </w:pPr>
            <w:r>
              <w:rPr>
                <w:rFonts w:hint="eastAsia"/>
                <w:highlight w:val="none"/>
                <w:lang w:val="en-US" w:eastAsia="zh-CN"/>
              </w:rPr>
              <w:t>6</w:t>
            </w:r>
          </w:p>
        </w:tc>
        <w:tc>
          <w:tcPr>
            <w:tcW w:w="892" w:type="dxa"/>
            <w:tcBorders>
              <w:top w:val="nil"/>
              <w:left w:val="nil"/>
              <w:bottom w:val="single" w:color="000000" w:sz="8" w:space="0"/>
              <w:right w:val="single" w:color="000000" w:sz="8" w:space="0"/>
            </w:tcBorders>
            <w:shd w:val="clear" w:color="auto" w:fill="auto"/>
            <w:vAlign w:val="center"/>
          </w:tcPr>
          <w:p w14:paraId="54BB0681">
            <w:pPr>
              <w:jc w:val="center"/>
              <w:rPr>
                <w:rFonts w:hint="eastAsia"/>
                <w:highlight w:val="none"/>
              </w:rPr>
            </w:pPr>
            <w:r>
              <w:rPr>
                <w:rFonts w:hint="eastAsia"/>
                <w:highlight w:val="none"/>
                <w:lang w:val="en-US" w:eastAsia="zh-CN"/>
              </w:rPr>
              <w:t>磁感应</w:t>
            </w:r>
          </w:p>
        </w:tc>
        <w:tc>
          <w:tcPr>
            <w:tcW w:w="6071" w:type="dxa"/>
            <w:tcBorders>
              <w:top w:val="nil"/>
              <w:left w:val="nil"/>
              <w:bottom w:val="single" w:color="000000" w:sz="8" w:space="0"/>
              <w:right w:val="single" w:color="000000" w:sz="8" w:space="0"/>
            </w:tcBorders>
            <w:shd w:val="clear" w:color="auto" w:fill="auto"/>
            <w:vAlign w:val="center"/>
          </w:tcPr>
          <w:p w14:paraId="7F2ED4E1">
            <w:pPr>
              <w:rPr>
                <w:rFonts w:hint="eastAsia"/>
                <w:highlight w:val="none"/>
                <w:lang w:val="en-US" w:eastAsia="zh-CN"/>
              </w:rPr>
            </w:pPr>
            <w:r>
              <w:rPr>
                <w:rFonts w:hint="eastAsia"/>
                <w:highlight w:val="none"/>
                <w:lang w:val="en-US" w:eastAsia="zh-CN"/>
              </w:rPr>
              <w:t>单元常规尺寸：≥ 400*150*200mm，支持定制调整；底座为一体成型亚克力托盘。</w:t>
            </w:r>
            <w:r>
              <w:rPr>
                <w:rFonts w:hint="eastAsia"/>
                <w:highlight w:val="none"/>
                <w:lang w:val="en-US" w:eastAsia="zh-CN"/>
              </w:rPr>
              <w:br w:type="textWrapping"/>
            </w:r>
            <w:r>
              <w:rPr>
                <w:rFonts w:hint="eastAsia"/>
                <w:highlight w:val="none"/>
                <w:lang w:val="en-US" w:eastAsia="zh-CN"/>
              </w:rPr>
              <w:t>固定与装饰配件：全部采用 304 不锈钢装饰钉与冷轧钢喷塑安装支架，防锈耐腐蚀，安装牢固平整。</w:t>
            </w:r>
          </w:p>
          <w:p w14:paraId="304247A7">
            <w:pPr>
              <w:rPr>
                <w:rFonts w:hint="eastAsia"/>
                <w:highlight w:val="none"/>
              </w:rPr>
            </w:pPr>
            <w:r>
              <w:rPr>
                <w:rFonts w:hint="eastAsia"/>
                <w:highlight w:val="none"/>
                <w:lang w:val="en-US" w:eastAsia="zh-CN"/>
              </w:rPr>
              <w:t>科学原理：磁铁（Fe₃O₄）具有吸引铁、镍等铁磁金属的性质，磁化后可永久保留磁性的材料称为硬磁（磁钢），磁化后无法保留磁性的为软铁材料。参观者可通过手动堆放锥形铁件，直观感受磁极对铁磁物质的吸引作用，观察铁锥在磁场作用下搭建形成 “铁钉桥” 的现象，理解磁化与磁极相互作用的物理特性。</w:t>
            </w:r>
          </w:p>
        </w:tc>
        <w:tc>
          <w:tcPr>
            <w:tcW w:w="783" w:type="dxa"/>
            <w:gridSpan w:val="2"/>
            <w:tcBorders>
              <w:top w:val="nil"/>
              <w:left w:val="nil"/>
              <w:bottom w:val="single" w:color="000000" w:sz="8" w:space="0"/>
              <w:right w:val="single" w:color="000000" w:sz="8" w:space="0"/>
            </w:tcBorders>
            <w:shd w:val="clear" w:color="auto" w:fill="auto"/>
            <w:vAlign w:val="center"/>
          </w:tcPr>
          <w:p w14:paraId="62D7EC1A">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4B739D24">
            <w:pPr>
              <w:jc w:val="center"/>
              <w:rPr>
                <w:rFonts w:hint="eastAsia"/>
                <w:highlight w:val="none"/>
              </w:rPr>
            </w:pPr>
            <w:r>
              <w:rPr>
                <w:rFonts w:hint="eastAsia"/>
                <w:highlight w:val="none"/>
                <w:lang w:val="en-US" w:eastAsia="zh-CN"/>
              </w:rPr>
              <w:t>件</w:t>
            </w:r>
          </w:p>
        </w:tc>
      </w:tr>
      <w:tr w14:paraId="5B4F6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3"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3BB6A27B">
            <w:pPr>
              <w:jc w:val="center"/>
              <w:rPr>
                <w:rFonts w:hint="eastAsia"/>
                <w:highlight w:val="none"/>
              </w:rPr>
            </w:pPr>
            <w:r>
              <w:rPr>
                <w:rFonts w:hint="eastAsia"/>
                <w:highlight w:val="none"/>
                <w:lang w:val="en-US" w:eastAsia="zh-CN"/>
              </w:rPr>
              <w:t>7</w:t>
            </w:r>
          </w:p>
        </w:tc>
        <w:tc>
          <w:tcPr>
            <w:tcW w:w="892" w:type="dxa"/>
            <w:tcBorders>
              <w:top w:val="nil"/>
              <w:left w:val="nil"/>
              <w:bottom w:val="single" w:color="000000" w:sz="8" w:space="0"/>
              <w:right w:val="single" w:color="000000" w:sz="8" w:space="0"/>
            </w:tcBorders>
            <w:shd w:val="clear" w:color="auto" w:fill="auto"/>
            <w:vAlign w:val="center"/>
          </w:tcPr>
          <w:p w14:paraId="65494AC8">
            <w:pPr>
              <w:jc w:val="center"/>
              <w:rPr>
                <w:rFonts w:hint="eastAsia"/>
                <w:highlight w:val="none"/>
              </w:rPr>
            </w:pPr>
            <w:r>
              <w:rPr>
                <w:rFonts w:hint="eastAsia"/>
                <w:highlight w:val="none"/>
                <w:lang w:val="en-US" w:eastAsia="zh-CN"/>
              </w:rPr>
              <w:t>电磁转换</w:t>
            </w:r>
          </w:p>
        </w:tc>
        <w:tc>
          <w:tcPr>
            <w:tcW w:w="6071" w:type="dxa"/>
            <w:tcBorders>
              <w:top w:val="nil"/>
              <w:left w:val="nil"/>
              <w:bottom w:val="single" w:color="000000" w:sz="8" w:space="0"/>
              <w:right w:val="single" w:color="000000" w:sz="8" w:space="0"/>
            </w:tcBorders>
            <w:shd w:val="clear" w:color="auto" w:fill="auto"/>
            <w:vAlign w:val="center"/>
          </w:tcPr>
          <w:p w14:paraId="71B59AC1">
            <w:pPr>
              <w:rPr>
                <w:rFonts w:hint="eastAsia"/>
                <w:highlight w:val="none"/>
                <w:lang w:val="en-US" w:eastAsia="zh-CN"/>
              </w:rPr>
            </w:pPr>
            <w:r>
              <w:rPr>
                <w:rFonts w:hint="eastAsia"/>
                <w:highlight w:val="none"/>
                <w:lang w:val="en-US" w:eastAsia="zh-CN"/>
              </w:rPr>
              <w:t>单元常规尺寸：≥400*150*200mm，支持定制调整；底座为一体成型亚克力托盘。</w:t>
            </w:r>
            <w:r>
              <w:rPr>
                <w:rFonts w:hint="eastAsia"/>
                <w:highlight w:val="none"/>
                <w:lang w:val="en-US" w:eastAsia="zh-CN"/>
              </w:rPr>
              <w:br w:type="textWrapping"/>
            </w:r>
            <w:r>
              <w:rPr>
                <w:rFonts w:hint="eastAsia"/>
                <w:highlight w:val="none"/>
                <w:lang w:val="en-US" w:eastAsia="zh-CN"/>
              </w:rPr>
              <w:t>固定与装饰配件：全部采用 304 不锈钢装饰钉与冷轧钢喷塑安装支架，防锈耐腐蚀，安装牢固平整，外观简洁统一。</w:t>
            </w:r>
          </w:p>
          <w:p w14:paraId="160B370F">
            <w:pPr>
              <w:rPr>
                <w:rFonts w:hint="eastAsia"/>
                <w:highlight w:val="none"/>
              </w:rPr>
            </w:pPr>
            <w:r>
              <w:rPr>
                <w:rFonts w:hint="eastAsia"/>
                <w:highlight w:val="none"/>
                <w:lang w:val="en-US" w:eastAsia="zh-CN"/>
              </w:rPr>
              <w:t>科学原理：基于能量守恒与转化定律，遵循法拉第电磁感应原理，当强磁铁随转轮转动切割线圈磁场时，线圈内会产生感应电流，进而驱动 LED 灯珠发光，完整实现机械能、电能、光能的转化过程。参观者只需用手轻轻拨动转轮，即可观察到 LED 灯随转速变化呈现的亮度变化，直观理解电磁感应现象与能量转化规律。</w:t>
            </w:r>
          </w:p>
        </w:tc>
        <w:tc>
          <w:tcPr>
            <w:tcW w:w="783" w:type="dxa"/>
            <w:gridSpan w:val="2"/>
            <w:tcBorders>
              <w:top w:val="nil"/>
              <w:left w:val="nil"/>
              <w:bottom w:val="single" w:color="000000" w:sz="8" w:space="0"/>
              <w:right w:val="single" w:color="000000" w:sz="8" w:space="0"/>
            </w:tcBorders>
            <w:shd w:val="clear" w:color="auto" w:fill="auto"/>
            <w:vAlign w:val="center"/>
          </w:tcPr>
          <w:p w14:paraId="7FF59A9F">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3E60EA79">
            <w:pPr>
              <w:jc w:val="center"/>
              <w:rPr>
                <w:rFonts w:hint="eastAsia"/>
                <w:highlight w:val="none"/>
              </w:rPr>
            </w:pPr>
            <w:r>
              <w:rPr>
                <w:rFonts w:hint="eastAsia"/>
                <w:highlight w:val="none"/>
                <w:lang w:val="en-US" w:eastAsia="zh-CN"/>
              </w:rPr>
              <w:t>件</w:t>
            </w:r>
          </w:p>
        </w:tc>
      </w:tr>
      <w:tr w14:paraId="0FBBF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1"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1AFC928D">
            <w:pPr>
              <w:jc w:val="center"/>
              <w:rPr>
                <w:rFonts w:hint="eastAsia"/>
                <w:highlight w:val="none"/>
              </w:rPr>
            </w:pPr>
            <w:r>
              <w:rPr>
                <w:rFonts w:hint="eastAsia"/>
                <w:highlight w:val="none"/>
                <w:lang w:val="en-US" w:eastAsia="zh-CN"/>
              </w:rPr>
              <w:t>8</w:t>
            </w:r>
          </w:p>
        </w:tc>
        <w:tc>
          <w:tcPr>
            <w:tcW w:w="892" w:type="dxa"/>
            <w:tcBorders>
              <w:top w:val="nil"/>
              <w:left w:val="nil"/>
              <w:bottom w:val="single" w:color="000000" w:sz="8" w:space="0"/>
              <w:right w:val="single" w:color="000000" w:sz="8" w:space="0"/>
            </w:tcBorders>
            <w:shd w:val="clear" w:color="auto" w:fill="auto"/>
            <w:vAlign w:val="center"/>
          </w:tcPr>
          <w:p w14:paraId="4B18C6FA">
            <w:pPr>
              <w:jc w:val="center"/>
              <w:rPr>
                <w:rFonts w:hint="eastAsia"/>
                <w:highlight w:val="none"/>
              </w:rPr>
            </w:pPr>
            <w:r>
              <w:rPr>
                <w:rFonts w:hint="eastAsia"/>
                <w:highlight w:val="none"/>
                <w:lang w:val="en-US" w:eastAsia="zh-CN"/>
              </w:rPr>
              <w:t>电磁感应</w:t>
            </w:r>
          </w:p>
        </w:tc>
        <w:tc>
          <w:tcPr>
            <w:tcW w:w="6071" w:type="dxa"/>
            <w:tcBorders>
              <w:top w:val="nil"/>
              <w:left w:val="nil"/>
              <w:bottom w:val="single" w:color="000000" w:sz="8" w:space="0"/>
              <w:right w:val="single" w:color="000000" w:sz="8" w:space="0"/>
            </w:tcBorders>
            <w:shd w:val="clear" w:color="auto" w:fill="auto"/>
            <w:vAlign w:val="center"/>
          </w:tcPr>
          <w:p w14:paraId="1D8F4785">
            <w:pPr>
              <w:rPr>
                <w:rFonts w:hint="eastAsia"/>
                <w:highlight w:val="none"/>
                <w:lang w:val="en-US" w:eastAsia="zh-CN"/>
              </w:rPr>
            </w:pPr>
            <w:r>
              <w:rPr>
                <w:rFonts w:hint="eastAsia"/>
                <w:highlight w:val="none"/>
                <w:lang w:val="en-US" w:eastAsia="zh-CN"/>
              </w:rPr>
              <w:t>单元常规尺寸：≥400*150*200mm，支持定制调整；底座为一体成型亚克力托盘。</w:t>
            </w:r>
            <w:r>
              <w:rPr>
                <w:rFonts w:hint="eastAsia"/>
                <w:highlight w:val="none"/>
                <w:lang w:val="en-US" w:eastAsia="zh-CN"/>
              </w:rPr>
              <w:br w:type="textWrapping"/>
            </w:r>
            <w:r>
              <w:rPr>
                <w:rFonts w:hint="eastAsia"/>
                <w:highlight w:val="none"/>
                <w:lang w:val="en-US" w:eastAsia="zh-CN"/>
              </w:rPr>
              <w:t>固定与装饰配件：全部采用 304 不锈钢装饰钉与冷轧钢喷塑安装支架，防锈耐腐蚀，安装牢固平整，外观简洁统一。</w:t>
            </w:r>
          </w:p>
          <w:p w14:paraId="13894CB6">
            <w:pPr>
              <w:rPr>
                <w:rFonts w:hint="eastAsia"/>
                <w:highlight w:val="none"/>
              </w:rPr>
            </w:pPr>
            <w:r>
              <w:rPr>
                <w:rFonts w:hint="eastAsia"/>
                <w:highlight w:val="none"/>
                <w:lang w:val="en-US" w:eastAsia="zh-CN"/>
              </w:rPr>
              <w:t>科学原理：基于楞次定律，金属环在下落过程中切割磁力线，会在环内产生感应电流，感应电流会在周围生成感应磁场；而感应电流的磁场总会阻碍引起感应电流的磁通量变化，因此金属环在原有磁场与感应磁场的综合作用下减速下落，呈现磁阻尼效应；塑料环为非导电材质，不会产生感应电流，因此无阻尼作用，下降速度更快。参观者将两个实验环放置于管材同一高度同时松手，即可直观观察到两环下落速度的显著差异，清晰地理解电磁阻尼的物理原理。</w:t>
            </w:r>
          </w:p>
        </w:tc>
        <w:tc>
          <w:tcPr>
            <w:tcW w:w="783" w:type="dxa"/>
            <w:gridSpan w:val="2"/>
            <w:tcBorders>
              <w:top w:val="nil"/>
              <w:left w:val="nil"/>
              <w:bottom w:val="single" w:color="000000" w:sz="8" w:space="0"/>
              <w:right w:val="single" w:color="000000" w:sz="8" w:space="0"/>
            </w:tcBorders>
            <w:shd w:val="clear" w:color="auto" w:fill="auto"/>
            <w:vAlign w:val="center"/>
          </w:tcPr>
          <w:p w14:paraId="09921348">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10F2E21E">
            <w:pPr>
              <w:jc w:val="center"/>
              <w:rPr>
                <w:rFonts w:hint="eastAsia"/>
                <w:highlight w:val="none"/>
              </w:rPr>
            </w:pPr>
            <w:r>
              <w:rPr>
                <w:rFonts w:hint="eastAsia"/>
                <w:highlight w:val="none"/>
                <w:lang w:val="en-US" w:eastAsia="zh-CN"/>
              </w:rPr>
              <w:t>件</w:t>
            </w:r>
          </w:p>
        </w:tc>
      </w:tr>
      <w:tr w14:paraId="442DE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05CF21B7">
            <w:pPr>
              <w:jc w:val="center"/>
              <w:rPr>
                <w:rFonts w:hint="eastAsia"/>
                <w:highlight w:val="none"/>
              </w:rPr>
            </w:pPr>
            <w:r>
              <w:rPr>
                <w:rFonts w:hint="eastAsia"/>
                <w:highlight w:val="none"/>
                <w:lang w:val="en-US" w:eastAsia="zh-CN"/>
              </w:rPr>
              <w:t>9</w:t>
            </w:r>
          </w:p>
        </w:tc>
        <w:tc>
          <w:tcPr>
            <w:tcW w:w="892" w:type="dxa"/>
            <w:tcBorders>
              <w:top w:val="nil"/>
              <w:left w:val="nil"/>
              <w:bottom w:val="single" w:color="000000" w:sz="8" w:space="0"/>
              <w:right w:val="single" w:color="000000" w:sz="8" w:space="0"/>
            </w:tcBorders>
            <w:shd w:val="clear" w:color="auto" w:fill="auto"/>
            <w:vAlign w:val="center"/>
          </w:tcPr>
          <w:p w14:paraId="36DC5EBE">
            <w:pPr>
              <w:jc w:val="center"/>
              <w:rPr>
                <w:rFonts w:hint="eastAsia"/>
                <w:highlight w:val="none"/>
              </w:rPr>
            </w:pPr>
            <w:r>
              <w:rPr>
                <w:rFonts w:hint="eastAsia"/>
                <w:highlight w:val="none"/>
                <w:lang w:val="en-US" w:eastAsia="zh-CN"/>
              </w:rPr>
              <w:t>舞台背景投影</w:t>
            </w:r>
          </w:p>
        </w:tc>
        <w:tc>
          <w:tcPr>
            <w:tcW w:w="6071" w:type="dxa"/>
            <w:tcBorders>
              <w:top w:val="nil"/>
              <w:left w:val="nil"/>
              <w:bottom w:val="single" w:color="000000" w:sz="8" w:space="0"/>
              <w:right w:val="single" w:color="000000" w:sz="8" w:space="0"/>
            </w:tcBorders>
            <w:shd w:val="clear" w:color="auto" w:fill="auto"/>
            <w:vAlign w:val="center"/>
          </w:tcPr>
          <w:p w14:paraId="725F98F7">
            <w:pP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包含投影机、配套专用吊装吊架、原厂标准镜头、配套控制终端设备，满足整机配套使用要求</w:t>
            </w:r>
            <w:r>
              <w:rPr>
                <w:rFonts w:hint="eastAsia" w:ascii="宋体" w:hAnsi="宋体" w:cs="宋体"/>
                <w:i w:val="0"/>
                <w:iCs w:val="0"/>
                <w:color w:val="auto"/>
                <w:kern w:val="0"/>
                <w:sz w:val="21"/>
                <w:szCs w:val="21"/>
                <w:highlight w:val="none"/>
                <w:u w:val="none"/>
                <w:lang w:val="en-US" w:eastAsia="zh-CN" w:bidi="ar"/>
              </w:rPr>
              <w:t>。</w:t>
            </w:r>
          </w:p>
          <w:p w14:paraId="1F644B24">
            <w:pPr>
              <w:rPr>
                <w:rFonts w:hint="eastAsia" w:ascii="Times New Roman" w:hAnsi="Times New Roman" w:eastAsia="宋体" w:cs="Times New Roman"/>
                <w:i w:val="0"/>
                <w:iCs w:val="0"/>
                <w:color w:val="30C0B4" w:themeColor="accent5"/>
                <w:kern w:val="0"/>
                <w:sz w:val="21"/>
                <w:szCs w:val="24"/>
                <w:highlight w:val="none"/>
                <w:u w:val="none"/>
                <w:lang w:val="en-US" w:eastAsia="zh-CN" w:bidi="ar"/>
                <w14:textFill>
                  <w14:solidFill>
                    <w14:schemeClr w14:val="accent5"/>
                  </w14:solidFill>
                </w14:textFill>
              </w:rPr>
            </w:pPr>
            <w:r>
              <w:rPr>
                <w:rFonts w:hint="eastAsia" w:ascii="Times New Roman" w:hAnsi="Times New Roman" w:eastAsia="宋体" w:cs="Times New Roman"/>
                <w:i w:val="0"/>
                <w:iCs w:val="0"/>
                <w:color w:val="30C0B4" w:themeColor="accent5"/>
                <w:kern w:val="0"/>
                <w:sz w:val="21"/>
                <w:szCs w:val="24"/>
                <w:highlight w:val="none"/>
                <w:u w:val="none"/>
                <w:lang w:val="en-US" w:eastAsia="zh-CN" w:bidi="ar"/>
                <w14:textFill>
                  <w14:solidFill>
                    <w14:schemeClr w14:val="accent5"/>
                  </w14:solidFill>
                </w14:textFill>
              </w:rPr>
              <w:t>▲一、核心光学与成像（提供国家认可的第三方机构检测报告证明材料）</w:t>
            </w:r>
          </w:p>
          <w:p w14:paraId="01A49268">
            <w:pPr>
              <w:rPr>
                <w:rFonts w:hint="eastAsia" w:ascii="Times New Roman" w:hAnsi="Times New Roman" w:eastAsia="宋体" w:cs="Times New Roman"/>
                <w:i w:val="0"/>
                <w:iCs w:val="0"/>
                <w:color w:val="30C0B4" w:themeColor="accent5"/>
                <w:kern w:val="0"/>
                <w:sz w:val="21"/>
                <w:szCs w:val="24"/>
                <w:highlight w:val="none"/>
                <w:u w:val="none"/>
                <w:lang w:val="en-US" w:eastAsia="zh-CN" w:bidi="ar"/>
                <w14:textFill>
                  <w14:solidFill>
                    <w14:schemeClr w14:val="accent5"/>
                  </w14:solidFill>
                </w14:textFill>
              </w:rPr>
            </w:pPr>
            <w:r>
              <w:rPr>
                <w:rFonts w:hint="eastAsia" w:ascii="Times New Roman" w:hAnsi="Times New Roman" w:eastAsia="宋体" w:cs="Times New Roman"/>
                <w:i w:val="0"/>
                <w:iCs w:val="0"/>
                <w:color w:val="30C0B4" w:themeColor="accent5"/>
                <w:kern w:val="0"/>
                <w:sz w:val="21"/>
                <w:szCs w:val="24"/>
                <w:highlight w:val="none"/>
                <w:u w:val="none"/>
                <w:lang w:val="en-US" w:eastAsia="zh-CN" w:bidi="ar"/>
                <w14:textFill>
                  <w14:solidFill>
                    <w14:schemeClr w14:val="accent5"/>
                  </w14:solidFill>
                </w14:textFill>
              </w:rPr>
              <w:t>1.投影成像采用 3LCD 技术；显示芯片总规格≥3×0.64 英寸；物理分辨率≥1920 x 1200；投射比≤0.44；采用激光光源；支持 HDMI 接口兼容 3840×2160@30HZ 信号输入。</w:t>
            </w:r>
          </w:p>
          <w:p w14:paraId="0C050FDF">
            <w:pPr>
              <w:rPr>
                <w:rFonts w:hint="eastAsia" w:ascii="Times New Roman" w:hAnsi="Times New Roman" w:eastAsia="宋体" w:cs="Times New Roman"/>
                <w:i w:val="0"/>
                <w:iCs w:val="0"/>
                <w:color w:val="30C0B4" w:themeColor="accent5"/>
                <w:kern w:val="0"/>
                <w:sz w:val="21"/>
                <w:szCs w:val="24"/>
                <w:highlight w:val="none"/>
                <w:u w:val="none"/>
                <w:lang w:val="en-US" w:eastAsia="zh-CN" w:bidi="ar"/>
                <w14:textFill>
                  <w14:solidFill>
                    <w14:schemeClr w14:val="accent5"/>
                  </w14:solidFill>
                </w14:textFill>
              </w:rPr>
            </w:pPr>
            <w:r>
              <w:rPr>
                <w:rFonts w:hint="eastAsia" w:ascii="Times New Roman" w:hAnsi="Times New Roman" w:eastAsia="宋体" w:cs="Times New Roman"/>
                <w:i w:val="0"/>
                <w:iCs w:val="0"/>
                <w:color w:val="30C0B4" w:themeColor="accent5"/>
                <w:kern w:val="0"/>
                <w:sz w:val="21"/>
                <w:szCs w:val="24"/>
                <w:highlight w:val="none"/>
                <w:u w:val="none"/>
                <w:lang w:val="en-US" w:eastAsia="zh-CN" w:bidi="ar"/>
                <w14:textFill>
                  <w14:solidFill>
                    <w14:schemeClr w14:val="accent5"/>
                  </w14:solidFill>
                </w14:textFill>
              </w:rPr>
              <w:t>2.画面表现：亮度均匀度≥80%；Rec.709 色域覆盖率≥105%；支持多模式画面几何校正。</w:t>
            </w:r>
          </w:p>
          <w:p w14:paraId="516FBE30">
            <w:pPr>
              <w:rPr>
                <w:rFonts w:hint="eastAsia" w:ascii="Times New Roman" w:hAnsi="Times New Roman" w:eastAsia="宋体" w:cs="Times New Roman"/>
                <w:i w:val="0"/>
                <w:iCs w:val="0"/>
                <w:color w:val="30C0B4" w:themeColor="accent5"/>
                <w:kern w:val="0"/>
                <w:sz w:val="21"/>
                <w:szCs w:val="24"/>
                <w:highlight w:val="none"/>
                <w:u w:val="none"/>
                <w:lang w:val="en-US" w:eastAsia="zh-CN" w:bidi="ar"/>
                <w14:textFill>
                  <w14:solidFill>
                    <w14:schemeClr w14:val="accent5"/>
                  </w14:solidFill>
                </w14:textFill>
              </w:rPr>
            </w:pPr>
            <w:r>
              <w:rPr>
                <w:rFonts w:hint="eastAsia" w:ascii="Times New Roman" w:hAnsi="Times New Roman" w:eastAsia="宋体" w:cs="Times New Roman"/>
                <w:i w:val="0"/>
                <w:iCs w:val="0"/>
                <w:color w:val="30C0B4" w:themeColor="accent5"/>
                <w:kern w:val="0"/>
                <w:sz w:val="21"/>
                <w:szCs w:val="24"/>
                <w:highlight w:val="none"/>
                <w:u w:val="none"/>
                <w:lang w:val="en-US" w:eastAsia="zh-CN" w:bidi="ar"/>
                <w14:textFill>
                  <w14:solidFill>
                    <w14:schemeClr w14:val="accent5"/>
                  </w14:solidFill>
                </w14:textFill>
              </w:rPr>
              <w:t>3.几何校正功能：支持水平、垂直梯形校正，校正范围不小于</w:t>
            </w:r>
            <w:r>
              <w:rPr>
                <w:rFonts w:hint="eastAsia" w:ascii="Times New Roman" w:hAnsi="Times New Roman" w:eastAsia="宋体" w:cs="Times New Roman"/>
                <w:i w:val="0"/>
                <w:iCs w:val="0"/>
                <w:color w:val="30C0B4" w:themeColor="accent5"/>
                <w:kern w:val="0"/>
                <w:sz w:val="21"/>
                <w:szCs w:val="24"/>
                <w:highlight w:val="none"/>
                <w:u w:val="none"/>
                <w:lang w:val="en-US" w:eastAsia="zh-CN" w:bidi="ar"/>
                <w14:textFill>
                  <w14:solidFill>
                    <w14:schemeClr w14:val="accent5"/>
                  </w14:solidFill>
                </w14:textFill>
              </w:rPr>
              <w:noBreakHyphen/>
            </w:r>
            <w:r>
              <w:rPr>
                <w:rFonts w:hint="eastAsia" w:ascii="Times New Roman" w:hAnsi="Times New Roman" w:eastAsia="宋体" w:cs="Times New Roman"/>
                <w:i w:val="0"/>
                <w:iCs w:val="0"/>
                <w:color w:val="30C0B4" w:themeColor="accent5"/>
                <w:kern w:val="0"/>
                <w:sz w:val="21"/>
                <w:szCs w:val="24"/>
                <w:highlight w:val="none"/>
                <w:u w:val="none"/>
                <w:lang w:val="en-US" w:eastAsia="zh-CN" w:bidi="ar"/>
                <w14:textFill>
                  <w14:solidFill>
                    <w14:schemeClr w14:val="accent5"/>
                  </w14:solidFill>
                </w14:textFill>
              </w:rPr>
              <w:t>15°~+15°；支持四角、六角拉伸校正；支持墙角折角校正、曲面校正；格点校正规格不低于 11×17。</w:t>
            </w:r>
          </w:p>
          <w:p w14:paraId="6228A85E">
            <w:pPr>
              <w:rPr>
                <w:rFonts w:hint="eastAsia" w:ascii="宋体" w:hAnsi="宋体" w:eastAsia="宋体" w:cs="宋体"/>
                <w:i w:val="0"/>
                <w:iCs w:val="0"/>
                <w:color w:val="000000"/>
                <w:kern w:val="0"/>
                <w:sz w:val="21"/>
                <w:szCs w:val="21"/>
                <w:highlight w:val="none"/>
                <w:u w:val="none"/>
                <w:lang w:val="en-US" w:eastAsia="zh-CN" w:bidi="ar"/>
              </w:rPr>
            </w:pPr>
          </w:p>
          <w:p w14:paraId="5154C9C4">
            <w:pP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二、其余技术参数</w:t>
            </w:r>
          </w:p>
          <w:p w14:paraId="717C75DA">
            <w:pP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1.亮度：≥6300 ISO 流明</w:t>
            </w:r>
          </w:p>
          <w:p w14:paraId="0EF9F2D7">
            <w:pP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2</w:t>
            </w:r>
            <w:r>
              <w:rPr>
                <w:rFonts w:hint="eastAsia" w:ascii="宋体" w:hAnsi="宋体" w:eastAsia="宋体" w:cs="宋体"/>
                <w:i w:val="0"/>
                <w:iCs w:val="0"/>
                <w:color w:val="000000"/>
                <w:kern w:val="0"/>
                <w:sz w:val="21"/>
                <w:szCs w:val="21"/>
                <w:highlight w:val="none"/>
                <w:u w:val="none"/>
                <w:lang w:val="en-US" w:eastAsia="zh-CN" w:bidi="ar"/>
              </w:rPr>
              <w:t>.光源时长：≥20000h。</w:t>
            </w:r>
          </w:p>
          <w:p w14:paraId="59FBACCA">
            <w:pP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3</w:t>
            </w:r>
            <w:r>
              <w:rPr>
                <w:rFonts w:hint="eastAsia" w:ascii="宋体" w:hAnsi="宋体" w:eastAsia="宋体" w:cs="宋体"/>
                <w:i w:val="0"/>
                <w:iCs w:val="0"/>
                <w:color w:val="000000"/>
                <w:kern w:val="0"/>
                <w:sz w:val="21"/>
                <w:szCs w:val="21"/>
                <w:highlight w:val="none"/>
                <w:u w:val="none"/>
                <w:lang w:val="en-US" w:eastAsia="zh-CN" w:bidi="ar"/>
              </w:rPr>
              <w:t>.镜头参数：F 1.6, f 6.39mm</w:t>
            </w:r>
          </w:p>
          <w:p w14:paraId="2BA0AAD3">
            <w:pP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4</w:t>
            </w:r>
            <w:r>
              <w:rPr>
                <w:rFonts w:hint="eastAsia" w:ascii="宋体" w:hAnsi="宋体" w:eastAsia="宋体" w:cs="宋体"/>
                <w:i w:val="0"/>
                <w:iCs w:val="0"/>
                <w:color w:val="000000"/>
                <w:kern w:val="0"/>
                <w:sz w:val="21"/>
                <w:szCs w:val="21"/>
                <w:highlight w:val="none"/>
                <w:u w:val="none"/>
                <w:lang w:val="en-US" w:eastAsia="zh-CN" w:bidi="ar"/>
              </w:rPr>
              <w:t xml:space="preserve">.变焦 / </w:t>
            </w:r>
            <w:r>
              <w:rPr>
                <w:rFonts w:hint="eastAsia" w:ascii="宋体" w:hAnsi="宋体" w:cs="宋体"/>
                <w:i w:val="0"/>
                <w:iCs w:val="0"/>
                <w:color w:val="000000"/>
                <w:kern w:val="0"/>
                <w:sz w:val="21"/>
                <w:szCs w:val="21"/>
                <w:highlight w:val="none"/>
                <w:u w:val="none"/>
                <w:lang w:val="en-US" w:eastAsia="zh-CN" w:bidi="ar"/>
              </w:rPr>
              <w:t>聚焦</w:t>
            </w:r>
            <w:r>
              <w:rPr>
                <w:rFonts w:hint="eastAsia" w:ascii="宋体" w:hAnsi="宋体" w:eastAsia="宋体" w:cs="宋体"/>
                <w:i w:val="0"/>
                <w:iCs w:val="0"/>
                <w:color w:val="000000"/>
                <w:kern w:val="0"/>
                <w:sz w:val="21"/>
                <w:szCs w:val="21"/>
                <w:highlight w:val="none"/>
                <w:u w:val="none"/>
                <w:lang w:val="en-US" w:eastAsia="zh-CN" w:bidi="ar"/>
              </w:rPr>
              <w:t>：手动</w:t>
            </w:r>
          </w:p>
          <w:p w14:paraId="68A5F69E">
            <w:pP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5</w:t>
            </w:r>
            <w:r>
              <w:rPr>
                <w:rFonts w:hint="eastAsia" w:ascii="宋体" w:hAnsi="宋体" w:eastAsia="宋体" w:cs="宋体"/>
                <w:i w:val="0"/>
                <w:iCs w:val="0"/>
                <w:color w:val="000000"/>
                <w:kern w:val="0"/>
                <w:sz w:val="21"/>
                <w:szCs w:val="21"/>
                <w:highlight w:val="none"/>
                <w:u w:val="none"/>
                <w:lang w:val="en-US" w:eastAsia="zh-CN" w:bidi="ar"/>
              </w:rPr>
              <w:t>.投影画面尺寸：70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300 inch（标镜）</w:t>
            </w:r>
          </w:p>
          <w:p w14:paraId="304441B1">
            <w:pP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6</w:t>
            </w:r>
            <w:r>
              <w:rPr>
                <w:rFonts w:hint="eastAsia" w:ascii="宋体" w:hAnsi="宋体" w:eastAsia="宋体" w:cs="宋体"/>
                <w:i w:val="0"/>
                <w:iCs w:val="0"/>
                <w:color w:val="000000"/>
                <w:kern w:val="0"/>
                <w:sz w:val="21"/>
                <w:szCs w:val="21"/>
                <w:highlight w:val="none"/>
                <w:u w:val="none"/>
                <w:lang w:val="en-US" w:eastAsia="zh-CN" w:bidi="ar"/>
              </w:rPr>
              <w:t>.镜头位移（手动）：0</w:t>
            </w:r>
          </w:p>
          <w:p w14:paraId="700F7C29">
            <w:pP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7.全黑全白对比度：5000000:1（标镜）。</w:t>
            </w:r>
          </w:p>
          <w:p w14:paraId="110CA5CD">
            <w:pP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 xml:space="preserve">8.噪音：37dB ~27dB </w:t>
            </w:r>
          </w:p>
          <w:p w14:paraId="0F35BAFE">
            <w:pP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9</w:t>
            </w:r>
            <w:r>
              <w:rPr>
                <w:rFonts w:hint="eastAsia" w:ascii="宋体" w:hAnsi="宋体" w:eastAsia="宋体" w:cs="宋体"/>
                <w:i w:val="0"/>
                <w:iCs w:val="0"/>
                <w:color w:val="000000"/>
                <w:kern w:val="0"/>
                <w:sz w:val="21"/>
                <w:szCs w:val="21"/>
                <w:highlight w:val="none"/>
                <w:u w:val="none"/>
                <w:lang w:val="en-US" w:eastAsia="zh-CN" w:bidi="ar"/>
              </w:rPr>
              <w:t>.画面比例：默认 16:10 ，可调节：4:3/16:9</w:t>
            </w:r>
          </w:p>
          <w:p w14:paraId="3CAA0E84">
            <w:pP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r>
              <w:rPr>
                <w:rFonts w:hint="eastAsia" w:ascii="宋体" w:hAnsi="宋体" w:cs="宋体"/>
                <w:i w:val="0"/>
                <w:iCs w:val="0"/>
                <w:color w:val="000000"/>
                <w:kern w:val="0"/>
                <w:sz w:val="21"/>
                <w:szCs w:val="21"/>
                <w:highlight w:val="none"/>
                <w:u w:val="none"/>
                <w:lang w:val="en-US" w:eastAsia="zh-CN" w:bidi="ar"/>
              </w:rPr>
              <w:t>0</w:t>
            </w:r>
            <w:r>
              <w:rPr>
                <w:rFonts w:hint="eastAsia" w:ascii="宋体" w:hAnsi="宋体" w:eastAsia="宋体" w:cs="宋体"/>
                <w:i w:val="0"/>
                <w:iCs w:val="0"/>
                <w:color w:val="000000"/>
                <w:kern w:val="0"/>
                <w:sz w:val="21"/>
                <w:szCs w:val="21"/>
                <w:highlight w:val="none"/>
                <w:u w:val="none"/>
                <w:lang w:val="en-US" w:eastAsia="zh-CN" w:bidi="ar"/>
              </w:rPr>
              <w:t>.输入接口：VGA1，HDMI 1.4B(IN) ，USB，RJ45（Display），Audio in（mini jack,3.5mm）</w:t>
            </w:r>
          </w:p>
          <w:p w14:paraId="2E94B863">
            <w:pP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r>
              <w:rPr>
                <w:rFonts w:hint="eastAsia" w:ascii="宋体" w:hAnsi="宋体" w:cs="宋体"/>
                <w:i w:val="0"/>
                <w:iCs w:val="0"/>
                <w:color w:val="000000"/>
                <w:kern w:val="0"/>
                <w:sz w:val="21"/>
                <w:szCs w:val="21"/>
                <w:highlight w:val="none"/>
                <w:u w:val="none"/>
                <w:lang w:val="en-US" w:eastAsia="zh-CN" w:bidi="ar"/>
              </w:rPr>
              <w:t>1</w:t>
            </w:r>
            <w:r>
              <w:rPr>
                <w:rFonts w:hint="eastAsia" w:ascii="宋体" w:hAnsi="宋体" w:eastAsia="宋体" w:cs="宋体"/>
                <w:i w:val="0"/>
                <w:iCs w:val="0"/>
                <w:color w:val="000000"/>
                <w:kern w:val="0"/>
                <w:sz w:val="21"/>
                <w:szCs w:val="21"/>
                <w:highlight w:val="none"/>
                <w:u w:val="none"/>
                <w:lang w:val="en-US" w:eastAsia="zh-CN" w:bidi="ar"/>
              </w:rPr>
              <w:t>.输出接口：VGA，Audio out（mini</w:t>
            </w:r>
            <w:r>
              <w:rPr>
                <w:rFonts w:hint="eastAsia" w:ascii="宋体" w:hAnsi="宋体" w:eastAsia="宋体" w:cs="宋体"/>
                <w:i w:val="0"/>
                <w:iCs w:val="0"/>
                <w:color w:val="000000"/>
                <w:kern w:val="0"/>
                <w:sz w:val="21"/>
                <w:szCs w:val="21"/>
                <w:highlight w:val="none"/>
                <w:u w:val="none"/>
                <w:lang w:val="en-US" w:eastAsia="zh-CN" w:bidi="ar"/>
              </w:rPr>
              <w:noBreakHyphen/>
            </w:r>
            <w:r>
              <w:rPr>
                <w:rFonts w:hint="eastAsia" w:ascii="宋体" w:hAnsi="宋体" w:eastAsia="宋体" w:cs="宋体"/>
                <w:i w:val="0"/>
                <w:iCs w:val="0"/>
                <w:color w:val="000000"/>
                <w:kern w:val="0"/>
                <w:sz w:val="21"/>
                <w:szCs w:val="21"/>
                <w:highlight w:val="none"/>
                <w:u w:val="none"/>
                <w:lang w:val="en-US" w:eastAsia="zh-CN" w:bidi="ar"/>
              </w:rPr>
              <w:t>jack,3.5mm）。</w:t>
            </w:r>
          </w:p>
          <w:p w14:paraId="715B9F2F">
            <w:pP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r>
              <w:rPr>
                <w:rFonts w:hint="eastAsia" w:ascii="宋体" w:hAnsi="宋体" w:cs="宋体"/>
                <w:i w:val="0"/>
                <w:iCs w:val="0"/>
                <w:color w:val="000000"/>
                <w:kern w:val="0"/>
                <w:sz w:val="21"/>
                <w:szCs w:val="21"/>
                <w:highlight w:val="none"/>
                <w:u w:val="none"/>
                <w:lang w:val="en-US" w:eastAsia="zh-CN" w:bidi="ar"/>
              </w:rPr>
              <w:t>2</w:t>
            </w:r>
            <w:r>
              <w:rPr>
                <w:rFonts w:hint="eastAsia" w:ascii="宋体" w:hAnsi="宋体" w:eastAsia="宋体" w:cs="宋体"/>
                <w:i w:val="0"/>
                <w:iCs w:val="0"/>
                <w:color w:val="000000"/>
                <w:kern w:val="0"/>
                <w:sz w:val="21"/>
                <w:szCs w:val="21"/>
                <w:highlight w:val="none"/>
                <w:u w:val="none"/>
                <w:lang w:val="en-US" w:eastAsia="zh-CN" w:bidi="ar"/>
              </w:rPr>
              <w:t xml:space="preserve">.控制接口：RS232，RJ45 (Control)，USB </w:t>
            </w:r>
          </w:p>
          <w:p w14:paraId="402C57C3">
            <w:pP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r>
              <w:rPr>
                <w:rFonts w:hint="eastAsia" w:ascii="宋体" w:hAnsi="宋体" w:cs="宋体"/>
                <w:i w:val="0"/>
                <w:iCs w:val="0"/>
                <w:color w:val="000000"/>
                <w:kern w:val="0"/>
                <w:sz w:val="21"/>
                <w:szCs w:val="21"/>
                <w:highlight w:val="none"/>
                <w:u w:val="none"/>
                <w:lang w:val="en-US" w:eastAsia="zh-CN" w:bidi="ar"/>
              </w:rPr>
              <w:t>3</w:t>
            </w:r>
            <w:r>
              <w:rPr>
                <w:rFonts w:hint="eastAsia" w:ascii="宋体" w:hAnsi="宋体" w:eastAsia="宋体" w:cs="宋体"/>
                <w:i w:val="0"/>
                <w:iCs w:val="0"/>
                <w:color w:val="000000"/>
                <w:kern w:val="0"/>
                <w:sz w:val="21"/>
                <w:szCs w:val="21"/>
                <w:highlight w:val="none"/>
                <w:u w:val="none"/>
                <w:lang w:val="en-US" w:eastAsia="zh-CN" w:bidi="ar"/>
              </w:rPr>
              <w:t>.扬声器：≥16W</w:t>
            </w:r>
          </w:p>
          <w:p w14:paraId="6B8646BB">
            <w:pP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r>
              <w:rPr>
                <w:rFonts w:hint="eastAsia" w:ascii="宋体" w:hAnsi="宋体" w:cs="宋体"/>
                <w:i w:val="0"/>
                <w:iCs w:val="0"/>
                <w:color w:val="000000"/>
                <w:kern w:val="0"/>
                <w:sz w:val="21"/>
                <w:szCs w:val="21"/>
                <w:highlight w:val="none"/>
                <w:u w:val="none"/>
                <w:lang w:val="en-US" w:eastAsia="zh-CN" w:bidi="ar"/>
              </w:rPr>
              <w:t>4</w:t>
            </w:r>
            <w:r>
              <w:rPr>
                <w:rFonts w:hint="eastAsia" w:ascii="宋体" w:hAnsi="宋体" w:eastAsia="宋体" w:cs="宋体"/>
                <w:i w:val="0"/>
                <w:iCs w:val="0"/>
                <w:color w:val="000000"/>
                <w:kern w:val="0"/>
                <w:sz w:val="21"/>
                <w:szCs w:val="21"/>
                <w:highlight w:val="none"/>
                <w:u w:val="none"/>
                <w:lang w:val="en-US" w:eastAsia="zh-CN" w:bidi="ar"/>
              </w:rPr>
              <w:t xml:space="preserve">.电压：100~240V@ 50/60Hz </w:t>
            </w:r>
          </w:p>
          <w:p w14:paraId="6AFA7CB6">
            <w:pP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r>
              <w:rPr>
                <w:rFonts w:hint="eastAsia" w:ascii="宋体" w:hAnsi="宋体" w:cs="宋体"/>
                <w:i w:val="0"/>
                <w:iCs w:val="0"/>
                <w:color w:val="000000"/>
                <w:kern w:val="0"/>
                <w:sz w:val="21"/>
                <w:szCs w:val="21"/>
                <w:highlight w:val="none"/>
                <w:u w:val="none"/>
                <w:lang w:val="en-US" w:eastAsia="zh-CN" w:bidi="ar"/>
              </w:rPr>
              <w:t>5</w:t>
            </w:r>
            <w:r>
              <w:rPr>
                <w:rFonts w:hint="eastAsia" w:ascii="宋体" w:hAnsi="宋体" w:eastAsia="宋体" w:cs="宋体"/>
                <w:i w:val="0"/>
                <w:iCs w:val="0"/>
                <w:color w:val="000000"/>
                <w:kern w:val="0"/>
                <w:sz w:val="21"/>
                <w:szCs w:val="21"/>
                <w:highlight w:val="none"/>
                <w:u w:val="none"/>
                <w:lang w:val="en-US" w:eastAsia="zh-CN" w:bidi="ar"/>
              </w:rPr>
              <w:t xml:space="preserve">.其他功能： 支持桶形拉伸、枕形拉伸； 语言：26 种语言 </w:t>
            </w:r>
          </w:p>
          <w:p w14:paraId="56FCA90D">
            <w:pP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网络控制：</w:t>
            </w:r>
            <w:r>
              <w:rPr>
                <w:rFonts w:hint="eastAsia" w:ascii="宋体" w:hAnsi="宋体" w:eastAsia="宋体" w:cs="宋体"/>
                <w:color w:val="000000"/>
                <w:sz w:val="21"/>
                <w:szCs w:val="21"/>
                <w:highlight w:val="none"/>
                <w:u w:val="none"/>
                <w:lang w:bidi="ar"/>
              </w:rPr>
              <w:t>支持主流中控系统的网络控制协议（如 PJ Link 等），具备网络管控能力，可与市面主流集中控制系统对接，实现开关机、状态读取等功能</w:t>
            </w:r>
            <w:r>
              <w:rPr>
                <w:rFonts w:hint="eastAsia" w:ascii="宋体" w:hAnsi="宋体" w:eastAsia="宋体" w:cs="宋体"/>
                <w:i w:val="0"/>
                <w:iCs w:val="0"/>
                <w:color w:val="000000"/>
                <w:kern w:val="0"/>
                <w:sz w:val="21"/>
                <w:szCs w:val="21"/>
                <w:highlight w:val="none"/>
                <w:u w:val="none"/>
                <w:lang w:val="en-US" w:eastAsia="zh-CN" w:bidi="ar"/>
              </w:rPr>
              <w:t xml:space="preserve"> </w:t>
            </w:r>
          </w:p>
          <w:p w14:paraId="656FC66E">
            <w:pP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 xml:space="preserve">扫描频率：水平 15~100KHz，垂直 24~85Hz </w:t>
            </w:r>
          </w:p>
          <w:p w14:paraId="26F23F32">
            <w:pPr>
              <w:rPr>
                <w:rFonts w:hint="eastAsia"/>
                <w:highlight w:val="none"/>
              </w:rPr>
            </w:pPr>
            <w:r>
              <w:rPr>
                <w:rFonts w:hint="eastAsia" w:ascii="宋体" w:hAnsi="宋体" w:eastAsia="宋体" w:cs="宋体"/>
                <w:highlight w:val="none"/>
                <w:lang w:val="en-US" w:eastAsia="zh-CN"/>
              </w:rPr>
              <w:t>兼容分辨率：信号输入 VGA, SVGA, XGA, SXGA,WXGA,UXGA,WUXGA,4K@30Hz，视频信号输入 480i, 480p, 576i, 576p, 720p, 1080i and 1080p</w:t>
            </w:r>
          </w:p>
        </w:tc>
        <w:tc>
          <w:tcPr>
            <w:tcW w:w="783" w:type="dxa"/>
            <w:gridSpan w:val="2"/>
            <w:tcBorders>
              <w:top w:val="nil"/>
              <w:left w:val="nil"/>
              <w:bottom w:val="single" w:color="000000" w:sz="8" w:space="0"/>
              <w:right w:val="single" w:color="000000" w:sz="8" w:space="0"/>
            </w:tcBorders>
            <w:shd w:val="clear" w:color="auto" w:fill="auto"/>
            <w:vAlign w:val="center"/>
          </w:tcPr>
          <w:p w14:paraId="6D70D4DD">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10D15847">
            <w:pPr>
              <w:jc w:val="center"/>
              <w:rPr>
                <w:rFonts w:hint="eastAsia"/>
                <w:highlight w:val="none"/>
              </w:rPr>
            </w:pPr>
            <w:r>
              <w:rPr>
                <w:rFonts w:hint="eastAsia"/>
                <w:highlight w:val="none"/>
                <w:lang w:val="en-US" w:eastAsia="zh-CN"/>
              </w:rPr>
              <w:t>套</w:t>
            </w:r>
          </w:p>
        </w:tc>
      </w:tr>
      <w:tr w14:paraId="5A204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330" w:type="dxa"/>
            <w:gridSpan w:val="6"/>
            <w:tcBorders>
              <w:top w:val="nil"/>
              <w:left w:val="single" w:color="000000" w:sz="8" w:space="0"/>
              <w:bottom w:val="single" w:color="000000" w:sz="8" w:space="0"/>
              <w:right w:val="single" w:color="000000" w:sz="8" w:space="0"/>
            </w:tcBorders>
            <w:shd w:val="clear" w:color="auto" w:fill="auto"/>
            <w:vAlign w:val="center"/>
          </w:tcPr>
          <w:p w14:paraId="573127BD">
            <w:pPr>
              <w:jc w:val="left"/>
              <w:rPr>
                <w:rFonts w:hint="eastAsia"/>
                <w:highlight w:val="none"/>
              </w:rPr>
            </w:pPr>
            <w:r>
              <w:rPr>
                <w:rFonts w:hint="eastAsia"/>
                <w:highlight w:val="none"/>
                <w:lang w:val="en-US" w:eastAsia="zh-CN"/>
              </w:rPr>
              <w:t>二、探究区</w:t>
            </w:r>
          </w:p>
        </w:tc>
      </w:tr>
      <w:tr w14:paraId="536E3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2CA68367">
            <w:pPr>
              <w:jc w:val="center"/>
              <w:rPr>
                <w:rFonts w:hint="eastAsia"/>
                <w:highlight w:val="none"/>
              </w:rPr>
            </w:pPr>
            <w:r>
              <w:rPr>
                <w:rFonts w:hint="eastAsia"/>
                <w:highlight w:val="none"/>
                <w:lang w:val="en-US" w:eastAsia="zh-CN"/>
              </w:rPr>
              <w:t>1</w:t>
            </w:r>
          </w:p>
        </w:tc>
        <w:tc>
          <w:tcPr>
            <w:tcW w:w="892" w:type="dxa"/>
            <w:tcBorders>
              <w:top w:val="nil"/>
              <w:left w:val="nil"/>
              <w:bottom w:val="single" w:color="000000" w:sz="8" w:space="0"/>
              <w:right w:val="single" w:color="000000" w:sz="8" w:space="0"/>
            </w:tcBorders>
            <w:shd w:val="clear" w:color="auto" w:fill="auto"/>
            <w:vAlign w:val="center"/>
          </w:tcPr>
          <w:p w14:paraId="0F82BE08">
            <w:pPr>
              <w:jc w:val="center"/>
              <w:rPr>
                <w:rFonts w:hint="eastAsia"/>
                <w:highlight w:val="none"/>
              </w:rPr>
            </w:pPr>
            <w:r>
              <w:rPr>
                <w:rFonts w:hint="eastAsia"/>
                <w:highlight w:val="none"/>
                <w:lang w:val="en-US" w:eastAsia="zh-CN"/>
              </w:rPr>
              <w:t>桌子A</w:t>
            </w:r>
          </w:p>
        </w:tc>
        <w:tc>
          <w:tcPr>
            <w:tcW w:w="6071" w:type="dxa"/>
            <w:tcBorders>
              <w:top w:val="nil"/>
              <w:left w:val="nil"/>
              <w:bottom w:val="single" w:color="000000" w:sz="8" w:space="0"/>
              <w:right w:val="single" w:color="000000" w:sz="8" w:space="0"/>
            </w:tcBorders>
            <w:shd w:val="clear" w:color="auto" w:fill="auto"/>
            <w:vAlign w:val="center"/>
          </w:tcPr>
          <w:p w14:paraId="674D38A6">
            <w:pPr>
              <w:rPr>
                <w:rFonts w:hint="eastAsia"/>
                <w:highlight w:val="none"/>
                <w:lang w:val="en-US" w:eastAsia="zh-CN"/>
              </w:rPr>
            </w:pPr>
            <w:r>
              <w:rPr>
                <w:rFonts w:hint="eastAsia"/>
                <w:highlight w:val="none"/>
                <w:lang w:val="en-US" w:eastAsia="zh-CN"/>
              </w:rPr>
              <w:t xml:space="preserve">1.尺寸：≥600*580*750mm；                                 </w:t>
            </w:r>
          </w:p>
          <w:p w14:paraId="67A8C32B">
            <w:pPr>
              <w:rPr>
                <w:rFonts w:hint="eastAsia"/>
                <w:highlight w:val="none"/>
                <w:lang w:val="en-US" w:eastAsia="zh-CN"/>
              </w:rPr>
            </w:pPr>
            <w:r>
              <w:rPr>
                <w:rFonts w:hint="eastAsia"/>
                <w:highlight w:val="none"/>
                <w:lang w:val="en-US" w:eastAsia="zh-CN"/>
              </w:rPr>
              <w:t>2.材质及工艺：面板≥18mm厚环保饰面实木多层板（ENF级别）。</w:t>
            </w:r>
          </w:p>
          <w:p w14:paraId="3143FA51">
            <w:pPr>
              <w:rPr>
                <w:rFonts w:hint="eastAsia"/>
                <w:highlight w:val="none"/>
              </w:rPr>
            </w:pPr>
            <w:r>
              <w:rPr>
                <w:rFonts w:hint="eastAsia"/>
                <w:highlight w:val="none"/>
                <w:lang w:val="en-US" w:eastAsia="zh-CN"/>
              </w:rPr>
              <w:t>桌架：边脚采用φ≥42*1.5MM圆管，与接头连接之间配金色装饰圈；横梁采用≥25*40*1.2mm方管；连接接头采用铝合金材质，可多角度旋转；底部配ABS防滑调节脚或PU刹车脚轮。所有组件经模具冲压折弯焊接而成，暴露焊接部分打磨，焊点无毛刺、无脱焊，且经打磨、平磨、平整处理。表面处理：产品表面经除油、去锈、酸洗、磷化等九道工序处理，采用静电喷粉工艺，环保静电粉末，经恒温烘烤处理，高温塑化而成，表面美观不生锈，无味无甲醛，环保性强、耐腐蚀、遇阳光不变色、防锈功能好、表面性能稳定。</w:t>
            </w:r>
          </w:p>
        </w:tc>
        <w:tc>
          <w:tcPr>
            <w:tcW w:w="783" w:type="dxa"/>
            <w:gridSpan w:val="2"/>
            <w:tcBorders>
              <w:top w:val="single" w:color="000000" w:sz="8" w:space="0"/>
              <w:left w:val="nil"/>
              <w:bottom w:val="single" w:color="000000" w:sz="8" w:space="0"/>
              <w:right w:val="nil"/>
            </w:tcBorders>
            <w:shd w:val="clear" w:color="auto" w:fill="auto"/>
            <w:noWrap/>
            <w:vAlign w:val="center"/>
          </w:tcPr>
          <w:p w14:paraId="5A7AE09F">
            <w:pPr>
              <w:jc w:val="center"/>
              <w:rPr>
                <w:rFonts w:hint="eastAsia"/>
                <w:highlight w:val="none"/>
              </w:rPr>
            </w:pPr>
            <w:r>
              <w:rPr>
                <w:rFonts w:hint="eastAsia"/>
                <w:highlight w:val="none"/>
                <w:lang w:val="en-US" w:eastAsia="zh-CN"/>
              </w:rPr>
              <w:t>32</w:t>
            </w:r>
          </w:p>
        </w:tc>
        <w:tc>
          <w:tcPr>
            <w:tcW w:w="77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22D33D">
            <w:pPr>
              <w:jc w:val="center"/>
              <w:rPr>
                <w:rFonts w:hint="eastAsia"/>
                <w:highlight w:val="none"/>
              </w:rPr>
            </w:pPr>
            <w:r>
              <w:rPr>
                <w:rFonts w:hint="eastAsia"/>
                <w:highlight w:val="none"/>
                <w:lang w:val="en-US" w:eastAsia="zh-CN"/>
              </w:rPr>
              <w:t>张</w:t>
            </w:r>
          </w:p>
        </w:tc>
      </w:tr>
      <w:tr w14:paraId="532A1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3B53494D">
            <w:pPr>
              <w:jc w:val="center"/>
              <w:rPr>
                <w:rFonts w:hint="eastAsia"/>
                <w:highlight w:val="none"/>
              </w:rPr>
            </w:pPr>
            <w:r>
              <w:rPr>
                <w:rFonts w:hint="eastAsia"/>
                <w:highlight w:val="none"/>
                <w:lang w:val="en-US" w:eastAsia="zh-CN"/>
              </w:rPr>
              <w:t>2</w:t>
            </w:r>
          </w:p>
        </w:tc>
        <w:tc>
          <w:tcPr>
            <w:tcW w:w="892" w:type="dxa"/>
            <w:tcBorders>
              <w:top w:val="nil"/>
              <w:left w:val="nil"/>
              <w:bottom w:val="single" w:color="000000" w:sz="8" w:space="0"/>
              <w:right w:val="single" w:color="000000" w:sz="8" w:space="0"/>
            </w:tcBorders>
            <w:shd w:val="clear" w:color="auto" w:fill="auto"/>
            <w:vAlign w:val="center"/>
          </w:tcPr>
          <w:p w14:paraId="4820F3A3">
            <w:pPr>
              <w:jc w:val="center"/>
              <w:rPr>
                <w:rFonts w:hint="eastAsia"/>
                <w:highlight w:val="none"/>
              </w:rPr>
            </w:pPr>
            <w:r>
              <w:rPr>
                <w:rFonts w:hint="eastAsia"/>
                <w:highlight w:val="none"/>
                <w:lang w:val="en-US" w:eastAsia="zh-CN"/>
              </w:rPr>
              <w:t>桌子B</w:t>
            </w:r>
          </w:p>
        </w:tc>
        <w:tc>
          <w:tcPr>
            <w:tcW w:w="6071" w:type="dxa"/>
            <w:tcBorders>
              <w:top w:val="nil"/>
              <w:left w:val="nil"/>
              <w:bottom w:val="single" w:color="000000" w:sz="8" w:space="0"/>
              <w:right w:val="single" w:color="000000" w:sz="8" w:space="0"/>
            </w:tcBorders>
            <w:shd w:val="clear" w:color="auto" w:fill="auto"/>
            <w:vAlign w:val="center"/>
          </w:tcPr>
          <w:p w14:paraId="4EBA657D">
            <w:pPr>
              <w:rPr>
                <w:rFonts w:hint="eastAsia"/>
                <w:highlight w:val="none"/>
                <w:lang w:val="en-US" w:eastAsia="zh-CN"/>
              </w:rPr>
            </w:pPr>
            <w:r>
              <w:rPr>
                <w:rFonts w:hint="eastAsia"/>
                <w:highlight w:val="none"/>
                <w:lang w:val="en-US" w:eastAsia="zh-CN"/>
              </w:rPr>
              <w:t xml:space="preserve">1.尺寸：≥1200*600*750mm                                     </w:t>
            </w:r>
          </w:p>
          <w:p w14:paraId="56DF991E">
            <w:pPr>
              <w:rPr>
                <w:rFonts w:hint="eastAsia"/>
                <w:highlight w:val="none"/>
                <w:lang w:val="en-US" w:eastAsia="zh-CN"/>
              </w:rPr>
            </w:pPr>
            <w:r>
              <w:rPr>
                <w:rFonts w:hint="eastAsia"/>
                <w:highlight w:val="none"/>
                <w:lang w:val="en-US" w:eastAsia="zh-CN"/>
              </w:rPr>
              <w:t>2.材质及工艺：面板≥18mm厚环保饰面实木多层板（ENF级别）。</w:t>
            </w:r>
          </w:p>
          <w:p w14:paraId="447FF11A">
            <w:pPr>
              <w:rPr>
                <w:rFonts w:hint="eastAsia"/>
                <w:highlight w:val="none"/>
              </w:rPr>
            </w:pPr>
            <w:r>
              <w:rPr>
                <w:rFonts w:hint="eastAsia"/>
                <w:highlight w:val="none"/>
                <w:lang w:val="en-US" w:eastAsia="zh-CN"/>
              </w:rPr>
              <w:t>桌架：边脚采用φ≥42*1.5MM圆管，与接头连接之间配金色装饰圈；横梁采用≥25*40*1.2mm方管；连接接头采用铝合金材质，可多角度旋转；底部配ABS防滑调节脚或PU刹车脚轮。所有组件经模具冲压折弯焊接而成，暴露焊接部分打磨，焊点无毛刺、无脱焊，且经打磨、平磨、平整处理。表面处理：产品表面经除油、去锈、酸洗、磷化等九道工序处理，采用静电喷粉工艺，环保静电粉末，经恒温烘烤处理，高温塑化而成，表面美观不生锈，无味无甲醛，环保性强、耐腐蚀、遇阳光不变色、防锈功能好、表面性能稳定。</w:t>
            </w:r>
          </w:p>
        </w:tc>
        <w:tc>
          <w:tcPr>
            <w:tcW w:w="783" w:type="dxa"/>
            <w:gridSpan w:val="2"/>
            <w:tcBorders>
              <w:top w:val="nil"/>
              <w:left w:val="nil"/>
              <w:bottom w:val="single" w:color="000000" w:sz="8" w:space="0"/>
              <w:right w:val="nil"/>
            </w:tcBorders>
            <w:shd w:val="clear" w:color="auto" w:fill="auto"/>
            <w:noWrap/>
            <w:vAlign w:val="center"/>
          </w:tcPr>
          <w:p w14:paraId="2CA016C9">
            <w:pPr>
              <w:jc w:val="center"/>
              <w:rPr>
                <w:rFonts w:hint="eastAsia"/>
                <w:highlight w:val="none"/>
              </w:rPr>
            </w:pPr>
            <w:r>
              <w:rPr>
                <w:rFonts w:hint="eastAsia"/>
                <w:highlight w:val="none"/>
                <w:lang w:val="en-US" w:eastAsia="zh-CN"/>
              </w:rPr>
              <w:t>8</w:t>
            </w:r>
          </w:p>
        </w:tc>
        <w:tc>
          <w:tcPr>
            <w:tcW w:w="774" w:type="dxa"/>
            <w:tcBorders>
              <w:top w:val="nil"/>
              <w:left w:val="single" w:color="000000" w:sz="8" w:space="0"/>
              <w:bottom w:val="single" w:color="000000" w:sz="8" w:space="0"/>
              <w:right w:val="single" w:color="000000" w:sz="8" w:space="0"/>
            </w:tcBorders>
            <w:shd w:val="clear" w:color="auto" w:fill="auto"/>
            <w:noWrap/>
            <w:vAlign w:val="center"/>
          </w:tcPr>
          <w:p w14:paraId="3CE1355F">
            <w:pPr>
              <w:jc w:val="center"/>
              <w:rPr>
                <w:rFonts w:hint="eastAsia"/>
                <w:highlight w:val="none"/>
              </w:rPr>
            </w:pPr>
            <w:r>
              <w:rPr>
                <w:rFonts w:hint="eastAsia"/>
                <w:highlight w:val="none"/>
                <w:lang w:val="en-US" w:eastAsia="zh-CN"/>
              </w:rPr>
              <w:t>张</w:t>
            </w:r>
          </w:p>
        </w:tc>
      </w:tr>
      <w:tr w14:paraId="47AC4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3"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64073D6A">
            <w:pPr>
              <w:jc w:val="center"/>
              <w:rPr>
                <w:rFonts w:hint="eastAsia"/>
                <w:highlight w:val="none"/>
              </w:rPr>
            </w:pPr>
            <w:r>
              <w:rPr>
                <w:rFonts w:hint="eastAsia"/>
                <w:highlight w:val="none"/>
                <w:lang w:val="en-US" w:eastAsia="zh-CN"/>
              </w:rPr>
              <w:t>3</w:t>
            </w:r>
          </w:p>
        </w:tc>
        <w:tc>
          <w:tcPr>
            <w:tcW w:w="892" w:type="dxa"/>
            <w:tcBorders>
              <w:top w:val="nil"/>
              <w:left w:val="nil"/>
              <w:bottom w:val="single" w:color="000000" w:sz="8" w:space="0"/>
              <w:right w:val="single" w:color="000000" w:sz="8" w:space="0"/>
            </w:tcBorders>
            <w:shd w:val="clear" w:color="auto" w:fill="auto"/>
            <w:vAlign w:val="center"/>
          </w:tcPr>
          <w:p w14:paraId="209CF394">
            <w:pPr>
              <w:jc w:val="center"/>
              <w:rPr>
                <w:rFonts w:hint="eastAsia"/>
                <w:highlight w:val="none"/>
              </w:rPr>
            </w:pPr>
            <w:r>
              <w:rPr>
                <w:rFonts w:hint="eastAsia"/>
                <w:highlight w:val="none"/>
                <w:lang w:val="en-US" w:eastAsia="zh-CN"/>
              </w:rPr>
              <w:t>给水设备</w:t>
            </w:r>
          </w:p>
        </w:tc>
        <w:tc>
          <w:tcPr>
            <w:tcW w:w="6071" w:type="dxa"/>
            <w:tcBorders>
              <w:top w:val="nil"/>
              <w:left w:val="nil"/>
              <w:bottom w:val="single" w:color="auto" w:sz="4" w:space="0"/>
              <w:right w:val="single" w:color="000000" w:sz="8" w:space="0"/>
            </w:tcBorders>
            <w:shd w:val="clear" w:color="auto" w:fill="auto"/>
            <w:vAlign w:val="center"/>
          </w:tcPr>
          <w:p w14:paraId="18B301BE">
            <w:pPr>
              <w:rPr>
                <w:rFonts w:hint="eastAsia"/>
                <w:highlight w:val="none"/>
                <w:lang w:val="en-US" w:eastAsia="zh-CN"/>
              </w:rPr>
            </w:pPr>
            <w:r>
              <w:rPr>
                <w:rFonts w:hint="eastAsia"/>
                <w:highlight w:val="none"/>
                <w:lang w:val="en-US" w:eastAsia="zh-CN"/>
              </w:rPr>
              <w:t>1.尺寸：高度≥560mm；</w:t>
            </w:r>
          </w:p>
          <w:p w14:paraId="58735DFF">
            <w:pPr>
              <w:rPr>
                <w:rFonts w:hint="eastAsia"/>
                <w:highlight w:val="none"/>
              </w:rPr>
            </w:pPr>
            <w:r>
              <w:rPr>
                <w:rFonts w:hint="eastAsia"/>
                <w:highlight w:val="none"/>
                <w:lang w:val="en-US" w:eastAsia="zh-CN"/>
              </w:rPr>
              <w:t>2.材质及工艺：主体采用H63加厚铜管制作，整体高度≥560mm，重量≥1740g，直管管径Φ26*1.2mm，臂管管径Φ22*1.2mm，鹅颈管管径≥Φ19*1.0mm，可360°旋转，固定底座直径≥55mm，底座锁母与台面中间添加齿形止退垫，使连接后不易松动稳定性强，与台面安装牢固。</w:t>
            </w:r>
          </w:p>
        </w:tc>
        <w:tc>
          <w:tcPr>
            <w:tcW w:w="783" w:type="dxa"/>
            <w:gridSpan w:val="2"/>
            <w:tcBorders>
              <w:top w:val="nil"/>
              <w:left w:val="nil"/>
              <w:bottom w:val="single" w:color="000000" w:sz="8" w:space="0"/>
              <w:right w:val="nil"/>
            </w:tcBorders>
            <w:shd w:val="clear" w:color="auto" w:fill="auto"/>
            <w:noWrap/>
            <w:vAlign w:val="center"/>
          </w:tcPr>
          <w:p w14:paraId="2D8D421F">
            <w:pPr>
              <w:jc w:val="center"/>
              <w:rPr>
                <w:rFonts w:hint="eastAsia"/>
                <w:highlight w:val="none"/>
              </w:rPr>
            </w:pPr>
            <w:r>
              <w:rPr>
                <w:rFonts w:hint="eastAsia"/>
                <w:highlight w:val="none"/>
                <w:lang w:val="en-US" w:eastAsia="zh-CN"/>
              </w:rPr>
              <w:t>3</w:t>
            </w:r>
          </w:p>
        </w:tc>
        <w:tc>
          <w:tcPr>
            <w:tcW w:w="774" w:type="dxa"/>
            <w:tcBorders>
              <w:top w:val="nil"/>
              <w:left w:val="single" w:color="000000" w:sz="8" w:space="0"/>
              <w:bottom w:val="single" w:color="000000" w:sz="8" w:space="0"/>
              <w:right w:val="single" w:color="000000" w:sz="8" w:space="0"/>
            </w:tcBorders>
            <w:shd w:val="clear" w:color="auto" w:fill="auto"/>
            <w:noWrap/>
            <w:vAlign w:val="center"/>
          </w:tcPr>
          <w:p w14:paraId="4D222F0B">
            <w:pPr>
              <w:jc w:val="center"/>
              <w:rPr>
                <w:rFonts w:hint="eastAsia"/>
                <w:highlight w:val="none"/>
              </w:rPr>
            </w:pPr>
            <w:r>
              <w:rPr>
                <w:rFonts w:hint="eastAsia"/>
                <w:highlight w:val="none"/>
                <w:lang w:val="en-US" w:eastAsia="zh-CN"/>
              </w:rPr>
              <w:t>套</w:t>
            </w:r>
          </w:p>
        </w:tc>
      </w:tr>
      <w:tr w14:paraId="2ED3A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0D6289DC">
            <w:pPr>
              <w:jc w:val="center"/>
              <w:rPr>
                <w:rFonts w:hint="eastAsia"/>
                <w:highlight w:val="none"/>
              </w:rPr>
            </w:pPr>
            <w:r>
              <w:rPr>
                <w:rFonts w:hint="eastAsia"/>
                <w:highlight w:val="none"/>
                <w:lang w:val="en-US" w:eastAsia="zh-CN"/>
              </w:rPr>
              <w:t>4</w:t>
            </w:r>
          </w:p>
        </w:tc>
        <w:tc>
          <w:tcPr>
            <w:tcW w:w="892" w:type="dxa"/>
            <w:tcBorders>
              <w:top w:val="nil"/>
              <w:left w:val="nil"/>
              <w:bottom w:val="single" w:color="000000" w:sz="8" w:space="0"/>
              <w:right w:val="single" w:color="000000" w:sz="8" w:space="0"/>
            </w:tcBorders>
            <w:shd w:val="clear" w:color="auto" w:fill="auto"/>
            <w:vAlign w:val="center"/>
          </w:tcPr>
          <w:p w14:paraId="662BABF6">
            <w:pPr>
              <w:jc w:val="center"/>
              <w:rPr>
                <w:rFonts w:hint="eastAsia"/>
                <w:highlight w:val="none"/>
              </w:rPr>
            </w:pPr>
            <w:r>
              <w:rPr>
                <w:rFonts w:hint="eastAsia"/>
                <w:highlight w:val="none"/>
                <w:lang w:val="en-US" w:eastAsia="zh-CN"/>
              </w:rPr>
              <w:t>排水设备</w:t>
            </w:r>
          </w:p>
        </w:tc>
        <w:tc>
          <w:tcPr>
            <w:tcW w:w="6071" w:type="dxa"/>
            <w:tcBorders>
              <w:top w:val="single" w:color="auto" w:sz="4" w:space="0"/>
              <w:left w:val="nil"/>
              <w:bottom w:val="single" w:color="000000" w:sz="8" w:space="0"/>
              <w:right w:val="single" w:color="000000" w:sz="8" w:space="0"/>
            </w:tcBorders>
            <w:shd w:val="clear" w:color="auto" w:fill="auto"/>
            <w:vAlign w:val="center"/>
          </w:tcPr>
          <w:p w14:paraId="342C9D99">
            <w:pPr>
              <w:rPr>
                <w:rFonts w:hint="eastAsia"/>
                <w:highlight w:val="none"/>
                <w:lang w:val="en-US" w:eastAsia="zh-CN"/>
              </w:rPr>
            </w:pPr>
            <w:r>
              <w:rPr>
                <w:rFonts w:hint="eastAsia"/>
                <w:highlight w:val="none"/>
                <w:lang w:val="en-US" w:eastAsia="zh-CN"/>
              </w:rPr>
              <w:t>1. 尺寸：≥550*450*310mm</w:t>
            </w:r>
          </w:p>
          <w:p w14:paraId="637FAB9B">
            <w:pPr>
              <w:rPr>
                <w:rFonts w:hint="eastAsia"/>
                <w:highlight w:val="none"/>
              </w:rPr>
            </w:pPr>
            <w:r>
              <w:rPr>
                <w:rFonts w:hint="eastAsia"/>
                <w:highlight w:val="none"/>
                <w:lang w:val="en-US" w:eastAsia="zh-CN"/>
              </w:rPr>
              <w:t>2.材质及工艺：采用优质全新高密度PP聚丙烯原包料，高压一体注塑成型，耐强酸强碱及有机溶液，化学稳定性良好，不易被化学试剂侵蚀。</w:t>
            </w:r>
          </w:p>
          <w:p w14:paraId="3FF26366">
            <w:pPr>
              <w:rPr>
                <w:rFonts w:hint="eastAsia"/>
                <w:highlight w:val="none"/>
              </w:rPr>
            </w:pPr>
            <w:r>
              <w:rPr>
                <w:rFonts w:hint="eastAsia"/>
                <w:highlight w:val="none"/>
                <w:lang w:val="en-US" w:eastAsia="zh-CN"/>
              </w:rPr>
              <w:t>厚度为5mm-8mm。</w:t>
            </w:r>
          </w:p>
          <w:p w14:paraId="640AF61D">
            <w:pPr>
              <w:rPr>
                <w:rFonts w:hint="eastAsia"/>
                <w:highlight w:val="none"/>
              </w:rPr>
            </w:pPr>
            <w:r>
              <w:rPr>
                <w:rFonts w:hint="eastAsia"/>
                <w:highlight w:val="none"/>
                <w:lang w:val="en-US" w:eastAsia="zh-CN"/>
              </w:rPr>
              <w:t>附件：高密度PP去水；含阻水盖、PP提笼。</w:t>
            </w:r>
          </w:p>
        </w:tc>
        <w:tc>
          <w:tcPr>
            <w:tcW w:w="783" w:type="dxa"/>
            <w:gridSpan w:val="2"/>
            <w:tcBorders>
              <w:top w:val="nil"/>
              <w:left w:val="nil"/>
              <w:bottom w:val="single" w:color="000000" w:sz="8" w:space="0"/>
              <w:right w:val="nil"/>
            </w:tcBorders>
            <w:shd w:val="clear" w:color="auto" w:fill="auto"/>
            <w:noWrap/>
            <w:vAlign w:val="center"/>
          </w:tcPr>
          <w:p w14:paraId="2C6CA2A2">
            <w:pPr>
              <w:jc w:val="center"/>
              <w:rPr>
                <w:rFonts w:hint="eastAsia"/>
                <w:highlight w:val="none"/>
              </w:rPr>
            </w:pPr>
            <w:r>
              <w:rPr>
                <w:rFonts w:hint="eastAsia"/>
                <w:highlight w:val="none"/>
                <w:lang w:val="en-US" w:eastAsia="zh-CN"/>
              </w:rPr>
              <w:t>3</w:t>
            </w:r>
          </w:p>
        </w:tc>
        <w:tc>
          <w:tcPr>
            <w:tcW w:w="774" w:type="dxa"/>
            <w:tcBorders>
              <w:top w:val="nil"/>
              <w:left w:val="single" w:color="000000" w:sz="8" w:space="0"/>
              <w:bottom w:val="single" w:color="000000" w:sz="8" w:space="0"/>
              <w:right w:val="single" w:color="000000" w:sz="8" w:space="0"/>
            </w:tcBorders>
            <w:shd w:val="clear" w:color="auto" w:fill="auto"/>
            <w:noWrap/>
            <w:vAlign w:val="center"/>
          </w:tcPr>
          <w:p w14:paraId="0FD64699">
            <w:pPr>
              <w:jc w:val="center"/>
              <w:rPr>
                <w:rFonts w:hint="eastAsia"/>
                <w:highlight w:val="none"/>
              </w:rPr>
            </w:pPr>
            <w:r>
              <w:rPr>
                <w:rFonts w:hint="eastAsia"/>
                <w:highlight w:val="none"/>
                <w:lang w:val="en-US" w:eastAsia="zh-CN"/>
              </w:rPr>
              <w:t>套</w:t>
            </w:r>
          </w:p>
        </w:tc>
      </w:tr>
      <w:tr w14:paraId="3C887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6DCC85FC">
            <w:pPr>
              <w:jc w:val="center"/>
              <w:rPr>
                <w:rFonts w:hint="eastAsia"/>
                <w:highlight w:val="none"/>
              </w:rPr>
            </w:pPr>
            <w:r>
              <w:rPr>
                <w:rFonts w:hint="eastAsia"/>
                <w:highlight w:val="none"/>
                <w:lang w:val="en-US" w:eastAsia="zh-CN"/>
              </w:rPr>
              <w:t>5</w:t>
            </w:r>
          </w:p>
        </w:tc>
        <w:tc>
          <w:tcPr>
            <w:tcW w:w="89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FD5555">
            <w:pPr>
              <w:jc w:val="center"/>
              <w:rPr>
                <w:rFonts w:hint="eastAsia"/>
                <w:highlight w:val="none"/>
              </w:rPr>
            </w:pPr>
            <w:r>
              <w:rPr>
                <w:rFonts w:hint="eastAsia"/>
                <w:highlight w:val="none"/>
                <w:lang w:val="en-US" w:eastAsia="zh-CN"/>
              </w:rPr>
              <w:t>全钢水槽柜</w:t>
            </w:r>
          </w:p>
        </w:tc>
        <w:tc>
          <w:tcPr>
            <w:tcW w:w="6071" w:type="dxa"/>
            <w:tcBorders>
              <w:top w:val="nil"/>
              <w:left w:val="nil"/>
              <w:bottom w:val="single" w:color="000000" w:sz="8" w:space="0"/>
              <w:right w:val="single" w:color="000000" w:sz="8" w:space="0"/>
            </w:tcBorders>
            <w:shd w:val="clear" w:color="auto" w:fill="auto"/>
            <w:vAlign w:val="center"/>
          </w:tcPr>
          <w:p w14:paraId="290EFA4C">
            <w:pPr>
              <w:rPr>
                <w:rFonts w:hint="eastAsia"/>
                <w:highlight w:val="none"/>
                <w:lang w:val="en-US" w:eastAsia="zh-CN"/>
              </w:rPr>
            </w:pPr>
            <w:r>
              <w:rPr>
                <w:rFonts w:hint="eastAsia"/>
                <w:highlight w:val="none"/>
                <w:lang w:val="en-US" w:eastAsia="zh-CN"/>
              </w:rPr>
              <w:t>1.尺寸：≥1000*600*800mm；</w:t>
            </w:r>
          </w:p>
          <w:p w14:paraId="75F8A334">
            <w:pPr>
              <w:rPr>
                <w:rFonts w:hint="eastAsia"/>
                <w:highlight w:val="none"/>
              </w:rPr>
            </w:pPr>
            <w:r>
              <w:rPr>
                <w:rFonts w:hint="eastAsia"/>
                <w:highlight w:val="none"/>
                <w:lang w:val="en-US" w:eastAsia="zh-CN"/>
              </w:rPr>
              <w:t>2.材质及工艺：台面采用耐蚀实芯实心理化板，厚度≥12.7mm</w:t>
            </w:r>
          </w:p>
          <w:p w14:paraId="13DCEDEE">
            <w:pPr>
              <w:rPr>
                <w:rFonts w:hint="eastAsia"/>
                <w:highlight w:val="none"/>
              </w:rPr>
            </w:pPr>
            <w:r>
              <w:rPr>
                <w:rFonts w:hint="eastAsia"/>
                <w:highlight w:val="none"/>
                <w:lang w:val="en-US" w:eastAsia="zh-CN"/>
              </w:rPr>
              <w:t>柜体采用≥1.0mm厚优质一级冷轧镀锌钢板（SPCCT）经CNC机压成形、焊接制作。柜体、柜门等钣金外观面接缝为采用满焊处理，平滑表面，无外露焊点、无接缝、凹陷等不良外观，焊接牢固，不开焊、脱焊。表面经静电环氧树脂粉末喷涂处理，喷粉涂层厚度60~80um ，涂层附着力不低于2级、喷漆涂层硬度大于等于H。门板：双层结构工艺，填充隔音防火材料，门板结实耐用，敲碰时噪音降低，内侧设有嵌入式防撞橡胶垫避免磕碰掉漆及关门噪音。合页：采用优质不锈钢模具一体成型，强度必须达到一个正常成年座在门上方合页不脱落。</w:t>
            </w:r>
          </w:p>
        </w:tc>
        <w:tc>
          <w:tcPr>
            <w:tcW w:w="783" w:type="dxa"/>
            <w:gridSpan w:val="2"/>
            <w:tcBorders>
              <w:top w:val="nil"/>
              <w:left w:val="nil"/>
              <w:bottom w:val="single" w:color="000000" w:sz="8" w:space="0"/>
              <w:right w:val="nil"/>
            </w:tcBorders>
            <w:shd w:val="clear" w:color="auto" w:fill="auto"/>
            <w:noWrap/>
            <w:vAlign w:val="center"/>
          </w:tcPr>
          <w:p w14:paraId="0A35504D">
            <w:pPr>
              <w:jc w:val="center"/>
              <w:rPr>
                <w:rFonts w:hint="eastAsia"/>
                <w:highlight w:val="none"/>
              </w:rPr>
            </w:pPr>
            <w:r>
              <w:rPr>
                <w:rFonts w:hint="eastAsia"/>
                <w:highlight w:val="none"/>
                <w:lang w:val="en-US" w:eastAsia="zh-CN"/>
              </w:rPr>
              <w:t>3</w:t>
            </w:r>
          </w:p>
        </w:tc>
        <w:tc>
          <w:tcPr>
            <w:tcW w:w="774" w:type="dxa"/>
            <w:tcBorders>
              <w:top w:val="nil"/>
              <w:left w:val="single" w:color="000000" w:sz="8" w:space="0"/>
              <w:bottom w:val="single" w:color="000000" w:sz="8" w:space="0"/>
              <w:right w:val="single" w:color="000000" w:sz="8" w:space="0"/>
            </w:tcBorders>
            <w:shd w:val="clear" w:color="auto" w:fill="auto"/>
            <w:noWrap/>
            <w:vAlign w:val="center"/>
          </w:tcPr>
          <w:p w14:paraId="16CC48C1">
            <w:pPr>
              <w:jc w:val="center"/>
              <w:rPr>
                <w:rFonts w:hint="eastAsia"/>
                <w:highlight w:val="none"/>
              </w:rPr>
            </w:pPr>
            <w:r>
              <w:rPr>
                <w:rFonts w:hint="eastAsia"/>
                <w:highlight w:val="none"/>
                <w:lang w:val="en-US" w:eastAsia="zh-CN"/>
              </w:rPr>
              <w:t>米</w:t>
            </w:r>
          </w:p>
        </w:tc>
      </w:tr>
      <w:tr w14:paraId="298C4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039116F5">
            <w:pPr>
              <w:jc w:val="center"/>
              <w:rPr>
                <w:rFonts w:hint="eastAsia"/>
                <w:highlight w:val="none"/>
              </w:rPr>
            </w:pPr>
            <w:r>
              <w:rPr>
                <w:rFonts w:hint="eastAsia"/>
                <w:highlight w:val="none"/>
                <w:lang w:val="en-US" w:eastAsia="zh-CN"/>
              </w:rPr>
              <w:t>6</w:t>
            </w:r>
          </w:p>
        </w:tc>
        <w:tc>
          <w:tcPr>
            <w:tcW w:w="892" w:type="dxa"/>
            <w:tcBorders>
              <w:top w:val="nil"/>
              <w:left w:val="nil"/>
              <w:bottom w:val="single" w:color="000000" w:sz="8" w:space="0"/>
              <w:right w:val="single" w:color="000000" w:sz="8" w:space="0"/>
            </w:tcBorders>
            <w:shd w:val="clear" w:color="auto" w:fill="auto"/>
            <w:vAlign w:val="center"/>
          </w:tcPr>
          <w:p w14:paraId="1D7D4B86">
            <w:pPr>
              <w:jc w:val="center"/>
              <w:rPr>
                <w:rFonts w:hint="eastAsia"/>
                <w:highlight w:val="none"/>
              </w:rPr>
            </w:pPr>
            <w:r>
              <w:rPr>
                <w:rFonts w:hint="eastAsia"/>
                <w:highlight w:val="none"/>
                <w:lang w:val="en-US" w:eastAsia="zh-CN"/>
              </w:rPr>
              <w:t>凳子</w:t>
            </w:r>
          </w:p>
        </w:tc>
        <w:tc>
          <w:tcPr>
            <w:tcW w:w="6071" w:type="dxa"/>
            <w:tcBorders>
              <w:top w:val="nil"/>
              <w:left w:val="nil"/>
              <w:bottom w:val="single" w:color="000000" w:sz="8" w:space="0"/>
              <w:right w:val="single" w:color="000000" w:sz="8" w:space="0"/>
            </w:tcBorders>
            <w:shd w:val="clear" w:color="auto" w:fill="auto"/>
            <w:vAlign w:val="center"/>
          </w:tcPr>
          <w:p w14:paraId="45D35F7B">
            <w:pPr>
              <w:rPr>
                <w:rFonts w:hint="eastAsia"/>
                <w:highlight w:val="none"/>
                <w:lang w:val="en-US" w:eastAsia="zh-CN"/>
              </w:rPr>
            </w:pPr>
            <w:r>
              <w:rPr>
                <w:rFonts w:hint="eastAsia"/>
                <w:highlight w:val="none"/>
                <w:lang w:val="en-US" w:eastAsia="zh-CN"/>
              </w:rPr>
              <w:t>1.尺寸：Φ≥315*425-545mm</w:t>
            </w:r>
          </w:p>
          <w:p w14:paraId="5B89D15B">
            <w:pPr>
              <w:rPr>
                <w:rFonts w:hint="eastAsia"/>
                <w:highlight w:val="none"/>
              </w:rPr>
            </w:pPr>
            <w:r>
              <w:rPr>
                <w:rFonts w:hint="eastAsia"/>
                <w:highlight w:val="none"/>
                <w:lang w:val="en-US" w:eastAsia="zh-CN"/>
              </w:rPr>
              <w:t>2.材质及工艺：</w:t>
            </w:r>
            <w:r>
              <w:rPr>
                <w:rFonts w:hint="eastAsia"/>
                <w:highlight w:val="none"/>
                <w:lang w:val="en-US" w:eastAsia="zh-CN"/>
              </w:rPr>
              <w:br w:type="textWrapping"/>
            </w:r>
            <w:r>
              <w:rPr>
                <w:rFonts w:hint="eastAsia"/>
                <w:highlight w:val="none"/>
                <w:lang w:val="en-US" w:eastAsia="zh-CN"/>
              </w:rPr>
              <w:t>（1）学生凳，依据青少年课桌椅人体工学设计。</w:t>
            </w:r>
          </w:p>
          <w:p w14:paraId="09611E51">
            <w:pPr>
              <w:rPr>
                <w:rFonts w:hint="eastAsia"/>
                <w:highlight w:val="none"/>
              </w:rPr>
            </w:pPr>
            <w:r>
              <w:rPr>
                <w:rFonts w:hint="eastAsia"/>
                <w:highlight w:val="none"/>
                <w:lang w:val="en-US" w:eastAsia="zh-CN"/>
              </w:rPr>
              <w:t>（2）双色注塑凳面：凳面采用双色注塑工艺，凳面底座采用增强改性PP料塑料支撑，表面再注塑一层TPE热塑性弹性体软胶材料，注塑膜+包胶膜，内部与螺纹杆连接处采用定制缸套嵌件一体注塑。</w:t>
            </w:r>
            <w:r>
              <w:rPr>
                <w:rFonts w:hint="eastAsia"/>
                <w:highlight w:val="none"/>
                <w:lang w:val="en-US" w:eastAsia="zh-CN"/>
              </w:rPr>
              <w:br w:type="textWrapping"/>
            </w:r>
            <w:r>
              <w:rPr>
                <w:rFonts w:hint="eastAsia"/>
                <w:highlight w:val="none"/>
                <w:lang w:val="en-US" w:eastAsia="zh-CN"/>
              </w:rPr>
              <w:t>（3）悬垫：凳子的底部悬挂组件直径≥60mm，便于悬挂收纳。</w:t>
            </w:r>
          </w:p>
          <w:p w14:paraId="51C872EF">
            <w:pPr>
              <w:rPr>
                <w:rFonts w:hint="eastAsia"/>
                <w:highlight w:val="none"/>
              </w:rPr>
            </w:pPr>
            <w:r>
              <w:rPr>
                <w:rFonts w:hint="eastAsia"/>
                <w:highlight w:val="none"/>
                <w:lang w:val="en-US" w:eastAsia="zh-CN"/>
              </w:rPr>
              <w:t>（4）锥型凳杆装饰筒：锥型凳杆装饰筒增强改性PP料塑料注塑成型；凳面+装饰筒高度≥230mm。</w:t>
            </w:r>
          </w:p>
          <w:p w14:paraId="5B6464F7">
            <w:pPr>
              <w:rPr>
                <w:rFonts w:hint="eastAsia"/>
                <w:highlight w:val="none"/>
              </w:rPr>
            </w:pPr>
            <w:r>
              <w:rPr>
                <w:rFonts w:hint="eastAsia"/>
                <w:highlight w:val="none"/>
                <w:lang w:val="en-US" w:eastAsia="zh-CN"/>
              </w:rPr>
              <w:t>（5）铸铝凳脚五星盘：专用铝合金模具一次性压铸成型。</w:t>
            </w:r>
          </w:p>
        </w:tc>
        <w:tc>
          <w:tcPr>
            <w:tcW w:w="783" w:type="dxa"/>
            <w:gridSpan w:val="2"/>
            <w:tcBorders>
              <w:top w:val="nil"/>
              <w:left w:val="nil"/>
              <w:bottom w:val="single" w:color="000000" w:sz="8" w:space="0"/>
              <w:right w:val="nil"/>
            </w:tcBorders>
            <w:shd w:val="clear" w:color="auto" w:fill="auto"/>
            <w:vAlign w:val="center"/>
          </w:tcPr>
          <w:p w14:paraId="6DC3DEFB">
            <w:pPr>
              <w:jc w:val="center"/>
              <w:rPr>
                <w:rFonts w:hint="eastAsia"/>
                <w:highlight w:val="none"/>
              </w:rPr>
            </w:pPr>
            <w:r>
              <w:rPr>
                <w:rFonts w:hint="eastAsia"/>
                <w:highlight w:val="none"/>
                <w:lang w:val="en-US" w:eastAsia="zh-CN"/>
              </w:rPr>
              <w:t>48</w:t>
            </w:r>
          </w:p>
        </w:tc>
        <w:tc>
          <w:tcPr>
            <w:tcW w:w="774" w:type="dxa"/>
            <w:tcBorders>
              <w:top w:val="nil"/>
              <w:left w:val="single" w:color="000000" w:sz="8" w:space="0"/>
              <w:bottom w:val="single" w:color="000000" w:sz="8" w:space="0"/>
              <w:right w:val="single" w:color="000000" w:sz="8" w:space="0"/>
            </w:tcBorders>
            <w:shd w:val="clear" w:color="auto" w:fill="auto"/>
            <w:vAlign w:val="center"/>
          </w:tcPr>
          <w:p w14:paraId="113B83FF">
            <w:pPr>
              <w:jc w:val="center"/>
              <w:rPr>
                <w:rFonts w:hint="eastAsia"/>
                <w:highlight w:val="none"/>
              </w:rPr>
            </w:pPr>
            <w:r>
              <w:rPr>
                <w:rFonts w:hint="eastAsia"/>
                <w:highlight w:val="none"/>
                <w:lang w:val="en-US" w:eastAsia="zh-CN"/>
              </w:rPr>
              <w:t>个</w:t>
            </w:r>
          </w:p>
        </w:tc>
      </w:tr>
      <w:tr w14:paraId="069FE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4531412A">
            <w:pPr>
              <w:jc w:val="center"/>
              <w:rPr>
                <w:rFonts w:hint="eastAsia"/>
                <w:highlight w:val="none"/>
              </w:rPr>
            </w:pPr>
            <w:r>
              <w:rPr>
                <w:rFonts w:hint="eastAsia"/>
                <w:highlight w:val="none"/>
                <w:lang w:val="en-US" w:eastAsia="zh-CN"/>
              </w:rPr>
              <w:t>7</w:t>
            </w:r>
          </w:p>
        </w:tc>
        <w:tc>
          <w:tcPr>
            <w:tcW w:w="892" w:type="dxa"/>
            <w:tcBorders>
              <w:top w:val="nil"/>
              <w:left w:val="nil"/>
              <w:bottom w:val="single" w:color="000000" w:sz="8" w:space="0"/>
              <w:right w:val="single" w:color="000000" w:sz="8" w:space="0"/>
            </w:tcBorders>
            <w:shd w:val="clear" w:color="auto" w:fill="auto"/>
            <w:vAlign w:val="center"/>
          </w:tcPr>
          <w:p w14:paraId="6AFEAAFC">
            <w:pPr>
              <w:jc w:val="center"/>
              <w:rPr>
                <w:rFonts w:hint="eastAsia"/>
                <w:highlight w:val="none"/>
              </w:rPr>
            </w:pPr>
            <w:r>
              <w:rPr>
                <w:rFonts w:hint="eastAsia"/>
                <w:highlight w:val="none"/>
                <w:lang w:val="en-US" w:eastAsia="zh-CN"/>
              </w:rPr>
              <w:t>讲台</w:t>
            </w:r>
          </w:p>
        </w:tc>
        <w:tc>
          <w:tcPr>
            <w:tcW w:w="6071" w:type="dxa"/>
            <w:tcBorders>
              <w:top w:val="nil"/>
              <w:left w:val="nil"/>
              <w:bottom w:val="single" w:color="000000" w:sz="8" w:space="0"/>
              <w:right w:val="single" w:color="000000" w:sz="8" w:space="0"/>
            </w:tcBorders>
            <w:shd w:val="clear" w:color="auto" w:fill="auto"/>
            <w:vAlign w:val="center"/>
          </w:tcPr>
          <w:p w14:paraId="56CA7EB2">
            <w:pPr>
              <w:rPr>
                <w:rFonts w:hint="eastAsia"/>
                <w:highlight w:val="none"/>
                <w:lang w:val="en-US" w:eastAsia="zh-CN"/>
              </w:rPr>
            </w:pPr>
            <w:r>
              <w:rPr>
                <w:rFonts w:hint="eastAsia"/>
                <w:highlight w:val="none"/>
                <w:lang w:val="en-US" w:eastAsia="zh-CN"/>
              </w:rPr>
              <w:t>1.尺寸：≥1600*600*1000-1150mm±10mm；</w:t>
            </w:r>
          </w:p>
          <w:p w14:paraId="2826AAD1">
            <w:pPr>
              <w:rPr>
                <w:rFonts w:hint="eastAsia"/>
                <w:highlight w:val="none"/>
              </w:rPr>
            </w:pPr>
            <w:r>
              <w:rPr>
                <w:rFonts w:hint="eastAsia"/>
                <w:highlight w:val="none"/>
                <w:lang w:val="en-US" w:eastAsia="zh-CN"/>
              </w:rPr>
              <w:t>2.材质及工艺：面板≥18mm厚环保饰面实木多层板（ENF级别）。PVC封边条。桌面四角处均为圆角。前挡板：采用≥1.5mm冷轧板激光打孔成型，下折一道边；脚：下脚采用铝合金开模脚；横梁：采用≥25*50*1.2MM方管；底部带活动优质刹车轮，360°可旋转（可换调节脚）；柜体采用≥1.0mm厚优质一级冷轧钢板。底部带活动优质刹车轮，360°可旋转；柜体、柜门等钣金烤漆工艺，门板及抽屉面板：双层结构工艺，填充隔音防火材料，内侧设有嵌入式防撞橡胶垫避免磕碰掉漆及关门噪音。半长倒梯形套色一字拉手；采用液压阻尼铰链，开合度110度，二段力开启时轻柔，单个门承重力≥35kg，门关闭末端自动闭合。采用三节静音导轨，抽拉自如，抽屉内能放置≥30kg负载重量，静音效果好，使用寿命长。整体结构设计合理，预留电脑主机、配置一个功能插座。</w:t>
            </w:r>
          </w:p>
          <w:p w14:paraId="71D03E6A">
            <w:pPr>
              <w:rPr>
                <w:rFonts w:hint="eastAsia"/>
                <w:highlight w:val="none"/>
              </w:rPr>
            </w:pPr>
            <w:r>
              <w:rPr>
                <w:rFonts w:hint="eastAsia"/>
                <w:highlight w:val="none"/>
                <w:lang w:val="en-US" w:eastAsia="zh-CN"/>
              </w:rPr>
              <w:t>功能：隐藏式调节机构，台面翻板下带≥2个液压支撑杆，可调节倾斜角度，方便使用者操作；倾斜桌面配金属活动防滑挡尺，上翻时防止台面上物品掉落。</w:t>
            </w:r>
          </w:p>
        </w:tc>
        <w:tc>
          <w:tcPr>
            <w:tcW w:w="783" w:type="dxa"/>
            <w:gridSpan w:val="2"/>
            <w:tcBorders>
              <w:top w:val="nil"/>
              <w:left w:val="nil"/>
              <w:bottom w:val="single" w:color="000000" w:sz="8" w:space="0"/>
              <w:right w:val="nil"/>
            </w:tcBorders>
            <w:shd w:val="clear" w:color="auto" w:fill="auto"/>
            <w:noWrap/>
            <w:vAlign w:val="center"/>
          </w:tcPr>
          <w:p w14:paraId="069C81AA">
            <w:pPr>
              <w:jc w:val="center"/>
              <w:rPr>
                <w:rFonts w:hint="eastAsia"/>
                <w:highlight w:val="none"/>
              </w:rPr>
            </w:pPr>
            <w:r>
              <w:rPr>
                <w:rFonts w:hint="eastAsia"/>
                <w:highlight w:val="none"/>
                <w:lang w:val="en-US" w:eastAsia="zh-CN"/>
              </w:rPr>
              <w:t>1</w:t>
            </w:r>
          </w:p>
        </w:tc>
        <w:tc>
          <w:tcPr>
            <w:tcW w:w="774" w:type="dxa"/>
            <w:tcBorders>
              <w:top w:val="nil"/>
              <w:left w:val="single" w:color="000000" w:sz="8" w:space="0"/>
              <w:bottom w:val="single" w:color="000000" w:sz="8" w:space="0"/>
              <w:right w:val="single" w:color="000000" w:sz="8" w:space="0"/>
            </w:tcBorders>
            <w:shd w:val="clear" w:color="auto" w:fill="auto"/>
            <w:noWrap/>
            <w:vAlign w:val="center"/>
          </w:tcPr>
          <w:p w14:paraId="086B0680">
            <w:pPr>
              <w:jc w:val="center"/>
              <w:rPr>
                <w:rFonts w:hint="eastAsia"/>
                <w:highlight w:val="none"/>
              </w:rPr>
            </w:pPr>
            <w:r>
              <w:rPr>
                <w:rFonts w:hint="eastAsia"/>
                <w:highlight w:val="none"/>
                <w:lang w:val="en-US" w:eastAsia="zh-CN"/>
              </w:rPr>
              <w:t>套</w:t>
            </w:r>
          </w:p>
        </w:tc>
      </w:tr>
      <w:tr w14:paraId="35707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8"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0435E30B">
            <w:pPr>
              <w:jc w:val="center"/>
              <w:rPr>
                <w:rFonts w:hint="eastAsia"/>
                <w:highlight w:val="none"/>
              </w:rPr>
            </w:pPr>
            <w:r>
              <w:rPr>
                <w:rFonts w:hint="eastAsia"/>
                <w:highlight w:val="none"/>
                <w:lang w:val="en-US" w:eastAsia="zh-CN"/>
              </w:rPr>
              <w:t>8</w:t>
            </w:r>
          </w:p>
        </w:tc>
        <w:tc>
          <w:tcPr>
            <w:tcW w:w="892" w:type="dxa"/>
            <w:tcBorders>
              <w:top w:val="nil"/>
              <w:left w:val="nil"/>
              <w:bottom w:val="single" w:color="000000" w:sz="8" w:space="0"/>
              <w:right w:val="single" w:color="000000" w:sz="8" w:space="0"/>
            </w:tcBorders>
            <w:shd w:val="clear" w:color="auto" w:fill="auto"/>
            <w:vAlign w:val="center"/>
          </w:tcPr>
          <w:p w14:paraId="61B89C93">
            <w:pPr>
              <w:jc w:val="center"/>
              <w:rPr>
                <w:rFonts w:hint="eastAsia"/>
                <w:highlight w:val="none"/>
              </w:rPr>
            </w:pPr>
            <w:r>
              <w:rPr>
                <w:rFonts w:hint="eastAsia"/>
                <w:highlight w:val="none"/>
                <w:lang w:val="en-US" w:eastAsia="zh-CN"/>
              </w:rPr>
              <w:t>收纳柜</w:t>
            </w:r>
          </w:p>
        </w:tc>
        <w:tc>
          <w:tcPr>
            <w:tcW w:w="6071" w:type="dxa"/>
            <w:tcBorders>
              <w:top w:val="nil"/>
              <w:left w:val="nil"/>
              <w:bottom w:val="single" w:color="000000" w:sz="8" w:space="0"/>
              <w:right w:val="single" w:color="000000" w:sz="8" w:space="0"/>
            </w:tcBorders>
            <w:shd w:val="clear" w:color="auto" w:fill="auto"/>
            <w:vAlign w:val="center"/>
          </w:tcPr>
          <w:p w14:paraId="17A659ED">
            <w:pPr>
              <w:rPr>
                <w:rFonts w:hint="eastAsia"/>
                <w:highlight w:val="none"/>
                <w:lang w:val="en-US" w:eastAsia="zh-CN"/>
              </w:rPr>
            </w:pPr>
            <w:r>
              <w:rPr>
                <w:rFonts w:hint="eastAsia"/>
                <w:highlight w:val="none"/>
                <w:lang w:val="en-US" w:eastAsia="zh-CN"/>
              </w:rPr>
              <w:t>1.尺寸：≥1318*450*900mm</w:t>
            </w:r>
          </w:p>
          <w:p w14:paraId="080D6362">
            <w:pPr>
              <w:rPr>
                <w:rFonts w:hint="eastAsia"/>
                <w:highlight w:val="none"/>
              </w:rPr>
            </w:pPr>
            <w:r>
              <w:rPr>
                <w:rFonts w:hint="eastAsia"/>
                <w:highlight w:val="none"/>
                <w:lang w:val="en-US" w:eastAsia="zh-CN"/>
              </w:rPr>
              <w:t>2.材质及工艺：面板≥18mm厚环保饰面实木多层板（ENF级别）。静曲强度，内结合强度,弹性模量，2h吸水厚度膨胀率,甲醛释放量等均符合国家标准。PVC封边条、PUR热熔胶封边，优质缓冲阻尼铰链，配置≥12个PP收纳盒，可收纳各种教学用具，PP收纳盒尺寸：≥375*295*100mm，≥380mm收纳盒专用滑轨。</w:t>
            </w:r>
          </w:p>
        </w:tc>
        <w:tc>
          <w:tcPr>
            <w:tcW w:w="783" w:type="dxa"/>
            <w:gridSpan w:val="2"/>
            <w:tcBorders>
              <w:top w:val="nil"/>
              <w:left w:val="nil"/>
              <w:bottom w:val="single" w:color="000000" w:sz="8" w:space="0"/>
              <w:right w:val="nil"/>
            </w:tcBorders>
            <w:shd w:val="clear" w:color="auto" w:fill="auto"/>
            <w:noWrap/>
            <w:vAlign w:val="center"/>
          </w:tcPr>
          <w:p w14:paraId="281B0175">
            <w:pPr>
              <w:jc w:val="center"/>
              <w:rPr>
                <w:rFonts w:hint="eastAsia"/>
                <w:highlight w:val="none"/>
              </w:rPr>
            </w:pPr>
            <w:r>
              <w:rPr>
                <w:rFonts w:hint="eastAsia"/>
                <w:highlight w:val="none"/>
                <w:lang w:val="en-US" w:eastAsia="zh-CN"/>
              </w:rPr>
              <w:t>8</w:t>
            </w:r>
          </w:p>
        </w:tc>
        <w:tc>
          <w:tcPr>
            <w:tcW w:w="774" w:type="dxa"/>
            <w:tcBorders>
              <w:top w:val="nil"/>
              <w:left w:val="single" w:color="000000" w:sz="8" w:space="0"/>
              <w:bottom w:val="single" w:color="000000" w:sz="8" w:space="0"/>
              <w:right w:val="single" w:color="000000" w:sz="8" w:space="0"/>
            </w:tcBorders>
            <w:shd w:val="clear" w:color="auto" w:fill="auto"/>
            <w:vAlign w:val="center"/>
          </w:tcPr>
          <w:p w14:paraId="5A6ABFEB">
            <w:pPr>
              <w:jc w:val="center"/>
              <w:rPr>
                <w:rFonts w:hint="eastAsia"/>
                <w:highlight w:val="none"/>
              </w:rPr>
            </w:pPr>
            <w:r>
              <w:rPr>
                <w:rFonts w:hint="eastAsia"/>
                <w:highlight w:val="none"/>
                <w:lang w:val="en-US" w:eastAsia="zh-CN"/>
              </w:rPr>
              <w:t>组</w:t>
            </w:r>
          </w:p>
        </w:tc>
      </w:tr>
      <w:tr w14:paraId="1EA21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646D6C86">
            <w:pPr>
              <w:jc w:val="center"/>
              <w:rPr>
                <w:rFonts w:hint="eastAsia"/>
                <w:highlight w:val="none"/>
              </w:rPr>
            </w:pPr>
            <w:r>
              <w:rPr>
                <w:rFonts w:hint="eastAsia"/>
                <w:highlight w:val="none"/>
                <w:lang w:val="en-US" w:eastAsia="zh-CN"/>
              </w:rPr>
              <w:t>9</w:t>
            </w:r>
          </w:p>
        </w:tc>
        <w:tc>
          <w:tcPr>
            <w:tcW w:w="892" w:type="dxa"/>
            <w:vMerge w:val="restart"/>
            <w:tcBorders>
              <w:top w:val="nil"/>
              <w:left w:val="nil"/>
              <w:bottom w:val="single" w:color="000000" w:sz="8" w:space="0"/>
              <w:right w:val="single" w:color="000000" w:sz="8" w:space="0"/>
            </w:tcBorders>
            <w:shd w:val="clear" w:color="auto" w:fill="auto"/>
            <w:vAlign w:val="center"/>
          </w:tcPr>
          <w:p w14:paraId="646DF368">
            <w:pPr>
              <w:jc w:val="center"/>
              <w:rPr>
                <w:rFonts w:hint="eastAsia"/>
                <w:highlight w:val="none"/>
              </w:rPr>
            </w:pPr>
            <w:r>
              <w:rPr>
                <w:rFonts w:hint="eastAsia"/>
                <w:highlight w:val="none"/>
                <w:lang w:val="en-US" w:eastAsia="zh-CN"/>
              </w:rPr>
              <w:t>智能吊装系统</w:t>
            </w:r>
          </w:p>
        </w:tc>
        <w:tc>
          <w:tcPr>
            <w:tcW w:w="6071" w:type="dxa"/>
            <w:tcBorders>
              <w:top w:val="nil"/>
              <w:left w:val="nil"/>
              <w:bottom w:val="single" w:color="000000" w:sz="8" w:space="0"/>
              <w:right w:val="single" w:color="000000" w:sz="8" w:space="0"/>
            </w:tcBorders>
            <w:shd w:val="clear" w:color="auto" w:fill="auto"/>
            <w:vAlign w:val="center"/>
          </w:tcPr>
          <w:p w14:paraId="215154EF">
            <w:pPr>
              <w:rPr>
                <w:rFonts w:hint="eastAsia"/>
                <w:highlight w:val="none"/>
                <w:lang w:val="en-US" w:eastAsia="zh-CN"/>
              </w:rPr>
            </w:pPr>
            <w:r>
              <w:rPr>
                <w:rFonts w:hint="eastAsia"/>
                <w:highlight w:val="none"/>
                <w:lang w:val="en-US" w:eastAsia="zh-CN"/>
              </w:rPr>
              <w:t>智能系统控制柜</w:t>
            </w:r>
          </w:p>
          <w:p w14:paraId="5EE73A72">
            <w:pPr>
              <w:rPr>
                <w:rFonts w:hint="eastAsia"/>
                <w:highlight w:val="none"/>
              </w:rPr>
            </w:pPr>
            <w:r>
              <w:rPr>
                <w:rFonts w:hint="eastAsia"/>
                <w:highlight w:val="none"/>
                <w:lang w:val="en-US" w:eastAsia="zh-CN"/>
              </w:rPr>
              <w:t>控制柜外形尺寸：≥680*415*140mm(±5mm)。机柜采用优质镀锌钢板经激光切割、数控冲压、数控折弯成型，外观流线型设计，简洁美观，表面经环氧树脂粉末静电喷涂、高温固化处理，耐腐蚀。 控制箱内置：≥10寸彩色液晶触摸屏一台，3P总电源开关1组，220V漏电保护开关1个，220V交流接触器1个，24V直流电源1个，220V空气开关，动力线端子台，接地端子等。单片机控制模块1套，急停控制系统1套；启动开关一个，工作指示灯系统1套。</w:t>
            </w:r>
          </w:p>
        </w:tc>
        <w:tc>
          <w:tcPr>
            <w:tcW w:w="783" w:type="dxa"/>
            <w:gridSpan w:val="2"/>
            <w:tcBorders>
              <w:top w:val="nil"/>
              <w:left w:val="nil"/>
              <w:bottom w:val="single" w:color="000000" w:sz="8" w:space="0"/>
              <w:right w:val="nil"/>
            </w:tcBorders>
            <w:shd w:val="clear" w:color="auto" w:fill="auto"/>
            <w:vAlign w:val="center"/>
          </w:tcPr>
          <w:p w14:paraId="6EFB6051">
            <w:pPr>
              <w:jc w:val="center"/>
              <w:rPr>
                <w:rFonts w:hint="eastAsia"/>
                <w:highlight w:val="none"/>
              </w:rPr>
            </w:pPr>
            <w:r>
              <w:rPr>
                <w:rFonts w:hint="eastAsia"/>
                <w:highlight w:val="none"/>
                <w:lang w:val="en-US" w:eastAsia="zh-CN"/>
              </w:rPr>
              <w:t>1</w:t>
            </w:r>
          </w:p>
        </w:tc>
        <w:tc>
          <w:tcPr>
            <w:tcW w:w="774" w:type="dxa"/>
            <w:tcBorders>
              <w:top w:val="nil"/>
              <w:left w:val="single" w:color="000000" w:sz="8" w:space="0"/>
              <w:bottom w:val="single" w:color="000000" w:sz="8" w:space="0"/>
              <w:right w:val="single" w:color="000000" w:sz="8" w:space="0"/>
            </w:tcBorders>
            <w:shd w:val="clear" w:color="auto" w:fill="auto"/>
            <w:vAlign w:val="center"/>
          </w:tcPr>
          <w:p w14:paraId="6ED737EF">
            <w:pPr>
              <w:jc w:val="center"/>
              <w:rPr>
                <w:rFonts w:hint="eastAsia"/>
                <w:highlight w:val="none"/>
              </w:rPr>
            </w:pPr>
            <w:r>
              <w:rPr>
                <w:rFonts w:hint="eastAsia"/>
                <w:highlight w:val="none"/>
                <w:lang w:val="en-US" w:eastAsia="zh-CN"/>
              </w:rPr>
              <w:t>台</w:t>
            </w:r>
          </w:p>
        </w:tc>
      </w:tr>
      <w:tr w14:paraId="6F399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6"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7D73CC4E">
            <w:pPr>
              <w:jc w:val="center"/>
              <w:rPr>
                <w:rFonts w:hint="eastAsia"/>
                <w:highlight w:val="none"/>
              </w:rPr>
            </w:pPr>
            <w:r>
              <w:rPr>
                <w:rFonts w:hint="eastAsia"/>
                <w:highlight w:val="none"/>
                <w:lang w:val="en-US" w:eastAsia="zh-CN"/>
              </w:rPr>
              <w:t>10</w:t>
            </w:r>
          </w:p>
        </w:tc>
        <w:tc>
          <w:tcPr>
            <w:tcW w:w="892" w:type="dxa"/>
            <w:vMerge w:val="continue"/>
            <w:tcBorders>
              <w:top w:val="nil"/>
              <w:left w:val="nil"/>
              <w:bottom w:val="single" w:color="000000" w:sz="8" w:space="0"/>
              <w:right w:val="single" w:color="000000" w:sz="8" w:space="0"/>
            </w:tcBorders>
            <w:shd w:val="clear" w:color="auto" w:fill="auto"/>
            <w:vAlign w:val="center"/>
          </w:tcPr>
          <w:p w14:paraId="20DE24CB">
            <w:pPr>
              <w:jc w:val="center"/>
              <w:rPr>
                <w:rFonts w:hint="eastAsia"/>
                <w:highlight w:val="none"/>
              </w:rPr>
            </w:pPr>
          </w:p>
        </w:tc>
        <w:tc>
          <w:tcPr>
            <w:tcW w:w="6071" w:type="dxa"/>
            <w:tcBorders>
              <w:top w:val="nil"/>
              <w:left w:val="nil"/>
              <w:bottom w:val="single" w:color="000000" w:sz="8" w:space="0"/>
              <w:right w:val="nil"/>
            </w:tcBorders>
            <w:shd w:val="clear" w:color="auto" w:fill="auto"/>
            <w:vAlign w:val="center"/>
          </w:tcPr>
          <w:p w14:paraId="625D6554">
            <w:pPr>
              <w:rPr>
                <w:rFonts w:hint="eastAsia"/>
                <w:highlight w:val="none"/>
                <w:lang w:val="en-US" w:eastAsia="zh-CN"/>
              </w:rPr>
            </w:pPr>
            <w:r>
              <w:rPr>
                <w:rFonts w:hint="eastAsia"/>
                <w:highlight w:val="none"/>
                <w:lang w:val="en-US" w:eastAsia="zh-CN"/>
              </w:rPr>
              <w:t>顶装智能软件控制平台：≥10寸彩色液晶触摸屏，集成主控制系统。可执行各分项控制</w:t>
            </w:r>
          </w:p>
          <w:p w14:paraId="5A6A8B61">
            <w:pPr>
              <w:rPr>
                <w:rFonts w:hint="eastAsia"/>
                <w:highlight w:val="none"/>
              </w:rPr>
            </w:pPr>
            <w:r>
              <w:rPr>
                <w:rFonts w:hint="eastAsia"/>
                <w:highlight w:val="none"/>
                <w:lang w:val="en-US" w:eastAsia="zh-CN"/>
              </w:rPr>
              <w:t>（1）主页：用户登入后进入主页模式。首先点击右侧电源图标进行连线才可以控制后面操作。</w:t>
            </w:r>
          </w:p>
          <w:p w14:paraId="12303261">
            <w:pPr>
              <w:rPr>
                <w:rFonts w:hint="eastAsia"/>
                <w:highlight w:val="none"/>
              </w:rPr>
            </w:pPr>
            <w:r>
              <w:rPr>
                <w:rFonts w:hint="eastAsia"/>
                <w:highlight w:val="none"/>
                <w:lang w:val="en-US" w:eastAsia="zh-CN"/>
              </w:rPr>
              <w:t>（2）升降控制：可以实现单个控制，可以集中控制，可以任意组合控制：升降过程中采用限位开关进行上下限到位保护。控制系统带障碍物保护功能，具有防夹，防卡功能，当电源模块在运动的过程中遇到障碍物时会自动停止。</w:t>
            </w:r>
          </w:p>
          <w:p w14:paraId="620335FC">
            <w:pPr>
              <w:rPr>
                <w:rFonts w:hint="eastAsia"/>
                <w:highlight w:val="none"/>
              </w:rPr>
            </w:pPr>
            <w:r>
              <w:rPr>
                <w:rFonts w:hint="eastAsia"/>
                <w:highlight w:val="none"/>
                <w:lang w:val="en-US" w:eastAsia="zh-CN"/>
              </w:rPr>
              <w:t>（3）高压：对电源模块系统可以进行分组选择，全选，单选等操作。可以分别控制学生，老师端。高压220V，电源具有漏电、短路、过载保护，保证安全可靠。</w:t>
            </w:r>
          </w:p>
          <w:p w14:paraId="2FE5B666">
            <w:pPr>
              <w:rPr>
                <w:rFonts w:hint="eastAsia"/>
                <w:highlight w:val="none"/>
              </w:rPr>
            </w:pPr>
            <w:r>
              <w:rPr>
                <w:rFonts w:hint="eastAsia"/>
                <w:highlight w:val="none"/>
                <w:lang w:val="en-US" w:eastAsia="zh-CN"/>
              </w:rPr>
              <w:t>（4）低压：对电源模块系统可以进行分组选择，全选，单选等操作。可以控制学生，老师端低压交直流输出。低压电源具有智能保护系统，短路过载具有自动复位功能。</w:t>
            </w:r>
          </w:p>
          <w:p w14:paraId="63171D2F">
            <w:pPr>
              <w:rPr>
                <w:rFonts w:hint="eastAsia"/>
                <w:highlight w:val="none"/>
              </w:rPr>
            </w:pPr>
            <w:r>
              <w:rPr>
                <w:rFonts w:hint="eastAsia"/>
                <w:highlight w:val="none"/>
                <w:lang w:val="en-US" w:eastAsia="zh-CN"/>
              </w:rPr>
              <w:t>（5）照明：对电源模块系统内照明模块可以进行分组选择，全选，单选等操作分组控制；</w:t>
            </w:r>
          </w:p>
          <w:p w14:paraId="474A7586">
            <w:pPr>
              <w:rPr>
                <w:rFonts w:hint="eastAsia"/>
                <w:highlight w:val="none"/>
              </w:rPr>
            </w:pPr>
            <w:r>
              <w:rPr>
                <w:rFonts w:hint="eastAsia"/>
                <w:highlight w:val="none"/>
                <w:lang w:val="en-US" w:eastAsia="zh-CN"/>
              </w:rPr>
              <w:t>（6）信息：状态显示界面，实时了解教室内每个设备工作状态，可以一目了然地了解各个设备运行情况，在线设备台数，以不同色块来显示正常运行异常工作状态</w:t>
            </w:r>
          </w:p>
        </w:tc>
        <w:tc>
          <w:tcPr>
            <w:tcW w:w="778" w:type="dxa"/>
            <w:tcBorders>
              <w:top w:val="single" w:color="000000" w:sz="4" w:space="0"/>
              <w:left w:val="single" w:color="000000" w:sz="4" w:space="0"/>
              <w:bottom w:val="single" w:color="000000" w:sz="8" w:space="0"/>
              <w:right w:val="single" w:color="000000" w:sz="4" w:space="0"/>
            </w:tcBorders>
            <w:shd w:val="clear" w:color="auto" w:fill="auto"/>
            <w:vAlign w:val="center"/>
          </w:tcPr>
          <w:p w14:paraId="72189AE1">
            <w:pPr>
              <w:jc w:val="center"/>
              <w:rPr>
                <w:rFonts w:hint="eastAsia" w:eastAsia="宋体"/>
                <w:highlight w:val="none"/>
                <w:lang w:val="en-US" w:eastAsia="zh-CN"/>
              </w:rPr>
            </w:pPr>
            <w:r>
              <w:rPr>
                <w:rFonts w:hint="eastAsia"/>
                <w:highlight w:val="none"/>
                <w:lang w:val="en-US" w:eastAsia="zh-CN"/>
              </w:rPr>
              <w:t>1</w:t>
            </w:r>
          </w:p>
        </w:tc>
        <w:tc>
          <w:tcPr>
            <w:tcW w:w="779" w:type="dxa"/>
            <w:gridSpan w:val="2"/>
            <w:tcBorders>
              <w:top w:val="single" w:color="000000" w:sz="4" w:space="0"/>
              <w:left w:val="single" w:color="000000" w:sz="4" w:space="0"/>
              <w:bottom w:val="single" w:color="000000" w:sz="8" w:space="0"/>
              <w:right w:val="single" w:color="000000" w:sz="4" w:space="0"/>
            </w:tcBorders>
            <w:shd w:val="clear" w:color="auto" w:fill="auto"/>
            <w:vAlign w:val="center"/>
          </w:tcPr>
          <w:p w14:paraId="646C35DF">
            <w:pPr>
              <w:jc w:val="center"/>
              <w:rPr>
                <w:rFonts w:hint="default"/>
                <w:highlight w:val="none"/>
                <w:lang w:val="en-US" w:eastAsia="zh-CN"/>
              </w:rPr>
            </w:pPr>
            <w:r>
              <w:rPr>
                <w:rFonts w:hint="eastAsia"/>
                <w:highlight w:val="none"/>
                <w:lang w:val="en-US" w:eastAsia="zh-CN"/>
              </w:rPr>
              <w:t>套</w:t>
            </w:r>
          </w:p>
        </w:tc>
      </w:tr>
      <w:tr w14:paraId="281AE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DADDFB">
            <w:pPr>
              <w:jc w:val="center"/>
              <w:rPr>
                <w:rFonts w:hint="default"/>
                <w:highlight w:val="none"/>
                <w:lang w:val="en-US" w:eastAsia="zh-CN"/>
              </w:rPr>
            </w:pPr>
            <w:r>
              <w:rPr>
                <w:rFonts w:hint="eastAsia"/>
                <w:highlight w:val="none"/>
                <w:lang w:val="en-US" w:eastAsia="zh-CN"/>
              </w:rPr>
              <w:t>11</w:t>
            </w:r>
          </w:p>
        </w:tc>
        <w:tc>
          <w:tcPr>
            <w:tcW w:w="89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567FB2">
            <w:pPr>
              <w:jc w:val="center"/>
              <w:rPr>
                <w:rFonts w:hint="eastAsia"/>
                <w:highlight w:val="none"/>
              </w:rPr>
            </w:pPr>
          </w:p>
        </w:tc>
        <w:tc>
          <w:tcPr>
            <w:tcW w:w="60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E78472">
            <w:pPr>
              <w:rPr>
                <w:rFonts w:hint="eastAsia"/>
                <w:highlight w:val="none"/>
                <w:lang w:val="en-US" w:eastAsia="zh-CN"/>
              </w:rPr>
            </w:pPr>
            <w:r>
              <w:rPr>
                <w:rFonts w:hint="eastAsia"/>
                <w:highlight w:val="none"/>
                <w:lang w:val="en-US" w:eastAsia="zh-CN"/>
              </w:rPr>
              <w:t>机柜智能控制板</w:t>
            </w:r>
          </w:p>
          <w:p w14:paraId="32FEAEFC">
            <w:pPr>
              <w:rPr>
                <w:rFonts w:hint="eastAsia"/>
                <w:highlight w:val="none"/>
                <w:lang w:val="en-US" w:eastAsia="zh-CN"/>
              </w:rPr>
            </w:pPr>
            <w:r>
              <w:rPr>
                <w:rFonts w:hint="eastAsia"/>
                <w:highlight w:val="none"/>
                <w:lang w:val="en-US" w:eastAsia="zh-CN"/>
              </w:rPr>
              <w:t>机采用CAN总线技术接收发送主控制系统控制通信，板载温湿度监控单元，WiFi控制单元等信号采集处理，反馈采集信息和主控系统进行自动化处理。</w:t>
            </w:r>
          </w:p>
        </w:tc>
        <w:tc>
          <w:tcPr>
            <w:tcW w:w="77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60A526">
            <w:pPr>
              <w:jc w:val="center"/>
              <w:rPr>
                <w:rFonts w:hint="eastAsia" w:eastAsia="宋体"/>
                <w:highlight w:val="none"/>
                <w:lang w:val="en-US" w:eastAsia="zh-CN"/>
              </w:rPr>
            </w:pPr>
            <w:r>
              <w:rPr>
                <w:rFonts w:hint="eastAsia"/>
                <w:highlight w:val="none"/>
                <w:lang w:val="en-US" w:eastAsia="zh-CN"/>
              </w:rPr>
              <w:t>1</w:t>
            </w:r>
          </w:p>
        </w:tc>
        <w:tc>
          <w:tcPr>
            <w:tcW w:w="77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4F9F0CB8">
            <w:pPr>
              <w:jc w:val="center"/>
              <w:rPr>
                <w:rFonts w:hint="eastAsia" w:eastAsia="宋体"/>
                <w:highlight w:val="none"/>
                <w:lang w:val="en-US" w:eastAsia="zh-CN"/>
              </w:rPr>
            </w:pPr>
            <w:r>
              <w:rPr>
                <w:rFonts w:hint="eastAsia"/>
                <w:highlight w:val="none"/>
                <w:lang w:val="en-US" w:eastAsia="zh-CN"/>
              </w:rPr>
              <w:t>套</w:t>
            </w:r>
          </w:p>
        </w:tc>
      </w:tr>
      <w:tr w14:paraId="5708E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1B58D1">
            <w:pPr>
              <w:jc w:val="center"/>
              <w:rPr>
                <w:rFonts w:hint="default"/>
                <w:highlight w:val="none"/>
                <w:lang w:val="en-US" w:eastAsia="zh-CN"/>
              </w:rPr>
            </w:pPr>
            <w:r>
              <w:rPr>
                <w:rFonts w:hint="eastAsia"/>
                <w:highlight w:val="none"/>
                <w:lang w:val="en-US" w:eastAsia="zh-CN"/>
              </w:rPr>
              <w:t>12</w:t>
            </w:r>
          </w:p>
        </w:tc>
        <w:tc>
          <w:tcPr>
            <w:tcW w:w="89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30EA3D">
            <w:pPr>
              <w:jc w:val="center"/>
              <w:rPr>
                <w:rFonts w:hint="eastAsia"/>
                <w:highlight w:val="none"/>
              </w:rPr>
            </w:pPr>
          </w:p>
        </w:tc>
        <w:tc>
          <w:tcPr>
            <w:tcW w:w="60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E78430">
            <w:pPr>
              <w:rPr>
                <w:rFonts w:hint="eastAsia"/>
                <w:highlight w:val="none"/>
                <w:lang w:val="en-US" w:eastAsia="zh-CN"/>
              </w:rPr>
            </w:pPr>
            <w:r>
              <w:rPr>
                <w:rFonts w:hint="eastAsia"/>
                <w:highlight w:val="none"/>
                <w:lang w:val="en-US" w:eastAsia="zh-CN"/>
              </w:rPr>
              <w:t>移动端控制系统</w:t>
            </w:r>
          </w:p>
          <w:p w14:paraId="7E50135C">
            <w:pPr>
              <w:rPr>
                <w:rFonts w:hint="eastAsia"/>
                <w:highlight w:val="none"/>
                <w:lang w:val="en-US" w:eastAsia="zh-CN"/>
              </w:rPr>
            </w:pPr>
            <w:r>
              <w:rPr>
                <w:rFonts w:hint="eastAsia"/>
                <w:highlight w:val="none"/>
                <w:lang w:val="en-US" w:eastAsia="zh-CN"/>
              </w:rPr>
              <w:t>机柜内设置WiFi模块，机柜内终端对移动端进行授权后手机，平板电脑移动端可以通过APP进行连入设备网络终端，可以进行电源系统模块全部的操作。</w:t>
            </w:r>
          </w:p>
        </w:tc>
        <w:tc>
          <w:tcPr>
            <w:tcW w:w="77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E4BD22">
            <w:pPr>
              <w:jc w:val="center"/>
              <w:rPr>
                <w:rFonts w:hint="eastAsia" w:eastAsia="宋体"/>
                <w:highlight w:val="none"/>
                <w:lang w:val="en-US" w:eastAsia="zh-CN"/>
              </w:rPr>
            </w:pPr>
            <w:r>
              <w:rPr>
                <w:rFonts w:hint="eastAsia"/>
                <w:highlight w:val="none"/>
                <w:lang w:val="en-US" w:eastAsia="zh-CN"/>
              </w:rPr>
              <w:t>1</w:t>
            </w:r>
          </w:p>
        </w:tc>
        <w:tc>
          <w:tcPr>
            <w:tcW w:w="77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795FE6D0">
            <w:pPr>
              <w:jc w:val="center"/>
              <w:rPr>
                <w:rFonts w:hint="eastAsia" w:eastAsia="宋体"/>
                <w:highlight w:val="none"/>
                <w:lang w:val="en-US" w:eastAsia="zh-CN"/>
              </w:rPr>
            </w:pPr>
            <w:r>
              <w:rPr>
                <w:rFonts w:hint="eastAsia"/>
                <w:highlight w:val="none"/>
                <w:lang w:val="en-US" w:eastAsia="zh-CN"/>
              </w:rPr>
              <w:t>套</w:t>
            </w:r>
          </w:p>
        </w:tc>
      </w:tr>
      <w:tr w14:paraId="0BC83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7A4CFA">
            <w:pPr>
              <w:jc w:val="center"/>
              <w:rPr>
                <w:rFonts w:hint="default"/>
                <w:highlight w:val="none"/>
                <w:lang w:val="en-US"/>
              </w:rPr>
            </w:pPr>
            <w:r>
              <w:rPr>
                <w:rFonts w:hint="eastAsia"/>
                <w:highlight w:val="none"/>
                <w:lang w:val="en-US" w:eastAsia="zh-CN"/>
              </w:rPr>
              <w:t>13</w:t>
            </w:r>
          </w:p>
        </w:tc>
        <w:tc>
          <w:tcPr>
            <w:tcW w:w="89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576A566">
            <w:pPr>
              <w:jc w:val="center"/>
              <w:rPr>
                <w:rFonts w:hint="eastAsia"/>
                <w:highlight w:val="none"/>
              </w:rPr>
            </w:pPr>
          </w:p>
        </w:tc>
        <w:tc>
          <w:tcPr>
            <w:tcW w:w="60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988940">
            <w:pPr>
              <w:rPr>
                <w:rFonts w:hint="eastAsia"/>
                <w:highlight w:val="none"/>
                <w:lang w:val="en-US" w:eastAsia="zh-CN"/>
              </w:rPr>
            </w:pPr>
            <w:r>
              <w:rPr>
                <w:rFonts w:hint="eastAsia"/>
                <w:highlight w:val="none"/>
                <w:lang w:val="en-US" w:eastAsia="zh-CN"/>
              </w:rPr>
              <w:t>温湿度监视系统</w:t>
            </w:r>
          </w:p>
          <w:p w14:paraId="7E4C5874">
            <w:pPr>
              <w:rPr>
                <w:rFonts w:hint="eastAsia"/>
                <w:highlight w:val="none"/>
              </w:rPr>
            </w:pPr>
            <w:r>
              <w:rPr>
                <w:rFonts w:hint="eastAsia"/>
                <w:highlight w:val="none"/>
                <w:lang w:val="en-US" w:eastAsia="zh-CN"/>
              </w:rPr>
              <w:t>内置精密温湿度传感装置，实时监控房间内的温度和湿度，保障室内舒适的环境舒适性，在触摸屏中实时显示当前环境的温度和湿度。</w:t>
            </w:r>
          </w:p>
        </w:tc>
        <w:tc>
          <w:tcPr>
            <w:tcW w:w="77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2FCE8F">
            <w:pPr>
              <w:jc w:val="center"/>
              <w:rPr>
                <w:rFonts w:hint="eastAsia" w:eastAsia="宋体"/>
                <w:highlight w:val="none"/>
                <w:lang w:val="en-US" w:eastAsia="zh-CN"/>
              </w:rPr>
            </w:pPr>
            <w:r>
              <w:rPr>
                <w:rFonts w:hint="eastAsia"/>
                <w:highlight w:val="none"/>
                <w:lang w:val="en-US" w:eastAsia="zh-CN"/>
              </w:rPr>
              <w:t>1</w:t>
            </w:r>
          </w:p>
        </w:tc>
        <w:tc>
          <w:tcPr>
            <w:tcW w:w="77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774B248F">
            <w:pPr>
              <w:jc w:val="center"/>
              <w:rPr>
                <w:rFonts w:hint="eastAsia" w:eastAsia="宋体"/>
                <w:highlight w:val="none"/>
                <w:lang w:val="en-US" w:eastAsia="zh-CN"/>
              </w:rPr>
            </w:pPr>
            <w:r>
              <w:rPr>
                <w:rFonts w:hint="eastAsia"/>
                <w:highlight w:val="none"/>
                <w:lang w:val="en-US" w:eastAsia="zh-CN"/>
              </w:rPr>
              <w:t>套</w:t>
            </w:r>
          </w:p>
        </w:tc>
      </w:tr>
      <w:tr w14:paraId="37987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FE9F81">
            <w:pPr>
              <w:jc w:val="center"/>
              <w:rPr>
                <w:rFonts w:hint="eastAsia"/>
                <w:highlight w:val="none"/>
              </w:rPr>
            </w:pPr>
            <w:r>
              <w:rPr>
                <w:rFonts w:hint="eastAsia"/>
                <w:highlight w:val="none"/>
                <w:lang w:val="en-US" w:eastAsia="zh-CN"/>
              </w:rPr>
              <w:t>14</w:t>
            </w:r>
          </w:p>
        </w:tc>
        <w:tc>
          <w:tcPr>
            <w:tcW w:w="89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3D54AE">
            <w:pPr>
              <w:jc w:val="center"/>
              <w:rPr>
                <w:rFonts w:hint="eastAsia"/>
                <w:highlight w:val="none"/>
              </w:rPr>
            </w:pPr>
          </w:p>
        </w:tc>
        <w:tc>
          <w:tcPr>
            <w:tcW w:w="60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8EFBE6">
            <w:pPr>
              <w:rPr>
                <w:rFonts w:hint="eastAsia"/>
                <w:highlight w:val="none"/>
                <w:lang w:val="en-US" w:eastAsia="zh-CN"/>
              </w:rPr>
            </w:pPr>
            <w:r>
              <w:rPr>
                <w:rFonts w:hint="eastAsia"/>
                <w:highlight w:val="none"/>
                <w:lang w:val="en-US" w:eastAsia="zh-CN"/>
              </w:rPr>
              <w:t>主体框架</w:t>
            </w:r>
          </w:p>
          <w:p w14:paraId="39B5DB61">
            <w:pPr>
              <w:rPr>
                <w:rFonts w:hint="eastAsia"/>
                <w:highlight w:val="none"/>
              </w:rPr>
            </w:pPr>
            <w:r>
              <w:rPr>
                <w:rFonts w:hint="eastAsia"/>
                <w:highlight w:val="none"/>
                <w:lang w:val="en-US" w:eastAsia="zh-CN"/>
              </w:rPr>
              <w:t>采用优质镀锌钢板经激光切割、数控冲压、数控折弯成型，生产工业采取模块组合，便于安装，卷线盘模块采用与外壳无刚性连接结构，有效减少噪音震动，外观流线型设计，简洁美观,表面经环氧树脂粉末静电喷涂、高温固化处理，耐腐蚀。</w:t>
            </w:r>
          </w:p>
        </w:tc>
        <w:tc>
          <w:tcPr>
            <w:tcW w:w="78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216208D">
            <w:pPr>
              <w:jc w:val="center"/>
              <w:rPr>
                <w:rFonts w:hint="eastAsia"/>
                <w:highlight w:val="none"/>
              </w:rPr>
            </w:pPr>
            <w:r>
              <w:rPr>
                <w:rFonts w:hint="eastAsia"/>
                <w:highlight w:val="none"/>
                <w:lang w:val="en-US" w:eastAsia="zh-CN"/>
              </w:rPr>
              <w:t>12</w:t>
            </w:r>
          </w:p>
        </w:tc>
        <w:tc>
          <w:tcPr>
            <w:tcW w:w="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89DD62">
            <w:pPr>
              <w:jc w:val="center"/>
              <w:rPr>
                <w:rFonts w:hint="eastAsia" w:eastAsia="宋体"/>
                <w:highlight w:val="none"/>
                <w:lang w:val="en-US" w:eastAsia="zh-CN"/>
              </w:rPr>
            </w:pPr>
            <w:r>
              <w:rPr>
                <w:rFonts w:hint="eastAsia"/>
                <w:highlight w:val="none"/>
                <w:lang w:val="en-US" w:eastAsia="zh-CN"/>
              </w:rPr>
              <w:t>套</w:t>
            </w:r>
          </w:p>
        </w:tc>
      </w:tr>
      <w:tr w14:paraId="0475E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5FB20E">
            <w:pPr>
              <w:jc w:val="center"/>
              <w:rPr>
                <w:rFonts w:hint="eastAsia"/>
                <w:highlight w:val="none"/>
              </w:rPr>
            </w:pPr>
            <w:r>
              <w:rPr>
                <w:rFonts w:hint="eastAsia"/>
                <w:highlight w:val="none"/>
                <w:lang w:val="en-US" w:eastAsia="zh-CN"/>
              </w:rPr>
              <w:t>15</w:t>
            </w:r>
          </w:p>
        </w:tc>
        <w:tc>
          <w:tcPr>
            <w:tcW w:w="892" w:type="dxa"/>
            <w:vMerge w:val="continue"/>
            <w:tcBorders>
              <w:top w:val="single" w:color="000000" w:sz="8" w:space="0"/>
              <w:left w:val="nil"/>
              <w:bottom w:val="single" w:color="000000" w:sz="8" w:space="0"/>
              <w:right w:val="single" w:color="000000" w:sz="8" w:space="0"/>
            </w:tcBorders>
            <w:shd w:val="clear" w:color="auto" w:fill="auto"/>
            <w:vAlign w:val="center"/>
          </w:tcPr>
          <w:p w14:paraId="1555B73C">
            <w:pPr>
              <w:jc w:val="center"/>
              <w:rPr>
                <w:rFonts w:hint="eastAsia"/>
                <w:highlight w:val="none"/>
              </w:rPr>
            </w:pPr>
          </w:p>
        </w:tc>
        <w:tc>
          <w:tcPr>
            <w:tcW w:w="6071" w:type="dxa"/>
            <w:tcBorders>
              <w:top w:val="single" w:color="000000" w:sz="8" w:space="0"/>
              <w:left w:val="nil"/>
              <w:bottom w:val="single" w:color="000000" w:sz="8" w:space="0"/>
              <w:right w:val="single" w:color="000000" w:sz="8" w:space="0"/>
            </w:tcBorders>
            <w:shd w:val="clear" w:color="auto" w:fill="auto"/>
            <w:vAlign w:val="center"/>
          </w:tcPr>
          <w:p w14:paraId="70D77DED">
            <w:pPr>
              <w:rPr>
                <w:rFonts w:hint="eastAsia"/>
                <w:highlight w:val="none"/>
                <w:lang w:val="en-US" w:eastAsia="zh-CN"/>
              </w:rPr>
            </w:pPr>
            <w:r>
              <w:rPr>
                <w:rFonts w:hint="eastAsia"/>
                <w:highlight w:val="none"/>
                <w:lang w:val="en-US" w:eastAsia="zh-CN"/>
              </w:rPr>
              <w:t>电源升降系统</w:t>
            </w:r>
          </w:p>
          <w:p w14:paraId="5DBC9C5A">
            <w:pPr>
              <w:rPr>
                <w:rFonts w:hint="eastAsia"/>
                <w:highlight w:val="none"/>
              </w:rPr>
            </w:pPr>
            <w:r>
              <w:rPr>
                <w:rFonts w:hint="eastAsia"/>
                <w:highlight w:val="none"/>
                <w:lang w:val="en-US" w:eastAsia="zh-CN"/>
              </w:rPr>
              <w:t>采用直流24V低压减速电机，带动卷线盘实现电源主体上下运动。</w:t>
            </w:r>
          </w:p>
        </w:tc>
        <w:tc>
          <w:tcPr>
            <w:tcW w:w="783" w:type="dxa"/>
            <w:gridSpan w:val="2"/>
            <w:tcBorders>
              <w:top w:val="single" w:color="000000" w:sz="8" w:space="0"/>
              <w:left w:val="nil"/>
              <w:bottom w:val="single" w:color="000000" w:sz="8" w:space="0"/>
              <w:right w:val="nil"/>
            </w:tcBorders>
            <w:shd w:val="clear" w:color="auto" w:fill="auto"/>
            <w:vAlign w:val="center"/>
          </w:tcPr>
          <w:p w14:paraId="395D7C4B">
            <w:pPr>
              <w:jc w:val="center"/>
              <w:rPr>
                <w:rFonts w:hint="eastAsia"/>
                <w:highlight w:val="none"/>
              </w:rPr>
            </w:pPr>
            <w:r>
              <w:rPr>
                <w:rFonts w:hint="eastAsia"/>
                <w:highlight w:val="none"/>
                <w:lang w:val="en-US" w:eastAsia="zh-CN"/>
              </w:rPr>
              <w:t>12</w:t>
            </w:r>
          </w:p>
        </w:tc>
        <w:tc>
          <w:tcPr>
            <w:tcW w:w="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0890DD">
            <w:pPr>
              <w:jc w:val="center"/>
              <w:rPr>
                <w:rFonts w:hint="eastAsia"/>
                <w:highlight w:val="none"/>
              </w:rPr>
            </w:pPr>
            <w:r>
              <w:rPr>
                <w:rFonts w:hint="eastAsia"/>
                <w:highlight w:val="none"/>
                <w:lang w:val="en-US" w:eastAsia="zh-CN"/>
              </w:rPr>
              <w:t>个</w:t>
            </w:r>
          </w:p>
        </w:tc>
      </w:tr>
      <w:tr w14:paraId="26E7C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9F7CAE">
            <w:pPr>
              <w:jc w:val="center"/>
              <w:rPr>
                <w:rFonts w:hint="eastAsia"/>
                <w:highlight w:val="none"/>
              </w:rPr>
            </w:pPr>
            <w:r>
              <w:rPr>
                <w:rFonts w:hint="eastAsia"/>
                <w:highlight w:val="none"/>
                <w:lang w:val="en-US" w:eastAsia="zh-CN"/>
              </w:rPr>
              <w:t>16</w:t>
            </w:r>
          </w:p>
        </w:tc>
        <w:tc>
          <w:tcPr>
            <w:tcW w:w="89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408B3C">
            <w:pPr>
              <w:jc w:val="center"/>
              <w:rPr>
                <w:rFonts w:hint="eastAsia"/>
                <w:highlight w:val="none"/>
              </w:rPr>
            </w:pPr>
          </w:p>
        </w:tc>
        <w:tc>
          <w:tcPr>
            <w:tcW w:w="60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EF6BAD">
            <w:pPr>
              <w:rPr>
                <w:rFonts w:hint="eastAsia"/>
                <w:highlight w:val="none"/>
                <w:lang w:val="en-US" w:eastAsia="zh-CN"/>
              </w:rPr>
            </w:pPr>
            <w:r>
              <w:rPr>
                <w:rFonts w:hint="eastAsia"/>
                <w:highlight w:val="none"/>
                <w:lang w:val="en-US" w:eastAsia="zh-CN"/>
              </w:rPr>
              <w:t>升降电源主体</w:t>
            </w:r>
          </w:p>
          <w:p w14:paraId="74571B38">
            <w:pPr>
              <w:rPr>
                <w:rFonts w:hint="eastAsia"/>
                <w:highlight w:val="none"/>
              </w:rPr>
            </w:pPr>
            <w:r>
              <w:rPr>
                <w:rFonts w:hint="eastAsia"/>
                <w:highlight w:val="none"/>
                <w:lang w:val="en-US" w:eastAsia="zh-CN"/>
              </w:rPr>
              <w:t>接收智能化控制系统控制终端，主体外壳采用阻燃剂ABS注塑成型，预留多个供应系统安装位置。</w:t>
            </w:r>
          </w:p>
        </w:tc>
        <w:tc>
          <w:tcPr>
            <w:tcW w:w="78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203AA490">
            <w:pPr>
              <w:jc w:val="center"/>
              <w:rPr>
                <w:rFonts w:hint="eastAsia"/>
                <w:highlight w:val="none"/>
              </w:rPr>
            </w:pPr>
            <w:r>
              <w:rPr>
                <w:rFonts w:hint="eastAsia"/>
                <w:highlight w:val="none"/>
                <w:lang w:val="en-US" w:eastAsia="zh-CN"/>
              </w:rPr>
              <w:t>12</w:t>
            </w:r>
          </w:p>
        </w:tc>
        <w:tc>
          <w:tcPr>
            <w:tcW w:w="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C6A351">
            <w:pPr>
              <w:jc w:val="center"/>
              <w:rPr>
                <w:rFonts w:hint="eastAsia"/>
                <w:highlight w:val="none"/>
              </w:rPr>
            </w:pPr>
            <w:r>
              <w:rPr>
                <w:rFonts w:hint="eastAsia"/>
                <w:highlight w:val="none"/>
                <w:lang w:val="en-US" w:eastAsia="zh-CN"/>
              </w:rPr>
              <w:t>个</w:t>
            </w:r>
          </w:p>
        </w:tc>
      </w:tr>
      <w:tr w14:paraId="770D5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5"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A3F5B5">
            <w:pPr>
              <w:jc w:val="center"/>
              <w:rPr>
                <w:rFonts w:hint="eastAsia"/>
                <w:highlight w:val="none"/>
              </w:rPr>
            </w:pPr>
            <w:r>
              <w:rPr>
                <w:rFonts w:hint="eastAsia"/>
                <w:highlight w:val="none"/>
                <w:lang w:val="en-US" w:eastAsia="zh-CN"/>
              </w:rPr>
              <w:t>17</w:t>
            </w:r>
          </w:p>
        </w:tc>
        <w:tc>
          <w:tcPr>
            <w:tcW w:w="89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A2EFD7">
            <w:pPr>
              <w:jc w:val="center"/>
              <w:rPr>
                <w:rFonts w:hint="eastAsia"/>
                <w:highlight w:val="none"/>
              </w:rPr>
            </w:pPr>
          </w:p>
        </w:tc>
        <w:tc>
          <w:tcPr>
            <w:tcW w:w="60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8E0F5F">
            <w:pPr>
              <w:rPr>
                <w:rFonts w:hint="eastAsia"/>
                <w:highlight w:val="none"/>
                <w:lang w:val="en-US" w:eastAsia="zh-CN"/>
              </w:rPr>
            </w:pPr>
            <w:r>
              <w:rPr>
                <w:rFonts w:hint="eastAsia"/>
                <w:highlight w:val="none"/>
                <w:lang w:val="en-US" w:eastAsia="zh-CN"/>
              </w:rPr>
              <w:t>低压电源模块</w:t>
            </w:r>
          </w:p>
          <w:p w14:paraId="45E989C8">
            <w:pPr>
              <w:rPr>
                <w:rFonts w:hint="eastAsia"/>
                <w:highlight w:val="none"/>
                <w:lang w:val="en-US" w:eastAsia="zh-CN"/>
              </w:rPr>
            </w:pPr>
            <w:r>
              <w:rPr>
                <w:rFonts w:hint="eastAsia"/>
                <w:highlight w:val="none"/>
                <w:lang w:val="en-US" w:eastAsia="zh-CN"/>
              </w:rPr>
              <w:t>1、教师主控型，学生低压电源都可接收主控电源发送的锁定信号，在锁定指示灯点亮后，学生接收老师输送的设定电源电压，教师锁定时,学生自己无法操作，这样可避免学生的误操作。可以分组或独立控制；</w:t>
            </w:r>
          </w:p>
          <w:p w14:paraId="4B263233">
            <w:pPr>
              <w:rPr>
                <w:rFonts w:hint="eastAsia"/>
                <w:highlight w:val="none"/>
                <w:lang w:val="en-US" w:eastAsia="zh-CN"/>
              </w:rPr>
            </w:pPr>
            <w:r>
              <w:rPr>
                <w:rFonts w:hint="eastAsia"/>
                <w:highlight w:val="none"/>
                <w:lang w:val="en-US" w:eastAsia="zh-CN"/>
              </w:rPr>
              <w:t>2、学生电源面板采用整体框架机构，采用触摸按键控制，可以随意设置电压，贴片元件生产技术，微电脑控制，圆形2寸液晶显示电源学生交直流电压 ；</w:t>
            </w:r>
          </w:p>
          <w:p w14:paraId="7C4DE652">
            <w:pPr>
              <w:rPr>
                <w:rFonts w:hint="eastAsia"/>
                <w:highlight w:val="none"/>
                <w:lang w:val="en-US" w:eastAsia="zh-CN"/>
              </w:rPr>
            </w:pPr>
            <w:r>
              <w:rPr>
                <w:rFonts w:hint="eastAsia"/>
                <w:highlight w:val="none"/>
                <w:lang w:val="en-US" w:eastAsia="zh-CN"/>
              </w:rPr>
              <w:t xml:space="preserve">3、学生交流电源通过按键调整交流电源输出，AC 1.5V~24V，分辨率0.2V。显示设定值。功率根据输出需求定，电源具有过载保护智能检测功能（电流高于过载点则自动保护，电流低于过载点则自动恢复至设定值）； </w:t>
            </w:r>
          </w:p>
          <w:p w14:paraId="1841E749">
            <w:pPr>
              <w:rPr>
                <w:rFonts w:hint="eastAsia"/>
                <w:highlight w:val="none"/>
                <w:lang w:val="en-US" w:eastAsia="zh-CN"/>
              </w:rPr>
            </w:pPr>
            <w:r>
              <w:rPr>
                <w:rFonts w:hint="eastAsia"/>
                <w:highlight w:val="none"/>
                <w:lang w:val="en-US" w:eastAsia="zh-CN"/>
              </w:rPr>
              <w:t xml:space="preserve">4、学生直流电源通过按键调整直流电源输出，DC 1.5V~30V，分辨率0.2V。显示设定值；亦具有过载保护智能检测功能  </w:t>
            </w:r>
          </w:p>
          <w:p w14:paraId="5FEF0058">
            <w:pPr>
              <w:rPr>
                <w:rFonts w:hint="eastAsia"/>
                <w:highlight w:val="none"/>
              </w:rPr>
            </w:pPr>
            <w:r>
              <w:rPr>
                <w:rFonts w:hint="eastAsia"/>
                <w:highlight w:val="none"/>
                <w:lang w:val="en-US" w:eastAsia="zh-CN"/>
              </w:rPr>
              <w:t>5、液晶屏外圈设计有工作状态指示灯条，正常工作模式显示绿色灯光，有报警时灯屏幕背景整个变成红色模式</w:t>
            </w:r>
          </w:p>
        </w:tc>
        <w:tc>
          <w:tcPr>
            <w:tcW w:w="78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9F756B0">
            <w:pPr>
              <w:jc w:val="center"/>
              <w:rPr>
                <w:rFonts w:hint="eastAsia"/>
                <w:highlight w:val="none"/>
              </w:rPr>
            </w:pPr>
            <w:r>
              <w:rPr>
                <w:rFonts w:hint="eastAsia"/>
                <w:highlight w:val="none"/>
                <w:lang w:val="en-US" w:eastAsia="zh-CN"/>
              </w:rPr>
              <w:t>12</w:t>
            </w:r>
          </w:p>
        </w:tc>
        <w:tc>
          <w:tcPr>
            <w:tcW w:w="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C19E64">
            <w:pPr>
              <w:jc w:val="center"/>
              <w:rPr>
                <w:rFonts w:hint="eastAsia"/>
                <w:highlight w:val="none"/>
              </w:rPr>
            </w:pPr>
            <w:r>
              <w:rPr>
                <w:rFonts w:hint="eastAsia"/>
                <w:highlight w:val="none"/>
                <w:lang w:val="en-US" w:eastAsia="zh-CN"/>
              </w:rPr>
              <w:t>个</w:t>
            </w:r>
          </w:p>
        </w:tc>
      </w:tr>
      <w:tr w14:paraId="04537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9"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896231">
            <w:pPr>
              <w:jc w:val="center"/>
              <w:rPr>
                <w:rFonts w:hint="eastAsia"/>
                <w:highlight w:val="none"/>
              </w:rPr>
            </w:pPr>
            <w:r>
              <w:rPr>
                <w:rFonts w:hint="eastAsia"/>
                <w:highlight w:val="none"/>
                <w:lang w:val="en-US" w:eastAsia="zh-CN"/>
              </w:rPr>
              <w:t>18</w:t>
            </w:r>
          </w:p>
        </w:tc>
        <w:tc>
          <w:tcPr>
            <w:tcW w:w="89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DEDB791">
            <w:pPr>
              <w:jc w:val="center"/>
              <w:rPr>
                <w:rFonts w:hint="eastAsia"/>
                <w:highlight w:val="none"/>
              </w:rPr>
            </w:pPr>
          </w:p>
        </w:tc>
        <w:tc>
          <w:tcPr>
            <w:tcW w:w="60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39A260">
            <w:pPr>
              <w:rPr>
                <w:rFonts w:hint="eastAsia"/>
                <w:highlight w:val="none"/>
                <w:lang w:val="en-US" w:eastAsia="zh-CN"/>
              </w:rPr>
            </w:pPr>
            <w:r>
              <w:rPr>
                <w:rFonts w:hint="eastAsia"/>
                <w:highlight w:val="none"/>
                <w:lang w:val="en-US" w:eastAsia="zh-CN"/>
              </w:rPr>
              <w:t>USB充电模块</w:t>
            </w:r>
          </w:p>
          <w:p w14:paraId="7A48BB8D">
            <w:pPr>
              <w:rPr>
                <w:rFonts w:hint="eastAsia"/>
                <w:highlight w:val="none"/>
              </w:rPr>
            </w:pPr>
            <w:r>
              <w:rPr>
                <w:rFonts w:hint="eastAsia"/>
                <w:highlight w:val="none"/>
                <w:lang w:val="en-US" w:eastAsia="zh-CN"/>
              </w:rPr>
              <w:t>输出电压：默认5V，触发快充后在3-12V之间自动调整；输出功率：最大24W（5V@3.4A，9V@2.5A，12V@2A等）；支持多种快充协议；输入过压、欠压保护；输入过流保护；输出过流、短路保护 支持快充协议：BC1.2、Apple、三星协议；高通 QC2.0和3.0；MTK PE1.1/PE2.0；华为快充协议AFC；展讯快充协议SFCP。</w:t>
            </w:r>
          </w:p>
        </w:tc>
        <w:tc>
          <w:tcPr>
            <w:tcW w:w="78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66BD7DBE">
            <w:pPr>
              <w:jc w:val="center"/>
              <w:rPr>
                <w:rFonts w:hint="eastAsia"/>
                <w:highlight w:val="none"/>
              </w:rPr>
            </w:pPr>
            <w:r>
              <w:rPr>
                <w:rFonts w:hint="eastAsia"/>
                <w:highlight w:val="none"/>
                <w:lang w:val="en-US" w:eastAsia="zh-CN"/>
              </w:rPr>
              <w:t>24</w:t>
            </w:r>
          </w:p>
        </w:tc>
        <w:tc>
          <w:tcPr>
            <w:tcW w:w="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7CB8E6">
            <w:pPr>
              <w:jc w:val="center"/>
              <w:rPr>
                <w:rFonts w:hint="eastAsia"/>
                <w:highlight w:val="none"/>
              </w:rPr>
            </w:pPr>
            <w:r>
              <w:rPr>
                <w:rFonts w:hint="eastAsia"/>
                <w:highlight w:val="none"/>
                <w:lang w:val="en-US" w:eastAsia="zh-CN"/>
              </w:rPr>
              <w:t>个</w:t>
            </w:r>
          </w:p>
        </w:tc>
      </w:tr>
      <w:tr w14:paraId="37AAE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045487">
            <w:pPr>
              <w:jc w:val="center"/>
              <w:rPr>
                <w:rFonts w:hint="eastAsia"/>
                <w:highlight w:val="none"/>
              </w:rPr>
            </w:pPr>
            <w:r>
              <w:rPr>
                <w:rFonts w:hint="eastAsia"/>
                <w:highlight w:val="none"/>
                <w:lang w:val="en-US" w:eastAsia="zh-CN"/>
              </w:rPr>
              <w:t>19</w:t>
            </w:r>
          </w:p>
        </w:tc>
        <w:tc>
          <w:tcPr>
            <w:tcW w:w="89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E8B135E">
            <w:pPr>
              <w:jc w:val="center"/>
              <w:rPr>
                <w:rFonts w:hint="eastAsia"/>
                <w:highlight w:val="none"/>
              </w:rPr>
            </w:pPr>
          </w:p>
        </w:tc>
        <w:tc>
          <w:tcPr>
            <w:tcW w:w="60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34BDDE">
            <w:pPr>
              <w:rPr>
                <w:rFonts w:hint="eastAsia"/>
                <w:color w:val="FF0000"/>
                <w:highlight w:val="none"/>
                <w:lang w:val="en-US" w:eastAsia="zh-CN"/>
              </w:rPr>
            </w:pPr>
            <w:r>
              <w:rPr>
                <w:rFonts w:hint="eastAsia"/>
                <w:color w:val="FF0000"/>
                <w:highlight w:val="none"/>
                <w:lang w:val="en-US" w:eastAsia="zh-CN"/>
              </w:rPr>
              <w:t>★网络模块</w:t>
            </w:r>
          </w:p>
          <w:p w14:paraId="08DB11E8">
            <w:pPr>
              <w:rPr>
                <w:rFonts w:hint="eastAsia"/>
                <w:highlight w:val="none"/>
              </w:rPr>
            </w:pPr>
            <w:r>
              <w:rPr>
                <w:rFonts w:hint="eastAsia"/>
                <w:color w:val="FF0000"/>
                <w:highlight w:val="none"/>
                <w:lang w:val="en-US" w:eastAsia="zh-CN"/>
              </w:rPr>
              <w:t>内置RJ45网络模块，与路由器组成网络系统</w:t>
            </w:r>
          </w:p>
        </w:tc>
        <w:tc>
          <w:tcPr>
            <w:tcW w:w="78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629E6FDA">
            <w:pPr>
              <w:jc w:val="center"/>
              <w:rPr>
                <w:rFonts w:hint="eastAsia"/>
                <w:highlight w:val="none"/>
              </w:rPr>
            </w:pPr>
            <w:r>
              <w:rPr>
                <w:rFonts w:hint="eastAsia"/>
                <w:highlight w:val="none"/>
                <w:lang w:val="en-US" w:eastAsia="zh-CN"/>
              </w:rPr>
              <w:t>24</w:t>
            </w:r>
          </w:p>
        </w:tc>
        <w:tc>
          <w:tcPr>
            <w:tcW w:w="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BC00C3">
            <w:pPr>
              <w:jc w:val="center"/>
              <w:rPr>
                <w:rFonts w:hint="eastAsia"/>
                <w:highlight w:val="none"/>
              </w:rPr>
            </w:pPr>
            <w:r>
              <w:rPr>
                <w:rFonts w:hint="eastAsia"/>
                <w:highlight w:val="none"/>
                <w:lang w:val="en-US" w:eastAsia="zh-CN"/>
              </w:rPr>
              <w:t>个</w:t>
            </w:r>
          </w:p>
        </w:tc>
      </w:tr>
      <w:tr w14:paraId="7E27E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5"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4C86E0">
            <w:pPr>
              <w:jc w:val="center"/>
              <w:rPr>
                <w:rFonts w:hint="eastAsia"/>
                <w:highlight w:val="none"/>
              </w:rPr>
            </w:pPr>
            <w:r>
              <w:rPr>
                <w:rFonts w:hint="eastAsia"/>
                <w:highlight w:val="none"/>
                <w:lang w:val="en-US" w:eastAsia="zh-CN"/>
              </w:rPr>
              <w:t>20</w:t>
            </w:r>
          </w:p>
        </w:tc>
        <w:tc>
          <w:tcPr>
            <w:tcW w:w="89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921A4C">
            <w:pPr>
              <w:jc w:val="center"/>
              <w:rPr>
                <w:rFonts w:hint="eastAsia"/>
                <w:highlight w:val="none"/>
              </w:rPr>
            </w:pPr>
          </w:p>
        </w:tc>
        <w:tc>
          <w:tcPr>
            <w:tcW w:w="60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BDD23A">
            <w:pPr>
              <w:rPr>
                <w:rFonts w:hint="eastAsia"/>
                <w:highlight w:val="none"/>
                <w:lang w:val="en-US" w:eastAsia="zh-CN"/>
              </w:rPr>
            </w:pPr>
            <w:r>
              <w:rPr>
                <w:rFonts w:hint="eastAsia"/>
                <w:highlight w:val="none"/>
                <w:lang w:val="en-US" w:eastAsia="zh-CN"/>
              </w:rPr>
              <w:t>网络布线</w:t>
            </w:r>
          </w:p>
          <w:p w14:paraId="1297FE80">
            <w:pPr>
              <w:rPr>
                <w:rFonts w:hint="eastAsia"/>
                <w:highlight w:val="none"/>
              </w:rPr>
            </w:pPr>
            <w:r>
              <w:rPr>
                <w:rFonts w:hint="eastAsia"/>
                <w:highlight w:val="none"/>
                <w:lang w:val="en-US" w:eastAsia="zh-CN"/>
              </w:rPr>
              <w:t>1、超五类网线；</w:t>
            </w:r>
          </w:p>
          <w:p w14:paraId="35D58FA5">
            <w:pPr>
              <w:rPr>
                <w:rFonts w:hint="eastAsia"/>
                <w:highlight w:val="none"/>
              </w:rPr>
            </w:pPr>
            <w:r>
              <w:rPr>
                <w:rFonts w:hint="eastAsia"/>
                <w:highlight w:val="none"/>
                <w:lang w:val="en-US" w:eastAsia="zh-CN"/>
              </w:rPr>
              <w:t>2、网线的安装与调试</w:t>
            </w:r>
          </w:p>
        </w:tc>
        <w:tc>
          <w:tcPr>
            <w:tcW w:w="78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0EF00631">
            <w:pPr>
              <w:jc w:val="center"/>
              <w:rPr>
                <w:rFonts w:hint="eastAsia"/>
                <w:highlight w:val="none"/>
              </w:rPr>
            </w:pPr>
            <w:r>
              <w:rPr>
                <w:rFonts w:hint="eastAsia"/>
                <w:highlight w:val="none"/>
                <w:lang w:val="en-US" w:eastAsia="zh-CN"/>
              </w:rPr>
              <w:t>12</w:t>
            </w:r>
          </w:p>
        </w:tc>
        <w:tc>
          <w:tcPr>
            <w:tcW w:w="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A06966">
            <w:pPr>
              <w:jc w:val="center"/>
              <w:rPr>
                <w:rFonts w:hint="eastAsia"/>
                <w:highlight w:val="none"/>
              </w:rPr>
            </w:pPr>
            <w:r>
              <w:rPr>
                <w:rFonts w:hint="eastAsia"/>
                <w:highlight w:val="none"/>
                <w:lang w:val="en-US" w:eastAsia="zh-CN"/>
              </w:rPr>
              <w:t>套</w:t>
            </w:r>
          </w:p>
        </w:tc>
      </w:tr>
      <w:tr w14:paraId="0177E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9"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B03A58">
            <w:pPr>
              <w:jc w:val="center"/>
              <w:rPr>
                <w:rFonts w:hint="eastAsia"/>
                <w:highlight w:val="none"/>
              </w:rPr>
            </w:pPr>
            <w:r>
              <w:rPr>
                <w:rFonts w:hint="eastAsia"/>
                <w:highlight w:val="none"/>
                <w:lang w:val="en-US" w:eastAsia="zh-CN"/>
              </w:rPr>
              <w:t>21</w:t>
            </w:r>
          </w:p>
        </w:tc>
        <w:tc>
          <w:tcPr>
            <w:tcW w:w="89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57E23DE">
            <w:pPr>
              <w:jc w:val="center"/>
              <w:rPr>
                <w:rFonts w:hint="eastAsia"/>
                <w:highlight w:val="none"/>
              </w:rPr>
            </w:pPr>
          </w:p>
        </w:tc>
        <w:tc>
          <w:tcPr>
            <w:tcW w:w="60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3374A1">
            <w:pPr>
              <w:rPr>
                <w:rFonts w:hint="eastAsia"/>
                <w:highlight w:val="none"/>
                <w:lang w:val="en-US" w:eastAsia="zh-CN"/>
              </w:rPr>
            </w:pPr>
            <w:r>
              <w:rPr>
                <w:rFonts w:hint="eastAsia"/>
                <w:highlight w:val="none"/>
                <w:lang w:val="en-US" w:eastAsia="zh-CN"/>
              </w:rPr>
              <w:t>高压电源模块</w:t>
            </w:r>
          </w:p>
          <w:p w14:paraId="3F771E7F">
            <w:pPr>
              <w:rPr>
                <w:rFonts w:hint="eastAsia"/>
                <w:highlight w:val="none"/>
              </w:rPr>
            </w:pPr>
            <w:r>
              <w:rPr>
                <w:rFonts w:hint="eastAsia"/>
                <w:highlight w:val="none"/>
                <w:lang w:val="en-US" w:eastAsia="zh-CN"/>
              </w:rPr>
              <w:t>采用4组220V国标多功能安全插座，带漏电保护功能，高压输出有状态显示灯</w:t>
            </w:r>
          </w:p>
        </w:tc>
        <w:tc>
          <w:tcPr>
            <w:tcW w:w="78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6E5D78A3">
            <w:pPr>
              <w:jc w:val="center"/>
              <w:rPr>
                <w:rFonts w:hint="eastAsia"/>
                <w:highlight w:val="none"/>
              </w:rPr>
            </w:pPr>
            <w:r>
              <w:rPr>
                <w:rFonts w:hint="eastAsia"/>
                <w:highlight w:val="none"/>
                <w:lang w:val="en-US" w:eastAsia="zh-CN"/>
              </w:rPr>
              <w:t>48</w:t>
            </w:r>
          </w:p>
        </w:tc>
        <w:tc>
          <w:tcPr>
            <w:tcW w:w="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8C98C7">
            <w:pPr>
              <w:jc w:val="center"/>
              <w:rPr>
                <w:rFonts w:hint="eastAsia"/>
                <w:highlight w:val="none"/>
              </w:rPr>
            </w:pPr>
            <w:r>
              <w:rPr>
                <w:rFonts w:hint="eastAsia"/>
                <w:highlight w:val="none"/>
                <w:lang w:val="en-US" w:eastAsia="zh-CN"/>
              </w:rPr>
              <w:t>个</w:t>
            </w:r>
          </w:p>
        </w:tc>
      </w:tr>
      <w:tr w14:paraId="3CF75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1"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0B8F2F">
            <w:pPr>
              <w:jc w:val="center"/>
              <w:rPr>
                <w:rFonts w:hint="eastAsia"/>
                <w:highlight w:val="none"/>
              </w:rPr>
            </w:pPr>
            <w:r>
              <w:rPr>
                <w:rFonts w:hint="eastAsia"/>
                <w:highlight w:val="none"/>
                <w:lang w:val="en-US" w:eastAsia="zh-CN"/>
              </w:rPr>
              <w:t>22</w:t>
            </w:r>
          </w:p>
        </w:tc>
        <w:tc>
          <w:tcPr>
            <w:tcW w:w="892"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AE53BC6">
            <w:pPr>
              <w:jc w:val="center"/>
              <w:rPr>
                <w:rFonts w:hint="eastAsia"/>
                <w:highlight w:val="none"/>
              </w:rPr>
            </w:pPr>
          </w:p>
        </w:tc>
        <w:tc>
          <w:tcPr>
            <w:tcW w:w="60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730085">
            <w:pPr>
              <w:rPr>
                <w:rFonts w:hint="eastAsia"/>
                <w:highlight w:val="none"/>
                <w:lang w:val="en-US" w:eastAsia="zh-CN"/>
              </w:rPr>
            </w:pPr>
            <w:r>
              <w:rPr>
                <w:rFonts w:hint="eastAsia"/>
                <w:highlight w:val="none"/>
                <w:lang w:val="en-US" w:eastAsia="zh-CN"/>
              </w:rPr>
              <w:t>通讯供电线路</w:t>
            </w:r>
          </w:p>
          <w:p w14:paraId="32B742A5">
            <w:pPr>
              <w:rPr>
                <w:rFonts w:hint="eastAsia"/>
                <w:highlight w:val="none"/>
              </w:rPr>
            </w:pPr>
            <w:r>
              <w:rPr>
                <w:rFonts w:hint="eastAsia"/>
                <w:highlight w:val="none"/>
                <w:lang w:val="en-US" w:eastAsia="zh-CN"/>
              </w:rPr>
              <w:t>定制多芯线电缆，高低压，通讯，网络线路采用活接式连接，方便安装、检修。顶部高压采用2.5mm²电线进行系统布线（国标免检产品）。</w:t>
            </w:r>
          </w:p>
        </w:tc>
        <w:tc>
          <w:tcPr>
            <w:tcW w:w="78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909DCF6">
            <w:pPr>
              <w:jc w:val="center"/>
              <w:rPr>
                <w:rFonts w:hint="eastAsia"/>
                <w:highlight w:val="none"/>
              </w:rPr>
            </w:pPr>
            <w:r>
              <w:rPr>
                <w:rFonts w:hint="eastAsia"/>
                <w:highlight w:val="none"/>
                <w:lang w:val="en-US" w:eastAsia="zh-CN"/>
              </w:rPr>
              <w:t>12</w:t>
            </w:r>
          </w:p>
        </w:tc>
        <w:tc>
          <w:tcPr>
            <w:tcW w:w="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FA86C8">
            <w:pPr>
              <w:jc w:val="center"/>
              <w:rPr>
                <w:rFonts w:hint="eastAsia"/>
                <w:highlight w:val="none"/>
              </w:rPr>
            </w:pPr>
            <w:r>
              <w:rPr>
                <w:rFonts w:hint="eastAsia"/>
                <w:highlight w:val="none"/>
                <w:lang w:val="en-US" w:eastAsia="zh-CN"/>
              </w:rPr>
              <w:t>套</w:t>
            </w:r>
          </w:p>
        </w:tc>
      </w:tr>
      <w:tr w14:paraId="36727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3"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A77D74">
            <w:pPr>
              <w:jc w:val="center"/>
              <w:rPr>
                <w:rFonts w:hint="eastAsia"/>
                <w:highlight w:val="none"/>
              </w:rPr>
            </w:pPr>
            <w:r>
              <w:rPr>
                <w:rFonts w:hint="eastAsia"/>
                <w:highlight w:val="none"/>
                <w:lang w:val="en-US" w:eastAsia="zh-CN"/>
              </w:rPr>
              <w:t>23</w:t>
            </w:r>
          </w:p>
        </w:tc>
        <w:tc>
          <w:tcPr>
            <w:tcW w:w="892" w:type="dxa"/>
            <w:vMerge w:val="continue"/>
            <w:tcBorders>
              <w:top w:val="single" w:color="000000" w:sz="8" w:space="0"/>
              <w:left w:val="nil"/>
              <w:bottom w:val="single" w:color="000000" w:sz="8" w:space="0"/>
              <w:right w:val="single" w:color="000000" w:sz="8" w:space="0"/>
            </w:tcBorders>
            <w:shd w:val="clear" w:color="auto" w:fill="auto"/>
            <w:vAlign w:val="center"/>
          </w:tcPr>
          <w:p w14:paraId="13A2A015">
            <w:pPr>
              <w:jc w:val="center"/>
              <w:rPr>
                <w:rFonts w:hint="eastAsia"/>
                <w:highlight w:val="none"/>
              </w:rPr>
            </w:pPr>
          </w:p>
        </w:tc>
        <w:tc>
          <w:tcPr>
            <w:tcW w:w="6071" w:type="dxa"/>
            <w:tcBorders>
              <w:top w:val="single" w:color="000000" w:sz="8" w:space="0"/>
              <w:left w:val="nil"/>
              <w:bottom w:val="single" w:color="000000" w:sz="8" w:space="0"/>
              <w:right w:val="single" w:color="000000" w:sz="8" w:space="0"/>
            </w:tcBorders>
            <w:shd w:val="clear" w:color="auto" w:fill="auto"/>
            <w:vAlign w:val="center"/>
          </w:tcPr>
          <w:p w14:paraId="53307695">
            <w:pPr>
              <w:rPr>
                <w:rFonts w:hint="eastAsia"/>
                <w:highlight w:val="none"/>
                <w:lang w:val="en-US" w:eastAsia="zh-CN"/>
              </w:rPr>
            </w:pPr>
            <w:r>
              <w:rPr>
                <w:rFonts w:hint="eastAsia"/>
                <w:highlight w:val="none"/>
                <w:lang w:val="en-US" w:eastAsia="zh-CN"/>
              </w:rPr>
              <w:t>智能照明模块</w:t>
            </w:r>
          </w:p>
          <w:p w14:paraId="6CC6EF5C">
            <w:pPr>
              <w:rPr>
                <w:rFonts w:hint="eastAsia"/>
                <w:highlight w:val="none"/>
              </w:rPr>
            </w:pPr>
            <w:r>
              <w:rPr>
                <w:rFonts w:hint="eastAsia"/>
                <w:highlight w:val="none"/>
                <w:lang w:val="en-US" w:eastAsia="zh-CN"/>
              </w:rPr>
              <w:t>采用1个标准LED模组，每个模组功率10W，灯板采用1.0mm厚pc光扩散板，扩大了发光面。而使光线变得柔和，达到匀光而又透光的目的，同时满足各种雾度值和透光率的需求。及在保证高透光率，降低光衰的情况下，有着良好的光源遮蔽效果</w:t>
            </w:r>
          </w:p>
        </w:tc>
        <w:tc>
          <w:tcPr>
            <w:tcW w:w="783" w:type="dxa"/>
            <w:gridSpan w:val="2"/>
            <w:tcBorders>
              <w:top w:val="single" w:color="000000" w:sz="8" w:space="0"/>
              <w:left w:val="nil"/>
              <w:bottom w:val="single" w:color="000000" w:sz="8" w:space="0"/>
              <w:right w:val="nil"/>
            </w:tcBorders>
            <w:shd w:val="clear" w:color="auto" w:fill="auto"/>
            <w:vAlign w:val="center"/>
          </w:tcPr>
          <w:p w14:paraId="680ADFD1">
            <w:pPr>
              <w:jc w:val="center"/>
              <w:rPr>
                <w:rFonts w:hint="eastAsia"/>
                <w:highlight w:val="none"/>
              </w:rPr>
            </w:pPr>
            <w:r>
              <w:rPr>
                <w:rFonts w:hint="eastAsia"/>
                <w:highlight w:val="none"/>
                <w:lang w:val="en-US" w:eastAsia="zh-CN"/>
              </w:rPr>
              <w:t>12</w:t>
            </w:r>
          </w:p>
        </w:tc>
        <w:tc>
          <w:tcPr>
            <w:tcW w:w="77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5ABE67">
            <w:pPr>
              <w:jc w:val="center"/>
              <w:rPr>
                <w:rFonts w:hint="eastAsia"/>
                <w:highlight w:val="none"/>
              </w:rPr>
            </w:pPr>
            <w:r>
              <w:rPr>
                <w:rFonts w:hint="eastAsia"/>
                <w:highlight w:val="none"/>
                <w:lang w:val="en-US" w:eastAsia="zh-CN"/>
              </w:rPr>
              <w:t>套</w:t>
            </w:r>
          </w:p>
        </w:tc>
      </w:tr>
      <w:tr w14:paraId="088D2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2C4EFCB7">
            <w:pPr>
              <w:jc w:val="center"/>
              <w:rPr>
                <w:rFonts w:hint="eastAsia"/>
                <w:highlight w:val="none"/>
              </w:rPr>
            </w:pPr>
            <w:r>
              <w:rPr>
                <w:rFonts w:hint="eastAsia"/>
                <w:highlight w:val="none"/>
                <w:lang w:val="en-US" w:eastAsia="zh-CN"/>
              </w:rPr>
              <w:t>24</w:t>
            </w:r>
          </w:p>
        </w:tc>
        <w:tc>
          <w:tcPr>
            <w:tcW w:w="892" w:type="dxa"/>
            <w:tcBorders>
              <w:top w:val="nil"/>
              <w:left w:val="nil"/>
              <w:bottom w:val="single" w:color="000000" w:sz="8" w:space="0"/>
              <w:right w:val="single" w:color="000000" w:sz="8" w:space="0"/>
            </w:tcBorders>
            <w:shd w:val="clear" w:color="auto" w:fill="auto"/>
            <w:vAlign w:val="center"/>
          </w:tcPr>
          <w:p w14:paraId="2E215542">
            <w:pPr>
              <w:jc w:val="center"/>
              <w:rPr>
                <w:rFonts w:hint="eastAsia"/>
                <w:highlight w:val="none"/>
              </w:rPr>
            </w:pPr>
            <w:r>
              <w:rPr>
                <w:rFonts w:hint="eastAsia"/>
                <w:highlight w:val="none"/>
                <w:lang w:val="en-US" w:eastAsia="zh-CN"/>
              </w:rPr>
              <w:t>安全急救箱</w:t>
            </w:r>
          </w:p>
        </w:tc>
        <w:tc>
          <w:tcPr>
            <w:tcW w:w="6071" w:type="dxa"/>
            <w:tcBorders>
              <w:top w:val="single" w:color="auto" w:sz="4" w:space="0"/>
              <w:left w:val="nil"/>
              <w:bottom w:val="single" w:color="000000" w:sz="8" w:space="0"/>
              <w:right w:val="single" w:color="000000" w:sz="8" w:space="0"/>
            </w:tcBorders>
            <w:shd w:val="clear" w:color="auto" w:fill="auto"/>
            <w:vAlign w:val="center"/>
          </w:tcPr>
          <w:p w14:paraId="167666FF">
            <w:pPr>
              <w:rPr>
                <w:rFonts w:hint="eastAsia"/>
                <w:highlight w:val="none"/>
              </w:rPr>
            </w:pPr>
            <w:r>
              <w:rPr>
                <w:rFonts w:hint="eastAsia"/>
                <w:highlight w:val="none"/>
                <w:lang w:val="en-US" w:eastAsia="zh-CN"/>
              </w:rPr>
              <w:t>铝合金、中纤板材质，≥14寸应急储备套装，含≥50类急救药品及工具。</w:t>
            </w:r>
          </w:p>
        </w:tc>
        <w:tc>
          <w:tcPr>
            <w:tcW w:w="783" w:type="dxa"/>
            <w:gridSpan w:val="2"/>
            <w:tcBorders>
              <w:top w:val="nil"/>
              <w:left w:val="nil"/>
              <w:bottom w:val="single" w:color="000000" w:sz="8" w:space="0"/>
              <w:right w:val="nil"/>
            </w:tcBorders>
            <w:shd w:val="clear" w:color="auto" w:fill="auto"/>
            <w:vAlign w:val="center"/>
          </w:tcPr>
          <w:p w14:paraId="14416A45">
            <w:pPr>
              <w:jc w:val="center"/>
              <w:rPr>
                <w:rFonts w:hint="eastAsia"/>
                <w:highlight w:val="none"/>
              </w:rPr>
            </w:pPr>
            <w:r>
              <w:rPr>
                <w:rFonts w:hint="eastAsia"/>
                <w:highlight w:val="none"/>
                <w:lang w:val="en-US" w:eastAsia="zh-CN"/>
              </w:rPr>
              <w:t>2</w:t>
            </w:r>
          </w:p>
        </w:tc>
        <w:tc>
          <w:tcPr>
            <w:tcW w:w="774" w:type="dxa"/>
            <w:tcBorders>
              <w:top w:val="nil"/>
              <w:left w:val="single" w:color="000000" w:sz="8" w:space="0"/>
              <w:bottom w:val="single" w:color="000000" w:sz="8" w:space="0"/>
              <w:right w:val="single" w:color="000000" w:sz="8" w:space="0"/>
            </w:tcBorders>
            <w:shd w:val="clear" w:color="auto" w:fill="auto"/>
            <w:vAlign w:val="center"/>
          </w:tcPr>
          <w:p w14:paraId="7EF62A8F">
            <w:pPr>
              <w:jc w:val="center"/>
              <w:rPr>
                <w:rFonts w:hint="eastAsia"/>
                <w:highlight w:val="none"/>
              </w:rPr>
            </w:pPr>
            <w:r>
              <w:rPr>
                <w:rFonts w:hint="eastAsia"/>
                <w:highlight w:val="none"/>
                <w:lang w:val="en-US" w:eastAsia="zh-CN"/>
              </w:rPr>
              <w:t>个</w:t>
            </w:r>
          </w:p>
        </w:tc>
      </w:tr>
      <w:tr w14:paraId="21149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5996C37E">
            <w:pPr>
              <w:jc w:val="center"/>
              <w:rPr>
                <w:rFonts w:hint="eastAsia"/>
                <w:highlight w:val="none"/>
                <w:lang w:val="en-US"/>
              </w:rPr>
            </w:pPr>
            <w:r>
              <w:rPr>
                <w:rFonts w:hint="eastAsia"/>
                <w:highlight w:val="none"/>
                <w:lang w:val="en-US" w:eastAsia="zh-CN"/>
              </w:rPr>
              <w:t>25</w:t>
            </w:r>
          </w:p>
        </w:tc>
        <w:tc>
          <w:tcPr>
            <w:tcW w:w="892" w:type="dxa"/>
            <w:tcBorders>
              <w:top w:val="nil"/>
              <w:left w:val="nil"/>
              <w:bottom w:val="single" w:color="000000" w:sz="8" w:space="0"/>
              <w:right w:val="single" w:color="000000" w:sz="8" w:space="0"/>
            </w:tcBorders>
            <w:shd w:val="clear" w:color="auto" w:fill="auto"/>
            <w:vAlign w:val="center"/>
          </w:tcPr>
          <w:p w14:paraId="676F556E">
            <w:pPr>
              <w:jc w:val="center"/>
              <w:rPr>
                <w:rFonts w:hint="eastAsia"/>
                <w:highlight w:val="none"/>
              </w:rPr>
            </w:pPr>
            <w:r>
              <w:rPr>
                <w:rFonts w:hint="eastAsia"/>
                <w:highlight w:val="none"/>
                <w:lang w:val="en-US" w:eastAsia="zh-CN"/>
              </w:rPr>
              <w:t>分类收纳盒</w:t>
            </w:r>
          </w:p>
        </w:tc>
        <w:tc>
          <w:tcPr>
            <w:tcW w:w="6071" w:type="dxa"/>
            <w:tcBorders>
              <w:top w:val="nil"/>
              <w:left w:val="nil"/>
              <w:bottom w:val="single" w:color="000000" w:sz="8" w:space="0"/>
              <w:right w:val="single" w:color="000000" w:sz="8" w:space="0"/>
            </w:tcBorders>
            <w:shd w:val="clear" w:color="auto" w:fill="auto"/>
            <w:vAlign w:val="center"/>
          </w:tcPr>
          <w:p w14:paraId="01607778">
            <w:pPr>
              <w:rPr>
                <w:rFonts w:hint="eastAsia"/>
                <w:highlight w:val="none"/>
              </w:rPr>
            </w:pPr>
            <w:r>
              <w:rPr>
                <w:rFonts w:hint="eastAsia"/>
                <w:highlight w:val="none"/>
                <w:lang w:val="en-US" w:eastAsia="zh-CN"/>
              </w:rPr>
              <w:t>塑料组合收纳盒，≥20*15cm</w:t>
            </w:r>
          </w:p>
        </w:tc>
        <w:tc>
          <w:tcPr>
            <w:tcW w:w="783" w:type="dxa"/>
            <w:gridSpan w:val="2"/>
            <w:tcBorders>
              <w:top w:val="nil"/>
              <w:left w:val="nil"/>
              <w:bottom w:val="single" w:color="000000" w:sz="8" w:space="0"/>
              <w:right w:val="nil"/>
            </w:tcBorders>
            <w:shd w:val="clear" w:color="auto" w:fill="auto"/>
            <w:vAlign w:val="center"/>
          </w:tcPr>
          <w:p w14:paraId="32B87FFE">
            <w:pPr>
              <w:jc w:val="center"/>
              <w:rPr>
                <w:rFonts w:hint="eastAsia"/>
                <w:highlight w:val="none"/>
              </w:rPr>
            </w:pPr>
            <w:r>
              <w:rPr>
                <w:rFonts w:hint="eastAsia"/>
                <w:highlight w:val="none"/>
                <w:lang w:val="en-US" w:eastAsia="zh-CN"/>
              </w:rPr>
              <w:t>100</w:t>
            </w:r>
          </w:p>
        </w:tc>
        <w:tc>
          <w:tcPr>
            <w:tcW w:w="774" w:type="dxa"/>
            <w:tcBorders>
              <w:top w:val="nil"/>
              <w:left w:val="single" w:color="000000" w:sz="8" w:space="0"/>
              <w:bottom w:val="single" w:color="000000" w:sz="8" w:space="0"/>
              <w:right w:val="single" w:color="000000" w:sz="8" w:space="0"/>
            </w:tcBorders>
            <w:shd w:val="clear" w:color="auto" w:fill="auto"/>
            <w:vAlign w:val="center"/>
          </w:tcPr>
          <w:p w14:paraId="209162FC">
            <w:pPr>
              <w:jc w:val="center"/>
              <w:rPr>
                <w:rFonts w:hint="eastAsia"/>
                <w:highlight w:val="none"/>
              </w:rPr>
            </w:pPr>
            <w:r>
              <w:rPr>
                <w:rFonts w:hint="eastAsia"/>
                <w:highlight w:val="none"/>
                <w:lang w:val="en-US" w:eastAsia="zh-CN"/>
              </w:rPr>
              <w:t>个</w:t>
            </w:r>
          </w:p>
        </w:tc>
      </w:tr>
      <w:tr w14:paraId="42CB0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24FC0C11">
            <w:pPr>
              <w:jc w:val="center"/>
              <w:rPr>
                <w:rFonts w:hint="eastAsia"/>
                <w:highlight w:val="none"/>
              </w:rPr>
            </w:pPr>
            <w:r>
              <w:rPr>
                <w:rFonts w:hint="eastAsia"/>
                <w:highlight w:val="none"/>
                <w:lang w:val="en-US" w:eastAsia="zh-CN"/>
              </w:rPr>
              <w:t>26</w:t>
            </w:r>
          </w:p>
        </w:tc>
        <w:tc>
          <w:tcPr>
            <w:tcW w:w="892" w:type="dxa"/>
            <w:tcBorders>
              <w:top w:val="nil"/>
              <w:left w:val="nil"/>
              <w:bottom w:val="single" w:color="000000" w:sz="8" w:space="0"/>
              <w:right w:val="single" w:color="000000" w:sz="8" w:space="0"/>
            </w:tcBorders>
            <w:shd w:val="clear" w:color="auto" w:fill="auto"/>
            <w:vAlign w:val="center"/>
          </w:tcPr>
          <w:p w14:paraId="16F97A76">
            <w:pPr>
              <w:jc w:val="center"/>
              <w:rPr>
                <w:rFonts w:hint="eastAsia"/>
                <w:highlight w:val="none"/>
              </w:rPr>
            </w:pPr>
            <w:r>
              <w:rPr>
                <w:rFonts w:hint="eastAsia"/>
                <w:highlight w:val="none"/>
                <w:lang w:val="en-US" w:eastAsia="zh-CN"/>
              </w:rPr>
              <w:t>耗材等</w:t>
            </w:r>
          </w:p>
        </w:tc>
        <w:tc>
          <w:tcPr>
            <w:tcW w:w="6071" w:type="dxa"/>
            <w:tcBorders>
              <w:top w:val="nil"/>
              <w:left w:val="nil"/>
              <w:bottom w:val="single" w:color="000000" w:sz="8" w:space="0"/>
              <w:right w:val="single" w:color="000000" w:sz="8" w:space="0"/>
            </w:tcBorders>
            <w:shd w:val="clear" w:color="auto" w:fill="auto"/>
            <w:vAlign w:val="center"/>
          </w:tcPr>
          <w:p w14:paraId="2C3C9B01">
            <w:pPr>
              <w:rPr>
                <w:rFonts w:hint="eastAsia"/>
                <w:highlight w:val="none"/>
              </w:rPr>
            </w:pPr>
            <w:r>
              <w:rPr>
                <w:rFonts w:hint="eastAsia"/>
                <w:highlight w:val="none"/>
                <w:lang w:val="en-US" w:eastAsia="zh-CN"/>
              </w:rPr>
              <w:t>儿童安全剪刀48套、固体胶48套、A4 彩纸80g（500一包）10包。</w:t>
            </w:r>
          </w:p>
        </w:tc>
        <w:tc>
          <w:tcPr>
            <w:tcW w:w="783" w:type="dxa"/>
            <w:gridSpan w:val="2"/>
            <w:tcBorders>
              <w:top w:val="nil"/>
              <w:left w:val="nil"/>
              <w:bottom w:val="single" w:color="000000" w:sz="8" w:space="0"/>
              <w:right w:val="nil"/>
            </w:tcBorders>
            <w:shd w:val="clear" w:color="auto" w:fill="auto"/>
            <w:vAlign w:val="center"/>
          </w:tcPr>
          <w:p w14:paraId="28ED9B5B">
            <w:pPr>
              <w:jc w:val="center"/>
              <w:rPr>
                <w:rFonts w:hint="eastAsia"/>
                <w:highlight w:val="none"/>
              </w:rPr>
            </w:pPr>
            <w:r>
              <w:rPr>
                <w:rFonts w:hint="eastAsia"/>
                <w:highlight w:val="none"/>
                <w:lang w:val="en-US" w:eastAsia="zh-CN"/>
              </w:rPr>
              <w:t>1</w:t>
            </w:r>
          </w:p>
        </w:tc>
        <w:tc>
          <w:tcPr>
            <w:tcW w:w="774" w:type="dxa"/>
            <w:tcBorders>
              <w:top w:val="nil"/>
              <w:left w:val="single" w:color="000000" w:sz="8" w:space="0"/>
              <w:bottom w:val="single" w:color="000000" w:sz="8" w:space="0"/>
              <w:right w:val="single" w:color="000000" w:sz="8" w:space="0"/>
            </w:tcBorders>
            <w:shd w:val="clear" w:color="auto" w:fill="auto"/>
            <w:vAlign w:val="center"/>
          </w:tcPr>
          <w:p w14:paraId="0D5C8E5D">
            <w:pPr>
              <w:jc w:val="center"/>
              <w:rPr>
                <w:rFonts w:hint="eastAsia"/>
                <w:highlight w:val="none"/>
              </w:rPr>
            </w:pPr>
            <w:r>
              <w:rPr>
                <w:rFonts w:hint="eastAsia"/>
                <w:highlight w:val="none"/>
                <w:lang w:val="en-US" w:eastAsia="zh-CN"/>
              </w:rPr>
              <w:t>项</w:t>
            </w:r>
          </w:p>
        </w:tc>
      </w:tr>
      <w:tr w14:paraId="231A1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2D811E83">
            <w:pPr>
              <w:jc w:val="center"/>
              <w:rPr>
                <w:rFonts w:hint="eastAsia"/>
                <w:highlight w:val="none"/>
              </w:rPr>
            </w:pPr>
            <w:r>
              <w:rPr>
                <w:rFonts w:hint="eastAsia"/>
                <w:highlight w:val="none"/>
                <w:lang w:val="en-US" w:eastAsia="zh-CN"/>
              </w:rPr>
              <w:t>27</w:t>
            </w:r>
          </w:p>
        </w:tc>
        <w:tc>
          <w:tcPr>
            <w:tcW w:w="892" w:type="dxa"/>
            <w:tcBorders>
              <w:top w:val="nil"/>
              <w:left w:val="nil"/>
              <w:bottom w:val="single" w:color="000000" w:sz="8" w:space="0"/>
              <w:right w:val="single" w:color="000000" w:sz="8" w:space="0"/>
            </w:tcBorders>
            <w:shd w:val="clear" w:color="auto" w:fill="auto"/>
            <w:vAlign w:val="center"/>
          </w:tcPr>
          <w:p w14:paraId="2D238443">
            <w:pPr>
              <w:jc w:val="center"/>
              <w:rPr>
                <w:rFonts w:hint="eastAsia"/>
                <w:highlight w:val="none"/>
              </w:rPr>
            </w:pPr>
            <w:r>
              <w:rPr>
                <w:rFonts w:hint="eastAsia"/>
                <w:highlight w:val="none"/>
                <w:lang w:val="en-US" w:eastAsia="zh-CN"/>
              </w:rPr>
              <w:t>透明水槽</w:t>
            </w:r>
          </w:p>
        </w:tc>
        <w:tc>
          <w:tcPr>
            <w:tcW w:w="6071" w:type="dxa"/>
            <w:tcBorders>
              <w:top w:val="nil"/>
              <w:left w:val="nil"/>
              <w:bottom w:val="single" w:color="000000" w:sz="8" w:space="0"/>
              <w:right w:val="single" w:color="000000" w:sz="8" w:space="0"/>
            </w:tcBorders>
            <w:shd w:val="clear" w:color="auto" w:fill="auto"/>
            <w:vAlign w:val="center"/>
          </w:tcPr>
          <w:p w14:paraId="38A9B8FA">
            <w:pPr>
              <w:rPr>
                <w:rFonts w:hint="eastAsia"/>
                <w:highlight w:val="none"/>
              </w:rPr>
            </w:pPr>
            <w:r>
              <w:rPr>
                <w:rFonts w:hint="eastAsia"/>
                <w:highlight w:val="none"/>
                <w:lang w:val="en-US" w:eastAsia="zh-CN"/>
              </w:rPr>
              <w:t>≥27*20cm透明塑料水槽</w:t>
            </w:r>
          </w:p>
        </w:tc>
        <w:tc>
          <w:tcPr>
            <w:tcW w:w="783" w:type="dxa"/>
            <w:gridSpan w:val="2"/>
            <w:tcBorders>
              <w:top w:val="nil"/>
              <w:left w:val="nil"/>
              <w:bottom w:val="single" w:color="000000" w:sz="8" w:space="0"/>
              <w:right w:val="nil"/>
            </w:tcBorders>
            <w:shd w:val="clear" w:color="auto" w:fill="auto"/>
            <w:vAlign w:val="center"/>
          </w:tcPr>
          <w:p w14:paraId="5E39EEC6">
            <w:pPr>
              <w:jc w:val="center"/>
              <w:rPr>
                <w:rFonts w:hint="eastAsia"/>
                <w:highlight w:val="none"/>
              </w:rPr>
            </w:pPr>
            <w:r>
              <w:rPr>
                <w:rFonts w:hint="eastAsia"/>
                <w:highlight w:val="none"/>
                <w:lang w:val="en-US" w:eastAsia="zh-CN"/>
              </w:rPr>
              <w:t>48</w:t>
            </w:r>
          </w:p>
        </w:tc>
        <w:tc>
          <w:tcPr>
            <w:tcW w:w="774" w:type="dxa"/>
            <w:tcBorders>
              <w:top w:val="nil"/>
              <w:left w:val="single" w:color="000000" w:sz="8" w:space="0"/>
              <w:bottom w:val="single" w:color="000000" w:sz="8" w:space="0"/>
              <w:right w:val="single" w:color="000000" w:sz="8" w:space="0"/>
            </w:tcBorders>
            <w:shd w:val="clear" w:color="auto" w:fill="auto"/>
            <w:vAlign w:val="center"/>
          </w:tcPr>
          <w:p w14:paraId="173FD014">
            <w:pPr>
              <w:jc w:val="center"/>
              <w:rPr>
                <w:rFonts w:hint="eastAsia"/>
                <w:highlight w:val="none"/>
              </w:rPr>
            </w:pPr>
            <w:r>
              <w:rPr>
                <w:rFonts w:hint="eastAsia"/>
                <w:highlight w:val="none"/>
                <w:lang w:val="en-US" w:eastAsia="zh-CN"/>
              </w:rPr>
              <w:t>套</w:t>
            </w:r>
          </w:p>
        </w:tc>
      </w:tr>
      <w:tr w14:paraId="48648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2B80CF3D">
            <w:pPr>
              <w:jc w:val="center"/>
              <w:rPr>
                <w:rFonts w:hint="eastAsia"/>
                <w:highlight w:val="none"/>
              </w:rPr>
            </w:pPr>
            <w:r>
              <w:rPr>
                <w:rFonts w:hint="eastAsia"/>
                <w:highlight w:val="none"/>
                <w:lang w:val="en-US" w:eastAsia="zh-CN"/>
              </w:rPr>
              <w:t>28</w:t>
            </w:r>
          </w:p>
        </w:tc>
        <w:tc>
          <w:tcPr>
            <w:tcW w:w="892" w:type="dxa"/>
            <w:tcBorders>
              <w:top w:val="nil"/>
              <w:left w:val="nil"/>
              <w:bottom w:val="single" w:color="000000" w:sz="8" w:space="0"/>
              <w:right w:val="single" w:color="000000" w:sz="8" w:space="0"/>
            </w:tcBorders>
            <w:shd w:val="clear" w:color="auto" w:fill="auto"/>
            <w:vAlign w:val="center"/>
          </w:tcPr>
          <w:p w14:paraId="68EB130E">
            <w:pPr>
              <w:jc w:val="center"/>
              <w:rPr>
                <w:rFonts w:hint="eastAsia"/>
                <w:highlight w:val="none"/>
              </w:rPr>
            </w:pPr>
            <w:r>
              <w:rPr>
                <w:rFonts w:hint="eastAsia"/>
                <w:highlight w:val="none"/>
                <w:lang w:val="en-US" w:eastAsia="zh-CN"/>
              </w:rPr>
              <w:t>沉浮实验材料</w:t>
            </w:r>
          </w:p>
        </w:tc>
        <w:tc>
          <w:tcPr>
            <w:tcW w:w="6071" w:type="dxa"/>
            <w:tcBorders>
              <w:top w:val="nil"/>
              <w:left w:val="nil"/>
              <w:bottom w:val="single" w:color="000000" w:sz="8" w:space="0"/>
              <w:right w:val="single" w:color="000000" w:sz="8" w:space="0"/>
            </w:tcBorders>
            <w:shd w:val="clear" w:color="auto" w:fill="auto"/>
            <w:vAlign w:val="center"/>
          </w:tcPr>
          <w:p w14:paraId="4E41DCE4">
            <w:pPr>
              <w:rPr>
                <w:rFonts w:hint="eastAsia"/>
                <w:highlight w:val="none"/>
                <w:lang w:val="en-US" w:eastAsia="zh-CN"/>
              </w:rPr>
            </w:pPr>
            <w:r>
              <w:rPr>
                <w:rFonts w:hint="eastAsia"/>
                <w:highlight w:val="none"/>
                <w:lang w:val="en-US" w:eastAsia="zh-CN"/>
              </w:rPr>
              <w:t>套件配置≥：沉浮对比方块，石块 1 个、木块 1 个、塑料块 1 个、金属铁块 1 个。</w:t>
            </w:r>
          </w:p>
          <w:p w14:paraId="744C3855">
            <w:pPr>
              <w:rPr>
                <w:rFonts w:hint="eastAsia"/>
                <w:highlight w:val="none"/>
                <w:lang w:val="en-US" w:eastAsia="zh-CN"/>
              </w:rPr>
            </w:pPr>
            <w:r>
              <w:rPr>
                <w:rFonts w:hint="eastAsia"/>
                <w:highlight w:val="none"/>
                <w:lang w:val="en-US" w:eastAsia="zh-CN"/>
              </w:rPr>
              <w:t>实验功能：用于小学科学物体沉浮探究实验，对比不同材质、不同重量物体在水中沉浮状态；观察沉浮变化实验。</w:t>
            </w:r>
          </w:p>
          <w:p w14:paraId="4A2CE219">
            <w:pPr>
              <w:rPr>
                <w:rFonts w:hint="eastAsia"/>
                <w:highlight w:val="none"/>
              </w:rPr>
            </w:pPr>
            <w:r>
              <w:rPr>
                <w:rFonts w:hint="eastAsia"/>
                <w:highlight w:val="none"/>
                <w:lang w:val="en-US" w:eastAsia="zh-CN"/>
              </w:rPr>
              <w:t>材质：安全塑料、实木、金属件，边角圆滑无毛刺，适合学生分组动手操作。</w:t>
            </w:r>
          </w:p>
        </w:tc>
        <w:tc>
          <w:tcPr>
            <w:tcW w:w="783" w:type="dxa"/>
            <w:gridSpan w:val="2"/>
            <w:tcBorders>
              <w:top w:val="nil"/>
              <w:left w:val="nil"/>
              <w:bottom w:val="single" w:color="000000" w:sz="8" w:space="0"/>
              <w:right w:val="nil"/>
            </w:tcBorders>
            <w:shd w:val="clear" w:color="auto" w:fill="auto"/>
            <w:vAlign w:val="center"/>
          </w:tcPr>
          <w:p w14:paraId="5BA66D46">
            <w:pPr>
              <w:jc w:val="center"/>
              <w:rPr>
                <w:rFonts w:hint="eastAsia"/>
                <w:highlight w:val="none"/>
              </w:rPr>
            </w:pPr>
            <w:r>
              <w:rPr>
                <w:rFonts w:hint="eastAsia"/>
                <w:highlight w:val="none"/>
                <w:lang w:val="en-US" w:eastAsia="zh-CN"/>
              </w:rPr>
              <w:t>48</w:t>
            </w:r>
          </w:p>
        </w:tc>
        <w:tc>
          <w:tcPr>
            <w:tcW w:w="774" w:type="dxa"/>
            <w:tcBorders>
              <w:top w:val="nil"/>
              <w:left w:val="single" w:color="000000" w:sz="8" w:space="0"/>
              <w:bottom w:val="single" w:color="000000" w:sz="8" w:space="0"/>
              <w:right w:val="single" w:color="000000" w:sz="8" w:space="0"/>
            </w:tcBorders>
            <w:shd w:val="clear" w:color="auto" w:fill="auto"/>
            <w:vAlign w:val="center"/>
          </w:tcPr>
          <w:p w14:paraId="241D6438">
            <w:pPr>
              <w:jc w:val="center"/>
              <w:rPr>
                <w:rFonts w:hint="eastAsia"/>
                <w:highlight w:val="none"/>
              </w:rPr>
            </w:pPr>
            <w:r>
              <w:rPr>
                <w:rFonts w:hint="eastAsia"/>
                <w:highlight w:val="none"/>
                <w:lang w:val="en-US" w:eastAsia="zh-CN"/>
              </w:rPr>
              <w:t>套</w:t>
            </w:r>
          </w:p>
        </w:tc>
      </w:tr>
      <w:tr w14:paraId="622D1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4C14E26B">
            <w:pPr>
              <w:jc w:val="center"/>
              <w:rPr>
                <w:rFonts w:hint="eastAsia"/>
                <w:highlight w:val="none"/>
              </w:rPr>
            </w:pPr>
            <w:r>
              <w:rPr>
                <w:rFonts w:hint="eastAsia"/>
                <w:highlight w:val="none"/>
                <w:lang w:val="en-US" w:eastAsia="zh-CN"/>
              </w:rPr>
              <w:t>29</w:t>
            </w:r>
          </w:p>
        </w:tc>
        <w:tc>
          <w:tcPr>
            <w:tcW w:w="892" w:type="dxa"/>
            <w:tcBorders>
              <w:top w:val="nil"/>
              <w:left w:val="nil"/>
              <w:bottom w:val="single" w:color="000000" w:sz="8" w:space="0"/>
              <w:right w:val="single" w:color="000000" w:sz="8" w:space="0"/>
            </w:tcBorders>
            <w:shd w:val="clear" w:color="auto" w:fill="auto"/>
            <w:vAlign w:val="center"/>
          </w:tcPr>
          <w:p w14:paraId="26242499">
            <w:pPr>
              <w:jc w:val="center"/>
              <w:rPr>
                <w:rFonts w:hint="eastAsia"/>
                <w:highlight w:val="none"/>
              </w:rPr>
            </w:pPr>
            <w:r>
              <w:rPr>
                <w:rFonts w:hint="eastAsia"/>
                <w:highlight w:val="none"/>
                <w:lang w:val="en-US" w:eastAsia="zh-CN"/>
              </w:rPr>
              <w:t>小水杯、滴管</w:t>
            </w:r>
          </w:p>
        </w:tc>
        <w:tc>
          <w:tcPr>
            <w:tcW w:w="6071" w:type="dxa"/>
            <w:tcBorders>
              <w:top w:val="nil"/>
              <w:left w:val="nil"/>
              <w:bottom w:val="single" w:color="000000" w:sz="8" w:space="0"/>
              <w:right w:val="single" w:color="000000" w:sz="8" w:space="0"/>
            </w:tcBorders>
            <w:shd w:val="clear" w:color="auto" w:fill="auto"/>
            <w:vAlign w:val="center"/>
          </w:tcPr>
          <w:p w14:paraId="50847B8C">
            <w:pPr>
              <w:rPr>
                <w:rFonts w:hint="eastAsia"/>
                <w:highlight w:val="none"/>
              </w:rPr>
            </w:pPr>
            <w:r>
              <w:rPr>
                <w:rFonts w:hint="eastAsia"/>
                <w:highlight w:val="none"/>
                <w:lang w:val="en-US" w:eastAsia="zh-CN"/>
              </w:rPr>
              <w:t>量杯套装6件，安全滴管、漏斗、1100ml量杯、量杯250ml*、三角量杯、量筒</w:t>
            </w:r>
          </w:p>
        </w:tc>
        <w:tc>
          <w:tcPr>
            <w:tcW w:w="783" w:type="dxa"/>
            <w:gridSpan w:val="2"/>
            <w:tcBorders>
              <w:top w:val="nil"/>
              <w:left w:val="nil"/>
              <w:bottom w:val="single" w:color="000000" w:sz="8" w:space="0"/>
              <w:right w:val="nil"/>
            </w:tcBorders>
            <w:shd w:val="clear" w:color="auto" w:fill="auto"/>
            <w:vAlign w:val="center"/>
          </w:tcPr>
          <w:p w14:paraId="0A3789B7">
            <w:pPr>
              <w:jc w:val="center"/>
              <w:rPr>
                <w:rFonts w:hint="eastAsia"/>
                <w:highlight w:val="none"/>
              </w:rPr>
            </w:pPr>
            <w:r>
              <w:rPr>
                <w:rFonts w:hint="eastAsia"/>
                <w:highlight w:val="none"/>
                <w:lang w:val="en-US" w:eastAsia="zh-CN"/>
              </w:rPr>
              <w:t>48</w:t>
            </w:r>
          </w:p>
        </w:tc>
        <w:tc>
          <w:tcPr>
            <w:tcW w:w="774" w:type="dxa"/>
            <w:tcBorders>
              <w:top w:val="nil"/>
              <w:left w:val="single" w:color="000000" w:sz="8" w:space="0"/>
              <w:bottom w:val="single" w:color="000000" w:sz="8" w:space="0"/>
              <w:right w:val="single" w:color="000000" w:sz="8" w:space="0"/>
            </w:tcBorders>
            <w:shd w:val="clear" w:color="auto" w:fill="auto"/>
            <w:vAlign w:val="center"/>
          </w:tcPr>
          <w:p w14:paraId="45C2722C">
            <w:pPr>
              <w:jc w:val="center"/>
              <w:rPr>
                <w:rFonts w:hint="eastAsia"/>
                <w:highlight w:val="none"/>
              </w:rPr>
            </w:pPr>
            <w:r>
              <w:rPr>
                <w:rFonts w:hint="eastAsia"/>
                <w:highlight w:val="none"/>
                <w:lang w:val="en-US" w:eastAsia="zh-CN"/>
              </w:rPr>
              <w:t>套</w:t>
            </w:r>
          </w:p>
        </w:tc>
      </w:tr>
      <w:tr w14:paraId="13E1A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7F42936A">
            <w:pPr>
              <w:jc w:val="center"/>
              <w:rPr>
                <w:rFonts w:hint="eastAsia"/>
                <w:highlight w:val="none"/>
              </w:rPr>
            </w:pPr>
            <w:r>
              <w:rPr>
                <w:rFonts w:hint="eastAsia"/>
                <w:highlight w:val="none"/>
                <w:lang w:val="en-US" w:eastAsia="zh-CN"/>
              </w:rPr>
              <w:t>30</w:t>
            </w:r>
          </w:p>
        </w:tc>
        <w:tc>
          <w:tcPr>
            <w:tcW w:w="892" w:type="dxa"/>
            <w:tcBorders>
              <w:top w:val="nil"/>
              <w:left w:val="nil"/>
              <w:bottom w:val="single" w:color="000000" w:sz="8" w:space="0"/>
              <w:right w:val="single" w:color="000000" w:sz="8" w:space="0"/>
            </w:tcBorders>
            <w:shd w:val="clear" w:color="auto" w:fill="auto"/>
            <w:vAlign w:val="center"/>
          </w:tcPr>
          <w:p w14:paraId="2CA37931">
            <w:pPr>
              <w:jc w:val="center"/>
              <w:rPr>
                <w:rFonts w:hint="eastAsia"/>
                <w:highlight w:val="none"/>
              </w:rPr>
            </w:pPr>
            <w:r>
              <w:rPr>
                <w:rFonts w:hint="eastAsia"/>
                <w:highlight w:val="none"/>
                <w:lang w:val="en-US" w:eastAsia="zh-CN"/>
              </w:rPr>
              <w:t>温度计</w:t>
            </w:r>
          </w:p>
        </w:tc>
        <w:tc>
          <w:tcPr>
            <w:tcW w:w="6071" w:type="dxa"/>
            <w:tcBorders>
              <w:top w:val="nil"/>
              <w:left w:val="nil"/>
              <w:bottom w:val="single" w:color="000000" w:sz="8" w:space="0"/>
              <w:right w:val="single" w:color="000000" w:sz="8" w:space="0"/>
            </w:tcBorders>
            <w:shd w:val="clear" w:color="auto" w:fill="auto"/>
            <w:vAlign w:val="center"/>
          </w:tcPr>
          <w:p w14:paraId="618776D1">
            <w:pPr>
              <w:rPr>
                <w:rFonts w:hint="eastAsia"/>
                <w:highlight w:val="none"/>
              </w:rPr>
            </w:pPr>
            <w:r>
              <w:rPr>
                <w:rFonts w:hint="eastAsia"/>
                <w:highlight w:val="none"/>
                <w:lang w:val="en-US" w:eastAsia="zh-CN"/>
              </w:rPr>
              <w:t>电子显示温度计</w:t>
            </w:r>
          </w:p>
        </w:tc>
        <w:tc>
          <w:tcPr>
            <w:tcW w:w="783" w:type="dxa"/>
            <w:gridSpan w:val="2"/>
            <w:tcBorders>
              <w:top w:val="nil"/>
              <w:left w:val="nil"/>
              <w:bottom w:val="single" w:color="000000" w:sz="8" w:space="0"/>
              <w:right w:val="nil"/>
            </w:tcBorders>
            <w:shd w:val="clear" w:color="auto" w:fill="auto"/>
            <w:vAlign w:val="center"/>
          </w:tcPr>
          <w:p w14:paraId="70244073">
            <w:pPr>
              <w:jc w:val="center"/>
              <w:rPr>
                <w:rFonts w:hint="eastAsia"/>
                <w:highlight w:val="none"/>
              </w:rPr>
            </w:pPr>
            <w:r>
              <w:rPr>
                <w:rFonts w:hint="eastAsia"/>
                <w:highlight w:val="none"/>
                <w:lang w:val="en-US" w:eastAsia="zh-CN"/>
              </w:rPr>
              <w:t>48</w:t>
            </w:r>
          </w:p>
        </w:tc>
        <w:tc>
          <w:tcPr>
            <w:tcW w:w="774" w:type="dxa"/>
            <w:tcBorders>
              <w:top w:val="nil"/>
              <w:left w:val="single" w:color="000000" w:sz="8" w:space="0"/>
              <w:bottom w:val="single" w:color="000000" w:sz="8" w:space="0"/>
              <w:right w:val="single" w:color="000000" w:sz="8" w:space="0"/>
            </w:tcBorders>
            <w:shd w:val="clear" w:color="auto" w:fill="auto"/>
            <w:vAlign w:val="center"/>
          </w:tcPr>
          <w:p w14:paraId="4B226FBD">
            <w:pPr>
              <w:jc w:val="center"/>
              <w:rPr>
                <w:rFonts w:hint="eastAsia"/>
                <w:highlight w:val="none"/>
              </w:rPr>
            </w:pPr>
            <w:r>
              <w:rPr>
                <w:rFonts w:hint="eastAsia"/>
                <w:highlight w:val="none"/>
                <w:lang w:val="en-US" w:eastAsia="zh-CN"/>
              </w:rPr>
              <w:t>套</w:t>
            </w:r>
          </w:p>
        </w:tc>
      </w:tr>
      <w:tr w14:paraId="42AD3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6259A1A0">
            <w:pPr>
              <w:jc w:val="center"/>
              <w:rPr>
                <w:rFonts w:hint="eastAsia"/>
                <w:highlight w:val="none"/>
              </w:rPr>
            </w:pPr>
            <w:r>
              <w:rPr>
                <w:rFonts w:hint="eastAsia"/>
                <w:highlight w:val="none"/>
                <w:lang w:val="en-US" w:eastAsia="zh-CN"/>
              </w:rPr>
              <w:t>31</w:t>
            </w:r>
          </w:p>
        </w:tc>
        <w:tc>
          <w:tcPr>
            <w:tcW w:w="892" w:type="dxa"/>
            <w:tcBorders>
              <w:top w:val="nil"/>
              <w:left w:val="nil"/>
              <w:bottom w:val="single" w:color="000000" w:sz="8" w:space="0"/>
              <w:right w:val="single" w:color="000000" w:sz="8" w:space="0"/>
            </w:tcBorders>
            <w:shd w:val="clear" w:color="auto" w:fill="auto"/>
            <w:vAlign w:val="center"/>
          </w:tcPr>
          <w:p w14:paraId="06B70797">
            <w:pPr>
              <w:jc w:val="center"/>
              <w:rPr>
                <w:rFonts w:hint="eastAsia"/>
                <w:highlight w:val="none"/>
              </w:rPr>
            </w:pPr>
            <w:r>
              <w:rPr>
                <w:rFonts w:hint="eastAsia"/>
                <w:highlight w:val="none"/>
                <w:lang w:val="en-US" w:eastAsia="zh-CN"/>
              </w:rPr>
              <w:t>海水结晶实验材料</w:t>
            </w:r>
          </w:p>
        </w:tc>
        <w:tc>
          <w:tcPr>
            <w:tcW w:w="6071" w:type="dxa"/>
            <w:tcBorders>
              <w:top w:val="nil"/>
              <w:left w:val="nil"/>
              <w:bottom w:val="single" w:color="000000" w:sz="8" w:space="0"/>
              <w:right w:val="single" w:color="000000" w:sz="8" w:space="0"/>
            </w:tcBorders>
            <w:shd w:val="clear" w:color="auto" w:fill="auto"/>
            <w:vAlign w:val="center"/>
          </w:tcPr>
          <w:p w14:paraId="0E97A093">
            <w:pPr>
              <w:rPr>
                <w:rFonts w:hint="eastAsia"/>
                <w:highlight w:val="none"/>
                <w:lang w:val="en-US" w:eastAsia="zh-CN"/>
              </w:rPr>
            </w:pPr>
            <w:r>
              <w:rPr>
                <w:rFonts w:hint="eastAsia"/>
                <w:highlight w:val="none"/>
                <w:lang w:val="en-US" w:eastAsia="zh-CN"/>
              </w:rPr>
              <w:t>材料套件配置≥：50g 硫酸铜试剂，塑料镊子 1 把，90mm 塑料培养皿 1 个，9cm 快速滤纸 10 张，塑料手持漏斗 1 个，100ml 塑料烧杯 1 个，塑料搅拌棒 1 根。</w:t>
            </w:r>
          </w:p>
          <w:p w14:paraId="3D1A537E">
            <w:pPr>
              <w:rPr>
                <w:rFonts w:hint="eastAsia"/>
                <w:highlight w:val="none"/>
                <w:lang w:val="en-US" w:eastAsia="zh-CN"/>
              </w:rPr>
            </w:pPr>
            <w:r>
              <w:rPr>
                <w:rFonts w:hint="eastAsia"/>
                <w:highlight w:val="none"/>
                <w:lang w:val="en-US" w:eastAsia="zh-CN"/>
              </w:rPr>
              <w:t>实验功能：用于化学结晶制取实验，观察硫酸铜晶体析出、结晶生长过程，适合中小学科学化学分组实验。</w:t>
            </w:r>
          </w:p>
          <w:p w14:paraId="279BA42B">
            <w:pPr>
              <w:rPr>
                <w:rFonts w:hint="eastAsia"/>
                <w:highlight w:val="none"/>
                <w:lang w:val="en-US" w:eastAsia="zh-CN"/>
              </w:rPr>
            </w:pPr>
            <w:r>
              <w:rPr>
                <w:rFonts w:hint="eastAsia"/>
                <w:highlight w:val="none"/>
                <w:lang w:val="en-US" w:eastAsia="zh-CN"/>
              </w:rPr>
              <w:t>材质：整套为塑料器皿，不易破碎；试剂瓶装密封包装。</w:t>
            </w:r>
          </w:p>
          <w:p w14:paraId="6BE5F5BA">
            <w:pPr>
              <w:rPr>
                <w:rFonts w:hint="eastAsia"/>
                <w:highlight w:val="none"/>
              </w:rPr>
            </w:pPr>
            <w:r>
              <w:rPr>
                <w:rFonts w:hint="eastAsia"/>
                <w:highlight w:val="none"/>
                <w:lang w:val="en-US" w:eastAsia="zh-CN"/>
              </w:rPr>
              <w:t>配套实验操作说明。</w:t>
            </w:r>
          </w:p>
        </w:tc>
        <w:tc>
          <w:tcPr>
            <w:tcW w:w="783" w:type="dxa"/>
            <w:gridSpan w:val="2"/>
            <w:tcBorders>
              <w:top w:val="nil"/>
              <w:left w:val="nil"/>
              <w:bottom w:val="single" w:color="000000" w:sz="8" w:space="0"/>
              <w:right w:val="nil"/>
            </w:tcBorders>
            <w:shd w:val="clear" w:color="auto" w:fill="auto"/>
            <w:vAlign w:val="center"/>
          </w:tcPr>
          <w:p w14:paraId="0C8A10EE">
            <w:pPr>
              <w:jc w:val="center"/>
              <w:rPr>
                <w:rFonts w:hint="eastAsia"/>
                <w:highlight w:val="none"/>
              </w:rPr>
            </w:pPr>
            <w:r>
              <w:rPr>
                <w:rFonts w:hint="eastAsia"/>
                <w:highlight w:val="none"/>
                <w:lang w:val="en-US" w:eastAsia="zh-CN"/>
              </w:rPr>
              <w:t>48</w:t>
            </w:r>
          </w:p>
        </w:tc>
        <w:tc>
          <w:tcPr>
            <w:tcW w:w="774" w:type="dxa"/>
            <w:tcBorders>
              <w:top w:val="nil"/>
              <w:left w:val="single" w:color="000000" w:sz="8" w:space="0"/>
              <w:bottom w:val="single" w:color="000000" w:sz="8" w:space="0"/>
              <w:right w:val="single" w:color="000000" w:sz="8" w:space="0"/>
            </w:tcBorders>
            <w:shd w:val="clear" w:color="auto" w:fill="auto"/>
            <w:vAlign w:val="center"/>
          </w:tcPr>
          <w:p w14:paraId="79BEE814">
            <w:pPr>
              <w:jc w:val="center"/>
              <w:rPr>
                <w:rFonts w:hint="eastAsia"/>
                <w:highlight w:val="none"/>
              </w:rPr>
            </w:pPr>
            <w:r>
              <w:rPr>
                <w:rFonts w:hint="eastAsia"/>
                <w:highlight w:val="none"/>
                <w:lang w:val="en-US" w:eastAsia="zh-CN"/>
              </w:rPr>
              <w:t>套</w:t>
            </w:r>
          </w:p>
        </w:tc>
      </w:tr>
      <w:tr w14:paraId="2EB17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6B4B8579">
            <w:pPr>
              <w:jc w:val="center"/>
              <w:rPr>
                <w:rFonts w:hint="eastAsia"/>
                <w:highlight w:val="none"/>
              </w:rPr>
            </w:pPr>
            <w:r>
              <w:rPr>
                <w:rFonts w:hint="eastAsia"/>
                <w:highlight w:val="none"/>
                <w:lang w:val="en-US" w:eastAsia="zh-CN"/>
              </w:rPr>
              <w:t>32</w:t>
            </w:r>
          </w:p>
        </w:tc>
        <w:tc>
          <w:tcPr>
            <w:tcW w:w="892" w:type="dxa"/>
            <w:tcBorders>
              <w:top w:val="nil"/>
              <w:left w:val="nil"/>
              <w:bottom w:val="single" w:color="000000" w:sz="8" w:space="0"/>
              <w:right w:val="single" w:color="000000" w:sz="8" w:space="0"/>
            </w:tcBorders>
            <w:shd w:val="clear" w:color="auto" w:fill="auto"/>
            <w:vAlign w:val="center"/>
          </w:tcPr>
          <w:p w14:paraId="677125A6">
            <w:pPr>
              <w:jc w:val="center"/>
              <w:rPr>
                <w:rFonts w:hint="eastAsia"/>
                <w:highlight w:val="none"/>
              </w:rPr>
            </w:pPr>
            <w:r>
              <w:rPr>
                <w:rFonts w:hint="eastAsia"/>
                <w:highlight w:val="none"/>
                <w:lang w:val="en-US" w:eastAsia="zh-CN"/>
              </w:rPr>
              <w:t>磁铁</w:t>
            </w:r>
          </w:p>
        </w:tc>
        <w:tc>
          <w:tcPr>
            <w:tcW w:w="6071" w:type="dxa"/>
            <w:tcBorders>
              <w:top w:val="nil"/>
              <w:left w:val="nil"/>
              <w:bottom w:val="single" w:color="000000" w:sz="8" w:space="0"/>
              <w:right w:val="single" w:color="000000" w:sz="8" w:space="0"/>
            </w:tcBorders>
            <w:shd w:val="clear" w:color="auto" w:fill="auto"/>
            <w:vAlign w:val="center"/>
          </w:tcPr>
          <w:p w14:paraId="369A7684">
            <w:pPr>
              <w:rPr>
                <w:rFonts w:hint="eastAsia"/>
                <w:highlight w:val="none"/>
              </w:rPr>
            </w:pPr>
            <w:r>
              <w:rPr>
                <w:rFonts w:hint="eastAsia"/>
                <w:highlight w:val="none"/>
                <w:lang w:val="en-US" w:eastAsia="zh-CN"/>
              </w:rPr>
              <w:t>中号磁铁三件套，≥80*60mm、≥180*20mm、40直径。</w:t>
            </w:r>
          </w:p>
        </w:tc>
        <w:tc>
          <w:tcPr>
            <w:tcW w:w="783" w:type="dxa"/>
            <w:gridSpan w:val="2"/>
            <w:tcBorders>
              <w:top w:val="nil"/>
              <w:left w:val="nil"/>
              <w:bottom w:val="single" w:color="000000" w:sz="8" w:space="0"/>
              <w:right w:val="nil"/>
            </w:tcBorders>
            <w:shd w:val="clear" w:color="auto" w:fill="auto"/>
            <w:vAlign w:val="center"/>
          </w:tcPr>
          <w:p w14:paraId="07DC8F31">
            <w:pPr>
              <w:jc w:val="center"/>
              <w:rPr>
                <w:rFonts w:hint="eastAsia"/>
                <w:highlight w:val="none"/>
              </w:rPr>
            </w:pPr>
            <w:r>
              <w:rPr>
                <w:rFonts w:hint="eastAsia"/>
                <w:highlight w:val="none"/>
                <w:lang w:val="en-US" w:eastAsia="zh-CN"/>
              </w:rPr>
              <w:t>48</w:t>
            </w:r>
          </w:p>
        </w:tc>
        <w:tc>
          <w:tcPr>
            <w:tcW w:w="774" w:type="dxa"/>
            <w:tcBorders>
              <w:top w:val="nil"/>
              <w:left w:val="single" w:color="000000" w:sz="8" w:space="0"/>
              <w:bottom w:val="single" w:color="000000" w:sz="8" w:space="0"/>
              <w:right w:val="single" w:color="000000" w:sz="8" w:space="0"/>
            </w:tcBorders>
            <w:shd w:val="clear" w:color="auto" w:fill="auto"/>
            <w:vAlign w:val="center"/>
          </w:tcPr>
          <w:p w14:paraId="6B3047C1">
            <w:pPr>
              <w:jc w:val="center"/>
              <w:rPr>
                <w:rFonts w:hint="eastAsia"/>
                <w:highlight w:val="none"/>
              </w:rPr>
            </w:pPr>
            <w:r>
              <w:rPr>
                <w:rFonts w:hint="eastAsia"/>
                <w:highlight w:val="none"/>
                <w:lang w:val="en-US" w:eastAsia="zh-CN"/>
              </w:rPr>
              <w:t>套</w:t>
            </w:r>
          </w:p>
        </w:tc>
      </w:tr>
      <w:tr w14:paraId="10BF2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559C7285">
            <w:pPr>
              <w:jc w:val="center"/>
              <w:rPr>
                <w:rFonts w:hint="eastAsia"/>
                <w:highlight w:val="none"/>
              </w:rPr>
            </w:pPr>
            <w:r>
              <w:rPr>
                <w:rFonts w:hint="eastAsia"/>
                <w:highlight w:val="none"/>
                <w:lang w:val="en-US" w:eastAsia="zh-CN"/>
              </w:rPr>
              <w:t>33</w:t>
            </w:r>
          </w:p>
        </w:tc>
        <w:tc>
          <w:tcPr>
            <w:tcW w:w="892" w:type="dxa"/>
            <w:tcBorders>
              <w:top w:val="nil"/>
              <w:left w:val="nil"/>
              <w:bottom w:val="single" w:color="000000" w:sz="8" w:space="0"/>
              <w:right w:val="single" w:color="000000" w:sz="8" w:space="0"/>
            </w:tcBorders>
            <w:shd w:val="clear" w:color="auto" w:fill="auto"/>
            <w:vAlign w:val="center"/>
          </w:tcPr>
          <w:p w14:paraId="7D7D3762">
            <w:pPr>
              <w:jc w:val="center"/>
              <w:rPr>
                <w:rFonts w:hint="eastAsia"/>
                <w:highlight w:val="none"/>
              </w:rPr>
            </w:pPr>
            <w:r>
              <w:rPr>
                <w:rFonts w:hint="eastAsia"/>
                <w:highlight w:val="none"/>
                <w:lang w:val="en-US" w:eastAsia="zh-CN"/>
              </w:rPr>
              <w:t>简单电路套件</w:t>
            </w:r>
          </w:p>
        </w:tc>
        <w:tc>
          <w:tcPr>
            <w:tcW w:w="6071" w:type="dxa"/>
            <w:tcBorders>
              <w:top w:val="nil"/>
              <w:left w:val="nil"/>
              <w:bottom w:val="single" w:color="000000" w:sz="8" w:space="0"/>
              <w:right w:val="single" w:color="000000" w:sz="8" w:space="0"/>
            </w:tcBorders>
            <w:shd w:val="clear" w:color="auto" w:fill="auto"/>
            <w:vAlign w:val="center"/>
          </w:tcPr>
          <w:p w14:paraId="2A5C7983">
            <w:pPr>
              <w:rPr>
                <w:rFonts w:hint="eastAsia"/>
                <w:highlight w:val="none"/>
              </w:rPr>
            </w:pPr>
            <w:r>
              <w:rPr>
                <w:rFonts w:hint="eastAsia"/>
                <w:highlight w:val="none"/>
                <w:lang w:val="en-US" w:eastAsia="zh-CN"/>
              </w:rPr>
              <w:t>收纳盒1个、电池盒2个、电池2个、灯座2个、开关2个、导线6根、灯泡4个、小车1个、条形磁铁1个U形磁铁1个</w:t>
            </w:r>
          </w:p>
        </w:tc>
        <w:tc>
          <w:tcPr>
            <w:tcW w:w="783" w:type="dxa"/>
            <w:gridSpan w:val="2"/>
            <w:tcBorders>
              <w:top w:val="nil"/>
              <w:left w:val="nil"/>
              <w:bottom w:val="single" w:color="000000" w:sz="8" w:space="0"/>
              <w:right w:val="nil"/>
            </w:tcBorders>
            <w:shd w:val="clear" w:color="auto" w:fill="auto"/>
            <w:vAlign w:val="center"/>
          </w:tcPr>
          <w:p w14:paraId="459E75E8">
            <w:pPr>
              <w:jc w:val="center"/>
              <w:rPr>
                <w:rFonts w:hint="eastAsia"/>
                <w:highlight w:val="none"/>
              </w:rPr>
            </w:pPr>
            <w:r>
              <w:rPr>
                <w:rFonts w:hint="eastAsia"/>
                <w:highlight w:val="none"/>
                <w:lang w:val="en-US" w:eastAsia="zh-CN"/>
              </w:rPr>
              <w:t>48</w:t>
            </w:r>
          </w:p>
        </w:tc>
        <w:tc>
          <w:tcPr>
            <w:tcW w:w="774" w:type="dxa"/>
            <w:tcBorders>
              <w:top w:val="nil"/>
              <w:left w:val="single" w:color="000000" w:sz="8" w:space="0"/>
              <w:bottom w:val="single" w:color="000000" w:sz="8" w:space="0"/>
              <w:right w:val="single" w:color="000000" w:sz="8" w:space="0"/>
            </w:tcBorders>
            <w:shd w:val="clear" w:color="auto" w:fill="auto"/>
            <w:vAlign w:val="center"/>
          </w:tcPr>
          <w:p w14:paraId="3F91B651">
            <w:pPr>
              <w:jc w:val="center"/>
              <w:rPr>
                <w:rFonts w:hint="eastAsia"/>
                <w:highlight w:val="none"/>
              </w:rPr>
            </w:pPr>
            <w:r>
              <w:rPr>
                <w:rFonts w:hint="eastAsia"/>
                <w:highlight w:val="none"/>
                <w:lang w:val="en-US" w:eastAsia="zh-CN"/>
              </w:rPr>
              <w:t>套</w:t>
            </w:r>
          </w:p>
        </w:tc>
      </w:tr>
      <w:tr w14:paraId="00CF7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4EC99061">
            <w:pPr>
              <w:jc w:val="center"/>
              <w:rPr>
                <w:rFonts w:hint="eastAsia"/>
                <w:highlight w:val="none"/>
              </w:rPr>
            </w:pPr>
            <w:r>
              <w:rPr>
                <w:rFonts w:hint="eastAsia"/>
                <w:highlight w:val="none"/>
                <w:lang w:val="en-US" w:eastAsia="zh-CN"/>
              </w:rPr>
              <w:t>34</w:t>
            </w:r>
          </w:p>
        </w:tc>
        <w:tc>
          <w:tcPr>
            <w:tcW w:w="892" w:type="dxa"/>
            <w:tcBorders>
              <w:top w:val="nil"/>
              <w:left w:val="nil"/>
              <w:bottom w:val="single" w:color="000000" w:sz="8" w:space="0"/>
              <w:right w:val="single" w:color="000000" w:sz="8" w:space="0"/>
            </w:tcBorders>
            <w:shd w:val="clear" w:color="auto" w:fill="auto"/>
            <w:vAlign w:val="center"/>
          </w:tcPr>
          <w:p w14:paraId="1610674C">
            <w:pPr>
              <w:jc w:val="center"/>
              <w:rPr>
                <w:rFonts w:hint="eastAsia"/>
                <w:highlight w:val="none"/>
              </w:rPr>
            </w:pPr>
            <w:r>
              <w:rPr>
                <w:rFonts w:hint="eastAsia"/>
                <w:highlight w:val="none"/>
                <w:lang w:val="en-US" w:eastAsia="zh-CN"/>
              </w:rPr>
              <w:t>热传导实验材料</w:t>
            </w:r>
          </w:p>
        </w:tc>
        <w:tc>
          <w:tcPr>
            <w:tcW w:w="6071" w:type="dxa"/>
            <w:tcBorders>
              <w:top w:val="nil"/>
              <w:left w:val="nil"/>
              <w:bottom w:val="single" w:color="000000" w:sz="8" w:space="0"/>
              <w:right w:val="single" w:color="000000" w:sz="8" w:space="0"/>
            </w:tcBorders>
            <w:shd w:val="clear" w:color="auto" w:fill="auto"/>
            <w:vAlign w:val="center"/>
          </w:tcPr>
          <w:p w14:paraId="7A5CEDB8">
            <w:pPr>
              <w:rPr>
                <w:rFonts w:hint="eastAsia"/>
                <w:highlight w:val="none"/>
                <w:lang w:val="en-US" w:eastAsia="zh-CN"/>
              </w:rPr>
            </w:pPr>
            <w:r>
              <w:rPr>
                <w:rFonts w:hint="eastAsia"/>
                <w:highlight w:val="none"/>
                <w:lang w:val="en-US" w:eastAsia="zh-CN"/>
              </w:rPr>
              <w:t>套件配置≥：铜棒 1 根、铁棒 1 根、铝棒 1 根、不锈钢棒 1 根、陶瓷棒 1 根、塑料棒 1 根、木棒 1 根；单根规格直径 5mm，长度 200mm。</w:t>
            </w:r>
          </w:p>
          <w:p w14:paraId="71430C7F">
            <w:pPr>
              <w:rPr>
                <w:rFonts w:hint="eastAsia"/>
                <w:highlight w:val="none"/>
                <w:lang w:val="en-US" w:eastAsia="zh-CN"/>
              </w:rPr>
            </w:pPr>
            <w:r>
              <w:rPr>
                <w:rFonts w:hint="eastAsia"/>
                <w:highlight w:val="none"/>
                <w:lang w:val="en-US" w:eastAsia="zh-CN"/>
              </w:rPr>
              <w:t>实验功能：用于小学科学热传导对比实验，对比金属、陶瓷、塑料、木材不同材质导热性能差异。</w:t>
            </w:r>
          </w:p>
          <w:p w14:paraId="3CB52A2B">
            <w:pPr>
              <w:rPr>
                <w:rFonts w:hint="eastAsia"/>
                <w:highlight w:val="none"/>
              </w:rPr>
            </w:pPr>
            <w:r>
              <w:rPr>
                <w:rFonts w:hint="eastAsia"/>
                <w:highlight w:val="none"/>
                <w:lang w:val="en-US" w:eastAsia="zh-CN"/>
              </w:rPr>
              <w:t>材质：铜、铁、铝、不锈钢金属杆件，陶瓷、塑料、实木杆件，杆件规整，表面光滑无毛刺。</w:t>
            </w:r>
          </w:p>
        </w:tc>
        <w:tc>
          <w:tcPr>
            <w:tcW w:w="783" w:type="dxa"/>
            <w:gridSpan w:val="2"/>
            <w:tcBorders>
              <w:top w:val="nil"/>
              <w:left w:val="nil"/>
              <w:bottom w:val="single" w:color="000000" w:sz="8" w:space="0"/>
              <w:right w:val="nil"/>
            </w:tcBorders>
            <w:shd w:val="clear" w:color="auto" w:fill="auto"/>
            <w:vAlign w:val="center"/>
          </w:tcPr>
          <w:p w14:paraId="4EB86DBE">
            <w:pPr>
              <w:jc w:val="center"/>
              <w:rPr>
                <w:rFonts w:hint="eastAsia"/>
                <w:highlight w:val="none"/>
              </w:rPr>
            </w:pPr>
            <w:r>
              <w:rPr>
                <w:rFonts w:hint="eastAsia"/>
                <w:highlight w:val="none"/>
                <w:lang w:val="en-US" w:eastAsia="zh-CN"/>
              </w:rPr>
              <w:t>12</w:t>
            </w:r>
          </w:p>
        </w:tc>
        <w:tc>
          <w:tcPr>
            <w:tcW w:w="774" w:type="dxa"/>
            <w:tcBorders>
              <w:top w:val="nil"/>
              <w:left w:val="single" w:color="000000" w:sz="8" w:space="0"/>
              <w:bottom w:val="single" w:color="000000" w:sz="8" w:space="0"/>
              <w:right w:val="single" w:color="000000" w:sz="8" w:space="0"/>
            </w:tcBorders>
            <w:shd w:val="clear" w:color="auto" w:fill="auto"/>
            <w:vAlign w:val="center"/>
          </w:tcPr>
          <w:p w14:paraId="782852ED">
            <w:pPr>
              <w:jc w:val="center"/>
              <w:rPr>
                <w:rFonts w:hint="eastAsia"/>
                <w:highlight w:val="none"/>
              </w:rPr>
            </w:pPr>
            <w:r>
              <w:rPr>
                <w:rFonts w:hint="eastAsia"/>
                <w:highlight w:val="none"/>
                <w:lang w:val="en-US" w:eastAsia="zh-CN"/>
              </w:rPr>
              <w:t>套</w:t>
            </w:r>
          </w:p>
        </w:tc>
      </w:tr>
      <w:tr w14:paraId="03F05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32E030B0">
            <w:pPr>
              <w:jc w:val="center"/>
              <w:rPr>
                <w:rFonts w:hint="eastAsia"/>
                <w:highlight w:val="none"/>
              </w:rPr>
            </w:pPr>
            <w:r>
              <w:rPr>
                <w:rFonts w:hint="eastAsia"/>
                <w:highlight w:val="none"/>
                <w:lang w:val="en-US" w:eastAsia="zh-CN"/>
              </w:rPr>
              <w:t>35</w:t>
            </w:r>
          </w:p>
        </w:tc>
        <w:tc>
          <w:tcPr>
            <w:tcW w:w="892" w:type="dxa"/>
            <w:tcBorders>
              <w:top w:val="nil"/>
              <w:left w:val="nil"/>
              <w:bottom w:val="single" w:color="000000" w:sz="8" w:space="0"/>
              <w:right w:val="single" w:color="000000" w:sz="8" w:space="0"/>
            </w:tcBorders>
            <w:shd w:val="clear" w:color="auto" w:fill="auto"/>
            <w:vAlign w:val="center"/>
          </w:tcPr>
          <w:p w14:paraId="271966D9">
            <w:pPr>
              <w:jc w:val="center"/>
              <w:rPr>
                <w:rFonts w:hint="eastAsia"/>
                <w:highlight w:val="none"/>
              </w:rPr>
            </w:pPr>
            <w:r>
              <w:rPr>
                <w:rFonts w:hint="eastAsia"/>
                <w:highlight w:val="none"/>
                <w:lang w:val="en-US" w:eastAsia="zh-CN"/>
              </w:rPr>
              <w:t>探究记录本</w:t>
            </w:r>
          </w:p>
        </w:tc>
        <w:tc>
          <w:tcPr>
            <w:tcW w:w="6071" w:type="dxa"/>
            <w:tcBorders>
              <w:top w:val="nil"/>
              <w:left w:val="nil"/>
              <w:bottom w:val="single" w:color="000000" w:sz="8" w:space="0"/>
              <w:right w:val="single" w:color="000000" w:sz="8" w:space="0"/>
            </w:tcBorders>
            <w:shd w:val="clear" w:color="auto" w:fill="auto"/>
            <w:vAlign w:val="center"/>
          </w:tcPr>
          <w:p w14:paraId="7AEEA67C">
            <w:pPr>
              <w:rPr>
                <w:rFonts w:hint="eastAsia"/>
                <w:highlight w:val="none"/>
              </w:rPr>
            </w:pPr>
            <w:r>
              <w:rPr>
                <w:rFonts w:hint="eastAsia"/>
                <w:highlight w:val="none"/>
                <w:lang w:val="en-US" w:eastAsia="zh-CN"/>
              </w:rPr>
              <w:t>a4记录本</w:t>
            </w:r>
          </w:p>
        </w:tc>
        <w:tc>
          <w:tcPr>
            <w:tcW w:w="783" w:type="dxa"/>
            <w:gridSpan w:val="2"/>
            <w:tcBorders>
              <w:top w:val="nil"/>
              <w:left w:val="nil"/>
              <w:bottom w:val="single" w:color="000000" w:sz="8" w:space="0"/>
              <w:right w:val="nil"/>
            </w:tcBorders>
            <w:shd w:val="clear" w:color="auto" w:fill="auto"/>
            <w:vAlign w:val="center"/>
          </w:tcPr>
          <w:p w14:paraId="73F90C48">
            <w:pPr>
              <w:jc w:val="center"/>
              <w:rPr>
                <w:rFonts w:hint="eastAsia"/>
                <w:highlight w:val="none"/>
              </w:rPr>
            </w:pPr>
            <w:r>
              <w:rPr>
                <w:rFonts w:hint="eastAsia"/>
                <w:highlight w:val="none"/>
                <w:lang w:val="en-US" w:eastAsia="zh-CN"/>
              </w:rPr>
              <w:t>200</w:t>
            </w:r>
          </w:p>
        </w:tc>
        <w:tc>
          <w:tcPr>
            <w:tcW w:w="774" w:type="dxa"/>
            <w:tcBorders>
              <w:top w:val="nil"/>
              <w:left w:val="single" w:color="000000" w:sz="8" w:space="0"/>
              <w:bottom w:val="single" w:color="000000" w:sz="8" w:space="0"/>
              <w:right w:val="single" w:color="000000" w:sz="8" w:space="0"/>
            </w:tcBorders>
            <w:shd w:val="clear" w:color="auto" w:fill="auto"/>
            <w:vAlign w:val="center"/>
          </w:tcPr>
          <w:p w14:paraId="562F9581">
            <w:pPr>
              <w:jc w:val="center"/>
              <w:rPr>
                <w:rFonts w:hint="eastAsia"/>
                <w:highlight w:val="none"/>
              </w:rPr>
            </w:pPr>
            <w:r>
              <w:rPr>
                <w:rFonts w:hint="eastAsia"/>
                <w:highlight w:val="none"/>
                <w:lang w:val="en-US" w:eastAsia="zh-CN"/>
              </w:rPr>
              <w:t>本</w:t>
            </w:r>
          </w:p>
        </w:tc>
      </w:tr>
      <w:tr w14:paraId="3B9FF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2B5E6620">
            <w:pPr>
              <w:jc w:val="center"/>
              <w:rPr>
                <w:rFonts w:hint="eastAsia"/>
                <w:highlight w:val="none"/>
              </w:rPr>
            </w:pPr>
            <w:r>
              <w:rPr>
                <w:rFonts w:hint="eastAsia"/>
                <w:highlight w:val="none"/>
                <w:lang w:val="en-US" w:eastAsia="zh-CN"/>
              </w:rPr>
              <w:t>36</w:t>
            </w:r>
          </w:p>
        </w:tc>
        <w:tc>
          <w:tcPr>
            <w:tcW w:w="892" w:type="dxa"/>
            <w:tcBorders>
              <w:top w:val="nil"/>
              <w:left w:val="nil"/>
              <w:bottom w:val="single" w:color="000000" w:sz="8" w:space="0"/>
              <w:right w:val="single" w:color="000000" w:sz="8" w:space="0"/>
            </w:tcBorders>
            <w:shd w:val="clear" w:color="auto" w:fill="auto"/>
            <w:vAlign w:val="center"/>
          </w:tcPr>
          <w:p w14:paraId="6B67C57E">
            <w:pPr>
              <w:jc w:val="center"/>
              <w:rPr>
                <w:rFonts w:hint="eastAsia"/>
                <w:highlight w:val="none"/>
              </w:rPr>
            </w:pPr>
            <w:r>
              <w:rPr>
                <w:rFonts w:hint="eastAsia"/>
                <w:highlight w:val="none"/>
                <w:lang w:val="en-US" w:eastAsia="zh-CN"/>
              </w:rPr>
              <w:t>气体成分分析实验材料</w:t>
            </w:r>
          </w:p>
        </w:tc>
        <w:tc>
          <w:tcPr>
            <w:tcW w:w="6071" w:type="dxa"/>
            <w:tcBorders>
              <w:top w:val="nil"/>
              <w:left w:val="nil"/>
              <w:bottom w:val="single" w:color="000000" w:sz="8" w:space="0"/>
              <w:right w:val="single" w:color="000000" w:sz="8" w:space="0"/>
            </w:tcBorders>
            <w:shd w:val="clear" w:color="auto" w:fill="auto"/>
            <w:vAlign w:val="center"/>
          </w:tcPr>
          <w:p w14:paraId="5C5D1EC6">
            <w:pPr>
              <w:rPr>
                <w:rFonts w:hint="eastAsia"/>
                <w:highlight w:val="none"/>
                <w:lang w:val="en-US" w:eastAsia="zh-CN"/>
              </w:rPr>
            </w:pPr>
            <w:r>
              <w:rPr>
                <w:rFonts w:hint="eastAsia"/>
                <w:highlight w:val="none"/>
                <w:lang w:val="en-US" w:eastAsia="zh-CN"/>
              </w:rPr>
              <w:t>套件配置≥：125ml 集气瓶 1 个，两孔橡胶塞 1 个，燃烧匙 1 个，90 度玻璃管 2根，乳胶管 1 根，止水夹 1 个，250ml 烧杯 1 个，双头塑料药匙 1 个。</w:t>
            </w:r>
          </w:p>
          <w:p w14:paraId="58DFE317">
            <w:pPr>
              <w:rPr>
                <w:rFonts w:hint="eastAsia"/>
                <w:highlight w:val="none"/>
                <w:lang w:val="en-US" w:eastAsia="zh-CN"/>
              </w:rPr>
            </w:pPr>
            <w:r>
              <w:rPr>
                <w:rFonts w:hint="eastAsia"/>
                <w:highlight w:val="none"/>
                <w:lang w:val="en-US" w:eastAsia="zh-CN"/>
              </w:rPr>
              <w:t>实验功能：初中化学测定空气中氧气含量实验装置，完成空气中氧气体积分数探究实验。</w:t>
            </w:r>
          </w:p>
          <w:p w14:paraId="1B8DEF06">
            <w:pPr>
              <w:rPr>
                <w:rFonts w:hint="eastAsia"/>
                <w:highlight w:val="none"/>
              </w:rPr>
            </w:pPr>
            <w:r>
              <w:rPr>
                <w:rFonts w:hint="eastAsia"/>
                <w:highlight w:val="none"/>
                <w:lang w:val="en-US" w:eastAsia="zh-CN"/>
              </w:rPr>
              <w:t>材质：玻璃器皿、橡胶密封件，配套连接管路，组装式实验装置。</w:t>
            </w:r>
          </w:p>
        </w:tc>
        <w:tc>
          <w:tcPr>
            <w:tcW w:w="783" w:type="dxa"/>
            <w:gridSpan w:val="2"/>
            <w:tcBorders>
              <w:top w:val="nil"/>
              <w:left w:val="nil"/>
              <w:bottom w:val="single" w:color="000000" w:sz="8" w:space="0"/>
              <w:right w:val="nil"/>
            </w:tcBorders>
            <w:shd w:val="clear" w:color="auto" w:fill="auto"/>
            <w:vAlign w:val="center"/>
          </w:tcPr>
          <w:p w14:paraId="6554DD8A">
            <w:pPr>
              <w:jc w:val="center"/>
              <w:rPr>
                <w:rFonts w:hint="eastAsia"/>
                <w:highlight w:val="none"/>
              </w:rPr>
            </w:pPr>
            <w:r>
              <w:rPr>
                <w:rFonts w:hint="eastAsia"/>
                <w:highlight w:val="none"/>
                <w:lang w:val="en-US" w:eastAsia="zh-CN"/>
              </w:rPr>
              <w:t>48</w:t>
            </w:r>
          </w:p>
        </w:tc>
        <w:tc>
          <w:tcPr>
            <w:tcW w:w="774" w:type="dxa"/>
            <w:tcBorders>
              <w:top w:val="nil"/>
              <w:left w:val="single" w:color="000000" w:sz="8" w:space="0"/>
              <w:bottom w:val="single" w:color="000000" w:sz="8" w:space="0"/>
              <w:right w:val="single" w:color="000000" w:sz="8" w:space="0"/>
            </w:tcBorders>
            <w:shd w:val="clear" w:color="auto" w:fill="auto"/>
            <w:vAlign w:val="center"/>
          </w:tcPr>
          <w:p w14:paraId="5BF81B66">
            <w:pPr>
              <w:jc w:val="center"/>
              <w:rPr>
                <w:rFonts w:hint="eastAsia"/>
                <w:highlight w:val="none"/>
              </w:rPr>
            </w:pPr>
            <w:r>
              <w:rPr>
                <w:rFonts w:hint="eastAsia"/>
                <w:highlight w:val="none"/>
                <w:lang w:val="en-US" w:eastAsia="zh-CN"/>
              </w:rPr>
              <w:t>套</w:t>
            </w:r>
          </w:p>
        </w:tc>
      </w:tr>
      <w:tr w14:paraId="67076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645B748E">
            <w:pPr>
              <w:jc w:val="center"/>
              <w:rPr>
                <w:rFonts w:hint="eastAsia"/>
                <w:highlight w:val="none"/>
              </w:rPr>
            </w:pPr>
            <w:r>
              <w:rPr>
                <w:rFonts w:hint="eastAsia"/>
                <w:highlight w:val="none"/>
                <w:lang w:val="en-US" w:eastAsia="zh-CN"/>
              </w:rPr>
              <w:t>37</w:t>
            </w:r>
          </w:p>
        </w:tc>
        <w:tc>
          <w:tcPr>
            <w:tcW w:w="892" w:type="dxa"/>
            <w:tcBorders>
              <w:top w:val="nil"/>
              <w:left w:val="nil"/>
              <w:bottom w:val="single" w:color="000000" w:sz="8" w:space="0"/>
              <w:right w:val="single" w:color="000000" w:sz="8" w:space="0"/>
            </w:tcBorders>
            <w:shd w:val="clear" w:color="auto" w:fill="auto"/>
            <w:vAlign w:val="center"/>
          </w:tcPr>
          <w:p w14:paraId="15A784DC">
            <w:pPr>
              <w:jc w:val="center"/>
              <w:rPr>
                <w:rFonts w:hint="eastAsia"/>
                <w:highlight w:val="none"/>
              </w:rPr>
            </w:pPr>
            <w:r>
              <w:rPr>
                <w:rFonts w:hint="eastAsia"/>
                <w:highlight w:val="none"/>
                <w:lang w:val="en-US" w:eastAsia="zh-CN"/>
              </w:rPr>
              <w:t>静电实验装置</w:t>
            </w:r>
          </w:p>
        </w:tc>
        <w:tc>
          <w:tcPr>
            <w:tcW w:w="6071" w:type="dxa"/>
            <w:tcBorders>
              <w:top w:val="nil"/>
              <w:left w:val="nil"/>
              <w:bottom w:val="single" w:color="000000" w:sz="8" w:space="0"/>
              <w:right w:val="single" w:color="000000" w:sz="8" w:space="0"/>
            </w:tcBorders>
            <w:shd w:val="clear" w:color="auto" w:fill="auto"/>
            <w:vAlign w:val="center"/>
          </w:tcPr>
          <w:p w14:paraId="75B417B2">
            <w:pPr>
              <w:rPr>
                <w:rFonts w:hint="eastAsia"/>
                <w:highlight w:val="none"/>
              </w:rPr>
            </w:pPr>
            <w:r>
              <w:rPr>
                <w:rFonts w:hint="eastAsia"/>
                <w:highlight w:val="none"/>
                <w:lang w:val="en-US" w:eastAsia="zh-CN"/>
              </w:rPr>
              <w:t>静电感应起电机直径≥230</w:t>
            </w:r>
          </w:p>
        </w:tc>
        <w:tc>
          <w:tcPr>
            <w:tcW w:w="783" w:type="dxa"/>
            <w:gridSpan w:val="2"/>
            <w:tcBorders>
              <w:top w:val="nil"/>
              <w:left w:val="nil"/>
              <w:bottom w:val="single" w:color="000000" w:sz="8" w:space="0"/>
              <w:right w:val="nil"/>
            </w:tcBorders>
            <w:shd w:val="clear" w:color="auto" w:fill="auto"/>
            <w:vAlign w:val="center"/>
          </w:tcPr>
          <w:p w14:paraId="29C4F810">
            <w:pPr>
              <w:jc w:val="center"/>
              <w:rPr>
                <w:rFonts w:hint="eastAsia"/>
                <w:highlight w:val="none"/>
              </w:rPr>
            </w:pPr>
            <w:r>
              <w:rPr>
                <w:rFonts w:hint="eastAsia"/>
                <w:highlight w:val="none"/>
                <w:lang w:val="en-US" w:eastAsia="zh-CN"/>
              </w:rPr>
              <w:t>48</w:t>
            </w:r>
          </w:p>
        </w:tc>
        <w:tc>
          <w:tcPr>
            <w:tcW w:w="774" w:type="dxa"/>
            <w:tcBorders>
              <w:top w:val="nil"/>
              <w:left w:val="single" w:color="000000" w:sz="8" w:space="0"/>
              <w:bottom w:val="single" w:color="000000" w:sz="8" w:space="0"/>
              <w:right w:val="single" w:color="000000" w:sz="8" w:space="0"/>
            </w:tcBorders>
            <w:shd w:val="clear" w:color="auto" w:fill="auto"/>
            <w:vAlign w:val="center"/>
          </w:tcPr>
          <w:p w14:paraId="658BCAC7">
            <w:pPr>
              <w:jc w:val="center"/>
              <w:rPr>
                <w:rFonts w:hint="eastAsia"/>
                <w:highlight w:val="none"/>
              </w:rPr>
            </w:pPr>
            <w:r>
              <w:rPr>
                <w:rFonts w:hint="eastAsia"/>
                <w:highlight w:val="none"/>
                <w:lang w:val="en-US" w:eastAsia="zh-CN"/>
              </w:rPr>
              <w:t>套</w:t>
            </w:r>
          </w:p>
        </w:tc>
      </w:tr>
      <w:tr w14:paraId="43167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0ACFC5B6">
            <w:pPr>
              <w:jc w:val="center"/>
              <w:rPr>
                <w:rFonts w:hint="eastAsia"/>
                <w:highlight w:val="none"/>
              </w:rPr>
            </w:pPr>
            <w:r>
              <w:rPr>
                <w:rFonts w:hint="eastAsia"/>
                <w:highlight w:val="none"/>
                <w:lang w:val="en-US" w:eastAsia="zh-CN"/>
              </w:rPr>
              <w:t>38</w:t>
            </w:r>
          </w:p>
        </w:tc>
        <w:tc>
          <w:tcPr>
            <w:tcW w:w="892" w:type="dxa"/>
            <w:tcBorders>
              <w:top w:val="nil"/>
              <w:left w:val="nil"/>
              <w:bottom w:val="single" w:color="000000" w:sz="8" w:space="0"/>
              <w:right w:val="single" w:color="000000" w:sz="8" w:space="0"/>
            </w:tcBorders>
            <w:shd w:val="clear" w:color="auto" w:fill="auto"/>
            <w:vAlign w:val="center"/>
          </w:tcPr>
          <w:p w14:paraId="744C33B9">
            <w:pPr>
              <w:jc w:val="center"/>
              <w:rPr>
                <w:rFonts w:hint="eastAsia"/>
                <w:highlight w:val="none"/>
              </w:rPr>
            </w:pPr>
            <w:r>
              <w:rPr>
                <w:rFonts w:hint="eastAsia"/>
                <w:highlight w:val="none"/>
                <w:lang w:val="en-US" w:eastAsia="zh-CN"/>
              </w:rPr>
              <w:t>能量转化演示模型</w:t>
            </w:r>
          </w:p>
        </w:tc>
        <w:tc>
          <w:tcPr>
            <w:tcW w:w="6071" w:type="dxa"/>
            <w:tcBorders>
              <w:top w:val="nil"/>
              <w:left w:val="nil"/>
              <w:bottom w:val="single" w:color="000000" w:sz="8" w:space="0"/>
              <w:right w:val="single" w:color="000000" w:sz="8" w:space="0"/>
            </w:tcBorders>
            <w:shd w:val="clear" w:color="auto" w:fill="auto"/>
            <w:vAlign w:val="center"/>
          </w:tcPr>
          <w:p w14:paraId="7B5C6509">
            <w:pPr>
              <w:rPr>
                <w:rFonts w:hint="eastAsia"/>
                <w:highlight w:val="none"/>
              </w:rPr>
            </w:pPr>
            <w:r>
              <w:rPr>
                <w:rFonts w:hint="eastAsia"/>
                <w:highlight w:val="none"/>
                <w:lang w:val="en-US" w:eastAsia="zh-CN"/>
              </w:rPr>
              <w:t>能量转化演示仪</w:t>
            </w:r>
          </w:p>
        </w:tc>
        <w:tc>
          <w:tcPr>
            <w:tcW w:w="783" w:type="dxa"/>
            <w:gridSpan w:val="2"/>
            <w:tcBorders>
              <w:top w:val="nil"/>
              <w:left w:val="nil"/>
              <w:bottom w:val="single" w:color="000000" w:sz="8" w:space="0"/>
              <w:right w:val="nil"/>
            </w:tcBorders>
            <w:shd w:val="clear" w:color="auto" w:fill="auto"/>
            <w:vAlign w:val="center"/>
          </w:tcPr>
          <w:p w14:paraId="164771DC">
            <w:pPr>
              <w:jc w:val="center"/>
              <w:rPr>
                <w:rFonts w:hint="eastAsia"/>
                <w:highlight w:val="none"/>
              </w:rPr>
            </w:pPr>
            <w:r>
              <w:rPr>
                <w:rFonts w:hint="eastAsia"/>
                <w:highlight w:val="none"/>
                <w:lang w:val="en-US" w:eastAsia="zh-CN"/>
              </w:rPr>
              <w:t>48</w:t>
            </w:r>
          </w:p>
        </w:tc>
        <w:tc>
          <w:tcPr>
            <w:tcW w:w="774" w:type="dxa"/>
            <w:tcBorders>
              <w:top w:val="nil"/>
              <w:left w:val="single" w:color="000000" w:sz="8" w:space="0"/>
              <w:bottom w:val="single" w:color="000000" w:sz="8" w:space="0"/>
              <w:right w:val="single" w:color="000000" w:sz="8" w:space="0"/>
            </w:tcBorders>
            <w:shd w:val="clear" w:color="auto" w:fill="auto"/>
            <w:vAlign w:val="center"/>
          </w:tcPr>
          <w:p w14:paraId="2DFB4726">
            <w:pPr>
              <w:jc w:val="center"/>
              <w:rPr>
                <w:rFonts w:hint="eastAsia"/>
                <w:highlight w:val="none"/>
              </w:rPr>
            </w:pPr>
            <w:r>
              <w:rPr>
                <w:rFonts w:hint="eastAsia"/>
                <w:highlight w:val="none"/>
                <w:lang w:val="en-US" w:eastAsia="zh-CN"/>
              </w:rPr>
              <w:t>套</w:t>
            </w:r>
          </w:p>
        </w:tc>
      </w:tr>
      <w:tr w14:paraId="46E39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7"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1AA35011">
            <w:pPr>
              <w:jc w:val="center"/>
              <w:rPr>
                <w:rFonts w:hint="eastAsia"/>
                <w:highlight w:val="none"/>
                <w:lang w:val="en-US"/>
              </w:rPr>
            </w:pPr>
            <w:r>
              <w:rPr>
                <w:rFonts w:hint="eastAsia"/>
                <w:highlight w:val="none"/>
                <w:lang w:val="en-US" w:eastAsia="zh-CN"/>
              </w:rPr>
              <w:t>39</w:t>
            </w:r>
          </w:p>
        </w:tc>
        <w:tc>
          <w:tcPr>
            <w:tcW w:w="892" w:type="dxa"/>
            <w:tcBorders>
              <w:top w:val="nil"/>
              <w:left w:val="nil"/>
              <w:bottom w:val="single" w:color="000000" w:sz="8" w:space="0"/>
              <w:right w:val="single" w:color="000000" w:sz="8" w:space="0"/>
            </w:tcBorders>
            <w:shd w:val="clear" w:color="auto" w:fill="auto"/>
            <w:vAlign w:val="center"/>
          </w:tcPr>
          <w:p w14:paraId="59DC0CFD">
            <w:pPr>
              <w:jc w:val="center"/>
              <w:rPr>
                <w:rFonts w:hint="eastAsia"/>
                <w:highlight w:val="none"/>
              </w:rPr>
            </w:pPr>
            <w:r>
              <w:rPr>
                <w:rFonts w:hint="eastAsia"/>
                <w:highlight w:val="none"/>
                <w:lang w:val="en-US" w:eastAsia="zh-CN"/>
              </w:rPr>
              <w:t>认知材料的特性（样品）</w:t>
            </w:r>
          </w:p>
        </w:tc>
        <w:tc>
          <w:tcPr>
            <w:tcW w:w="6071" w:type="dxa"/>
            <w:tcBorders>
              <w:top w:val="nil"/>
              <w:left w:val="nil"/>
              <w:bottom w:val="single" w:color="000000" w:sz="8" w:space="0"/>
              <w:right w:val="single" w:color="000000" w:sz="8" w:space="0"/>
            </w:tcBorders>
            <w:shd w:val="clear" w:color="auto" w:fill="auto"/>
            <w:vAlign w:val="center"/>
          </w:tcPr>
          <w:p w14:paraId="6DAB83F7">
            <w:pPr>
              <w:rPr>
                <w:rFonts w:hint="eastAsia"/>
                <w:highlight w:val="none"/>
                <w:lang w:val="en-US" w:eastAsia="zh-CN"/>
              </w:rPr>
            </w:pPr>
            <w:r>
              <w:rPr>
                <w:rFonts w:hint="eastAsia"/>
                <w:highlight w:val="none"/>
                <w:lang w:val="en-US" w:eastAsia="zh-CN"/>
              </w:rPr>
              <w:t>1.设备基础参数：</w:t>
            </w:r>
          </w:p>
          <w:p w14:paraId="380CC31C">
            <w:pPr>
              <w:rPr>
                <w:rFonts w:hint="eastAsia"/>
                <w:highlight w:val="none"/>
                <w:lang w:val="en-US" w:eastAsia="zh-CN"/>
              </w:rPr>
            </w:pPr>
            <w:r>
              <w:rPr>
                <w:rFonts w:hint="eastAsia"/>
                <w:highlight w:val="none"/>
                <w:lang w:val="en-US" w:eastAsia="zh-CN"/>
              </w:rPr>
              <w:t>规格：≥460*360*90mm</w:t>
            </w:r>
          </w:p>
          <w:p w14:paraId="0B537420">
            <w:pPr>
              <w:rPr>
                <w:rFonts w:hint="eastAsia"/>
                <w:highlight w:val="none"/>
                <w:lang w:val="en-US" w:eastAsia="zh-CN"/>
              </w:rPr>
            </w:pPr>
            <w:r>
              <w:rPr>
                <w:rFonts w:hint="eastAsia"/>
                <w:highlight w:val="none"/>
                <w:lang w:val="en-US" w:eastAsia="zh-CN"/>
              </w:rPr>
              <w:t xml:space="preserve">电源：AC220V/50Hz，功率：100W  </w:t>
            </w:r>
          </w:p>
          <w:p w14:paraId="4A3FA8D0">
            <w:pPr>
              <w:rPr>
                <w:rFonts w:hint="eastAsia"/>
                <w:highlight w:val="none"/>
                <w:lang w:val="en-US" w:eastAsia="zh-CN"/>
              </w:rPr>
            </w:pPr>
            <w:r>
              <w:rPr>
                <w:rFonts w:hint="eastAsia"/>
                <w:highlight w:val="none"/>
                <w:lang w:val="en-US" w:eastAsia="zh-CN"/>
              </w:rPr>
              <w:t xml:space="preserve">采用 ABS </w:t>
            </w:r>
            <w:r>
              <w:rPr>
                <w:rFonts w:hint="eastAsia"/>
                <w:lang w:val="en-US" w:eastAsia="zh-CN"/>
              </w:rPr>
              <w:t>或PC</w:t>
            </w:r>
            <w:r>
              <w:rPr>
                <w:rFonts w:hint="eastAsia"/>
                <w:highlight w:val="none"/>
                <w:lang w:val="en-US" w:eastAsia="zh-CN"/>
              </w:rPr>
              <w:t>材料一体铸造成型。竖状波纹的构型设计，双面保留通风口便于内部通风散热，箱底底部设有≥ 6 个隐藏式螺孔作为固定点位，能够稳固实验盒的箱体结构。</w:t>
            </w:r>
          </w:p>
          <w:p w14:paraId="6FC5557B">
            <w:pPr>
              <w:rPr>
                <w:rFonts w:hint="eastAsia"/>
                <w:highlight w:val="none"/>
                <w:lang w:val="en-US" w:eastAsia="zh-CN"/>
              </w:rPr>
            </w:pPr>
            <w:r>
              <w:rPr>
                <w:rFonts w:hint="eastAsia"/>
                <w:highlight w:val="none"/>
                <w:lang w:val="en-US" w:eastAsia="zh-CN"/>
              </w:rPr>
              <w:t>主控制系统模块：</w:t>
            </w:r>
          </w:p>
          <w:p w14:paraId="52464F1C">
            <w:pPr>
              <w:rPr>
                <w:rFonts w:hint="eastAsia"/>
                <w:highlight w:val="none"/>
                <w:lang w:val="en-US" w:eastAsia="zh-CN"/>
              </w:rPr>
            </w:pPr>
            <w:r>
              <w:rPr>
                <w:rFonts w:hint="eastAsia"/>
                <w:highlight w:val="none"/>
                <w:lang w:val="en-US" w:eastAsia="zh-CN"/>
              </w:rPr>
              <w:t>高效电源分配系统，支持DC 24V 12V 5V 3V输出最大功率可达5A，集成12路光耦电路，可控制继电器多路传感器的输入信号控制模式。</w:t>
            </w:r>
          </w:p>
          <w:p w14:paraId="10CFDCDA">
            <w:pPr>
              <w:rPr>
                <w:rFonts w:hint="eastAsia"/>
                <w:highlight w:val="none"/>
                <w:lang w:val="en-US" w:eastAsia="zh-CN"/>
              </w:rPr>
            </w:pPr>
            <w:r>
              <w:rPr>
                <w:rFonts w:hint="eastAsia"/>
                <w:highlight w:val="none"/>
                <w:lang w:val="en-US" w:eastAsia="zh-CN"/>
              </w:rPr>
              <w:t>拓展单片机D2-D12 A0插口，可通过开源模式对单片机进行程序编写控制，</w:t>
            </w:r>
          </w:p>
          <w:p w14:paraId="1D4A30BE">
            <w:pPr>
              <w:rPr>
                <w:rFonts w:hint="eastAsia"/>
                <w:highlight w:val="none"/>
                <w:lang w:val="en-US" w:eastAsia="zh-CN"/>
              </w:rPr>
            </w:pPr>
            <w:r>
              <w:rPr>
                <w:rFonts w:hint="eastAsia"/>
                <w:highlight w:val="none"/>
                <w:lang w:val="en-US" w:eastAsia="zh-CN"/>
              </w:rPr>
              <w:t>拓展数显可调模式时间延时模块，控制整体设备通电时长功能。</w:t>
            </w:r>
          </w:p>
          <w:p w14:paraId="6C96A2C5">
            <w:pPr>
              <w:rPr>
                <w:rFonts w:hint="eastAsia"/>
                <w:highlight w:val="none"/>
                <w:lang w:val="en-US" w:eastAsia="zh-CN"/>
              </w:rPr>
            </w:pPr>
            <w:r>
              <w:rPr>
                <w:rFonts w:hint="eastAsia"/>
                <w:highlight w:val="none"/>
                <w:lang w:val="en-US" w:eastAsia="zh-CN"/>
              </w:rPr>
              <w:t>拓展MP3模块音频播放系统，可进行语音录制，编辑，播放等功能。</w:t>
            </w:r>
          </w:p>
          <w:p w14:paraId="515E3E3D">
            <w:pPr>
              <w:rPr>
                <w:rFonts w:hint="eastAsia"/>
                <w:highlight w:val="none"/>
                <w:lang w:val="en-US" w:eastAsia="zh-CN"/>
              </w:rPr>
            </w:pPr>
            <w:r>
              <w:rPr>
                <w:rFonts w:hint="eastAsia"/>
                <w:highlight w:val="none"/>
                <w:lang w:val="en-US" w:eastAsia="zh-CN"/>
              </w:rPr>
              <w:t>隐线守护舱：卷筒内部配备了自动回卷装置，以实现电线的自动收放，电线最大伸缩长度可达到1.2米。</w:t>
            </w:r>
          </w:p>
          <w:p w14:paraId="025DB79D">
            <w:pPr>
              <w:rPr>
                <w:rFonts w:hint="eastAsia"/>
                <w:highlight w:val="none"/>
                <w:lang w:val="en-US" w:eastAsia="zh-CN"/>
              </w:rPr>
            </w:pPr>
            <w:r>
              <w:rPr>
                <w:rFonts w:hint="eastAsia"/>
                <w:highlight w:val="none"/>
                <w:lang w:val="en-US" w:eastAsia="zh-CN"/>
              </w:rPr>
              <w:t>2.实验过程：将不同编号的标本放置在感应区内，随即，相关的语音解说缓缓响起，对不同材质之间的特点进行了详细的阐述与分析，同时对其用途进行了深入的比较。</w:t>
            </w:r>
          </w:p>
          <w:p w14:paraId="6E976520">
            <w:pPr>
              <w:rPr>
                <w:rFonts w:hint="eastAsia"/>
                <w:highlight w:val="none"/>
                <w:lang w:val="en-US" w:eastAsia="zh-CN"/>
              </w:rPr>
            </w:pPr>
            <w:r>
              <w:rPr>
                <w:rFonts w:hint="eastAsia"/>
                <w:highlight w:val="none"/>
                <w:lang w:val="en-US" w:eastAsia="zh-CN"/>
              </w:rPr>
              <w:t>备注：对标1-2年级，物质具有一定的特性与功能。</w:t>
            </w:r>
          </w:p>
          <w:p w14:paraId="287F5DE1">
            <w:pPr>
              <w:rPr>
                <w:rFonts w:hint="eastAsia"/>
                <w:highlight w:val="none"/>
              </w:rPr>
            </w:pPr>
          </w:p>
        </w:tc>
        <w:tc>
          <w:tcPr>
            <w:tcW w:w="783" w:type="dxa"/>
            <w:gridSpan w:val="2"/>
            <w:tcBorders>
              <w:top w:val="nil"/>
              <w:left w:val="nil"/>
              <w:bottom w:val="single" w:color="000000" w:sz="8" w:space="0"/>
              <w:right w:val="nil"/>
            </w:tcBorders>
            <w:shd w:val="clear" w:color="auto" w:fill="auto"/>
            <w:noWrap/>
            <w:vAlign w:val="center"/>
          </w:tcPr>
          <w:p w14:paraId="2520B119">
            <w:pPr>
              <w:jc w:val="center"/>
              <w:rPr>
                <w:rFonts w:hint="eastAsia"/>
                <w:highlight w:val="none"/>
              </w:rPr>
            </w:pPr>
            <w:r>
              <w:rPr>
                <w:rFonts w:hint="eastAsia"/>
                <w:highlight w:val="none"/>
                <w:lang w:val="en-US" w:eastAsia="zh-CN"/>
              </w:rPr>
              <w:t>1</w:t>
            </w:r>
          </w:p>
        </w:tc>
        <w:tc>
          <w:tcPr>
            <w:tcW w:w="774" w:type="dxa"/>
            <w:tcBorders>
              <w:top w:val="nil"/>
              <w:left w:val="single" w:color="000000" w:sz="8" w:space="0"/>
              <w:bottom w:val="single" w:color="000000" w:sz="8" w:space="0"/>
              <w:right w:val="single" w:color="000000" w:sz="8" w:space="0"/>
            </w:tcBorders>
            <w:shd w:val="clear" w:color="auto" w:fill="auto"/>
            <w:noWrap/>
            <w:vAlign w:val="center"/>
          </w:tcPr>
          <w:p w14:paraId="35F600C7">
            <w:pPr>
              <w:jc w:val="center"/>
              <w:rPr>
                <w:rFonts w:hint="eastAsia"/>
                <w:highlight w:val="none"/>
              </w:rPr>
            </w:pPr>
            <w:r>
              <w:rPr>
                <w:rFonts w:hint="eastAsia"/>
                <w:highlight w:val="none"/>
                <w:lang w:val="en-US" w:eastAsia="zh-CN"/>
              </w:rPr>
              <w:t>件</w:t>
            </w:r>
          </w:p>
        </w:tc>
      </w:tr>
      <w:tr w14:paraId="5CF58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594AF127">
            <w:pPr>
              <w:jc w:val="center"/>
              <w:rPr>
                <w:rFonts w:hint="eastAsia"/>
                <w:highlight w:val="none"/>
              </w:rPr>
            </w:pPr>
            <w:r>
              <w:rPr>
                <w:rFonts w:hint="eastAsia"/>
                <w:highlight w:val="none"/>
                <w:lang w:val="en-US" w:eastAsia="zh-CN"/>
              </w:rPr>
              <w:t>40</w:t>
            </w:r>
          </w:p>
        </w:tc>
        <w:tc>
          <w:tcPr>
            <w:tcW w:w="892" w:type="dxa"/>
            <w:tcBorders>
              <w:top w:val="nil"/>
              <w:left w:val="nil"/>
              <w:bottom w:val="single" w:color="000000" w:sz="8" w:space="0"/>
              <w:right w:val="single" w:color="000000" w:sz="8" w:space="0"/>
            </w:tcBorders>
            <w:shd w:val="clear" w:color="auto" w:fill="auto"/>
            <w:vAlign w:val="center"/>
          </w:tcPr>
          <w:p w14:paraId="695238A9">
            <w:pPr>
              <w:jc w:val="center"/>
              <w:rPr>
                <w:rFonts w:hint="eastAsia"/>
                <w:highlight w:val="none"/>
              </w:rPr>
            </w:pPr>
            <w:r>
              <w:rPr>
                <w:rFonts w:hint="eastAsia"/>
                <w:highlight w:val="none"/>
                <w:lang w:val="en-US" w:eastAsia="zh-CN"/>
              </w:rPr>
              <w:t>测量的实验</w:t>
            </w:r>
          </w:p>
        </w:tc>
        <w:tc>
          <w:tcPr>
            <w:tcW w:w="6071" w:type="dxa"/>
            <w:tcBorders>
              <w:top w:val="nil"/>
              <w:left w:val="nil"/>
              <w:bottom w:val="single" w:color="000000" w:sz="8" w:space="0"/>
              <w:right w:val="single" w:color="000000" w:sz="8" w:space="0"/>
            </w:tcBorders>
            <w:shd w:val="clear" w:color="auto" w:fill="auto"/>
            <w:vAlign w:val="center"/>
          </w:tcPr>
          <w:p w14:paraId="6162FB8D">
            <w:pPr>
              <w:rPr>
                <w:rFonts w:hint="eastAsia"/>
                <w:highlight w:val="none"/>
                <w:lang w:val="en-US" w:eastAsia="zh-CN"/>
              </w:rPr>
            </w:pPr>
            <w:r>
              <w:rPr>
                <w:rFonts w:hint="eastAsia"/>
                <w:highlight w:val="none"/>
                <w:lang w:val="en-US" w:eastAsia="zh-CN"/>
              </w:rPr>
              <w:t>1.设备基础参数：</w:t>
            </w:r>
          </w:p>
          <w:p w14:paraId="1A563696">
            <w:pPr>
              <w:rPr>
                <w:rFonts w:hint="eastAsia"/>
                <w:highlight w:val="none"/>
                <w:lang w:val="en-US" w:eastAsia="zh-CN"/>
              </w:rPr>
            </w:pPr>
            <w:r>
              <w:rPr>
                <w:rFonts w:hint="eastAsia"/>
                <w:highlight w:val="none"/>
                <w:lang w:val="en-US" w:eastAsia="zh-CN"/>
              </w:rPr>
              <w:t>规格：≥460*360*90mm</w:t>
            </w:r>
          </w:p>
          <w:p w14:paraId="74D70F40">
            <w:pPr>
              <w:rPr>
                <w:rFonts w:hint="eastAsia"/>
                <w:highlight w:val="none"/>
                <w:lang w:val="en-US" w:eastAsia="zh-CN"/>
              </w:rPr>
            </w:pPr>
            <w:r>
              <w:rPr>
                <w:rFonts w:hint="eastAsia"/>
                <w:highlight w:val="none"/>
                <w:lang w:val="en-US" w:eastAsia="zh-CN"/>
              </w:rPr>
              <w:t>电源：无需用电</w:t>
            </w:r>
          </w:p>
          <w:p w14:paraId="29C25A06">
            <w:pPr>
              <w:rPr>
                <w:rFonts w:hint="eastAsia"/>
                <w:highlight w:val="none"/>
                <w:lang w:val="en-US" w:eastAsia="zh-CN"/>
              </w:rPr>
            </w:pPr>
            <w:r>
              <w:rPr>
                <w:rFonts w:hint="eastAsia"/>
                <w:highlight w:val="none"/>
                <w:lang w:val="en-US" w:eastAsia="zh-CN"/>
              </w:rPr>
              <w:t xml:space="preserve">采用 ABS </w:t>
            </w:r>
            <w:r>
              <w:rPr>
                <w:rFonts w:hint="eastAsia"/>
                <w:lang w:val="en-US" w:eastAsia="zh-CN"/>
              </w:rPr>
              <w:t>或PC</w:t>
            </w:r>
            <w:r>
              <w:rPr>
                <w:rFonts w:hint="eastAsia"/>
                <w:highlight w:val="none"/>
                <w:lang w:val="en-US" w:eastAsia="zh-CN"/>
              </w:rPr>
              <w:t>材料一体铸造成型。竖状波纹的构型设计，双面保留通风口便于内部通风散热，箱底底部设有 6 个隐藏式螺孔作为固定点位，能够稳固实验盒的箱体结构。</w:t>
            </w:r>
          </w:p>
          <w:p w14:paraId="753BC598">
            <w:pPr>
              <w:rPr>
                <w:rFonts w:hint="eastAsia"/>
                <w:highlight w:val="none"/>
                <w:lang w:val="en-US" w:eastAsia="zh-CN"/>
              </w:rPr>
            </w:pPr>
            <w:r>
              <w:rPr>
                <w:rFonts w:hint="eastAsia"/>
                <w:highlight w:val="none"/>
                <w:lang w:val="en-US" w:eastAsia="zh-CN"/>
              </w:rPr>
              <w:t xml:space="preserve">隐线守护舱：卷筒内部配备了自动回卷装置，以实现电线的自动收放，电线最大伸缩长度可达到1.2米。 </w:t>
            </w:r>
          </w:p>
          <w:p w14:paraId="4FBD480B">
            <w:pPr>
              <w:rPr>
                <w:rFonts w:hint="eastAsia"/>
                <w:highlight w:val="none"/>
                <w:lang w:val="en-US" w:eastAsia="zh-CN"/>
              </w:rPr>
            </w:pPr>
            <w:r>
              <w:rPr>
                <w:rFonts w:hint="eastAsia"/>
                <w:highlight w:val="none"/>
                <w:lang w:val="en-US" w:eastAsia="zh-CN"/>
              </w:rPr>
              <w:t>2.实验过程：参与者观察了一些被认为存在不合理之处的图文。拿起尺子，对自己认为不同的图形的尺寸进行仔细测量。经过这一测量过程，能发现视觉上常常出现的错觉现象，实际尺寸与人们的感知之间存在着明显的差异。</w:t>
            </w:r>
          </w:p>
          <w:p w14:paraId="0B164249">
            <w:pPr>
              <w:rPr>
                <w:rFonts w:hint="eastAsia"/>
                <w:highlight w:val="none"/>
              </w:rPr>
            </w:pPr>
            <w:r>
              <w:rPr>
                <w:rFonts w:hint="eastAsia"/>
                <w:highlight w:val="none"/>
                <w:lang w:val="en-US" w:eastAsia="zh-CN"/>
              </w:rPr>
              <w:t>备注：对标3-4年级，物质具有一定的特性与功能。</w:t>
            </w:r>
          </w:p>
        </w:tc>
        <w:tc>
          <w:tcPr>
            <w:tcW w:w="783" w:type="dxa"/>
            <w:gridSpan w:val="2"/>
            <w:tcBorders>
              <w:top w:val="nil"/>
              <w:left w:val="nil"/>
              <w:bottom w:val="single" w:color="000000" w:sz="8" w:space="0"/>
              <w:right w:val="nil"/>
            </w:tcBorders>
            <w:shd w:val="clear" w:color="auto" w:fill="auto"/>
            <w:noWrap/>
            <w:vAlign w:val="center"/>
          </w:tcPr>
          <w:p w14:paraId="4546D7BA">
            <w:pPr>
              <w:jc w:val="center"/>
              <w:rPr>
                <w:rFonts w:hint="eastAsia"/>
                <w:highlight w:val="none"/>
              </w:rPr>
            </w:pPr>
            <w:r>
              <w:rPr>
                <w:rFonts w:hint="eastAsia"/>
                <w:highlight w:val="none"/>
                <w:lang w:val="en-US" w:eastAsia="zh-CN"/>
              </w:rPr>
              <w:t>1</w:t>
            </w:r>
          </w:p>
        </w:tc>
        <w:tc>
          <w:tcPr>
            <w:tcW w:w="774" w:type="dxa"/>
            <w:tcBorders>
              <w:top w:val="nil"/>
              <w:left w:val="single" w:color="000000" w:sz="8" w:space="0"/>
              <w:bottom w:val="single" w:color="000000" w:sz="8" w:space="0"/>
              <w:right w:val="single" w:color="000000" w:sz="8" w:space="0"/>
            </w:tcBorders>
            <w:shd w:val="clear" w:color="auto" w:fill="auto"/>
            <w:noWrap/>
            <w:vAlign w:val="center"/>
          </w:tcPr>
          <w:p w14:paraId="1CC8D96C">
            <w:pPr>
              <w:jc w:val="center"/>
              <w:rPr>
                <w:rFonts w:hint="eastAsia"/>
                <w:highlight w:val="none"/>
              </w:rPr>
            </w:pPr>
            <w:r>
              <w:rPr>
                <w:rFonts w:hint="eastAsia"/>
                <w:highlight w:val="none"/>
                <w:lang w:val="en-US" w:eastAsia="zh-CN"/>
              </w:rPr>
              <w:t>件</w:t>
            </w:r>
          </w:p>
        </w:tc>
      </w:tr>
      <w:tr w14:paraId="4237D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0CA3B60C">
            <w:pPr>
              <w:jc w:val="center"/>
              <w:rPr>
                <w:rFonts w:hint="eastAsia"/>
                <w:highlight w:val="none"/>
              </w:rPr>
            </w:pPr>
            <w:r>
              <w:rPr>
                <w:rFonts w:hint="eastAsia"/>
                <w:highlight w:val="none"/>
                <w:lang w:val="en-US" w:eastAsia="zh-CN"/>
              </w:rPr>
              <w:t>41</w:t>
            </w:r>
          </w:p>
        </w:tc>
        <w:tc>
          <w:tcPr>
            <w:tcW w:w="892" w:type="dxa"/>
            <w:tcBorders>
              <w:top w:val="nil"/>
              <w:left w:val="nil"/>
              <w:bottom w:val="single" w:color="000000" w:sz="8" w:space="0"/>
              <w:right w:val="single" w:color="000000" w:sz="8" w:space="0"/>
            </w:tcBorders>
            <w:shd w:val="clear" w:color="auto" w:fill="auto"/>
            <w:vAlign w:val="center"/>
          </w:tcPr>
          <w:p w14:paraId="6E12F684">
            <w:pPr>
              <w:jc w:val="center"/>
              <w:rPr>
                <w:rFonts w:hint="eastAsia"/>
                <w:highlight w:val="none"/>
              </w:rPr>
            </w:pPr>
            <w:r>
              <w:rPr>
                <w:rFonts w:hint="eastAsia"/>
                <w:highlight w:val="none"/>
                <w:lang w:val="en-US" w:eastAsia="zh-CN"/>
              </w:rPr>
              <w:t>导电性与绝缘性</w:t>
            </w:r>
          </w:p>
        </w:tc>
        <w:tc>
          <w:tcPr>
            <w:tcW w:w="6071" w:type="dxa"/>
            <w:tcBorders>
              <w:top w:val="nil"/>
              <w:left w:val="nil"/>
              <w:bottom w:val="single" w:color="000000" w:sz="8" w:space="0"/>
              <w:right w:val="single" w:color="000000" w:sz="8" w:space="0"/>
            </w:tcBorders>
            <w:shd w:val="clear" w:color="auto" w:fill="auto"/>
            <w:vAlign w:val="center"/>
          </w:tcPr>
          <w:p w14:paraId="7BE8A726">
            <w:pPr>
              <w:rPr>
                <w:rFonts w:hint="eastAsia"/>
                <w:highlight w:val="none"/>
                <w:lang w:val="en-US" w:eastAsia="zh-CN"/>
              </w:rPr>
            </w:pPr>
            <w:r>
              <w:rPr>
                <w:rFonts w:hint="eastAsia"/>
                <w:highlight w:val="none"/>
                <w:lang w:val="en-US" w:eastAsia="zh-CN"/>
              </w:rPr>
              <w:t>1.设备基础参数：</w:t>
            </w:r>
          </w:p>
          <w:p w14:paraId="0BA4806E">
            <w:pPr>
              <w:rPr>
                <w:rFonts w:hint="eastAsia"/>
                <w:highlight w:val="none"/>
              </w:rPr>
            </w:pPr>
            <w:r>
              <w:rPr>
                <w:rFonts w:hint="eastAsia"/>
                <w:highlight w:val="none"/>
                <w:lang w:val="en-US" w:eastAsia="zh-CN"/>
              </w:rPr>
              <w:t>规格：≥460*360*90mm</w:t>
            </w:r>
          </w:p>
          <w:p w14:paraId="624C8644">
            <w:pPr>
              <w:rPr>
                <w:rFonts w:hint="eastAsia"/>
                <w:highlight w:val="none"/>
              </w:rPr>
            </w:pPr>
            <w:r>
              <w:rPr>
                <w:rFonts w:hint="eastAsia"/>
                <w:highlight w:val="none"/>
                <w:lang w:val="en-US" w:eastAsia="zh-CN"/>
              </w:rPr>
              <w:t xml:space="preserve">电源：AC220V/50Hz，功率：100W  </w:t>
            </w:r>
          </w:p>
          <w:p w14:paraId="42DECE86">
            <w:pPr>
              <w:rPr>
                <w:rFonts w:hint="eastAsia"/>
                <w:highlight w:val="none"/>
              </w:rPr>
            </w:pPr>
            <w:r>
              <w:rPr>
                <w:rFonts w:hint="eastAsia"/>
                <w:highlight w:val="none"/>
                <w:lang w:val="en-US" w:eastAsia="zh-CN"/>
              </w:rPr>
              <w:t>2.实验内容：旨在让学生了解不同物质的结构及导电性。通过测试不同材料的导电性，学生能够探索不同材料之间的差异，并理解导电性与物质结构之间的关系。</w:t>
            </w:r>
          </w:p>
          <w:p w14:paraId="49C43C9D">
            <w:pPr>
              <w:rPr>
                <w:rFonts w:hint="eastAsia"/>
                <w:highlight w:val="none"/>
              </w:rPr>
            </w:pPr>
            <w:r>
              <w:rPr>
                <w:rFonts w:hint="eastAsia"/>
                <w:highlight w:val="none"/>
                <w:lang w:val="en-US" w:eastAsia="zh-CN"/>
              </w:rPr>
              <w:t>3.实验过程：参与者按下开关，随后将不同的材料放到导电座进行测试。观察演示现象，通过多次重复实验，观察不同材料在电路中的不同表现，参与者得以直观地了解到：不同物质的导电性有着显著的差异。</w:t>
            </w:r>
          </w:p>
          <w:p w14:paraId="121508ED">
            <w:pPr>
              <w:rPr>
                <w:rFonts w:hint="eastAsia"/>
                <w:highlight w:val="none"/>
              </w:rPr>
            </w:pPr>
            <w:r>
              <w:rPr>
                <w:rFonts w:hint="eastAsia"/>
                <w:highlight w:val="none"/>
                <w:lang w:val="en-US" w:eastAsia="zh-CN"/>
              </w:rPr>
              <w:t>备注：3-4年级，电磁相互作用。</w:t>
            </w:r>
          </w:p>
        </w:tc>
        <w:tc>
          <w:tcPr>
            <w:tcW w:w="783" w:type="dxa"/>
            <w:gridSpan w:val="2"/>
            <w:tcBorders>
              <w:top w:val="nil"/>
              <w:left w:val="nil"/>
              <w:bottom w:val="single" w:color="000000" w:sz="8" w:space="0"/>
              <w:right w:val="nil"/>
            </w:tcBorders>
            <w:shd w:val="clear" w:color="auto" w:fill="auto"/>
            <w:noWrap/>
            <w:vAlign w:val="center"/>
          </w:tcPr>
          <w:p w14:paraId="470BBF17">
            <w:pPr>
              <w:jc w:val="center"/>
              <w:rPr>
                <w:rFonts w:hint="eastAsia"/>
                <w:highlight w:val="none"/>
              </w:rPr>
            </w:pPr>
            <w:r>
              <w:rPr>
                <w:rFonts w:hint="eastAsia"/>
                <w:highlight w:val="none"/>
                <w:lang w:val="en-US" w:eastAsia="zh-CN"/>
              </w:rPr>
              <w:t>1</w:t>
            </w:r>
          </w:p>
        </w:tc>
        <w:tc>
          <w:tcPr>
            <w:tcW w:w="774" w:type="dxa"/>
            <w:tcBorders>
              <w:top w:val="nil"/>
              <w:left w:val="single" w:color="000000" w:sz="8" w:space="0"/>
              <w:bottom w:val="single" w:color="000000" w:sz="8" w:space="0"/>
              <w:right w:val="single" w:color="000000" w:sz="8" w:space="0"/>
            </w:tcBorders>
            <w:shd w:val="clear" w:color="auto" w:fill="auto"/>
            <w:noWrap/>
            <w:vAlign w:val="center"/>
          </w:tcPr>
          <w:p w14:paraId="030D6E0C">
            <w:pPr>
              <w:jc w:val="center"/>
              <w:rPr>
                <w:rFonts w:hint="eastAsia"/>
                <w:highlight w:val="none"/>
              </w:rPr>
            </w:pPr>
            <w:r>
              <w:rPr>
                <w:rFonts w:hint="eastAsia"/>
                <w:highlight w:val="none"/>
                <w:lang w:val="en-US" w:eastAsia="zh-CN"/>
              </w:rPr>
              <w:t>件</w:t>
            </w:r>
          </w:p>
        </w:tc>
      </w:tr>
      <w:tr w14:paraId="78A6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77"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410F62EB">
            <w:pPr>
              <w:jc w:val="center"/>
              <w:rPr>
                <w:rFonts w:hint="eastAsia"/>
                <w:highlight w:val="none"/>
              </w:rPr>
            </w:pPr>
            <w:r>
              <w:rPr>
                <w:rFonts w:hint="eastAsia"/>
                <w:highlight w:val="none"/>
                <w:lang w:val="en-US" w:eastAsia="zh-CN"/>
              </w:rPr>
              <w:t>42</w:t>
            </w:r>
          </w:p>
        </w:tc>
        <w:tc>
          <w:tcPr>
            <w:tcW w:w="892" w:type="dxa"/>
            <w:tcBorders>
              <w:top w:val="nil"/>
              <w:left w:val="nil"/>
              <w:bottom w:val="single" w:color="000000" w:sz="8" w:space="0"/>
              <w:right w:val="single" w:color="000000" w:sz="8" w:space="0"/>
            </w:tcBorders>
            <w:shd w:val="clear" w:color="auto" w:fill="auto"/>
            <w:vAlign w:val="center"/>
          </w:tcPr>
          <w:p w14:paraId="0E5FC1A1">
            <w:pPr>
              <w:jc w:val="center"/>
              <w:rPr>
                <w:rFonts w:hint="eastAsia"/>
                <w:highlight w:val="none"/>
              </w:rPr>
            </w:pPr>
            <w:r>
              <w:rPr>
                <w:rFonts w:hint="eastAsia"/>
                <w:highlight w:val="none"/>
                <w:lang w:val="en-US" w:eastAsia="zh-CN"/>
              </w:rPr>
              <w:t>空气的质量实验</w:t>
            </w:r>
          </w:p>
        </w:tc>
        <w:tc>
          <w:tcPr>
            <w:tcW w:w="6071" w:type="dxa"/>
            <w:tcBorders>
              <w:top w:val="nil"/>
              <w:left w:val="nil"/>
              <w:bottom w:val="single" w:color="000000" w:sz="8" w:space="0"/>
              <w:right w:val="single" w:color="000000" w:sz="8" w:space="0"/>
            </w:tcBorders>
            <w:shd w:val="clear" w:color="auto" w:fill="auto"/>
            <w:vAlign w:val="center"/>
          </w:tcPr>
          <w:p w14:paraId="69FDDF2E">
            <w:pPr>
              <w:rPr>
                <w:rFonts w:hint="eastAsia"/>
                <w:highlight w:val="none"/>
                <w:lang w:val="en-US" w:eastAsia="zh-CN"/>
              </w:rPr>
            </w:pPr>
            <w:r>
              <w:rPr>
                <w:rFonts w:hint="eastAsia"/>
                <w:highlight w:val="none"/>
                <w:lang w:val="en-US" w:eastAsia="zh-CN"/>
              </w:rPr>
              <w:t>1.设备基础参数：</w:t>
            </w:r>
          </w:p>
          <w:p w14:paraId="26F66D89">
            <w:pPr>
              <w:rPr>
                <w:rFonts w:hint="eastAsia"/>
                <w:highlight w:val="none"/>
              </w:rPr>
            </w:pPr>
            <w:r>
              <w:rPr>
                <w:rFonts w:hint="eastAsia"/>
                <w:highlight w:val="none"/>
                <w:lang w:val="en-US" w:eastAsia="zh-CN"/>
              </w:rPr>
              <w:t>规格：≥460*360*90mm</w:t>
            </w:r>
          </w:p>
          <w:p w14:paraId="00A8BA10">
            <w:pPr>
              <w:rPr>
                <w:rFonts w:hint="eastAsia"/>
                <w:highlight w:val="none"/>
              </w:rPr>
            </w:pPr>
            <w:r>
              <w:rPr>
                <w:rFonts w:hint="eastAsia"/>
                <w:highlight w:val="none"/>
                <w:lang w:val="en-US" w:eastAsia="zh-CN"/>
              </w:rPr>
              <w:t xml:space="preserve">电源：AC220V/50Hz，功率：100W  </w:t>
            </w:r>
          </w:p>
          <w:p w14:paraId="55B630D1">
            <w:pPr>
              <w:rPr>
                <w:rFonts w:hint="eastAsia"/>
                <w:highlight w:val="none"/>
              </w:rPr>
            </w:pPr>
            <w:r>
              <w:rPr>
                <w:rFonts w:hint="eastAsia"/>
                <w:highlight w:val="none"/>
                <w:lang w:val="en-US" w:eastAsia="zh-CN"/>
              </w:rPr>
              <w:t>2.实验内容：旨在让学生观察在真空状态下气球会发生什么变化，并探究大气压的存在对气球的影响。通过这个实验，学生将能够直观地感受大气压对物体的作用，以及在真空状态下气球的表现。</w:t>
            </w:r>
          </w:p>
          <w:p w14:paraId="41C36910">
            <w:pPr>
              <w:rPr>
                <w:rFonts w:hint="eastAsia"/>
                <w:highlight w:val="none"/>
              </w:rPr>
            </w:pPr>
            <w:r>
              <w:rPr>
                <w:rFonts w:hint="eastAsia"/>
                <w:highlight w:val="none"/>
                <w:lang w:val="en-US" w:eastAsia="zh-CN"/>
              </w:rPr>
              <w:t>3.实验过程：按下按钮，观看罩子内气球的变化，生动地演示了大气压强效应。通过观察，参与者能够深入了解大气压对气球所产生的显著影响。</w:t>
            </w:r>
          </w:p>
          <w:p w14:paraId="4B64B082">
            <w:pPr>
              <w:rPr>
                <w:rFonts w:hint="eastAsia"/>
                <w:highlight w:val="none"/>
              </w:rPr>
            </w:pPr>
            <w:r>
              <w:rPr>
                <w:rFonts w:hint="eastAsia"/>
                <w:highlight w:val="none"/>
                <w:lang w:val="en-US" w:eastAsia="zh-CN"/>
              </w:rPr>
              <w:t>备注：对标3-4年级，空气与水是重要的物质。</w:t>
            </w:r>
          </w:p>
        </w:tc>
        <w:tc>
          <w:tcPr>
            <w:tcW w:w="783" w:type="dxa"/>
            <w:gridSpan w:val="2"/>
            <w:tcBorders>
              <w:top w:val="nil"/>
              <w:left w:val="nil"/>
              <w:bottom w:val="single" w:color="000000" w:sz="8" w:space="0"/>
              <w:right w:val="nil"/>
            </w:tcBorders>
            <w:shd w:val="clear" w:color="auto" w:fill="auto"/>
            <w:noWrap/>
            <w:vAlign w:val="center"/>
          </w:tcPr>
          <w:p w14:paraId="3F80E52E">
            <w:pPr>
              <w:jc w:val="center"/>
              <w:rPr>
                <w:rFonts w:hint="eastAsia"/>
                <w:highlight w:val="none"/>
              </w:rPr>
            </w:pPr>
            <w:r>
              <w:rPr>
                <w:rFonts w:hint="eastAsia"/>
                <w:highlight w:val="none"/>
                <w:lang w:val="en-US" w:eastAsia="zh-CN"/>
              </w:rPr>
              <w:t>1</w:t>
            </w:r>
          </w:p>
        </w:tc>
        <w:tc>
          <w:tcPr>
            <w:tcW w:w="774" w:type="dxa"/>
            <w:tcBorders>
              <w:top w:val="nil"/>
              <w:left w:val="single" w:color="000000" w:sz="8" w:space="0"/>
              <w:bottom w:val="single" w:color="000000" w:sz="8" w:space="0"/>
              <w:right w:val="single" w:color="000000" w:sz="8" w:space="0"/>
            </w:tcBorders>
            <w:shd w:val="clear" w:color="auto" w:fill="auto"/>
            <w:noWrap/>
            <w:vAlign w:val="center"/>
          </w:tcPr>
          <w:p w14:paraId="6EED0670">
            <w:pPr>
              <w:jc w:val="center"/>
              <w:rPr>
                <w:rFonts w:hint="eastAsia"/>
                <w:highlight w:val="none"/>
              </w:rPr>
            </w:pPr>
            <w:r>
              <w:rPr>
                <w:rFonts w:hint="eastAsia"/>
                <w:highlight w:val="none"/>
                <w:lang w:val="en-US" w:eastAsia="zh-CN"/>
              </w:rPr>
              <w:t>件</w:t>
            </w:r>
          </w:p>
        </w:tc>
      </w:tr>
      <w:tr w14:paraId="630F6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2"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4AC686E6">
            <w:pPr>
              <w:jc w:val="center"/>
              <w:rPr>
                <w:rFonts w:hint="eastAsia"/>
                <w:highlight w:val="none"/>
              </w:rPr>
            </w:pPr>
            <w:r>
              <w:rPr>
                <w:rFonts w:hint="eastAsia"/>
                <w:highlight w:val="none"/>
                <w:lang w:val="en-US" w:eastAsia="zh-CN"/>
              </w:rPr>
              <w:t>43</w:t>
            </w:r>
          </w:p>
        </w:tc>
        <w:tc>
          <w:tcPr>
            <w:tcW w:w="892" w:type="dxa"/>
            <w:tcBorders>
              <w:top w:val="nil"/>
              <w:left w:val="nil"/>
              <w:bottom w:val="single" w:color="000000" w:sz="8" w:space="0"/>
              <w:right w:val="single" w:color="000000" w:sz="8" w:space="0"/>
            </w:tcBorders>
            <w:shd w:val="clear" w:color="auto" w:fill="auto"/>
            <w:vAlign w:val="center"/>
          </w:tcPr>
          <w:p w14:paraId="20AD1B1E">
            <w:pPr>
              <w:jc w:val="center"/>
              <w:rPr>
                <w:rFonts w:hint="eastAsia"/>
                <w:highlight w:val="none"/>
              </w:rPr>
            </w:pPr>
            <w:r>
              <w:rPr>
                <w:rFonts w:hint="eastAsia"/>
                <w:highlight w:val="none"/>
                <w:lang w:val="en-US" w:eastAsia="zh-CN"/>
              </w:rPr>
              <w:t>水的凝结实验</w:t>
            </w:r>
          </w:p>
        </w:tc>
        <w:tc>
          <w:tcPr>
            <w:tcW w:w="6071" w:type="dxa"/>
            <w:tcBorders>
              <w:top w:val="nil"/>
              <w:left w:val="nil"/>
              <w:bottom w:val="single" w:color="000000" w:sz="8" w:space="0"/>
              <w:right w:val="single" w:color="000000" w:sz="8" w:space="0"/>
            </w:tcBorders>
            <w:shd w:val="clear" w:color="auto" w:fill="auto"/>
            <w:vAlign w:val="center"/>
          </w:tcPr>
          <w:p w14:paraId="6B706F59">
            <w:pPr>
              <w:rPr>
                <w:rFonts w:hint="eastAsia"/>
                <w:highlight w:val="none"/>
                <w:lang w:val="en-US" w:eastAsia="zh-CN"/>
              </w:rPr>
            </w:pPr>
            <w:r>
              <w:rPr>
                <w:rFonts w:hint="eastAsia"/>
                <w:highlight w:val="none"/>
                <w:lang w:val="en-US" w:eastAsia="zh-CN"/>
              </w:rPr>
              <w:t>1.设备基础参数：</w:t>
            </w:r>
          </w:p>
          <w:p w14:paraId="4CEC2E81">
            <w:pPr>
              <w:rPr>
                <w:rFonts w:hint="eastAsia"/>
                <w:highlight w:val="none"/>
              </w:rPr>
            </w:pPr>
            <w:r>
              <w:rPr>
                <w:rFonts w:hint="eastAsia"/>
                <w:highlight w:val="none"/>
                <w:lang w:val="en-US" w:eastAsia="zh-CN"/>
              </w:rPr>
              <w:t>规格：≥460*360*90mm</w:t>
            </w:r>
          </w:p>
          <w:p w14:paraId="77B4F61F">
            <w:pPr>
              <w:rPr>
                <w:rFonts w:hint="eastAsia"/>
                <w:highlight w:val="none"/>
              </w:rPr>
            </w:pPr>
            <w:r>
              <w:rPr>
                <w:rFonts w:hint="eastAsia"/>
                <w:highlight w:val="none"/>
                <w:lang w:val="en-US" w:eastAsia="zh-CN"/>
              </w:rPr>
              <w:t xml:space="preserve">电源：AC220V/50Hz，功率：100W  </w:t>
            </w:r>
          </w:p>
          <w:p w14:paraId="5B4D4E79">
            <w:pPr>
              <w:rPr>
                <w:rFonts w:hint="eastAsia"/>
                <w:highlight w:val="none"/>
              </w:rPr>
            </w:pPr>
            <w:r>
              <w:rPr>
                <w:rFonts w:hint="eastAsia"/>
                <w:highlight w:val="none"/>
                <w:lang w:val="en-US" w:eastAsia="zh-CN"/>
              </w:rPr>
              <w:t>2.实验内容：旨在探究如何通过电能加速冷热的交换与传递，以及体验如何使水瞬间结冰。通过这个实验，学生将了解电能对液体结冰过程的影响，并探究冷热交换的原理。</w:t>
            </w:r>
          </w:p>
          <w:p w14:paraId="773C8657">
            <w:pPr>
              <w:rPr>
                <w:rFonts w:hint="eastAsia"/>
                <w:highlight w:val="none"/>
              </w:rPr>
            </w:pPr>
            <w:r>
              <w:rPr>
                <w:rFonts w:hint="eastAsia"/>
                <w:highlight w:val="none"/>
                <w:lang w:val="en-US" w:eastAsia="zh-CN"/>
              </w:rPr>
              <w:t>3.实验过程：先拿起滴管，将水滴在金属片上。接着，开启电源，启动特定的实验装置。此时，观察金属片上的水滴在实验条件下的变化情况，水滴结冰的速度，分析在不同条件下液体由液态转变为固态的时间进程。</w:t>
            </w:r>
          </w:p>
          <w:p w14:paraId="024DE3E4">
            <w:pPr>
              <w:rPr>
                <w:rFonts w:hint="eastAsia"/>
                <w:highlight w:val="none"/>
              </w:rPr>
            </w:pPr>
            <w:r>
              <w:rPr>
                <w:rFonts w:hint="eastAsia"/>
                <w:highlight w:val="none"/>
                <w:lang w:val="en-US" w:eastAsia="zh-CN"/>
              </w:rPr>
              <w:t>备注：对标5-6年级，空气与水是重要的物质。</w:t>
            </w:r>
          </w:p>
        </w:tc>
        <w:tc>
          <w:tcPr>
            <w:tcW w:w="783" w:type="dxa"/>
            <w:gridSpan w:val="2"/>
            <w:tcBorders>
              <w:top w:val="nil"/>
              <w:left w:val="nil"/>
              <w:bottom w:val="single" w:color="000000" w:sz="8" w:space="0"/>
              <w:right w:val="nil"/>
            </w:tcBorders>
            <w:shd w:val="clear" w:color="auto" w:fill="auto"/>
            <w:noWrap/>
            <w:vAlign w:val="center"/>
          </w:tcPr>
          <w:p w14:paraId="076DB161">
            <w:pPr>
              <w:jc w:val="center"/>
              <w:rPr>
                <w:rFonts w:hint="eastAsia"/>
                <w:highlight w:val="none"/>
              </w:rPr>
            </w:pPr>
            <w:r>
              <w:rPr>
                <w:rFonts w:hint="eastAsia"/>
                <w:highlight w:val="none"/>
                <w:lang w:val="en-US" w:eastAsia="zh-CN"/>
              </w:rPr>
              <w:t>1</w:t>
            </w:r>
          </w:p>
        </w:tc>
        <w:tc>
          <w:tcPr>
            <w:tcW w:w="774" w:type="dxa"/>
            <w:tcBorders>
              <w:top w:val="nil"/>
              <w:left w:val="single" w:color="000000" w:sz="8" w:space="0"/>
              <w:bottom w:val="single" w:color="000000" w:sz="8" w:space="0"/>
              <w:right w:val="single" w:color="000000" w:sz="8" w:space="0"/>
            </w:tcBorders>
            <w:shd w:val="clear" w:color="auto" w:fill="auto"/>
            <w:noWrap/>
            <w:vAlign w:val="center"/>
          </w:tcPr>
          <w:p w14:paraId="3A6EDF7F">
            <w:pPr>
              <w:jc w:val="center"/>
              <w:rPr>
                <w:rFonts w:hint="eastAsia"/>
                <w:highlight w:val="none"/>
              </w:rPr>
            </w:pPr>
            <w:r>
              <w:rPr>
                <w:rFonts w:hint="eastAsia"/>
                <w:highlight w:val="none"/>
                <w:lang w:val="en-US" w:eastAsia="zh-CN"/>
              </w:rPr>
              <w:t>件</w:t>
            </w:r>
          </w:p>
        </w:tc>
      </w:tr>
      <w:tr w14:paraId="2F5A5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78AC7E44">
            <w:pPr>
              <w:jc w:val="center"/>
              <w:rPr>
                <w:rFonts w:hint="eastAsia"/>
                <w:highlight w:val="none"/>
              </w:rPr>
            </w:pPr>
            <w:r>
              <w:rPr>
                <w:rFonts w:hint="eastAsia"/>
                <w:highlight w:val="none"/>
                <w:lang w:val="en-US" w:eastAsia="zh-CN"/>
              </w:rPr>
              <w:t>44</w:t>
            </w:r>
          </w:p>
        </w:tc>
        <w:tc>
          <w:tcPr>
            <w:tcW w:w="892" w:type="dxa"/>
            <w:tcBorders>
              <w:top w:val="nil"/>
              <w:left w:val="nil"/>
              <w:bottom w:val="single" w:color="000000" w:sz="8" w:space="0"/>
              <w:right w:val="single" w:color="000000" w:sz="8" w:space="0"/>
            </w:tcBorders>
            <w:shd w:val="clear" w:color="auto" w:fill="auto"/>
            <w:vAlign w:val="center"/>
          </w:tcPr>
          <w:p w14:paraId="0F29445A">
            <w:pPr>
              <w:jc w:val="center"/>
              <w:rPr>
                <w:rFonts w:hint="eastAsia"/>
                <w:highlight w:val="none"/>
              </w:rPr>
            </w:pPr>
            <w:r>
              <w:rPr>
                <w:rFonts w:hint="eastAsia"/>
                <w:highlight w:val="none"/>
                <w:lang w:val="en-US" w:eastAsia="zh-CN"/>
              </w:rPr>
              <w:t>物体的运动</w:t>
            </w:r>
          </w:p>
        </w:tc>
        <w:tc>
          <w:tcPr>
            <w:tcW w:w="6071" w:type="dxa"/>
            <w:tcBorders>
              <w:top w:val="nil"/>
              <w:left w:val="nil"/>
              <w:bottom w:val="single" w:color="000000" w:sz="8" w:space="0"/>
              <w:right w:val="single" w:color="000000" w:sz="8" w:space="0"/>
            </w:tcBorders>
            <w:shd w:val="clear" w:color="auto" w:fill="auto"/>
            <w:vAlign w:val="center"/>
          </w:tcPr>
          <w:p w14:paraId="755974C8">
            <w:pPr>
              <w:rPr>
                <w:rFonts w:hint="eastAsia"/>
                <w:highlight w:val="none"/>
                <w:lang w:val="en-US" w:eastAsia="zh-CN"/>
              </w:rPr>
            </w:pPr>
            <w:r>
              <w:rPr>
                <w:rFonts w:hint="eastAsia"/>
                <w:highlight w:val="none"/>
                <w:lang w:val="en-US" w:eastAsia="zh-CN"/>
              </w:rPr>
              <w:t>1.设备基础参数：</w:t>
            </w:r>
          </w:p>
          <w:p w14:paraId="52C7A65D">
            <w:pPr>
              <w:rPr>
                <w:rFonts w:hint="eastAsia"/>
                <w:highlight w:val="none"/>
              </w:rPr>
            </w:pPr>
            <w:r>
              <w:rPr>
                <w:rFonts w:hint="eastAsia"/>
                <w:highlight w:val="none"/>
                <w:lang w:val="en-US" w:eastAsia="zh-CN"/>
              </w:rPr>
              <w:t>规格：≥460*360*90mm</w:t>
            </w:r>
          </w:p>
          <w:p w14:paraId="22D2D8E4">
            <w:pPr>
              <w:rPr>
                <w:rFonts w:hint="eastAsia"/>
                <w:highlight w:val="none"/>
              </w:rPr>
            </w:pPr>
            <w:r>
              <w:rPr>
                <w:rFonts w:hint="eastAsia"/>
                <w:highlight w:val="none"/>
                <w:lang w:val="en-US" w:eastAsia="zh-CN"/>
              </w:rPr>
              <w:t xml:space="preserve">电源：AC220V/50Hz，功率：100W  </w:t>
            </w:r>
          </w:p>
          <w:p w14:paraId="277CC89E">
            <w:pPr>
              <w:rPr>
                <w:rFonts w:hint="eastAsia"/>
                <w:highlight w:val="none"/>
              </w:rPr>
            </w:pPr>
            <w:r>
              <w:rPr>
                <w:rFonts w:hint="eastAsia"/>
                <w:highlight w:val="none"/>
                <w:lang w:val="en-US" w:eastAsia="zh-CN"/>
              </w:rPr>
              <w:t>2.实验内容：通过直观的实验演示，向观众展示流体动力学中的基本原理，即伯努利定理，以及力如何改变物体的运动状态。</w:t>
            </w:r>
          </w:p>
          <w:p w14:paraId="2D204827">
            <w:pPr>
              <w:rPr>
                <w:rFonts w:hint="eastAsia"/>
                <w:highlight w:val="none"/>
              </w:rPr>
            </w:pPr>
            <w:r>
              <w:rPr>
                <w:rFonts w:hint="eastAsia"/>
                <w:highlight w:val="none"/>
                <w:lang w:val="en-US" w:eastAsia="zh-CN"/>
              </w:rPr>
              <w:t>3.实验过程：参与者在实验过程中，按下按钮，由此启动风机。随着风机的运转，气流开始涌动，此时，放置在特定位置的小球呈现出奇妙的运动过程。通过观察小球的运动过程，了解力能改变物体的运动状态。</w:t>
            </w:r>
          </w:p>
          <w:p w14:paraId="2973B34F">
            <w:pPr>
              <w:rPr>
                <w:rFonts w:hint="eastAsia"/>
                <w:highlight w:val="none"/>
              </w:rPr>
            </w:pPr>
            <w:r>
              <w:rPr>
                <w:rFonts w:hint="eastAsia"/>
                <w:highlight w:val="none"/>
                <w:lang w:val="en-US" w:eastAsia="zh-CN"/>
              </w:rPr>
              <w:t>备注：对标3-4年级，力是改变物体运动状态的原因。</w:t>
            </w:r>
          </w:p>
        </w:tc>
        <w:tc>
          <w:tcPr>
            <w:tcW w:w="783" w:type="dxa"/>
            <w:gridSpan w:val="2"/>
            <w:tcBorders>
              <w:top w:val="nil"/>
              <w:left w:val="nil"/>
              <w:bottom w:val="single" w:color="000000" w:sz="8" w:space="0"/>
              <w:right w:val="nil"/>
            </w:tcBorders>
            <w:shd w:val="clear" w:color="auto" w:fill="auto"/>
            <w:noWrap/>
            <w:vAlign w:val="center"/>
          </w:tcPr>
          <w:p w14:paraId="1FD2D1D6">
            <w:pPr>
              <w:jc w:val="center"/>
              <w:rPr>
                <w:rFonts w:hint="eastAsia"/>
                <w:highlight w:val="none"/>
              </w:rPr>
            </w:pPr>
            <w:r>
              <w:rPr>
                <w:rFonts w:hint="eastAsia"/>
                <w:highlight w:val="none"/>
                <w:lang w:val="en-US" w:eastAsia="zh-CN"/>
              </w:rPr>
              <w:t>1</w:t>
            </w:r>
          </w:p>
        </w:tc>
        <w:tc>
          <w:tcPr>
            <w:tcW w:w="774" w:type="dxa"/>
            <w:tcBorders>
              <w:top w:val="nil"/>
              <w:left w:val="single" w:color="000000" w:sz="8" w:space="0"/>
              <w:bottom w:val="single" w:color="000000" w:sz="8" w:space="0"/>
              <w:right w:val="single" w:color="000000" w:sz="8" w:space="0"/>
            </w:tcBorders>
            <w:shd w:val="clear" w:color="auto" w:fill="auto"/>
            <w:noWrap/>
            <w:vAlign w:val="center"/>
          </w:tcPr>
          <w:p w14:paraId="24F748AE">
            <w:pPr>
              <w:jc w:val="center"/>
              <w:rPr>
                <w:rFonts w:hint="eastAsia"/>
                <w:highlight w:val="none"/>
              </w:rPr>
            </w:pPr>
            <w:r>
              <w:rPr>
                <w:rFonts w:hint="eastAsia"/>
                <w:highlight w:val="none"/>
                <w:lang w:val="en-US" w:eastAsia="zh-CN"/>
              </w:rPr>
              <w:t>件</w:t>
            </w:r>
          </w:p>
        </w:tc>
      </w:tr>
      <w:tr w14:paraId="62D64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2"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160C198F">
            <w:pPr>
              <w:jc w:val="center"/>
              <w:rPr>
                <w:rFonts w:hint="eastAsia"/>
                <w:highlight w:val="none"/>
              </w:rPr>
            </w:pPr>
            <w:r>
              <w:rPr>
                <w:rFonts w:hint="eastAsia"/>
                <w:highlight w:val="none"/>
                <w:lang w:val="en-US" w:eastAsia="zh-CN"/>
              </w:rPr>
              <w:t>45</w:t>
            </w:r>
          </w:p>
        </w:tc>
        <w:tc>
          <w:tcPr>
            <w:tcW w:w="892" w:type="dxa"/>
            <w:tcBorders>
              <w:top w:val="nil"/>
              <w:left w:val="nil"/>
              <w:bottom w:val="single" w:color="000000" w:sz="8" w:space="0"/>
              <w:right w:val="single" w:color="000000" w:sz="8" w:space="0"/>
            </w:tcBorders>
            <w:shd w:val="clear" w:color="auto" w:fill="auto"/>
            <w:vAlign w:val="center"/>
          </w:tcPr>
          <w:p w14:paraId="6168D4B5">
            <w:pPr>
              <w:jc w:val="center"/>
              <w:rPr>
                <w:rFonts w:hint="eastAsia"/>
                <w:highlight w:val="none"/>
              </w:rPr>
            </w:pPr>
            <w:r>
              <w:rPr>
                <w:rFonts w:hint="eastAsia"/>
                <w:highlight w:val="none"/>
                <w:lang w:val="en-US" w:eastAsia="zh-CN"/>
              </w:rPr>
              <w:t>力的相互作用</w:t>
            </w:r>
          </w:p>
        </w:tc>
        <w:tc>
          <w:tcPr>
            <w:tcW w:w="6071" w:type="dxa"/>
            <w:tcBorders>
              <w:top w:val="nil"/>
              <w:left w:val="nil"/>
              <w:bottom w:val="single" w:color="000000" w:sz="8" w:space="0"/>
              <w:right w:val="single" w:color="000000" w:sz="8" w:space="0"/>
            </w:tcBorders>
            <w:shd w:val="clear" w:color="auto" w:fill="auto"/>
            <w:vAlign w:val="center"/>
          </w:tcPr>
          <w:p w14:paraId="705D4F90">
            <w:pPr>
              <w:rPr>
                <w:rFonts w:hint="eastAsia"/>
                <w:highlight w:val="none"/>
                <w:lang w:val="en-US" w:eastAsia="zh-CN"/>
              </w:rPr>
            </w:pPr>
            <w:r>
              <w:rPr>
                <w:rFonts w:hint="eastAsia"/>
                <w:highlight w:val="none"/>
                <w:lang w:val="en-US" w:eastAsia="zh-CN"/>
              </w:rPr>
              <w:t>1.设备基础参数：</w:t>
            </w:r>
          </w:p>
          <w:p w14:paraId="49A52425">
            <w:pPr>
              <w:rPr>
                <w:rFonts w:hint="eastAsia"/>
                <w:highlight w:val="none"/>
              </w:rPr>
            </w:pPr>
            <w:r>
              <w:rPr>
                <w:rFonts w:hint="eastAsia"/>
                <w:highlight w:val="none"/>
                <w:lang w:val="en-US" w:eastAsia="zh-CN"/>
              </w:rPr>
              <w:t>规格：≥460*360*90mm</w:t>
            </w:r>
          </w:p>
          <w:p w14:paraId="4B76A695">
            <w:pPr>
              <w:rPr>
                <w:rFonts w:hint="eastAsia"/>
                <w:highlight w:val="none"/>
              </w:rPr>
            </w:pPr>
            <w:r>
              <w:rPr>
                <w:rFonts w:hint="eastAsia"/>
                <w:highlight w:val="none"/>
                <w:lang w:val="en-US" w:eastAsia="zh-CN"/>
              </w:rPr>
              <w:t>电源：无需用电</w:t>
            </w:r>
          </w:p>
          <w:p w14:paraId="6E45ABDF">
            <w:pPr>
              <w:rPr>
                <w:rFonts w:hint="eastAsia"/>
                <w:highlight w:val="none"/>
              </w:rPr>
            </w:pPr>
            <w:r>
              <w:rPr>
                <w:rFonts w:hint="eastAsia"/>
                <w:highlight w:val="none"/>
                <w:lang w:val="en-US" w:eastAsia="zh-CN"/>
              </w:rPr>
              <w:t>2.实验内容：旨在通过大小不一的齿轮互相带动，让学生了解力的相互作用原理。通过观察齿轮之间的运动和相互作用，学生可以理解力的传递和机械结构的工作原理。</w:t>
            </w:r>
          </w:p>
          <w:p w14:paraId="54BD1921">
            <w:pPr>
              <w:rPr>
                <w:rFonts w:hint="eastAsia"/>
                <w:highlight w:val="none"/>
              </w:rPr>
            </w:pPr>
            <w:r>
              <w:rPr>
                <w:rFonts w:hint="eastAsia"/>
                <w:highlight w:val="none"/>
                <w:lang w:val="en-US" w:eastAsia="zh-CN"/>
              </w:rPr>
              <w:t>3.实验过程：参与者转动手柄，观看大小不一的齿轮之间的运动演示效果。可以观察到齿轮之间的相互作用，以及不同大小齿轮之间的转动关系，从而理解力的传递和机械传动的原理。</w:t>
            </w:r>
          </w:p>
          <w:p w14:paraId="0944D50B">
            <w:pPr>
              <w:rPr>
                <w:rFonts w:hint="eastAsia"/>
                <w:highlight w:val="none"/>
              </w:rPr>
            </w:pPr>
            <w:r>
              <w:rPr>
                <w:rFonts w:hint="eastAsia"/>
                <w:highlight w:val="none"/>
                <w:lang w:val="en-US" w:eastAsia="zh-CN"/>
              </w:rPr>
              <w:t>备注：对标3-4年级，力是改变物体运动状态的原因。</w:t>
            </w:r>
          </w:p>
        </w:tc>
        <w:tc>
          <w:tcPr>
            <w:tcW w:w="783" w:type="dxa"/>
            <w:gridSpan w:val="2"/>
            <w:tcBorders>
              <w:top w:val="nil"/>
              <w:left w:val="nil"/>
              <w:bottom w:val="single" w:color="000000" w:sz="8" w:space="0"/>
              <w:right w:val="nil"/>
            </w:tcBorders>
            <w:shd w:val="clear" w:color="auto" w:fill="auto"/>
            <w:noWrap/>
            <w:vAlign w:val="center"/>
          </w:tcPr>
          <w:p w14:paraId="31E5964B">
            <w:pPr>
              <w:jc w:val="center"/>
              <w:rPr>
                <w:rFonts w:hint="eastAsia"/>
                <w:highlight w:val="none"/>
              </w:rPr>
            </w:pPr>
            <w:r>
              <w:rPr>
                <w:rFonts w:hint="eastAsia"/>
                <w:highlight w:val="none"/>
                <w:lang w:val="en-US" w:eastAsia="zh-CN"/>
              </w:rPr>
              <w:t>1</w:t>
            </w:r>
          </w:p>
        </w:tc>
        <w:tc>
          <w:tcPr>
            <w:tcW w:w="774" w:type="dxa"/>
            <w:tcBorders>
              <w:top w:val="nil"/>
              <w:left w:val="single" w:color="000000" w:sz="8" w:space="0"/>
              <w:bottom w:val="single" w:color="000000" w:sz="8" w:space="0"/>
              <w:right w:val="single" w:color="000000" w:sz="8" w:space="0"/>
            </w:tcBorders>
            <w:shd w:val="clear" w:color="auto" w:fill="auto"/>
            <w:noWrap/>
            <w:vAlign w:val="center"/>
          </w:tcPr>
          <w:p w14:paraId="28F61C12">
            <w:pPr>
              <w:jc w:val="center"/>
              <w:rPr>
                <w:rFonts w:hint="eastAsia"/>
                <w:highlight w:val="none"/>
              </w:rPr>
            </w:pPr>
            <w:r>
              <w:rPr>
                <w:rFonts w:hint="eastAsia"/>
                <w:highlight w:val="none"/>
                <w:lang w:val="en-US" w:eastAsia="zh-CN"/>
              </w:rPr>
              <w:t>件</w:t>
            </w:r>
          </w:p>
        </w:tc>
      </w:tr>
      <w:tr w14:paraId="4094D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3"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65DABB74">
            <w:pPr>
              <w:jc w:val="center"/>
              <w:rPr>
                <w:rFonts w:hint="eastAsia"/>
                <w:highlight w:val="none"/>
              </w:rPr>
            </w:pPr>
            <w:r>
              <w:rPr>
                <w:rFonts w:hint="eastAsia"/>
                <w:highlight w:val="none"/>
                <w:lang w:val="en-US" w:eastAsia="zh-CN"/>
              </w:rPr>
              <w:t>46</w:t>
            </w:r>
          </w:p>
        </w:tc>
        <w:tc>
          <w:tcPr>
            <w:tcW w:w="892" w:type="dxa"/>
            <w:tcBorders>
              <w:top w:val="nil"/>
              <w:left w:val="nil"/>
              <w:bottom w:val="single" w:color="000000" w:sz="8" w:space="0"/>
              <w:right w:val="single" w:color="000000" w:sz="8" w:space="0"/>
            </w:tcBorders>
            <w:shd w:val="clear" w:color="auto" w:fill="auto"/>
            <w:vAlign w:val="center"/>
          </w:tcPr>
          <w:p w14:paraId="2947C707">
            <w:pPr>
              <w:jc w:val="center"/>
              <w:rPr>
                <w:rFonts w:hint="eastAsia"/>
                <w:highlight w:val="none"/>
              </w:rPr>
            </w:pPr>
            <w:r>
              <w:rPr>
                <w:rFonts w:hint="eastAsia"/>
                <w:highlight w:val="none"/>
                <w:lang w:val="en-US" w:eastAsia="zh-CN"/>
              </w:rPr>
              <w:t>声音的振动现象</w:t>
            </w:r>
          </w:p>
        </w:tc>
        <w:tc>
          <w:tcPr>
            <w:tcW w:w="6071" w:type="dxa"/>
            <w:tcBorders>
              <w:top w:val="nil"/>
              <w:left w:val="nil"/>
              <w:bottom w:val="single" w:color="000000" w:sz="8" w:space="0"/>
              <w:right w:val="single" w:color="000000" w:sz="8" w:space="0"/>
            </w:tcBorders>
            <w:shd w:val="clear" w:color="auto" w:fill="auto"/>
            <w:vAlign w:val="center"/>
          </w:tcPr>
          <w:p w14:paraId="50485616">
            <w:pPr>
              <w:rPr>
                <w:rFonts w:hint="eastAsia"/>
                <w:highlight w:val="none"/>
                <w:lang w:val="en-US" w:eastAsia="zh-CN"/>
              </w:rPr>
            </w:pPr>
            <w:r>
              <w:rPr>
                <w:rFonts w:hint="eastAsia"/>
                <w:highlight w:val="none"/>
                <w:lang w:val="en-US" w:eastAsia="zh-CN"/>
              </w:rPr>
              <w:t>1.设备基础参数：</w:t>
            </w:r>
          </w:p>
          <w:p w14:paraId="02AB40C6">
            <w:pPr>
              <w:rPr>
                <w:rFonts w:hint="eastAsia"/>
                <w:highlight w:val="none"/>
              </w:rPr>
            </w:pPr>
            <w:r>
              <w:rPr>
                <w:rFonts w:hint="eastAsia"/>
                <w:highlight w:val="none"/>
                <w:lang w:val="en-US" w:eastAsia="zh-CN"/>
              </w:rPr>
              <w:t>规格：≥460*360*90mm</w:t>
            </w:r>
          </w:p>
          <w:p w14:paraId="54EE7187">
            <w:pPr>
              <w:rPr>
                <w:rFonts w:hint="eastAsia"/>
                <w:highlight w:val="none"/>
              </w:rPr>
            </w:pPr>
            <w:r>
              <w:rPr>
                <w:rFonts w:hint="eastAsia"/>
                <w:highlight w:val="none"/>
                <w:lang w:val="en-US" w:eastAsia="zh-CN"/>
              </w:rPr>
              <w:t xml:space="preserve">电源：AC220V/50Hz，功率：100W  </w:t>
            </w:r>
          </w:p>
          <w:p w14:paraId="7F3CCB06">
            <w:pPr>
              <w:rPr>
                <w:rFonts w:hint="eastAsia"/>
                <w:highlight w:val="none"/>
              </w:rPr>
            </w:pPr>
            <w:r>
              <w:rPr>
                <w:rFonts w:hint="eastAsia"/>
                <w:highlight w:val="none"/>
                <w:lang w:val="en-US" w:eastAsia="zh-CN"/>
              </w:rPr>
              <w:t>2.实验内容：旨在帮助学生理解声音是如何通过物质传播的。通过这个实验，学生可以直观地感受声音传播的原理和声波的特性。</w:t>
            </w:r>
          </w:p>
          <w:p w14:paraId="0F10D1E6">
            <w:pPr>
              <w:rPr>
                <w:rFonts w:hint="eastAsia"/>
                <w:highlight w:val="none"/>
              </w:rPr>
            </w:pPr>
            <w:r>
              <w:rPr>
                <w:rFonts w:hint="eastAsia"/>
                <w:highlight w:val="none"/>
                <w:lang w:val="en-US" w:eastAsia="zh-CN"/>
              </w:rPr>
              <w:t>3.实验过程：参与者按下开关按钮，特定的实验装置开始运行，通过调频按钮调整声音的大小，呈现出与声音相关的各种现象。在这个过程中，可以深入地思考声驻波的成因。</w:t>
            </w:r>
          </w:p>
          <w:p w14:paraId="44459E57">
            <w:pPr>
              <w:rPr>
                <w:rFonts w:hint="eastAsia"/>
                <w:highlight w:val="none"/>
              </w:rPr>
            </w:pPr>
            <w:r>
              <w:rPr>
                <w:rFonts w:hint="eastAsia"/>
                <w:highlight w:val="none"/>
                <w:lang w:val="en-US" w:eastAsia="zh-CN"/>
              </w:rPr>
              <w:t>备注：对标3-4年级，声音与光的传播。</w:t>
            </w:r>
          </w:p>
        </w:tc>
        <w:tc>
          <w:tcPr>
            <w:tcW w:w="783" w:type="dxa"/>
            <w:gridSpan w:val="2"/>
            <w:tcBorders>
              <w:top w:val="nil"/>
              <w:left w:val="nil"/>
              <w:bottom w:val="single" w:color="000000" w:sz="8" w:space="0"/>
              <w:right w:val="nil"/>
            </w:tcBorders>
            <w:shd w:val="clear" w:color="auto" w:fill="auto"/>
            <w:noWrap/>
            <w:vAlign w:val="center"/>
          </w:tcPr>
          <w:p w14:paraId="0F092593">
            <w:pPr>
              <w:jc w:val="center"/>
              <w:rPr>
                <w:rFonts w:hint="eastAsia"/>
                <w:highlight w:val="none"/>
              </w:rPr>
            </w:pPr>
            <w:r>
              <w:rPr>
                <w:rFonts w:hint="eastAsia"/>
                <w:highlight w:val="none"/>
                <w:lang w:val="en-US" w:eastAsia="zh-CN"/>
              </w:rPr>
              <w:t>1</w:t>
            </w:r>
          </w:p>
        </w:tc>
        <w:tc>
          <w:tcPr>
            <w:tcW w:w="774" w:type="dxa"/>
            <w:tcBorders>
              <w:top w:val="nil"/>
              <w:left w:val="single" w:color="000000" w:sz="8" w:space="0"/>
              <w:bottom w:val="single" w:color="000000" w:sz="8" w:space="0"/>
              <w:right w:val="single" w:color="000000" w:sz="8" w:space="0"/>
            </w:tcBorders>
            <w:shd w:val="clear" w:color="auto" w:fill="auto"/>
            <w:noWrap/>
            <w:vAlign w:val="center"/>
          </w:tcPr>
          <w:p w14:paraId="51EB59C5">
            <w:pPr>
              <w:jc w:val="center"/>
              <w:rPr>
                <w:rFonts w:hint="eastAsia"/>
                <w:highlight w:val="none"/>
              </w:rPr>
            </w:pPr>
            <w:r>
              <w:rPr>
                <w:rFonts w:hint="eastAsia"/>
                <w:highlight w:val="none"/>
                <w:lang w:val="en-US" w:eastAsia="zh-CN"/>
              </w:rPr>
              <w:t>件</w:t>
            </w:r>
          </w:p>
        </w:tc>
      </w:tr>
      <w:tr w14:paraId="14F81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7"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10AA844A">
            <w:pPr>
              <w:jc w:val="center"/>
              <w:rPr>
                <w:rFonts w:hint="eastAsia"/>
                <w:highlight w:val="none"/>
              </w:rPr>
            </w:pPr>
            <w:r>
              <w:rPr>
                <w:rFonts w:hint="eastAsia"/>
                <w:highlight w:val="none"/>
                <w:lang w:val="en-US" w:eastAsia="zh-CN"/>
              </w:rPr>
              <w:t>47</w:t>
            </w:r>
          </w:p>
        </w:tc>
        <w:tc>
          <w:tcPr>
            <w:tcW w:w="892" w:type="dxa"/>
            <w:tcBorders>
              <w:top w:val="nil"/>
              <w:left w:val="nil"/>
              <w:bottom w:val="single" w:color="000000" w:sz="8" w:space="0"/>
              <w:right w:val="single" w:color="000000" w:sz="8" w:space="0"/>
            </w:tcBorders>
            <w:shd w:val="clear" w:color="auto" w:fill="auto"/>
            <w:vAlign w:val="center"/>
          </w:tcPr>
          <w:p w14:paraId="26600C43">
            <w:pPr>
              <w:jc w:val="center"/>
              <w:rPr>
                <w:rFonts w:hint="eastAsia"/>
                <w:highlight w:val="none"/>
              </w:rPr>
            </w:pPr>
            <w:r>
              <w:rPr>
                <w:rFonts w:hint="eastAsia"/>
                <w:highlight w:val="none"/>
                <w:lang w:val="en-US" w:eastAsia="zh-CN"/>
              </w:rPr>
              <w:t>针孔实验</w:t>
            </w:r>
          </w:p>
        </w:tc>
        <w:tc>
          <w:tcPr>
            <w:tcW w:w="6071" w:type="dxa"/>
            <w:tcBorders>
              <w:top w:val="nil"/>
              <w:left w:val="nil"/>
              <w:bottom w:val="single" w:color="000000" w:sz="8" w:space="0"/>
              <w:right w:val="single" w:color="000000" w:sz="8" w:space="0"/>
            </w:tcBorders>
            <w:shd w:val="clear" w:color="auto" w:fill="auto"/>
            <w:vAlign w:val="center"/>
          </w:tcPr>
          <w:p w14:paraId="199712C7">
            <w:pPr>
              <w:rPr>
                <w:rFonts w:hint="eastAsia"/>
                <w:highlight w:val="none"/>
                <w:lang w:val="en-US" w:eastAsia="zh-CN"/>
              </w:rPr>
            </w:pPr>
            <w:r>
              <w:rPr>
                <w:rFonts w:hint="eastAsia"/>
                <w:highlight w:val="none"/>
                <w:lang w:val="en-US" w:eastAsia="zh-CN"/>
              </w:rPr>
              <w:t>1.设备基础参数：</w:t>
            </w:r>
          </w:p>
          <w:p w14:paraId="58660AF2">
            <w:pPr>
              <w:rPr>
                <w:rFonts w:hint="eastAsia"/>
                <w:highlight w:val="none"/>
              </w:rPr>
            </w:pPr>
            <w:r>
              <w:rPr>
                <w:rFonts w:hint="eastAsia"/>
                <w:highlight w:val="none"/>
                <w:lang w:val="en-US" w:eastAsia="zh-CN"/>
              </w:rPr>
              <w:t>规格：≥460*360*90mm</w:t>
            </w:r>
          </w:p>
          <w:p w14:paraId="2D723764">
            <w:pPr>
              <w:rPr>
                <w:rFonts w:hint="eastAsia"/>
                <w:highlight w:val="none"/>
              </w:rPr>
            </w:pPr>
            <w:r>
              <w:rPr>
                <w:rFonts w:hint="eastAsia"/>
                <w:highlight w:val="none"/>
                <w:lang w:val="en-US" w:eastAsia="zh-CN"/>
              </w:rPr>
              <w:t xml:space="preserve">电源：AC220V/50Hz，功率：100W  </w:t>
            </w:r>
          </w:p>
          <w:p w14:paraId="676D0C06">
            <w:pPr>
              <w:rPr>
                <w:rFonts w:hint="eastAsia"/>
                <w:highlight w:val="none"/>
              </w:rPr>
            </w:pPr>
            <w:r>
              <w:rPr>
                <w:rFonts w:hint="eastAsia"/>
                <w:highlight w:val="none"/>
                <w:lang w:val="en-US" w:eastAsia="zh-CN"/>
              </w:rPr>
              <w:t>2.实验内容：旨在让学生了解光的直线传播特性。通过这个实验，学生可以观察光线的传播过程，并了解光线在空间中的直线传播特性。</w:t>
            </w:r>
          </w:p>
          <w:p w14:paraId="7B17FAB3">
            <w:pPr>
              <w:rPr>
                <w:rFonts w:hint="eastAsia"/>
                <w:highlight w:val="none"/>
              </w:rPr>
            </w:pPr>
            <w:r>
              <w:rPr>
                <w:rFonts w:hint="eastAsia"/>
                <w:highlight w:val="none"/>
                <w:lang w:val="en-US" w:eastAsia="zh-CN"/>
              </w:rPr>
              <w:t>3.实验过程：参与者按下开关按钮，开启光源，移动挡板和成像屏挡板的距离，观察成像屏上的成像效果。通过调整挡板和成像屏的位置，可以观察到光线经过聚光透镜后的成像效果，从而理解光的直线传播特性。</w:t>
            </w:r>
          </w:p>
          <w:p w14:paraId="10575257">
            <w:pPr>
              <w:rPr>
                <w:rFonts w:hint="eastAsia"/>
                <w:highlight w:val="none"/>
              </w:rPr>
            </w:pPr>
            <w:r>
              <w:rPr>
                <w:rFonts w:hint="eastAsia"/>
                <w:highlight w:val="none"/>
                <w:lang w:val="en-US" w:eastAsia="zh-CN"/>
              </w:rPr>
              <w:t>备注：对标5-6年级，声音与光的传播。</w:t>
            </w:r>
          </w:p>
        </w:tc>
        <w:tc>
          <w:tcPr>
            <w:tcW w:w="783" w:type="dxa"/>
            <w:gridSpan w:val="2"/>
            <w:tcBorders>
              <w:top w:val="nil"/>
              <w:left w:val="nil"/>
              <w:bottom w:val="single" w:color="000000" w:sz="8" w:space="0"/>
              <w:right w:val="nil"/>
            </w:tcBorders>
            <w:shd w:val="clear" w:color="auto" w:fill="auto"/>
            <w:noWrap/>
            <w:vAlign w:val="center"/>
          </w:tcPr>
          <w:p w14:paraId="60350E1F">
            <w:pPr>
              <w:jc w:val="center"/>
              <w:rPr>
                <w:rFonts w:hint="eastAsia"/>
                <w:highlight w:val="none"/>
              </w:rPr>
            </w:pPr>
            <w:r>
              <w:rPr>
                <w:rFonts w:hint="eastAsia"/>
                <w:highlight w:val="none"/>
                <w:lang w:val="en-US" w:eastAsia="zh-CN"/>
              </w:rPr>
              <w:t>1</w:t>
            </w:r>
          </w:p>
        </w:tc>
        <w:tc>
          <w:tcPr>
            <w:tcW w:w="774" w:type="dxa"/>
            <w:tcBorders>
              <w:top w:val="nil"/>
              <w:left w:val="single" w:color="000000" w:sz="8" w:space="0"/>
              <w:bottom w:val="single" w:color="000000" w:sz="8" w:space="0"/>
              <w:right w:val="single" w:color="000000" w:sz="8" w:space="0"/>
            </w:tcBorders>
            <w:shd w:val="clear" w:color="auto" w:fill="auto"/>
            <w:noWrap/>
            <w:vAlign w:val="center"/>
          </w:tcPr>
          <w:p w14:paraId="62BDA250">
            <w:pPr>
              <w:jc w:val="center"/>
              <w:rPr>
                <w:rFonts w:hint="eastAsia"/>
                <w:highlight w:val="none"/>
              </w:rPr>
            </w:pPr>
            <w:r>
              <w:rPr>
                <w:rFonts w:hint="eastAsia"/>
                <w:highlight w:val="none"/>
                <w:lang w:val="en-US" w:eastAsia="zh-CN"/>
              </w:rPr>
              <w:t>件</w:t>
            </w:r>
          </w:p>
        </w:tc>
      </w:tr>
      <w:tr w14:paraId="18A3E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9330" w:type="dxa"/>
            <w:gridSpan w:val="6"/>
            <w:tcBorders>
              <w:top w:val="nil"/>
              <w:left w:val="single" w:color="000000" w:sz="8" w:space="0"/>
              <w:bottom w:val="single" w:color="000000" w:sz="8" w:space="0"/>
              <w:right w:val="single" w:color="000000" w:sz="8" w:space="0"/>
            </w:tcBorders>
            <w:shd w:val="clear" w:color="auto" w:fill="auto"/>
            <w:vAlign w:val="center"/>
          </w:tcPr>
          <w:p w14:paraId="373DC26D">
            <w:pPr>
              <w:jc w:val="left"/>
              <w:rPr>
                <w:rFonts w:hint="eastAsia"/>
                <w:highlight w:val="none"/>
              </w:rPr>
            </w:pPr>
            <w:r>
              <w:rPr>
                <w:rFonts w:hint="eastAsia"/>
                <w:highlight w:val="none"/>
                <w:lang w:val="en-US" w:eastAsia="zh-CN"/>
              </w:rPr>
              <w:t>三、氛围营造安装（依据设计美观需求及现场实际情况，尺寸允许灵活调整±15%）</w:t>
            </w:r>
          </w:p>
        </w:tc>
      </w:tr>
      <w:tr w14:paraId="0677E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2EAF1F65">
            <w:pPr>
              <w:jc w:val="center"/>
              <w:rPr>
                <w:rFonts w:hint="eastAsia"/>
                <w:highlight w:val="none"/>
              </w:rPr>
            </w:pPr>
            <w:r>
              <w:rPr>
                <w:rFonts w:hint="eastAsia"/>
                <w:highlight w:val="none"/>
                <w:lang w:val="en-US" w:eastAsia="zh-CN"/>
              </w:rPr>
              <w:t>1</w:t>
            </w:r>
          </w:p>
        </w:tc>
        <w:tc>
          <w:tcPr>
            <w:tcW w:w="892" w:type="dxa"/>
            <w:tcBorders>
              <w:top w:val="nil"/>
              <w:left w:val="nil"/>
              <w:bottom w:val="single" w:color="000000" w:sz="8" w:space="0"/>
              <w:right w:val="single" w:color="000000" w:sz="8" w:space="0"/>
            </w:tcBorders>
            <w:shd w:val="clear" w:color="auto" w:fill="auto"/>
            <w:vAlign w:val="center"/>
          </w:tcPr>
          <w:p w14:paraId="709C7808">
            <w:pPr>
              <w:jc w:val="center"/>
              <w:rPr>
                <w:rFonts w:hint="eastAsia"/>
                <w:highlight w:val="none"/>
              </w:rPr>
            </w:pPr>
            <w:r>
              <w:rPr>
                <w:rFonts w:hint="eastAsia"/>
                <w:highlight w:val="none"/>
                <w:lang w:val="en-US" w:eastAsia="zh-CN"/>
              </w:rPr>
              <w:t>拆除</w:t>
            </w:r>
          </w:p>
        </w:tc>
        <w:tc>
          <w:tcPr>
            <w:tcW w:w="6071" w:type="dxa"/>
            <w:tcBorders>
              <w:top w:val="nil"/>
              <w:left w:val="nil"/>
              <w:bottom w:val="single" w:color="000000" w:sz="8" w:space="0"/>
              <w:right w:val="single" w:color="000000" w:sz="8" w:space="0"/>
            </w:tcBorders>
            <w:shd w:val="clear" w:color="auto" w:fill="auto"/>
            <w:vAlign w:val="center"/>
          </w:tcPr>
          <w:p w14:paraId="39CE3B8C">
            <w:pPr>
              <w:rPr>
                <w:rFonts w:hint="eastAsia"/>
                <w:highlight w:val="none"/>
              </w:rPr>
            </w:pPr>
            <w:r>
              <w:rPr>
                <w:rFonts w:hint="eastAsia"/>
                <w:highlight w:val="none"/>
                <w:lang w:val="en-US" w:eastAsia="zh-CN"/>
              </w:rPr>
              <w:t>墙体、顶面、墙体加固、垃圾清运。</w:t>
            </w:r>
          </w:p>
        </w:tc>
        <w:tc>
          <w:tcPr>
            <w:tcW w:w="783" w:type="dxa"/>
            <w:gridSpan w:val="2"/>
            <w:tcBorders>
              <w:top w:val="nil"/>
              <w:left w:val="nil"/>
              <w:bottom w:val="single" w:color="000000" w:sz="8" w:space="0"/>
              <w:right w:val="single" w:color="000000" w:sz="8" w:space="0"/>
            </w:tcBorders>
            <w:shd w:val="clear" w:color="auto" w:fill="auto"/>
            <w:vAlign w:val="center"/>
          </w:tcPr>
          <w:p w14:paraId="79414AB3">
            <w:pPr>
              <w:jc w:val="center"/>
              <w:rPr>
                <w:rFonts w:hint="eastAsia"/>
                <w:highlight w:val="none"/>
              </w:rPr>
            </w:pPr>
            <w:r>
              <w:rPr>
                <w:rFonts w:hint="eastAsia"/>
                <w:highlight w:val="none"/>
                <w:lang w:val="en-US" w:eastAsia="zh-CN"/>
              </w:rPr>
              <w:t>240</w:t>
            </w:r>
          </w:p>
        </w:tc>
        <w:tc>
          <w:tcPr>
            <w:tcW w:w="774" w:type="dxa"/>
            <w:tcBorders>
              <w:top w:val="nil"/>
              <w:left w:val="nil"/>
              <w:bottom w:val="single" w:color="000000" w:sz="8" w:space="0"/>
              <w:right w:val="single" w:color="000000" w:sz="8" w:space="0"/>
            </w:tcBorders>
            <w:shd w:val="clear" w:color="auto" w:fill="auto"/>
            <w:vAlign w:val="center"/>
          </w:tcPr>
          <w:p w14:paraId="241E1CF5">
            <w:pPr>
              <w:jc w:val="center"/>
              <w:rPr>
                <w:rFonts w:hint="eastAsia"/>
                <w:highlight w:val="none"/>
              </w:rPr>
            </w:pPr>
            <w:r>
              <w:rPr>
                <w:rFonts w:hint="eastAsia"/>
                <w:highlight w:val="none"/>
                <w:lang w:val="en-US" w:eastAsia="zh-CN"/>
              </w:rPr>
              <w:t>项</w:t>
            </w:r>
          </w:p>
        </w:tc>
      </w:tr>
      <w:tr w14:paraId="73D25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3C33C312">
            <w:pPr>
              <w:jc w:val="center"/>
              <w:rPr>
                <w:rFonts w:hint="eastAsia"/>
                <w:highlight w:val="none"/>
              </w:rPr>
            </w:pPr>
            <w:r>
              <w:rPr>
                <w:rFonts w:hint="eastAsia"/>
                <w:highlight w:val="none"/>
                <w:lang w:val="en-US" w:eastAsia="zh-CN"/>
              </w:rPr>
              <w:t>2</w:t>
            </w:r>
          </w:p>
        </w:tc>
        <w:tc>
          <w:tcPr>
            <w:tcW w:w="892" w:type="dxa"/>
            <w:tcBorders>
              <w:top w:val="nil"/>
              <w:left w:val="nil"/>
              <w:bottom w:val="single" w:color="000000" w:sz="8" w:space="0"/>
              <w:right w:val="single" w:color="000000" w:sz="8" w:space="0"/>
            </w:tcBorders>
            <w:shd w:val="clear" w:color="auto" w:fill="auto"/>
            <w:vAlign w:val="center"/>
          </w:tcPr>
          <w:p w14:paraId="352E0225">
            <w:pPr>
              <w:jc w:val="center"/>
              <w:rPr>
                <w:rFonts w:hint="eastAsia"/>
                <w:highlight w:val="none"/>
              </w:rPr>
            </w:pPr>
            <w:r>
              <w:rPr>
                <w:rFonts w:hint="eastAsia"/>
                <w:highlight w:val="none"/>
                <w:lang w:val="en-US" w:eastAsia="zh-CN"/>
              </w:rPr>
              <w:t>顶面</w:t>
            </w:r>
          </w:p>
        </w:tc>
        <w:tc>
          <w:tcPr>
            <w:tcW w:w="6071" w:type="dxa"/>
            <w:tcBorders>
              <w:top w:val="nil"/>
              <w:left w:val="nil"/>
              <w:bottom w:val="single" w:color="000000" w:sz="8" w:space="0"/>
              <w:right w:val="single" w:color="000000" w:sz="8" w:space="0"/>
            </w:tcBorders>
            <w:shd w:val="clear" w:color="auto" w:fill="auto"/>
            <w:vAlign w:val="center"/>
          </w:tcPr>
          <w:p w14:paraId="694A3992">
            <w:pPr>
              <w:rPr>
                <w:rFonts w:hint="eastAsia"/>
                <w:highlight w:val="none"/>
              </w:rPr>
            </w:pPr>
            <w:r>
              <w:rPr>
                <w:rFonts w:hint="eastAsia"/>
                <w:highlight w:val="none"/>
                <w:lang w:val="en-US" w:eastAsia="zh-CN"/>
              </w:rPr>
              <w:t>轻钢龙骨、石膏板、环保乳胶漆、设计定制造型、烤漆铝方通、定制烤漆造型灯、光源布置。</w:t>
            </w:r>
          </w:p>
        </w:tc>
        <w:tc>
          <w:tcPr>
            <w:tcW w:w="783" w:type="dxa"/>
            <w:gridSpan w:val="2"/>
            <w:tcBorders>
              <w:top w:val="nil"/>
              <w:left w:val="nil"/>
              <w:bottom w:val="single" w:color="000000" w:sz="8" w:space="0"/>
              <w:right w:val="single" w:color="000000" w:sz="8" w:space="0"/>
            </w:tcBorders>
            <w:shd w:val="clear" w:color="auto" w:fill="auto"/>
            <w:vAlign w:val="center"/>
          </w:tcPr>
          <w:p w14:paraId="58512BEB">
            <w:pPr>
              <w:jc w:val="center"/>
              <w:rPr>
                <w:rFonts w:hint="eastAsia"/>
                <w:highlight w:val="none"/>
              </w:rPr>
            </w:pPr>
            <w:r>
              <w:rPr>
                <w:rFonts w:hint="eastAsia"/>
                <w:highlight w:val="none"/>
                <w:lang w:val="en-US" w:eastAsia="zh-CN"/>
              </w:rPr>
              <w:t>240</w:t>
            </w:r>
          </w:p>
        </w:tc>
        <w:tc>
          <w:tcPr>
            <w:tcW w:w="774" w:type="dxa"/>
            <w:tcBorders>
              <w:top w:val="nil"/>
              <w:left w:val="nil"/>
              <w:bottom w:val="single" w:color="000000" w:sz="8" w:space="0"/>
              <w:right w:val="single" w:color="000000" w:sz="8" w:space="0"/>
            </w:tcBorders>
            <w:shd w:val="clear" w:color="auto" w:fill="auto"/>
            <w:vAlign w:val="center"/>
          </w:tcPr>
          <w:p w14:paraId="7FFF0614">
            <w:pPr>
              <w:jc w:val="center"/>
              <w:rPr>
                <w:rFonts w:hint="eastAsia"/>
                <w:highlight w:val="none"/>
              </w:rPr>
            </w:pPr>
            <w:r>
              <w:rPr>
                <w:rFonts w:hint="eastAsia"/>
                <w:highlight w:val="none"/>
                <w:lang w:val="en-US" w:eastAsia="zh-CN"/>
              </w:rPr>
              <w:t>平方</w:t>
            </w:r>
          </w:p>
        </w:tc>
      </w:tr>
      <w:tr w14:paraId="457CB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581A4A80">
            <w:pPr>
              <w:jc w:val="center"/>
              <w:rPr>
                <w:rFonts w:hint="eastAsia"/>
                <w:highlight w:val="none"/>
              </w:rPr>
            </w:pPr>
            <w:r>
              <w:rPr>
                <w:rFonts w:hint="eastAsia"/>
                <w:highlight w:val="none"/>
                <w:lang w:val="en-US" w:eastAsia="zh-CN"/>
              </w:rPr>
              <w:t>3</w:t>
            </w:r>
          </w:p>
        </w:tc>
        <w:tc>
          <w:tcPr>
            <w:tcW w:w="892" w:type="dxa"/>
            <w:tcBorders>
              <w:top w:val="nil"/>
              <w:left w:val="nil"/>
              <w:bottom w:val="single" w:color="000000" w:sz="8" w:space="0"/>
              <w:right w:val="single" w:color="000000" w:sz="8" w:space="0"/>
            </w:tcBorders>
            <w:shd w:val="clear" w:color="auto" w:fill="auto"/>
            <w:vAlign w:val="center"/>
          </w:tcPr>
          <w:p w14:paraId="5FA39259">
            <w:pPr>
              <w:jc w:val="center"/>
              <w:rPr>
                <w:rFonts w:hint="eastAsia"/>
                <w:highlight w:val="none"/>
              </w:rPr>
            </w:pPr>
            <w:r>
              <w:rPr>
                <w:rFonts w:hint="eastAsia"/>
                <w:highlight w:val="none"/>
                <w:lang w:val="en-US" w:eastAsia="zh-CN"/>
              </w:rPr>
              <w:t>科普墙文化墙</w:t>
            </w:r>
          </w:p>
        </w:tc>
        <w:tc>
          <w:tcPr>
            <w:tcW w:w="6071" w:type="dxa"/>
            <w:tcBorders>
              <w:top w:val="nil"/>
              <w:left w:val="nil"/>
              <w:bottom w:val="single" w:color="000000" w:sz="8" w:space="0"/>
              <w:right w:val="single" w:color="000000" w:sz="8" w:space="0"/>
            </w:tcBorders>
            <w:shd w:val="clear" w:color="auto" w:fill="auto"/>
            <w:vAlign w:val="center"/>
          </w:tcPr>
          <w:p w14:paraId="19618315">
            <w:pPr>
              <w:rPr>
                <w:rFonts w:hint="eastAsia"/>
                <w:highlight w:val="none"/>
              </w:rPr>
            </w:pPr>
            <w:r>
              <w:rPr>
                <w:rFonts w:hint="eastAsia"/>
                <w:highlight w:val="none"/>
                <w:lang w:val="en-US" w:eastAsia="zh-CN"/>
              </w:rPr>
              <w:t>轻钢龙骨、木龙骨、阻燃板、石膏板、电源灯带、高墙uv墙布、踢脚线等。</w:t>
            </w:r>
          </w:p>
        </w:tc>
        <w:tc>
          <w:tcPr>
            <w:tcW w:w="783" w:type="dxa"/>
            <w:gridSpan w:val="2"/>
            <w:tcBorders>
              <w:top w:val="nil"/>
              <w:left w:val="nil"/>
              <w:bottom w:val="single" w:color="000000" w:sz="8" w:space="0"/>
              <w:right w:val="single" w:color="000000" w:sz="8" w:space="0"/>
            </w:tcBorders>
            <w:shd w:val="clear" w:color="auto" w:fill="auto"/>
            <w:vAlign w:val="center"/>
          </w:tcPr>
          <w:p w14:paraId="3B8382B3">
            <w:pPr>
              <w:jc w:val="center"/>
              <w:rPr>
                <w:rFonts w:hint="eastAsia"/>
                <w:highlight w:val="none"/>
              </w:rPr>
            </w:pPr>
            <w:r>
              <w:rPr>
                <w:rFonts w:hint="eastAsia"/>
                <w:highlight w:val="none"/>
                <w:lang w:val="en-US" w:eastAsia="zh-CN"/>
              </w:rPr>
              <w:t>30.525</w:t>
            </w:r>
          </w:p>
        </w:tc>
        <w:tc>
          <w:tcPr>
            <w:tcW w:w="774" w:type="dxa"/>
            <w:tcBorders>
              <w:top w:val="nil"/>
              <w:left w:val="nil"/>
              <w:bottom w:val="single" w:color="000000" w:sz="8" w:space="0"/>
              <w:right w:val="single" w:color="000000" w:sz="8" w:space="0"/>
            </w:tcBorders>
            <w:shd w:val="clear" w:color="auto" w:fill="auto"/>
            <w:vAlign w:val="center"/>
          </w:tcPr>
          <w:p w14:paraId="68815501">
            <w:pPr>
              <w:jc w:val="center"/>
              <w:rPr>
                <w:rFonts w:hint="eastAsia"/>
                <w:highlight w:val="none"/>
              </w:rPr>
            </w:pPr>
            <w:r>
              <w:rPr>
                <w:rFonts w:hint="eastAsia"/>
                <w:highlight w:val="none"/>
                <w:lang w:val="en-US" w:eastAsia="zh-CN"/>
              </w:rPr>
              <w:t>平方</w:t>
            </w:r>
          </w:p>
        </w:tc>
      </w:tr>
      <w:tr w14:paraId="2FA8A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61E02BF2">
            <w:pPr>
              <w:jc w:val="center"/>
              <w:rPr>
                <w:rFonts w:hint="eastAsia"/>
                <w:highlight w:val="none"/>
              </w:rPr>
            </w:pPr>
            <w:r>
              <w:rPr>
                <w:rFonts w:hint="eastAsia"/>
                <w:highlight w:val="none"/>
                <w:lang w:val="en-US" w:eastAsia="zh-CN"/>
              </w:rPr>
              <w:t>4</w:t>
            </w:r>
          </w:p>
        </w:tc>
        <w:tc>
          <w:tcPr>
            <w:tcW w:w="892" w:type="dxa"/>
            <w:tcBorders>
              <w:top w:val="nil"/>
              <w:left w:val="nil"/>
              <w:bottom w:val="single" w:color="000000" w:sz="8" w:space="0"/>
              <w:right w:val="single" w:color="000000" w:sz="8" w:space="0"/>
            </w:tcBorders>
            <w:shd w:val="clear" w:color="auto" w:fill="auto"/>
            <w:vAlign w:val="center"/>
          </w:tcPr>
          <w:p w14:paraId="4A1274AA">
            <w:pPr>
              <w:jc w:val="center"/>
              <w:rPr>
                <w:rFonts w:hint="eastAsia"/>
                <w:highlight w:val="none"/>
              </w:rPr>
            </w:pPr>
            <w:r>
              <w:rPr>
                <w:rFonts w:hint="eastAsia"/>
                <w:highlight w:val="none"/>
                <w:lang w:val="en-US" w:eastAsia="zh-CN"/>
              </w:rPr>
              <w:t>地震小屋布置</w:t>
            </w:r>
          </w:p>
        </w:tc>
        <w:tc>
          <w:tcPr>
            <w:tcW w:w="6071" w:type="dxa"/>
            <w:tcBorders>
              <w:top w:val="nil"/>
              <w:left w:val="nil"/>
              <w:bottom w:val="single" w:color="000000" w:sz="8" w:space="0"/>
              <w:right w:val="single" w:color="000000" w:sz="8" w:space="0"/>
            </w:tcBorders>
            <w:shd w:val="clear" w:color="auto" w:fill="auto"/>
            <w:vAlign w:val="center"/>
          </w:tcPr>
          <w:p w14:paraId="02DFFA5A">
            <w:pPr>
              <w:rPr>
                <w:rFonts w:hint="eastAsia"/>
                <w:highlight w:val="none"/>
              </w:rPr>
            </w:pPr>
            <w:r>
              <w:rPr>
                <w:rFonts w:hint="eastAsia"/>
                <w:highlight w:val="none"/>
                <w:lang w:val="en-US" w:eastAsia="zh-CN"/>
              </w:rPr>
              <w:t>轻钢龙骨、木龙骨、阻燃板、石膏板、电源灯带、高墙uv墙布、定制金属字，踢脚线等。</w:t>
            </w:r>
          </w:p>
        </w:tc>
        <w:tc>
          <w:tcPr>
            <w:tcW w:w="783" w:type="dxa"/>
            <w:gridSpan w:val="2"/>
            <w:tcBorders>
              <w:top w:val="nil"/>
              <w:left w:val="nil"/>
              <w:bottom w:val="single" w:color="000000" w:sz="8" w:space="0"/>
              <w:right w:val="single" w:color="000000" w:sz="8" w:space="0"/>
            </w:tcBorders>
            <w:shd w:val="clear" w:color="auto" w:fill="auto"/>
            <w:vAlign w:val="center"/>
          </w:tcPr>
          <w:p w14:paraId="6763ECBD">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6007AC18">
            <w:pPr>
              <w:jc w:val="center"/>
              <w:rPr>
                <w:rFonts w:hint="eastAsia"/>
                <w:highlight w:val="none"/>
              </w:rPr>
            </w:pPr>
            <w:r>
              <w:rPr>
                <w:rFonts w:hint="eastAsia"/>
                <w:highlight w:val="none"/>
                <w:lang w:val="en-US" w:eastAsia="zh-CN"/>
              </w:rPr>
              <w:t>项</w:t>
            </w:r>
          </w:p>
        </w:tc>
      </w:tr>
      <w:tr w14:paraId="0F22D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1DC6284E">
            <w:pPr>
              <w:jc w:val="center"/>
              <w:rPr>
                <w:rFonts w:hint="eastAsia"/>
                <w:highlight w:val="none"/>
              </w:rPr>
            </w:pPr>
            <w:r>
              <w:rPr>
                <w:rFonts w:hint="eastAsia"/>
                <w:highlight w:val="none"/>
                <w:lang w:val="en-US" w:eastAsia="zh-CN"/>
              </w:rPr>
              <w:t>5</w:t>
            </w:r>
          </w:p>
        </w:tc>
        <w:tc>
          <w:tcPr>
            <w:tcW w:w="892" w:type="dxa"/>
            <w:tcBorders>
              <w:top w:val="nil"/>
              <w:left w:val="nil"/>
              <w:bottom w:val="single" w:color="000000" w:sz="8" w:space="0"/>
              <w:right w:val="single" w:color="000000" w:sz="8" w:space="0"/>
            </w:tcBorders>
            <w:shd w:val="clear" w:color="auto" w:fill="auto"/>
            <w:vAlign w:val="center"/>
          </w:tcPr>
          <w:p w14:paraId="632F6A95">
            <w:pPr>
              <w:jc w:val="center"/>
              <w:rPr>
                <w:rFonts w:hint="eastAsia"/>
                <w:highlight w:val="none"/>
              </w:rPr>
            </w:pPr>
            <w:r>
              <w:rPr>
                <w:rFonts w:hint="eastAsia"/>
                <w:highlight w:val="none"/>
                <w:lang w:val="en-US" w:eastAsia="zh-CN"/>
              </w:rPr>
              <w:t>展示舞台</w:t>
            </w:r>
          </w:p>
        </w:tc>
        <w:tc>
          <w:tcPr>
            <w:tcW w:w="6071" w:type="dxa"/>
            <w:tcBorders>
              <w:top w:val="nil"/>
              <w:left w:val="nil"/>
              <w:bottom w:val="single" w:color="000000" w:sz="8" w:space="0"/>
              <w:right w:val="single" w:color="000000" w:sz="8" w:space="0"/>
            </w:tcBorders>
            <w:shd w:val="clear" w:color="auto" w:fill="auto"/>
            <w:vAlign w:val="center"/>
          </w:tcPr>
          <w:p w14:paraId="2DADC4C8">
            <w:pPr>
              <w:rPr>
                <w:rFonts w:hint="eastAsia"/>
                <w:highlight w:val="none"/>
              </w:rPr>
            </w:pPr>
            <w:r>
              <w:rPr>
                <w:rFonts w:hint="eastAsia"/>
                <w:highlight w:val="none"/>
                <w:lang w:val="en-US" w:eastAsia="zh-CN"/>
              </w:rPr>
              <w:t>轻钢龙骨、木龙骨、阻燃板、石膏板、电源灯带、深色涂料，定制金属字，地台搭建等</w:t>
            </w:r>
          </w:p>
        </w:tc>
        <w:tc>
          <w:tcPr>
            <w:tcW w:w="783" w:type="dxa"/>
            <w:gridSpan w:val="2"/>
            <w:tcBorders>
              <w:top w:val="nil"/>
              <w:left w:val="nil"/>
              <w:bottom w:val="single" w:color="000000" w:sz="8" w:space="0"/>
              <w:right w:val="single" w:color="000000" w:sz="8" w:space="0"/>
            </w:tcBorders>
            <w:shd w:val="clear" w:color="auto" w:fill="auto"/>
            <w:vAlign w:val="center"/>
          </w:tcPr>
          <w:p w14:paraId="66711427">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65127B27">
            <w:pPr>
              <w:jc w:val="center"/>
              <w:rPr>
                <w:rFonts w:hint="eastAsia"/>
                <w:highlight w:val="none"/>
              </w:rPr>
            </w:pPr>
            <w:r>
              <w:rPr>
                <w:rFonts w:hint="eastAsia"/>
                <w:highlight w:val="none"/>
                <w:lang w:val="en-US" w:eastAsia="zh-CN"/>
              </w:rPr>
              <w:t>项</w:t>
            </w:r>
          </w:p>
        </w:tc>
      </w:tr>
      <w:tr w14:paraId="3D515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62F1362B">
            <w:pPr>
              <w:jc w:val="center"/>
              <w:rPr>
                <w:rFonts w:hint="eastAsia"/>
                <w:highlight w:val="none"/>
              </w:rPr>
            </w:pPr>
            <w:r>
              <w:rPr>
                <w:rFonts w:hint="eastAsia"/>
                <w:highlight w:val="none"/>
                <w:lang w:val="en-US" w:eastAsia="zh-CN"/>
              </w:rPr>
              <w:t>6</w:t>
            </w:r>
          </w:p>
        </w:tc>
        <w:tc>
          <w:tcPr>
            <w:tcW w:w="892" w:type="dxa"/>
            <w:tcBorders>
              <w:top w:val="nil"/>
              <w:left w:val="nil"/>
              <w:bottom w:val="single" w:color="000000" w:sz="8" w:space="0"/>
              <w:right w:val="single" w:color="000000" w:sz="8" w:space="0"/>
            </w:tcBorders>
            <w:shd w:val="clear" w:color="auto" w:fill="auto"/>
            <w:vAlign w:val="center"/>
          </w:tcPr>
          <w:p w14:paraId="68385CF6">
            <w:pPr>
              <w:jc w:val="center"/>
              <w:rPr>
                <w:rFonts w:hint="eastAsia"/>
                <w:highlight w:val="none"/>
              </w:rPr>
            </w:pPr>
            <w:r>
              <w:rPr>
                <w:rFonts w:hint="eastAsia"/>
                <w:highlight w:val="none"/>
                <w:lang w:val="en-US" w:eastAsia="zh-CN"/>
              </w:rPr>
              <w:t>教学区文化墙</w:t>
            </w:r>
          </w:p>
        </w:tc>
        <w:tc>
          <w:tcPr>
            <w:tcW w:w="6071" w:type="dxa"/>
            <w:tcBorders>
              <w:top w:val="nil"/>
              <w:left w:val="nil"/>
              <w:bottom w:val="single" w:color="000000" w:sz="8" w:space="0"/>
              <w:right w:val="single" w:color="000000" w:sz="8" w:space="0"/>
            </w:tcBorders>
            <w:shd w:val="clear" w:color="auto" w:fill="auto"/>
            <w:vAlign w:val="center"/>
          </w:tcPr>
          <w:p w14:paraId="7B81DFA5">
            <w:pPr>
              <w:rPr>
                <w:rFonts w:hint="eastAsia"/>
                <w:highlight w:val="none"/>
              </w:rPr>
            </w:pPr>
            <w:r>
              <w:rPr>
                <w:rFonts w:hint="eastAsia"/>
                <w:highlight w:val="none"/>
                <w:lang w:val="en-US" w:eastAsia="zh-CN"/>
              </w:rPr>
              <w:t>轻钢龙骨、木龙骨、阻燃板、石膏板、电源灯带、高墙uv墙布、踢脚线等。</w:t>
            </w:r>
          </w:p>
        </w:tc>
        <w:tc>
          <w:tcPr>
            <w:tcW w:w="783" w:type="dxa"/>
            <w:gridSpan w:val="2"/>
            <w:tcBorders>
              <w:top w:val="nil"/>
              <w:left w:val="nil"/>
              <w:bottom w:val="single" w:color="000000" w:sz="8" w:space="0"/>
              <w:right w:val="single" w:color="000000" w:sz="8" w:space="0"/>
            </w:tcBorders>
            <w:shd w:val="clear" w:color="auto" w:fill="auto"/>
            <w:vAlign w:val="center"/>
          </w:tcPr>
          <w:p w14:paraId="1669AE53">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670B7835">
            <w:pPr>
              <w:jc w:val="center"/>
              <w:rPr>
                <w:rFonts w:hint="eastAsia"/>
                <w:highlight w:val="none"/>
              </w:rPr>
            </w:pPr>
            <w:r>
              <w:rPr>
                <w:rFonts w:hint="eastAsia"/>
                <w:highlight w:val="none"/>
                <w:lang w:val="en-US" w:eastAsia="zh-CN"/>
              </w:rPr>
              <w:t>项</w:t>
            </w:r>
          </w:p>
        </w:tc>
      </w:tr>
      <w:tr w14:paraId="5927E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54A995E1">
            <w:pPr>
              <w:jc w:val="center"/>
              <w:rPr>
                <w:rFonts w:hint="eastAsia"/>
                <w:highlight w:val="none"/>
              </w:rPr>
            </w:pPr>
            <w:r>
              <w:rPr>
                <w:rFonts w:hint="eastAsia"/>
                <w:highlight w:val="none"/>
                <w:lang w:val="en-US" w:eastAsia="zh-CN"/>
              </w:rPr>
              <w:t>7</w:t>
            </w:r>
          </w:p>
        </w:tc>
        <w:tc>
          <w:tcPr>
            <w:tcW w:w="892" w:type="dxa"/>
            <w:tcBorders>
              <w:top w:val="nil"/>
              <w:left w:val="nil"/>
              <w:bottom w:val="single" w:color="000000" w:sz="8" w:space="0"/>
              <w:right w:val="single" w:color="000000" w:sz="8" w:space="0"/>
            </w:tcBorders>
            <w:shd w:val="clear" w:color="auto" w:fill="auto"/>
            <w:vAlign w:val="center"/>
          </w:tcPr>
          <w:p w14:paraId="29F12E16">
            <w:pPr>
              <w:jc w:val="center"/>
              <w:rPr>
                <w:rFonts w:hint="eastAsia"/>
                <w:highlight w:val="none"/>
              </w:rPr>
            </w:pPr>
            <w:r>
              <w:rPr>
                <w:rFonts w:hint="eastAsia"/>
                <w:highlight w:val="none"/>
                <w:lang w:val="en-US" w:eastAsia="zh-CN"/>
              </w:rPr>
              <w:t>教学区文化墙</w:t>
            </w:r>
          </w:p>
        </w:tc>
        <w:tc>
          <w:tcPr>
            <w:tcW w:w="6071" w:type="dxa"/>
            <w:tcBorders>
              <w:top w:val="nil"/>
              <w:left w:val="nil"/>
              <w:bottom w:val="single" w:color="000000" w:sz="8" w:space="0"/>
              <w:right w:val="single" w:color="000000" w:sz="8" w:space="0"/>
            </w:tcBorders>
            <w:shd w:val="clear" w:color="auto" w:fill="auto"/>
            <w:vAlign w:val="center"/>
          </w:tcPr>
          <w:p w14:paraId="1912D71D">
            <w:pPr>
              <w:rPr>
                <w:rFonts w:hint="eastAsia"/>
                <w:highlight w:val="none"/>
              </w:rPr>
            </w:pPr>
            <w:r>
              <w:rPr>
                <w:rFonts w:hint="eastAsia"/>
                <w:highlight w:val="none"/>
                <w:lang w:val="en-US" w:eastAsia="zh-CN"/>
              </w:rPr>
              <w:t>轻钢龙骨、木龙骨、阻燃板、石膏板、电源灯带、深色涂料、穿孔金属板，踢脚线等。</w:t>
            </w:r>
          </w:p>
        </w:tc>
        <w:tc>
          <w:tcPr>
            <w:tcW w:w="783" w:type="dxa"/>
            <w:gridSpan w:val="2"/>
            <w:tcBorders>
              <w:top w:val="nil"/>
              <w:left w:val="nil"/>
              <w:bottom w:val="single" w:color="000000" w:sz="8" w:space="0"/>
              <w:right w:val="single" w:color="000000" w:sz="8" w:space="0"/>
            </w:tcBorders>
            <w:shd w:val="clear" w:color="auto" w:fill="auto"/>
            <w:vAlign w:val="center"/>
          </w:tcPr>
          <w:p w14:paraId="199546D2">
            <w:pPr>
              <w:jc w:val="center"/>
              <w:rPr>
                <w:rFonts w:hint="eastAsia"/>
                <w:highlight w:val="none"/>
              </w:rPr>
            </w:pPr>
            <w:r>
              <w:rPr>
                <w:rFonts w:hint="eastAsia"/>
                <w:highlight w:val="none"/>
                <w:lang w:val="en-US" w:eastAsia="zh-CN"/>
              </w:rPr>
              <w:t>21.78</w:t>
            </w:r>
          </w:p>
        </w:tc>
        <w:tc>
          <w:tcPr>
            <w:tcW w:w="774" w:type="dxa"/>
            <w:tcBorders>
              <w:top w:val="nil"/>
              <w:left w:val="nil"/>
              <w:bottom w:val="single" w:color="000000" w:sz="8" w:space="0"/>
              <w:right w:val="single" w:color="000000" w:sz="8" w:space="0"/>
            </w:tcBorders>
            <w:shd w:val="clear" w:color="auto" w:fill="auto"/>
            <w:vAlign w:val="center"/>
          </w:tcPr>
          <w:p w14:paraId="68D0B48B">
            <w:pPr>
              <w:jc w:val="center"/>
              <w:rPr>
                <w:rFonts w:hint="eastAsia"/>
                <w:highlight w:val="none"/>
              </w:rPr>
            </w:pPr>
            <w:r>
              <w:rPr>
                <w:rFonts w:hint="eastAsia"/>
                <w:highlight w:val="none"/>
                <w:lang w:val="en-US" w:eastAsia="zh-CN"/>
              </w:rPr>
              <w:t>平方</w:t>
            </w:r>
          </w:p>
        </w:tc>
      </w:tr>
      <w:tr w14:paraId="7FECF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4DCE8AAA">
            <w:pPr>
              <w:jc w:val="center"/>
              <w:rPr>
                <w:rFonts w:hint="eastAsia"/>
                <w:highlight w:val="none"/>
              </w:rPr>
            </w:pPr>
            <w:r>
              <w:rPr>
                <w:rFonts w:hint="eastAsia"/>
                <w:highlight w:val="none"/>
                <w:lang w:val="en-US" w:eastAsia="zh-CN"/>
              </w:rPr>
              <w:t>8</w:t>
            </w:r>
          </w:p>
        </w:tc>
        <w:tc>
          <w:tcPr>
            <w:tcW w:w="892" w:type="dxa"/>
            <w:tcBorders>
              <w:top w:val="nil"/>
              <w:left w:val="nil"/>
              <w:bottom w:val="single" w:color="000000" w:sz="8" w:space="0"/>
              <w:right w:val="single" w:color="000000" w:sz="8" w:space="0"/>
            </w:tcBorders>
            <w:shd w:val="clear" w:color="auto" w:fill="auto"/>
            <w:vAlign w:val="center"/>
          </w:tcPr>
          <w:p w14:paraId="34D460F0">
            <w:pPr>
              <w:jc w:val="center"/>
              <w:rPr>
                <w:rFonts w:hint="eastAsia"/>
                <w:highlight w:val="none"/>
              </w:rPr>
            </w:pPr>
            <w:r>
              <w:rPr>
                <w:rFonts w:hint="eastAsia"/>
                <w:highlight w:val="none"/>
                <w:lang w:val="en-US" w:eastAsia="zh-CN"/>
              </w:rPr>
              <w:t>教学区文化墙</w:t>
            </w:r>
          </w:p>
        </w:tc>
        <w:tc>
          <w:tcPr>
            <w:tcW w:w="6071" w:type="dxa"/>
            <w:tcBorders>
              <w:top w:val="nil"/>
              <w:left w:val="nil"/>
              <w:bottom w:val="single" w:color="000000" w:sz="8" w:space="0"/>
              <w:right w:val="single" w:color="000000" w:sz="8" w:space="0"/>
            </w:tcBorders>
            <w:shd w:val="clear" w:color="auto" w:fill="auto"/>
            <w:vAlign w:val="center"/>
          </w:tcPr>
          <w:p w14:paraId="77C4C8D9">
            <w:pPr>
              <w:rPr>
                <w:rFonts w:hint="eastAsia"/>
                <w:highlight w:val="none"/>
              </w:rPr>
            </w:pPr>
            <w:r>
              <w:rPr>
                <w:rFonts w:hint="eastAsia"/>
                <w:highlight w:val="none"/>
                <w:lang w:val="en-US" w:eastAsia="zh-CN"/>
              </w:rPr>
              <w:t>多层造型，深色涂料，定制雪弗板亚克力造型</w:t>
            </w:r>
          </w:p>
        </w:tc>
        <w:tc>
          <w:tcPr>
            <w:tcW w:w="783" w:type="dxa"/>
            <w:gridSpan w:val="2"/>
            <w:tcBorders>
              <w:top w:val="nil"/>
              <w:left w:val="nil"/>
              <w:bottom w:val="single" w:color="000000" w:sz="8" w:space="0"/>
              <w:right w:val="single" w:color="000000" w:sz="8" w:space="0"/>
            </w:tcBorders>
            <w:shd w:val="clear" w:color="auto" w:fill="auto"/>
            <w:vAlign w:val="center"/>
          </w:tcPr>
          <w:p w14:paraId="12B3753A">
            <w:pPr>
              <w:jc w:val="center"/>
              <w:rPr>
                <w:rFonts w:hint="eastAsia"/>
                <w:highlight w:val="none"/>
              </w:rPr>
            </w:pPr>
            <w:r>
              <w:rPr>
                <w:rFonts w:hint="eastAsia"/>
                <w:highlight w:val="none"/>
                <w:lang w:val="en-US" w:eastAsia="zh-CN"/>
              </w:rPr>
              <w:t>20</w:t>
            </w:r>
          </w:p>
        </w:tc>
        <w:tc>
          <w:tcPr>
            <w:tcW w:w="774" w:type="dxa"/>
            <w:tcBorders>
              <w:top w:val="nil"/>
              <w:left w:val="nil"/>
              <w:bottom w:val="single" w:color="000000" w:sz="8" w:space="0"/>
              <w:right w:val="single" w:color="000000" w:sz="8" w:space="0"/>
            </w:tcBorders>
            <w:shd w:val="clear" w:color="auto" w:fill="auto"/>
            <w:vAlign w:val="center"/>
          </w:tcPr>
          <w:p w14:paraId="51342DB7">
            <w:pPr>
              <w:jc w:val="center"/>
              <w:rPr>
                <w:rFonts w:hint="eastAsia"/>
                <w:highlight w:val="none"/>
              </w:rPr>
            </w:pPr>
            <w:r>
              <w:rPr>
                <w:rFonts w:hint="eastAsia"/>
                <w:highlight w:val="none"/>
                <w:lang w:val="en-US" w:eastAsia="zh-CN"/>
              </w:rPr>
              <w:t>平方</w:t>
            </w:r>
          </w:p>
        </w:tc>
      </w:tr>
      <w:tr w14:paraId="3145F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810" w:type="dxa"/>
            <w:tcBorders>
              <w:top w:val="nil"/>
              <w:left w:val="single" w:color="000000" w:sz="8" w:space="0"/>
              <w:bottom w:val="single" w:color="000000" w:sz="8" w:space="0"/>
              <w:right w:val="single" w:color="000000" w:sz="8" w:space="0"/>
            </w:tcBorders>
            <w:shd w:val="clear" w:color="auto" w:fill="auto"/>
            <w:vAlign w:val="center"/>
          </w:tcPr>
          <w:p w14:paraId="34213D8A">
            <w:pPr>
              <w:jc w:val="center"/>
              <w:rPr>
                <w:rFonts w:hint="eastAsia"/>
                <w:highlight w:val="none"/>
              </w:rPr>
            </w:pPr>
            <w:r>
              <w:rPr>
                <w:rFonts w:hint="eastAsia"/>
                <w:highlight w:val="none"/>
                <w:lang w:val="en-US" w:eastAsia="zh-CN"/>
              </w:rPr>
              <w:t>9</w:t>
            </w:r>
          </w:p>
        </w:tc>
        <w:tc>
          <w:tcPr>
            <w:tcW w:w="892" w:type="dxa"/>
            <w:tcBorders>
              <w:top w:val="nil"/>
              <w:left w:val="nil"/>
              <w:bottom w:val="single" w:color="000000" w:sz="8" w:space="0"/>
              <w:right w:val="single" w:color="000000" w:sz="8" w:space="0"/>
            </w:tcBorders>
            <w:shd w:val="clear" w:color="auto" w:fill="auto"/>
            <w:vAlign w:val="center"/>
          </w:tcPr>
          <w:p w14:paraId="0DF75923">
            <w:pPr>
              <w:jc w:val="center"/>
              <w:rPr>
                <w:rFonts w:hint="eastAsia"/>
                <w:highlight w:val="none"/>
              </w:rPr>
            </w:pPr>
            <w:r>
              <w:rPr>
                <w:rFonts w:hint="eastAsia"/>
                <w:highlight w:val="none"/>
                <w:lang w:val="en-US" w:eastAsia="zh-CN"/>
              </w:rPr>
              <w:t>窗帘氛围布置</w:t>
            </w:r>
          </w:p>
        </w:tc>
        <w:tc>
          <w:tcPr>
            <w:tcW w:w="6071" w:type="dxa"/>
            <w:tcBorders>
              <w:top w:val="nil"/>
              <w:left w:val="nil"/>
              <w:bottom w:val="single" w:color="000000" w:sz="8" w:space="0"/>
              <w:right w:val="single" w:color="000000" w:sz="8" w:space="0"/>
            </w:tcBorders>
            <w:shd w:val="clear" w:color="auto" w:fill="auto"/>
            <w:vAlign w:val="center"/>
          </w:tcPr>
          <w:p w14:paraId="27C22DFD">
            <w:pPr>
              <w:rPr>
                <w:rFonts w:hint="eastAsia"/>
                <w:highlight w:val="none"/>
              </w:rPr>
            </w:pPr>
            <w:r>
              <w:rPr>
                <w:rFonts w:hint="eastAsia"/>
                <w:highlight w:val="none"/>
                <w:lang w:val="en-US" w:eastAsia="zh-CN"/>
              </w:rPr>
              <w:t>定制设计印刷窗帘</w:t>
            </w:r>
          </w:p>
        </w:tc>
        <w:tc>
          <w:tcPr>
            <w:tcW w:w="783" w:type="dxa"/>
            <w:gridSpan w:val="2"/>
            <w:tcBorders>
              <w:top w:val="nil"/>
              <w:left w:val="nil"/>
              <w:bottom w:val="single" w:color="000000" w:sz="8" w:space="0"/>
              <w:right w:val="single" w:color="000000" w:sz="8" w:space="0"/>
            </w:tcBorders>
            <w:shd w:val="clear" w:color="auto" w:fill="auto"/>
            <w:vAlign w:val="center"/>
          </w:tcPr>
          <w:p w14:paraId="7C1837B2">
            <w:pPr>
              <w:jc w:val="center"/>
              <w:rPr>
                <w:rFonts w:hint="eastAsia"/>
                <w:highlight w:val="none"/>
              </w:rPr>
            </w:pPr>
            <w:r>
              <w:rPr>
                <w:rFonts w:hint="eastAsia"/>
                <w:highlight w:val="none"/>
                <w:lang w:val="en-US" w:eastAsia="zh-CN"/>
              </w:rPr>
              <w:t>1</w:t>
            </w:r>
          </w:p>
        </w:tc>
        <w:tc>
          <w:tcPr>
            <w:tcW w:w="774" w:type="dxa"/>
            <w:tcBorders>
              <w:top w:val="nil"/>
              <w:left w:val="nil"/>
              <w:bottom w:val="single" w:color="000000" w:sz="8" w:space="0"/>
              <w:right w:val="single" w:color="000000" w:sz="8" w:space="0"/>
            </w:tcBorders>
            <w:shd w:val="clear" w:color="auto" w:fill="auto"/>
            <w:vAlign w:val="center"/>
          </w:tcPr>
          <w:p w14:paraId="3D26954A">
            <w:pPr>
              <w:jc w:val="center"/>
              <w:rPr>
                <w:rFonts w:hint="eastAsia"/>
                <w:highlight w:val="none"/>
              </w:rPr>
            </w:pPr>
            <w:r>
              <w:rPr>
                <w:rFonts w:hint="eastAsia"/>
                <w:highlight w:val="none"/>
                <w:lang w:val="en-US" w:eastAsia="zh-CN"/>
              </w:rPr>
              <w:t>项</w:t>
            </w:r>
          </w:p>
        </w:tc>
      </w:tr>
      <w:tr w14:paraId="531D2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0" w:type="dxa"/>
            <w:tcBorders>
              <w:top w:val="nil"/>
              <w:left w:val="single" w:color="000000" w:sz="8" w:space="0"/>
              <w:bottom w:val="single" w:color="auto" w:sz="4" w:space="0"/>
              <w:right w:val="single" w:color="000000" w:sz="8" w:space="0"/>
            </w:tcBorders>
            <w:shd w:val="clear" w:color="auto" w:fill="auto"/>
            <w:vAlign w:val="center"/>
          </w:tcPr>
          <w:p w14:paraId="4D199EE7">
            <w:pPr>
              <w:jc w:val="center"/>
              <w:rPr>
                <w:rFonts w:hint="eastAsia"/>
                <w:highlight w:val="none"/>
              </w:rPr>
            </w:pPr>
            <w:r>
              <w:rPr>
                <w:rFonts w:hint="eastAsia"/>
                <w:highlight w:val="none"/>
                <w:lang w:val="en-US" w:eastAsia="zh-CN"/>
              </w:rPr>
              <w:t>10</w:t>
            </w:r>
          </w:p>
        </w:tc>
        <w:tc>
          <w:tcPr>
            <w:tcW w:w="892" w:type="dxa"/>
            <w:tcBorders>
              <w:top w:val="nil"/>
              <w:left w:val="nil"/>
              <w:bottom w:val="single" w:color="auto" w:sz="4" w:space="0"/>
              <w:right w:val="single" w:color="000000" w:sz="8" w:space="0"/>
            </w:tcBorders>
            <w:shd w:val="clear" w:color="auto" w:fill="auto"/>
            <w:vAlign w:val="center"/>
          </w:tcPr>
          <w:p w14:paraId="46C111FA">
            <w:pPr>
              <w:jc w:val="center"/>
              <w:rPr>
                <w:rFonts w:hint="eastAsia"/>
                <w:highlight w:val="none"/>
              </w:rPr>
            </w:pPr>
            <w:r>
              <w:rPr>
                <w:rFonts w:hint="eastAsia"/>
                <w:highlight w:val="none"/>
                <w:lang w:val="en-US" w:eastAsia="zh-CN"/>
              </w:rPr>
              <w:t>其他</w:t>
            </w:r>
          </w:p>
        </w:tc>
        <w:tc>
          <w:tcPr>
            <w:tcW w:w="6071" w:type="dxa"/>
            <w:tcBorders>
              <w:top w:val="nil"/>
              <w:left w:val="nil"/>
              <w:bottom w:val="single" w:color="auto" w:sz="4" w:space="0"/>
              <w:right w:val="single" w:color="000000" w:sz="8" w:space="0"/>
            </w:tcBorders>
            <w:shd w:val="clear" w:color="auto" w:fill="auto"/>
            <w:vAlign w:val="center"/>
          </w:tcPr>
          <w:p w14:paraId="0A1B3828">
            <w:pPr>
              <w:rPr>
                <w:rFonts w:hint="eastAsia"/>
                <w:highlight w:val="none"/>
              </w:rPr>
            </w:pPr>
            <w:r>
              <w:rPr>
                <w:rFonts w:hint="eastAsia"/>
                <w:highlight w:val="none"/>
                <w:lang w:val="en-US" w:eastAsia="zh-CN"/>
              </w:rPr>
              <w:t>原有强弱电路改造及弱电布置等。局部破坏恢复等。</w:t>
            </w:r>
          </w:p>
        </w:tc>
        <w:tc>
          <w:tcPr>
            <w:tcW w:w="783" w:type="dxa"/>
            <w:gridSpan w:val="2"/>
            <w:tcBorders>
              <w:top w:val="nil"/>
              <w:left w:val="nil"/>
              <w:bottom w:val="single" w:color="auto" w:sz="4" w:space="0"/>
              <w:right w:val="single" w:color="000000" w:sz="8" w:space="0"/>
            </w:tcBorders>
            <w:shd w:val="clear" w:color="auto" w:fill="auto"/>
            <w:vAlign w:val="center"/>
          </w:tcPr>
          <w:p w14:paraId="79C9C212">
            <w:pPr>
              <w:jc w:val="center"/>
              <w:rPr>
                <w:rFonts w:hint="eastAsia"/>
                <w:highlight w:val="none"/>
              </w:rPr>
            </w:pPr>
            <w:r>
              <w:rPr>
                <w:rFonts w:hint="eastAsia"/>
                <w:highlight w:val="none"/>
                <w:lang w:val="en-US" w:eastAsia="zh-CN"/>
              </w:rPr>
              <w:t>220</w:t>
            </w:r>
          </w:p>
        </w:tc>
        <w:tc>
          <w:tcPr>
            <w:tcW w:w="774" w:type="dxa"/>
            <w:tcBorders>
              <w:top w:val="nil"/>
              <w:left w:val="nil"/>
              <w:bottom w:val="single" w:color="auto" w:sz="4" w:space="0"/>
              <w:right w:val="single" w:color="000000" w:sz="8" w:space="0"/>
            </w:tcBorders>
            <w:shd w:val="clear" w:color="auto" w:fill="auto"/>
            <w:vAlign w:val="center"/>
          </w:tcPr>
          <w:p w14:paraId="32232EE3">
            <w:pPr>
              <w:jc w:val="center"/>
              <w:rPr>
                <w:rFonts w:hint="eastAsia"/>
                <w:highlight w:val="none"/>
              </w:rPr>
            </w:pPr>
            <w:r>
              <w:rPr>
                <w:rFonts w:hint="eastAsia"/>
                <w:highlight w:val="none"/>
                <w:lang w:val="en-US" w:eastAsia="zh-CN"/>
              </w:rPr>
              <w:t>平方</w:t>
            </w:r>
          </w:p>
        </w:tc>
      </w:tr>
      <w:tr w14:paraId="465FF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10" w:type="dxa"/>
            <w:tcBorders>
              <w:top w:val="single" w:color="auto" w:sz="4" w:space="0"/>
              <w:left w:val="single" w:color="000000" w:sz="8" w:space="0"/>
              <w:bottom w:val="single" w:color="000000" w:sz="8" w:space="0"/>
              <w:right w:val="single" w:color="000000" w:sz="8" w:space="0"/>
            </w:tcBorders>
            <w:shd w:val="clear" w:color="auto" w:fill="auto"/>
            <w:vAlign w:val="center"/>
          </w:tcPr>
          <w:p w14:paraId="07555BCD">
            <w:pPr>
              <w:jc w:val="center"/>
              <w:rPr>
                <w:rFonts w:hint="eastAsia"/>
                <w:highlight w:val="none"/>
                <w:lang w:val="en-US" w:eastAsia="zh-CN"/>
              </w:rPr>
            </w:pPr>
            <w:r>
              <w:rPr>
                <w:rFonts w:hint="eastAsia"/>
                <w:highlight w:val="none"/>
                <w:lang w:val="en-US" w:eastAsia="zh-CN"/>
              </w:rPr>
              <w:t>11</w:t>
            </w:r>
          </w:p>
        </w:tc>
        <w:tc>
          <w:tcPr>
            <w:tcW w:w="892" w:type="dxa"/>
            <w:tcBorders>
              <w:top w:val="single" w:color="auto" w:sz="4" w:space="0"/>
              <w:left w:val="nil"/>
              <w:bottom w:val="single" w:color="000000" w:sz="8" w:space="0"/>
              <w:right w:val="single" w:color="000000" w:sz="8" w:space="0"/>
            </w:tcBorders>
            <w:shd w:val="clear" w:color="auto" w:fill="auto"/>
            <w:vAlign w:val="center"/>
          </w:tcPr>
          <w:p w14:paraId="5CF75F12">
            <w:pPr>
              <w:jc w:val="center"/>
              <w:rPr>
                <w:rFonts w:hint="eastAsia"/>
                <w:highlight w:val="none"/>
                <w:lang w:val="en-US" w:eastAsia="zh-CN"/>
              </w:rPr>
            </w:pPr>
            <w:r>
              <w:rPr>
                <w:rFonts w:hint="eastAsia"/>
                <w:highlight w:val="none"/>
                <w:lang w:val="en-US" w:eastAsia="zh-CN"/>
              </w:rPr>
              <w:t>水路</w:t>
            </w:r>
          </w:p>
        </w:tc>
        <w:tc>
          <w:tcPr>
            <w:tcW w:w="6071" w:type="dxa"/>
            <w:tcBorders>
              <w:top w:val="single" w:color="auto" w:sz="4" w:space="0"/>
              <w:left w:val="nil"/>
              <w:bottom w:val="single" w:color="000000" w:sz="8" w:space="0"/>
              <w:right w:val="single" w:color="000000" w:sz="8" w:space="0"/>
            </w:tcBorders>
            <w:shd w:val="clear" w:color="auto" w:fill="auto"/>
            <w:vAlign w:val="center"/>
          </w:tcPr>
          <w:p w14:paraId="1C385DF2">
            <w:pPr>
              <w:rPr>
                <w:rFonts w:hint="eastAsia"/>
                <w:highlight w:val="none"/>
                <w:lang w:val="en-US" w:eastAsia="zh-CN"/>
              </w:rPr>
            </w:pPr>
            <w:r>
              <w:rPr>
                <w:rFonts w:hint="eastAsia"/>
                <w:highlight w:val="none"/>
                <w:lang w:val="en-US" w:eastAsia="zh-CN"/>
              </w:rPr>
              <w:t>给排水水路改造、破坏复原等。</w:t>
            </w:r>
          </w:p>
        </w:tc>
        <w:tc>
          <w:tcPr>
            <w:tcW w:w="783" w:type="dxa"/>
            <w:gridSpan w:val="2"/>
            <w:tcBorders>
              <w:top w:val="single" w:color="auto" w:sz="4" w:space="0"/>
              <w:left w:val="nil"/>
              <w:bottom w:val="single" w:color="000000" w:sz="8" w:space="0"/>
              <w:right w:val="single" w:color="000000" w:sz="8" w:space="0"/>
            </w:tcBorders>
            <w:shd w:val="clear" w:color="auto" w:fill="auto"/>
            <w:vAlign w:val="center"/>
          </w:tcPr>
          <w:p w14:paraId="05B8EC69">
            <w:pPr>
              <w:jc w:val="center"/>
              <w:rPr>
                <w:rFonts w:hint="eastAsia"/>
                <w:highlight w:val="none"/>
                <w:lang w:val="en-US" w:eastAsia="zh-CN"/>
              </w:rPr>
            </w:pPr>
            <w:r>
              <w:rPr>
                <w:rFonts w:hint="eastAsia"/>
                <w:highlight w:val="none"/>
                <w:lang w:val="en-US" w:eastAsia="zh-CN"/>
              </w:rPr>
              <w:t>1</w:t>
            </w:r>
          </w:p>
        </w:tc>
        <w:tc>
          <w:tcPr>
            <w:tcW w:w="774" w:type="dxa"/>
            <w:tcBorders>
              <w:top w:val="single" w:color="auto" w:sz="4" w:space="0"/>
              <w:left w:val="nil"/>
              <w:bottom w:val="single" w:color="000000" w:sz="8" w:space="0"/>
              <w:right w:val="single" w:color="000000" w:sz="8" w:space="0"/>
            </w:tcBorders>
            <w:shd w:val="clear" w:color="auto" w:fill="auto"/>
            <w:vAlign w:val="center"/>
          </w:tcPr>
          <w:p w14:paraId="5CB85CE4">
            <w:pPr>
              <w:jc w:val="center"/>
              <w:rPr>
                <w:rFonts w:hint="eastAsia"/>
                <w:highlight w:val="none"/>
                <w:lang w:val="en-US" w:eastAsia="zh-CN"/>
              </w:rPr>
            </w:pPr>
            <w:r>
              <w:rPr>
                <w:rFonts w:hint="eastAsia"/>
                <w:highlight w:val="none"/>
                <w:lang w:val="en-US" w:eastAsia="zh-CN"/>
              </w:rPr>
              <w:t>项</w:t>
            </w:r>
          </w:p>
        </w:tc>
      </w:tr>
    </w:tbl>
    <w:p w14:paraId="483EDAE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F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344AF6"/>
    <w:multiLevelType w:val="singleLevel"/>
    <w:tmpl w:val="65344AF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FE2AED"/>
    <w:rsid w:val="34FE2A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2026-09-01T06:02:00Z</dcterms:created>
  <dc:creator>user</dc:creator>
  <cp:lastModifiedBy>user</cp:lastModifiedBy>
  <dcterms:modified xsi:type="dcterms:W3CDTF">2026-09-01T06:04:03Z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587E465471D54A4180524A7A224F9574_11</vt:lpwstr>
  </property>
  <property fmtid="{D5CDD505-2E9C-101B-9397-08002B2CF9AE}" pid="4" name="KSOTemplateDocerSaveRecord">
    <vt:lpwstr>eyJoZGlkIjoiYmMyZGZkN2IwOTIxZGY0ZTA3YWFlMTJkMmNmMTc2ZDUiLCJ1c2VySWQiOiI4Mzk5Nzg3MzMifQ==</vt:lpwstr>
  </property>
</Properties>
</file>