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10"/>
        <w:jc w:val="center"/>
        <w:widowControl/>
        <w:rPr>
          <w:rFonts w:ascii="宋体" w:hAnsi="宋体" w:cs="宋体"/>
          <w:color w:val="000000"/>
          <w:sz w:val="100"/>
          <w:szCs w:val="100"/>
          <w:highlight w:val="none"/>
          <w:lang w:bidi="ar"/>
        </w:rPr>
      </w:pPr>
      <w:r>
        <w:rPr>
          <w:rFonts w:ascii="宋体" w:hAnsi="宋体" w:cs="宋体"/>
          <w:color w:val="000000"/>
          <w:sz w:val="100"/>
          <w:szCs w:val="100"/>
          <w:highlight w:val="none"/>
          <w:lang w:bidi="ar"/>
        </w:rPr>
      </w:r>
      <w:r/>
    </w:p>
    <w:p>
      <w:pPr>
        <w:pStyle w:val="810"/>
        <w:jc w:val="center"/>
        <w:widowControl/>
        <w:rPr>
          <w:color w:val="000000"/>
          <w:highlight w:val="none"/>
        </w:rPr>
      </w:pPr>
      <w:r>
        <w:rPr>
          <w:rFonts w:hint="eastAsia" w:ascii="宋体" w:hAnsi="宋体" w:cs="宋体"/>
          <w:color w:val="000000"/>
          <w:sz w:val="100"/>
          <w:szCs w:val="100"/>
          <w:highlight w:val="none"/>
          <w:lang w:bidi="ar"/>
        </w:rPr>
        <w:t xml:space="preserve">公开招标文件</w:t>
      </w:r>
      <w:r>
        <w:rPr>
          <w:color w:val="000000"/>
          <w:highlight w:val="none"/>
        </w:rPr>
      </w:r>
      <w:r/>
    </w:p>
    <w:p>
      <w:pPr>
        <w:pStyle w:val="810"/>
        <w:jc w:val="center"/>
        <w:widowControl/>
        <w:rPr>
          <w:rFonts w:hint="eastAsia" w:ascii="宋体" w:hAnsi="宋体" w:eastAsia="宋体" w:cs="宋体"/>
          <w:color w:val="000000"/>
          <w:sz w:val="44"/>
          <w:szCs w:val="44"/>
          <w:highlight w:val="none"/>
          <w:lang w:eastAsia="zh-CN" w:bidi="ar"/>
        </w:rPr>
      </w:pPr>
      <w:r>
        <w:rPr>
          <w:rFonts w:hint="eastAsia" w:ascii="宋体" w:hAnsi="宋体" w:cs="宋体"/>
          <w:color w:val="000000"/>
          <w:sz w:val="44"/>
          <w:szCs w:val="44"/>
          <w:highlight w:val="none"/>
          <w:lang w:eastAsia="zh-CN" w:bidi="ar"/>
        </w:rPr>
        <w:t xml:space="preserve">（</w:t>
      </w:r>
      <w:r>
        <w:rPr>
          <w:rFonts w:hint="eastAsia" w:ascii="宋体" w:hAnsi="宋体" w:cs="宋体"/>
          <w:color w:val="000000"/>
          <w:sz w:val="44"/>
          <w:szCs w:val="44"/>
          <w:highlight w:val="none"/>
          <w:lang w:val="en-US" w:eastAsia="zh-CN" w:bidi="ar"/>
        </w:rPr>
        <w:t xml:space="preserve">服务类</w:t>
      </w:r>
      <w:r>
        <w:rPr>
          <w:rFonts w:hint="eastAsia" w:ascii="宋体" w:hAnsi="宋体" w:cs="宋体"/>
          <w:color w:val="000000"/>
          <w:sz w:val="44"/>
          <w:szCs w:val="44"/>
          <w:highlight w:val="none"/>
          <w:lang w:eastAsia="zh-CN" w:bidi="ar"/>
        </w:rPr>
        <w:t xml:space="preserve">）</w:t>
      </w:r>
      <w:r>
        <w:rPr>
          <w:rFonts w:hint="eastAsia" w:ascii="宋体" w:hAnsi="宋体" w:eastAsia="宋体" w:cs="宋体"/>
          <w:color w:val="000000"/>
          <w:sz w:val="44"/>
          <w:szCs w:val="44"/>
          <w:highlight w:val="none"/>
          <w:lang w:eastAsia="zh-CN" w:bidi="ar"/>
        </w:rPr>
      </w:r>
      <w:r/>
    </w:p>
    <w:p>
      <w:pPr>
        <w:pStyle w:val="814"/>
        <w:rPr>
          <w:color w:val="000000"/>
          <w:highlight w:val="none"/>
        </w:rPr>
      </w:pPr>
      <w:r>
        <w:rPr>
          <w:color w:val="000000"/>
          <w:highlight w:val="none"/>
        </w:rPr>
      </w:r>
      <w:r/>
    </w:p>
    <w:p>
      <w:pPr>
        <w:pStyle w:val="810"/>
        <w:jc w:val="left"/>
        <w:widowControl/>
        <w:rPr>
          <w:rFonts w:ascii="宋体" w:hAnsi="宋体" w:cs="宋体"/>
          <w:color w:val="000000"/>
          <w:sz w:val="44"/>
          <w:szCs w:val="44"/>
          <w:highlight w:val="none"/>
          <w:lang w:bidi="ar"/>
        </w:rPr>
      </w:pPr>
      <w:r>
        <w:rPr>
          <w:rFonts w:ascii="宋体" w:hAnsi="宋体" w:cs="宋体"/>
          <w:color w:val="000000"/>
          <w:sz w:val="44"/>
          <w:szCs w:val="44"/>
          <w:highlight w:val="none"/>
          <w:lang w:bidi="ar"/>
        </w:rPr>
      </w:r>
      <w:r/>
    </w:p>
    <w:p>
      <w:pPr>
        <w:pStyle w:val="810"/>
        <w:ind w:left="0" w:right="0" w:firstLine="361"/>
        <w:jc w:val="both"/>
        <w:spacing w:before="0" w:after="0" w:line="85" w:lineRule="atLeast"/>
        <w:rPr>
          <w:rFonts w:hint="eastAsia" w:ascii="宋体" w:hAnsi="宋体" w:eastAsia="宋体" w:cs="宋体"/>
          <w:b/>
          <w:color w:val="000000"/>
          <w:sz w:val="36"/>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highlight w:val="none"/>
          <w:lang w:val="en-US" w:eastAsia="zh-CN"/>
        </w:rPr>
        <w:t xml:space="preserve">项目编号：JSZC-320114-YSFH-G2026-0013</w:t>
      </w:r>
      <w:r>
        <w:rPr>
          <w:rFonts w:hint="eastAsia" w:ascii="宋体" w:hAnsi="宋体" w:eastAsia="宋体" w:cs="宋体"/>
          <w:b/>
          <w:color w:val="000000"/>
          <w:sz w:val="36"/>
          <w:highlight w:val="none"/>
          <w:lang w:val="en-US" w:eastAsia="zh-CN"/>
        </w:rPr>
      </w:r>
      <w:r/>
    </w:p>
    <w:p>
      <w:pPr>
        <w:pStyle w:val="810"/>
        <w:ind w:left="0" w:right="0" w:firstLine="0"/>
        <w:jc w:val="center"/>
        <w:spacing w:before="0" w:after="0" w:line="85" w:lineRule="atLeast"/>
        <w:rPr>
          <w:rFonts w:hint="eastAsia" w:ascii="宋体" w:hAnsi="宋体" w:eastAsia="宋体" w:cs="宋体"/>
          <w:b/>
          <w:color w:val="000000"/>
          <w:sz w:val="36"/>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highlight w:val="none"/>
          <w:lang w:val="en-US" w:eastAsia="zh-CN"/>
        </w:rPr>
        <w:t xml:space="preserve">项目名称：2026-2029年雨花街道排水设施管养服务</w:t>
      </w:r>
      <w:r>
        <w:rPr>
          <w:rFonts w:hint="eastAsia" w:ascii="宋体" w:hAnsi="宋体" w:eastAsia="宋体" w:cs="宋体"/>
          <w:b/>
          <w:color w:val="000000"/>
          <w:sz w:val="36"/>
          <w:highlight w:val="none"/>
          <w:lang w:val="en-US" w:eastAsia="zh-CN"/>
        </w:rPr>
      </w:r>
      <w:r/>
    </w:p>
    <w:p>
      <w:pPr>
        <w:pStyle w:val="810"/>
        <w:jc w:val="left"/>
        <w:widowControl/>
        <w:rPr>
          <w:rFonts w:ascii="宋体" w:hAnsi="宋体" w:cs="宋体"/>
          <w:color w:val="000000"/>
          <w:sz w:val="43"/>
          <w:szCs w:val="43"/>
          <w:highlight w:val="none"/>
          <w:lang w:bidi="ar"/>
        </w:rPr>
      </w:pPr>
      <w:r>
        <w:rPr>
          <w:rFonts w:ascii="宋体" w:hAnsi="宋体" w:cs="宋体"/>
          <w:color w:val="000000"/>
          <w:sz w:val="43"/>
          <w:szCs w:val="43"/>
          <w:highlight w:val="none"/>
          <w:lang w:bidi="ar"/>
        </w:rPr>
      </w:r>
      <w:r/>
    </w:p>
    <w:p>
      <w:pPr>
        <w:pStyle w:val="810"/>
        <w:jc w:val="left"/>
        <w:widowControl/>
        <w:rPr>
          <w:rFonts w:ascii="宋体" w:hAnsi="宋体" w:cs="宋体"/>
          <w:color w:val="000000"/>
          <w:sz w:val="43"/>
          <w:szCs w:val="43"/>
          <w:highlight w:val="none"/>
          <w:lang w:bidi="ar"/>
        </w:rPr>
      </w:pPr>
      <w:r>
        <w:rPr>
          <w:rFonts w:ascii="宋体" w:hAnsi="宋体" w:cs="宋体"/>
          <w:color w:val="000000"/>
          <w:sz w:val="43"/>
          <w:szCs w:val="43"/>
          <w:highlight w:val="none"/>
          <w:lang w:bidi="ar"/>
        </w:rPr>
      </w:r>
      <w:r/>
    </w:p>
    <w:p>
      <w:pPr>
        <w:pStyle w:val="810"/>
        <w:jc w:val="left"/>
        <w:widowControl/>
        <w:rPr>
          <w:rFonts w:ascii="宋体" w:hAnsi="宋体" w:cs="宋体"/>
          <w:color w:val="000000"/>
          <w:sz w:val="43"/>
          <w:szCs w:val="43"/>
          <w:highlight w:val="none"/>
          <w:lang w:bidi="ar"/>
        </w:rPr>
      </w:pPr>
      <w:r>
        <w:rPr>
          <w:rFonts w:ascii="宋体" w:hAnsi="宋体" w:cs="宋体"/>
          <w:color w:val="000000"/>
          <w:sz w:val="43"/>
          <w:szCs w:val="43"/>
          <w:highlight w:val="none"/>
          <w:lang w:bidi="ar"/>
        </w:rPr>
      </w:r>
      <w:r/>
    </w:p>
    <w:p>
      <w:pPr>
        <w:pStyle w:val="810"/>
        <w:jc w:val="left"/>
        <w:widowControl/>
        <w:rPr>
          <w:rFonts w:ascii="宋体" w:hAnsi="宋体" w:cs="宋体"/>
          <w:color w:val="000000"/>
          <w:sz w:val="43"/>
          <w:szCs w:val="43"/>
          <w:highlight w:val="none"/>
          <w:lang w:bidi="ar"/>
        </w:rPr>
      </w:pPr>
      <w:r>
        <w:rPr>
          <w:rFonts w:ascii="宋体" w:hAnsi="宋体" w:cs="宋体"/>
          <w:color w:val="000000"/>
          <w:sz w:val="43"/>
          <w:szCs w:val="43"/>
          <w:highlight w:val="none"/>
          <w:lang w:bidi="ar"/>
        </w:rPr>
      </w:r>
      <w:r/>
    </w:p>
    <w:p>
      <w:pPr>
        <w:pStyle w:val="810"/>
        <w:jc w:val="left"/>
        <w:widowControl/>
        <w:rPr>
          <w:rFonts w:ascii="宋体" w:hAnsi="宋体" w:cs="宋体"/>
          <w:color w:val="000000"/>
          <w:sz w:val="43"/>
          <w:szCs w:val="43"/>
          <w:highlight w:val="none"/>
          <w:lang w:bidi="ar"/>
        </w:rPr>
      </w:pPr>
      <w:r>
        <w:rPr>
          <w:rFonts w:ascii="宋体" w:hAnsi="宋体" w:cs="宋体"/>
          <w:color w:val="000000"/>
          <w:sz w:val="43"/>
          <w:szCs w:val="43"/>
          <w:highlight w:val="none"/>
          <w:lang w:bidi="ar"/>
        </w:rPr>
      </w:r>
      <w:r/>
    </w:p>
    <w:p>
      <w:pPr>
        <w:pStyle w:val="810"/>
        <w:ind w:left="0" w:right="0" w:firstLine="0"/>
        <w:jc w:val="center"/>
        <w:spacing w:before="0" w:after="0" w:line="85" w:lineRule="atLeast"/>
        <w:rPr>
          <w:rFonts w:eastAsia="宋体"/>
          <w:color w:val="000000"/>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highlight w:val="none"/>
        </w:rPr>
        <w:t xml:space="preserve">采购人：</w:t>
      </w:r>
      <w:r>
        <w:rPr>
          <w:rFonts w:hint="eastAsia" w:ascii="宋体" w:hAnsi="宋体" w:eastAsia="宋体" w:cs="宋体"/>
          <w:b/>
          <w:color w:val="000000"/>
          <w:sz w:val="36"/>
          <w:highlight w:val="none"/>
          <w:lang w:val="en-US" w:eastAsia="zh-CN"/>
        </w:rPr>
        <w:t xml:space="preserve">南京市雨花台区人民政府雨花街道办事处</w:t>
      </w:r>
      <w:r>
        <w:rPr>
          <w:rFonts w:eastAsia="宋体"/>
          <w:color w:val="000000"/>
          <w:highlight w:val="none"/>
          <w:lang w:val="en-US" w:eastAsia="zh-CN"/>
        </w:rPr>
      </w:r>
      <w:r/>
    </w:p>
    <w:p>
      <w:pPr>
        <w:pStyle w:val="810"/>
        <w:ind w:left="0" w:right="0" w:firstLine="0"/>
        <w:jc w:val="center"/>
        <w:spacing w:before="0" w:after="0" w:line="85" w:lineRule="atLeast"/>
        <w:rPr>
          <w:rFonts w:hint="eastAsia" w:ascii="宋体" w:hAnsi="宋体" w:eastAsia="宋体" w:cs="宋体"/>
          <w:b/>
          <w:color w:val="000000"/>
          <w:sz w:val="36"/>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highlight w:val="none"/>
        </w:rPr>
        <w:t xml:space="preserve">采购代理机构：</w:t>
      </w:r>
      <w:r>
        <w:rPr>
          <w:rFonts w:hint="eastAsia" w:ascii="宋体" w:hAnsi="宋体" w:eastAsia="宋体" w:cs="宋体"/>
          <w:b/>
          <w:color w:val="000000"/>
          <w:sz w:val="36"/>
          <w:highlight w:val="none"/>
          <w:lang w:val="en-US" w:eastAsia="zh-CN"/>
        </w:rPr>
        <w:t xml:space="preserve">南京雨顺丰华工程科技咨询股份有限公司</w:t>
      </w:r>
      <w:r>
        <w:rPr>
          <w:rFonts w:hint="eastAsia" w:ascii="宋体" w:hAnsi="宋体" w:eastAsia="宋体" w:cs="宋体"/>
          <w:b/>
          <w:color w:val="000000"/>
          <w:sz w:val="36"/>
          <w:highlight w:val="none"/>
          <w:lang w:val="en-US" w:eastAsia="zh-CN"/>
        </w:rPr>
      </w:r>
      <w:r/>
    </w:p>
    <w:p>
      <w:pPr>
        <w:pStyle w:val="810"/>
        <w:ind w:left="0" w:right="0" w:firstLine="0"/>
        <w:jc w:val="center"/>
        <w:spacing w:before="0" w:after="0" w:line="85" w:lineRule="atLeast"/>
        <w:rPr>
          <w:rFonts w:hint="eastAsia" w:ascii="宋体" w:hAnsi="宋体" w:eastAsia="宋体" w:cs="宋体"/>
          <w:b/>
          <w:color w:val="000000"/>
          <w:sz w:val="36"/>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highlight w:val="none"/>
          <w:lang w:val="en-US" w:eastAsia="zh-CN"/>
        </w:rPr>
        <w:t xml:space="preserve">二○二六年</w:t>
      </w:r>
      <w:r>
        <w:rPr>
          <w:rFonts w:hint="eastAsia" w:ascii="宋体" w:hAnsi="宋体" w:cs="宋体"/>
          <w:b/>
          <w:color w:val="000000"/>
          <w:sz w:val="36"/>
          <w:highlight w:val="none"/>
          <w:lang w:val="en-US" w:eastAsia="zh-CN"/>
        </w:rPr>
        <w:t xml:space="preserve">九</w:t>
      </w:r>
      <w:r>
        <w:rPr>
          <w:rFonts w:hint="eastAsia" w:ascii="宋体" w:hAnsi="宋体" w:eastAsia="宋体" w:cs="宋体"/>
          <w:b/>
          <w:color w:val="000000"/>
          <w:sz w:val="36"/>
          <w:highlight w:val="none"/>
          <w:lang w:val="en-US" w:eastAsia="zh-CN"/>
        </w:rPr>
        <w:t xml:space="preserve">月</w:t>
      </w:r>
      <w:r>
        <w:rPr>
          <w:rFonts w:hint="eastAsia" w:ascii="宋体" w:hAnsi="宋体" w:eastAsia="宋体" w:cs="宋体"/>
          <w:b/>
          <w:color w:val="000000"/>
          <w:sz w:val="36"/>
          <w:highlight w:val="none"/>
          <w:lang w:val="en-US" w:eastAsia="zh-CN"/>
        </w:rPr>
      </w:r>
      <w:r/>
    </w:p>
    <w:p>
      <w:pPr>
        <w:pStyle w:val="810"/>
        <w:jc w:val="center"/>
        <w:spacing w:before="156"/>
        <w:widowControl/>
        <w:rPr>
          <w:rFonts w:hint="eastAsia" w:ascii="宋体" w:hAnsi="宋体" w:cs="宋体"/>
          <w:b/>
          <w:bCs/>
          <w:color w:val="000000"/>
          <w:sz w:val="36"/>
          <w:szCs w:val="36"/>
          <w:highlight w:val="none"/>
          <w:lang w:val="en-US" w:eastAsia="zh-CN"/>
        </w:rPr>
        <w:sectPr>
          <w:headerReference w:type="default" r:id="rId8"/>
          <w:footerReference w:type="default" r:id="rId9"/>
          <w:footerReference w:type="first" r:id="rId10"/>
          <w:footnotePr/>
          <w:endnotePr/>
          <w:type w:val="nextPage"/>
          <w:pgSz w:w="11906" w:h="16838" w:orient="portrait"/>
          <w:pgMar w:top="1417" w:right="1417" w:bottom="1417" w:left="1417" w:header="851" w:footer="992" w:gutter="0"/>
          <w:cols w:num="1" w:sep="0" w:space="1701" w:equalWidth="1"/>
          <w:docGrid w:linePitch="360"/>
          <w:titlePg/>
        </w:sectPr>
        <w:outlineLvl w:val="0"/>
      </w:pPr>
      <w:r/>
      <w:bookmarkStart w:id="0" w:name="_Hlk50570657"/>
      <w:r>
        <w:rPr>
          <w:rFonts w:hint="eastAsia" w:ascii="宋体" w:hAnsi="宋体" w:cs="宋体"/>
          <w:b/>
          <w:bCs/>
          <w:color w:val="000000"/>
          <w:sz w:val="36"/>
          <w:szCs w:val="36"/>
          <w:highlight w:val="none"/>
          <w:lang w:val="en-US" w:eastAsia="zh-CN"/>
        </w:rPr>
      </w:r>
      <w:r/>
    </w:p>
    <w:p>
      <w:pPr>
        <w:pStyle w:val="810"/>
        <w:jc w:val="center"/>
        <w:spacing w:before="156"/>
        <w:widowControl/>
        <w:rPr>
          <w:rFonts w:hint="eastAsia" w:ascii="宋体" w:hAnsi="宋体" w:eastAsia="宋体" w:cs="宋体"/>
          <w:b/>
          <w:bCs/>
          <w:color w:val="000000"/>
          <w:sz w:val="36"/>
          <w:szCs w:val="36"/>
          <w:highlight w:val="none"/>
          <w:lang w:val="en-US" w:eastAsia="zh-CN"/>
        </w:rPr>
        <w:outlineLvl w:val="0"/>
      </w:pPr>
      <w:r>
        <w:rPr>
          <w:rFonts w:hint="eastAsia" w:ascii="宋体" w:hAnsi="宋体" w:cs="宋体"/>
          <w:b/>
          <w:bCs/>
          <w:color w:val="000000"/>
          <w:sz w:val="36"/>
          <w:szCs w:val="36"/>
          <w:highlight w:val="none"/>
          <w:lang w:val="en-US" w:eastAsia="zh-CN"/>
        </w:rPr>
        <w:t xml:space="preserve">目录</w:t>
      </w:r>
      <w:r>
        <w:rPr>
          <w:rFonts w:hint="eastAsia" w:ascii="宋体" w:hAnsi="宋体" w:eastAsia="宋体" w:cs="宋体"/>
          <w:b/>
          <w:bCs/>
          <w:color w:val="000000"/>
          <w:sz w:val="36"/>
          <w:szCs w:val="36"/>
          <w:highlight w:val="none"/>
          <w:lang w:val="en-US" w:eastAsia="zh-CN"/>
        </w:rPr>
      </w:r>
      <w:r/>
    </w:p>
    <w:p>
      <w:pPr>
        <w:pStyle w:val="864"/>
        <w:tabs>
          <w:tab w:val="right" w:pos="9072" w:leader="dot"/>
        </w:tabs>
        <w:rPr>
          <w:color w:val="000000"/>
          <w:highlight w:val="none"/>
        </w:rPr>
      </w:pPr>
      <w:r>
        <w:rPr>
          <w:color w:val="000000"/>
          <w:highlight w:val="none"/>
        </w:rPr>
      </w:r>
      <w:r/>
    </w:p>
    <w:p>
      <w:pPr>
        <w:pStyle w:val="864"/>
        <w:spacing w:line="360" w:lineRule="auto"/>
        <w:tabs>
          <w:tab w:val="right" w:pos="9072" w:leader="dot"/>
        </w:tabs>
        <w:rPr>
          <w:b w:val="0"/>
          <w:bCs w:val="0"/>
          <w:color w:val="000000"/>
          <w:sz w:val="24"/>
          <w:szCs w:val="24"/>
          <w:highlight w:val="none"/>
        </w:rPr>
      </w:pPr>
      <w:r>
        <w:rPr>
          <w:b w:val="0"/>
          <w:bCs w:val="0"/>
          <w:color w:val="000000"/>
          <w:sz w:val="24"/>
          <w:szCs w:val="24"/>
          <w:highlight w:val="none"/>
        </w:rPr>
        <w:fldChar w:fldCharType="begin"/>
      </w:r>
      <w:r>
        <w:rPr>
          <w:b w:val="0"/>
          <w:bCs w:val="0"/>
          <w:color w:val="000000"/>
          <w:sz w:val="24"/>
          <w:szCs w:val="24"/>
          <w:highlight w:val="none"/>
        </w:rPr>
        <w:instrText xml:space="preserve">TOC \o "1-4" \h \u </w:instrText>
      </w:r>
      <w:r>
        <w:rPr>
          <w:b w:val="0"/>
          <w:bCs w:val="0"/>
          <w:color w:val="000000"/>
          <w:sz w:val="24"/>
          <w:szCs w:val="24"/>
          <w:highlight w:val="none"/>
        </w:rPr>
        <w:fldChar w:fldCharType="separate"/>
      </w:r>
      <w:r>
        <w:rPr>
          <w:b w:val="0"/>
          <w:bCs w:val="0"/>
          <w:color w:val="000000"/>
          <w:sz w:val="24"/>
          <w:szCs w:val="24"/>
          <w:highlight w:val="none"/>
        </w:rPr>
        <w:fldChar w:fldCharType="begin"/>
      </w:r>
      <w:r>
        <w:rPr>
          <w:b w:val="0"/>
          <w:bCs w:val="0"/>
          <w:color w:val="000000"/>
          <w:sz w:val="24"/>
          <w:szCs w:val="24"/>
          <w:highlight w:val="none"/>
        </w:rPr>
        <w:instrText xml:space="preserve"> HYPERLINK \l _Toc18652 </w:instrText>
      </w:r>
      <w:r>
        <w:rPr>
          <w:b w:val="0"/>
          <w:bCs w:val="0"/>
          <w:color w:val="000000"/>
          <w:sz w:val="24"/>
          <w:szCs w:val="24"/>
          <w:highlight w:val="none"/>
        </w:rPr>
        <w:fldChar w:fldCharType="separate"/>
      </w:r>
      <w:r>
        <w:rPr>
          <w:rFonts w:hint="eastAsia" w:ascii="宋体" w:hAnsi="宋体" w:cs="宋体"/>
          <w:b w:val="0"/>
          <w:bCs w:val="0"/>
          <w:color w:val="000000"/>
          <w:sz w:val="24"/>
          <w:szCs w:val="24"/>
          <w:highlight w:val="none"/>
          <w:lang w:bidi="ar"/>
        </w:rPr>
        <w:t xml:space="preserve">第一章 </w:t>
      </w:r>
      <w:r>
        <w:rPr>
          <w:rFonts w:hint="eastAsia" w:ascii="宋体" w:hAnsi="宋体" w:cs="宋体"/>
          <w:b w:val="0"/>
          <w:bCs w:val="0"/>
          <w:color w:val="000000"/>
          <w:sz w:val="24"/>
          <w:szCs w:val="24"/>
          <w:highlight w:val="none"/>
          <w:lang w:val="en-US" w:eastAsia="zh-CN" w:bidi="ar"/>
        </w:rPr>
        <w:t xml:space="preserve">招标公告</w:t>
      </w:r>
      <w:r>
        <w:rPr>
          <w:b w:val="0"/>
          <w:bCs w:val="0"/>
          <w:color w:val="000000"/>
          <w:sz w:val="24"/>
          <w:szCs w:val="24"/>
          <w:highlight w:val="none"/>
        </w:rPr>
        <w:tab/>
      </w:r>
      <w:r>
        <w:rPr>
          <w:b w:val="0"/>
          <w:bCs w:val="0"/>
          <w:color w:val="000000"/>
          <w:sz w:val="24"/>
          <w:szCs w:val="24"/>
          <w:highlight w:val="none"/>
        </w:rPr>
        <w:fldChar w:fldCharType="begin"/>
      </w:r>
      <w:r>
        <w:rPr>
          <w:b w:val="0"/>
          <w:bCs w:val="0"/>
          <w:color w:val="000000"/>
          <w:sz w:val="24"/>
          <w:szCs w:val="24"/>
          <w:highlight w:val="none"/>
        </w:rPr>
        <w:instrText xml:space="preserve"> PAGEREF _Toc18652 </w:instrText>
      </w:r>
      <w:r>
        <w:rPr>
          <w:b w:val="0"/>
          <w:bCs w:val="0"/>
          <w:color w:val="000000"/>
          <w:sz w:val="24"/>
          <w:szCs w:val="24"/>
          <w:highlight w:val="none"/>
        </w:rPr>
        <w:fldChar w:fldCharType="separate"/>
      </w:r>
      <w:r>
        <w:rPr>
          <w:b/>
        </w:rPr>
        <w:t xml:space="preserve">错误！未定义书签。</w:t>
      </w:r>
      <w:r>
        <w:rPr>
          <w:b w:val="0"/>
          <w:bCs w:val="0"/>
          <w:color w:val="000000"/>
          <w:sz w:val="24"/>
          <w:szCs w:val="24"/>
          <w:highlight w:val="none"/>
        </w:rPr>
        <w:fldChar w:fldCharType="end"/>
      </w:r>
      <w:r>
        <w:rPr>
          <w:b w:val="0"/>
          <w:bCs w:val="0"/>
          <w:color w:val="000000"/>
          <w:sz w:val="24"/>
          <w:szCs w:val="24"/>
          <w:highlight w:val="none"/>
        </w:rPr>
        <w:fldChar w:fldCharType="end"/>
      </w:r>
      <w:r>
        <w:rPr>
          <w:b w:val="0"/>
          <w:bCs w:val="0"/>
          <w:color w:val="000000"/>
          <w:sz w:val="24"/>
          <w:szCs w:val="24"/>
          <w:highlight w:val="none"/>
        </w:rPr>
      </w:r>
      <w:r/>
    </w:p>
    <w:p>
      <w:pPr>
        <w:pStyle w:val="864"/>
        <w:spacing w:line="360" w:lineRule="auto"/>
        <w:tabs>
          <w:tab w:val="right" w:pos="9072" w:leader="dot"/>
        </w:tabs>
        <w:rPr>
          <w:b w:val="0"/>
          <w:bCs w:val="0"/>
          <w:color w:val="000000"/>
          <w:sz w:val="24"/>
          <w:szCs w:val="24"/>
          <w:highlight w:val="none"/>
        </w:rPr>
      </w:pPr>
      <w:r>
        <w:rPr>
          <w:b w:val="0"/>
          <w:bCs w:val="0"/>
          <w:color w:val="000000"/>
          <w:sz w:val="24"/>
          <w:szCs w:val="24"/>
          <w:highlight w:val="none"/>
        </w:rPr>
        <w:fldChar w:fldCharType="begin"/>
      </w:r>
      <w:r>
        <w:rPr>
          <w:b w:val="0"/>
          <w:bCs w:val="0"/>
          <w:color w:val="000000"/>
          <w:sz w:val="24"/>
          <w:szCs w:val="24"/>
          <w:highlight w:val="none"/>
        </w:rPr>
        <w:instrText xml:space="preserve"> HYPERLINK \l _Toc8608 </w:instrText>
      </w:r>
      <w:r>
        <w:rPr>
          <w:b w:val="0"/>
          <w:bCs w:val="0"/>
          <w:color w:val="000000"/>
          <w:sz w:val="24"/>
          <w:szCs w:val="24"/>
          <w:highlight w:val="none"/>
        </w:rPr>
        <w:fldChar w:fldCharType="separate"/>
      </w:r>
      <w:r>
        <w:rPr>
          <w:rFonts w:hint="eastAsia" w:ascii="Arial" w:cs="Arial"/>
          <w:b w:val="0"/>
          <w:bCs w:val="0"/>
          <w:color w:val="000000"/>
          <w:sz w:val="24"/>
          <w:szCs w:val="24"/>
          <w:highlight w:val="none"/>
        </w:rPr>
        <w:t xml:space="preserve">第二章 </w:t>
      </w:r>
      <w:r>
        <w:rPr>
          <w:rFonts w:ascii="Arial" w:cs="Arial"/>
          <w:b w:val="0"/>
          <w:bCs w:val="0"/>
          <w:color w:val="000000"/>
          <w:sz w:val="24"/>
          <w:szCs w:val="24"/>
          <w:highlight w:val="none"/>
        </w:rPr>
        <w:t xml:space="preserve">投标人须知</w:t>
      </w:r>
      <w:r>
        <w:rPr>
          <w:b w:val="0"/>
          <w:bCs w:val="0"/>
          <w:color w:val="000000"/>
          <w:sz w:val="24"/>
          <w:szCs w:val="24"/>
          <w:highlight w:val="none"/>
        </w:rPr>
        <w:tab/>
      </w:r>
      <w:r>
        <w:rPr>
          <w:b w:val="0"/>
          <w:bCs w:val="0"/>
          <w:color w:val="000000"/>
          <w:sz w:val="24"/>
          <w:szCs w:val="24"/>
          <w:highlight w:val="none"/>
        </w:rPr>
        <w:fldChar w:fldCharType="begin"/>
      </w:r>
      <w:r>
        <w:rPr>
          <w:b w:val="0"/>
          <w:bCs w:val="0"/>
          <w:color w:val="000000"/>
          <w:sz w:val="24"/>
          <w:szCs w:val="24"/>
          <w:highlight w:val="none"/>
        </w:rPr>
        <w:instrText xml:space="preserve"> PAGEREF _Toc8608 </w:instrText>
      </w:r>
      <w:r>
        <w:rPr>
          <w:b w:val="0"/>
          <w:bCs w:val="0"/>
          <w:color w:val="000000"/>
          <w:sz w:val="24"/>
          <w:szCs w:val="24"/>
          <w:highlight w:val="none"/>
        </w:rPr>
        <w:fldChar w:fldCharType="separate"/>
      </w:r>
      <w:r>
        <w:rPr>
          <w:b w:val="0"/>
          <w:bCs w:val="0"/>
          <w:color w:val="000000"/>
          <w:sz w:val="24"/>
          <w:szCs w:val="24"/>
          <w:highlight w:val="none"/>
        </w:rPr>
        <w:t xml:space="preserve">8</w:t>
      </w:r>
      <w:r>
        <w:rPr>
          <w:b w:val="0"/>
          <w:bCs w:val="0"/>
          <w:color w:val="000000"/>
          <w:sz w:val="24"/>
          <w:szCs w:val="24"/>
          <w:highlight w:val="none"/>
        </w:rPr>
        <w:fldChar w:fldCharType="end"/>
      </w:r>
      <w:r>
        <w:rPr>
          <w:b w:val="0"/>
          <w:bCs w:val="0"/>
          <w:color w:val="000000"/>
          <w:sz w:val="24"/>
          <w:szCs w:val="24"/>
          <w:highlight w:val="none"/>
        </w:rPr>
        <w:fldChar w:fldCharType="end"/>
      </w:r>
      <w:r>
        <w:rPr>
          <w:b w:val="0"/>
          <w:bCs w:val="0"/>
          <w:color w:val="000000"/>
          <w:sz w:val="24"/>
          <w:szCs w:val="24"/>
          <w:highlight w:val="none"/>
        </w:rPr>
      </w:r>
      <w:r/>
    </w:p>
    <w:p>
      <w:pPr>
        <w:pStyle w:val="864"/>
        <w:spacing w:line="360" w:lineRule="auto"/>
        <w:tabs>
          <w:tab w:val="right" w:pos="9072" w:leader="dot"/>
        </w:tabs>
        <w:rPr>
          <w:b w:val="0"/>
          <w:bCs w:val="0"/>
          <w:color w:val="000000"/>
          <w:sz w:val="24"/>
          <w:szCs w:val="24"/>
          <w:highlight w:val="none"/>
        </w:rPr>
      </w:pPr>
      <w:r>
        <w:rPr>
          <w:b w:val="0"/>
          <w:bCs w:val="0"/>
          <w:color w:val="000000"/>
          <w:sz w:val="24"/>
          <w:szCs w:val="24"/>
          <w:highlight w:val="none"/>
        </w:rPr>
        <w:fldChar w:fldCharType="begin"/>
      </w:r>
      <w:r>
        <w:rPr>
          <w:b w:val="0"/>
          <w:bCs w:val="0"/>
          <w:color w:val="000000"/>
          <w:sz w:val="24"/>
          <w:szCs w:val="24"/>
          <w:highlight w:val="none"/>
        </w:rPr>
        <w:instrText xml:space="preserve"> HYPERLINK \l _Toc15524 </w:instrText>
      </w:r>
      <w:r>
        <w:rPr>
          <w:b w:val="0"/>
          <w:bCs w:val="0"/>
          <w:color w:val="000000"/>
          <w:sz w:val="24"/>
          <w:szCs w:val="24"/>
          <w:highlight w:val="none"/>
        </w:rPr>
        <w:fldChar w:fldCharType="separate"/>
      </w:r>
      <w:r>
        <w:rPr>
          <w:rFonts w:hint="eastAsia" w:ascii="Arial" w:cs="Arial"/>
          <w:b w:val="0"/>
          <w:bCs w:val="0"/>
          <w:color w:val="000000"/>
          <w:sz w:val="24"/>
          <w:szCs w:val="24"/>
          <w:highlight w:val="none"/>
        </w:rPr>
        <w:t xml:space="preserve">第三章 评标标准</w:t>
      </w:r>
      <w:r>
        <w:rPr>
          <w:b w:val="0"/>
          <w:bCs w:val="0"/>
          <w:color w:val="000000"/>
          <w:sz w:val="24"/>
          <w:szCs w:val="24"/>
          <w:highlight w:val="none"/>
        </w:rPr>
        <w:tab/>
      </w:r>
      <w:r>
        <w:rPr>
          <w:b w:val="0"/>
          <w:bCs w:val="0"/>
          <w:color w:val="000000"/>
          <w:sz w:val="24"/>
          <w:szCs w:val="24"/>
          <w:highlight w:val="none"/>
        </w:rPr>
        <w:fldChar w:fldCharType="begin"/>
      </w:r>
      <w:r>
        <w:rPr>
          <w:b w:val="0"/>
          <w:bCs w:val="0"/>
          <w:color w:val="000000"/>
          <w:sz w:val="24"/>
          <w:szCs w:val="24"/>
          <w:highlight w:val="none"/>
        </w:rPr>
        <w:instrText xml:space="preserve"> PAGEREF _Toc15524 </w:instrText>
      </w:r>
      <w:r>
        <w:rPr>
          <w:b w:val="0"/>
          <w:bCs w:val="0"/>
          <w:color w:val="000000"/>
          <w:sz w:val="24"/>
          <w:szCs w:val="24"/>
          <w:highlight w:val="none"/>
        </w:rPr>
        <w:fldChar w:fldCharType="separate"/>
      </w:r>
      <w:r>
        <w:rPr>
          <w:b w:val="0"/>
          <w:bCs w:val="0"/>
          <w:color w:val="000000"/>
          <w:sz w:val="24"/>
          <w:szCs w:val="24"/>
          <w:highlight w:val="none"/>
        </w:rPr>
        <w:t xml:space="preserve">29</w:t>
      </w:r>
      <w:r>
        <w:rPr>
          <w:b w:val="0"/>
          <w:bCs w:val="0"/>
          <w:color w:val="000000"/>
          <w:sz w:val="24"/>
          <w:szCs w:val="24"/>
          <w:highlight w:val="none"/>
        </w:rPr>
        <w:fldChar w:fldCharType="end"/>
      </w:r>
      <w:r>
        <w:rPr>
          <w:b w:val="0"/>
          <w:bCs w:val="0"/>
          <w:color w:val="000000"/>
          <w:sz w:val="24"/>
          <w:szCs w:val="24"/>
          <w:highlight w:val="none"/>
        </w:rPr>
        <w:fldChar w:fldCharType="end"/>
      </w:r>
      <w:r>
        <w:rPr>
          <w:b w:val="0"/>
          <w:bCs w:val="0"/>
          <w:color w:val="000000"/>
          <w:sz w:val="24"/>
          <w:szCs w:val="24"/>
          <w:highlight w:val="none"/>
        </w:rPr>
      </w:r>
      <w:r/>
    </w:p>
    <w:p>
      <w:pPr>
        <w:pStyle w:val="864"/>
        <w:spacing w:line="360" w:lineRule="auto"/>
        <w:tabs>
          <w:tab w:val="right" w:pos="9072" w:leader="dot"/>
        </w:tabs>
        <w:rPr>
          <w:b w:val="0"/>
          <w:bCs w:val="0"/>
          <w:color w:val="000000"/>
          <w:sz w:val="24"/>
          <w:szCs w:val="24"/>
          <w:highlight w:val="none"/>
        </w:rPr>
      </w:pPr>
      <w:r>
        <w:rPr>
          <w:b w:val="0"/>
          <w:bCs w:val="0"/>
          <w:color w:val="000000"/>
          <w:sz w:val="24"/>
          <w:szCs w:val="24"/>
          <w:highlight w:val="none"/>
        </w:rPr>
        <w:fldChar w:fldCharType="begin"/>
      </w:r>
      <w:r>
        <w:rPr>
          <w:b w:val="0"/>
          <w:bCs w:val="0"/>
          <w:color w:val="000000"/>
          <w:sz w:val="24"/>
          <w:szCs w:val="24"/>
          <w:highlight w:val="none"/>
        </w:rPr>
        <w:instrText xml:space="preserve"> HYPERLINK \l _Toc15984 </w:instrText>
      </w:r>
      <w:r>
        <w:rPr>
          <w:b w:val="0"/>
          <w:bCs w:val="0"/>
          <w:color w:val="000000"/>
          <w:sz w:val="24"/>
          <w:szCs w:val="24"/>
          <w:highlight w:val="none"/>
        </w:rPr>
        <w:fldChar w:fldCharType="separate"/>
      </w:r>
      <w:r>
        <w:rPr>
          <w:rFonts w:hint="eastAsia" w:ascii="Arial" w:cs="Arial"/>
          <w:b w:val="0"/>
          <w:bCs w:val="0"/>
          <w:color w:val="000000"/>
          <w:sz w:val="24"/>
          <w:szCs w:val="24"/>
          <w:highlight w:val="none"/>
        </w:rPr>
        <w:t xml:space="preserve">第四章 采购项目技术、规格和数量要求等</w:t>
      </w:r>
      <w:r>
        <w:rPr>
          <w:b w:val="0"/>
          <w:bCs w:val="0"/>
          <w:color w:val="000000"/>
          <w:sz w:val="24"/>
          <w:szCs w:val="24"/>
          <w:highlight w:val="none"/>
        </w:rPr>
        <w:tab/>
      </w:r>
      <w:r>
        <w:rPr>
          <w:b w:val="0"/>
          <w:bCs w:val="0"/>
          <w:color w:val="000000"/>
          <w:sz w:val="24"/>
          <w:szCs w:val="24"/>
          <w:highlight w:val="none"/>
        </w:rPr>
        <w:fldChar w:fldCharType="begin"/>
      </w:r>
      <w:r>
        <w:rPr>
          <w:b w:val="0"/>
          <w:bCs w:val="0"/>
          <w:color w:val="000000"/>
          <w:sz w:val="24"/>
          <w:szCs w:val="24"/>
          <w:highlight w:val="none"/>
        </w:rPr>
        <w:instrText xml:space="preserve"> PAGEREF _Toc15984 </w:instrText>
      </w:r>
      <w:r>
        <w:rPr>
          <w:b w:val="0"/>
          <w:bCs w:val="0"/>
          <w:color w:val="000000"/>
          <w:sz w:val="24"/>
          <w:szCs w:val="24"/>
          <w:highlight w:val="none"/>
        </w:rPr>
        <w:fldChar w:fldCharType="separate"/>
      </w:r>
      <w:r>
        <w:rPr>
          <w:b w:val="0"/>
          <w:bCs w:val="0"/>
          <w:color w:val="000000"/>
          <w:sz w:val="24"/>
          <w:szCs w:val="24"/>
          <w:highlight w:val="none"/>
        </w:rPr>
        <w:t xml:space="preserve">34</w:t>
      </w:r>
      <w:r>
        <w:rPr>
          <w:b w:val="0"/>
          <w:bCs w:val="0"/>
          <w:color w:val="000000"/>
          <w:sz w:val="24"/>
          <w:szCs w:val="24"/>
          <w:highlight w:val="none"/>
        </w:rPr>
        <w:fldChar w:fldCharType="end"/>
      </w:r>
      <w:r>
        <w:rPr>
          <w:b w:val="0"/>
          <w:bCs w:val="0"/>
          <w:color w:val="000000"/>
          <w:sz w:val="24"/>
          <w:szCs w:val="24"/>
          <w:highlight w:val="none"/>
        </w:rPr>
        <w:fldChar w:fldCharType="end"/>
      </w:r>
      <w:r>
        <w:rPr>
          <w:b w:val="0"/>
          <w:bCs w:val="0"/>
          <w:color w:val="000000"/>
          <w:sz w:val="24"/>
          <w:szCs w:val="24"/>
          <w:highlight w:val="none"/>
        </w:rPr>
      </w:r>
      <w:r/>
    </w:p>
    <w:p>
      <w:pPr>
        <w:pStyle w:val="864"/>
        <w:spacing w:line="360" w:lineRule="auto"/>
        <w:tabs>
          <w:tab w:val="right" w:pos="9072" w:leader="dot"/>
        </w:tabs>
        <w:rPr>
          <w:b w:val="0"/>
          <w:bCs w:val="0"/>
          <w:color w:val="000000"/>
          <w:sz w:val="24"/>
          <w:szCs w:val="24"/>
          <w:highlight w:val="none"/>
        </w:rPr>
      </w:pPr>
      <w:r>
        <w:rPr>
          <w:b w:val="0"/>
          <w:bCs w:val="0"/>
          <w:color w:val="000000"/>
          <w:sz w:val="24"/>
          <w:szCs w:val="24"/>
          <w:highlight w:val="none"/>
        </w:rPr>
        <w:fldChar w:fldCharType="begin"/>
      </w:r>
      <w:r>
        <w:rPr>
          <w:b w:val="0"/>
          <w:bCs w:val="0"/>
          <w:color w:val="000000"/>
          <w:sz w:val="24"/>
          <w:szCs w:val="24"/>
          <w:highlight w:val="none"/>
        </w:rPr>
        <w:instrText xml:space="preserve"> HYPERLINK \l _Toc7288 </w:instrText>
      </w:r>
      <w:r>
        <w:rPr>
          <w:b w:val="0"/>
          <w:bCs w:val="0"/>
          <w:color w:val="000000"/>
          <w:sz w:val="24"/>
          <w:szCs w:val="24"/>
          <w:highlight w:val="none"/>
        </w:rPr>
        <w:fldChar w:fldCharType="separate"/>
      </w:r>
      <w:r>
        <w:rPr>
          <w:rFonts w:hint="eastAsia" w:ascii="Arial" w:cs="Arial"/>
          <w:b w:val="0"/>
          <w:bCs w:val="0"/>
          <w:color w:val="000000"/>
          <w:sz w:val="24"/>
          <w:szCs w:val="24"/>
          <w:highlight w:val="none"/>
        </w:rPr>
        <w:t xml:space="preserve">第五章 合同主要条款及格式</w:t>
      </w:r>
      <w:r>
        <w:rPr>
          <w:b w:val="0"/>
          <w:bCs w:val="0"/>
          <w:color w:val="000000"/>
          <w:sz w:val="24"/>
          <w:szCs w:val="24"/>
          <w:highlight w:val="none"/>
        </w:rPr>
        <w:tab/>
      </w:r>
      <w:r>
        <w:rPr>
          <w:b w:val="0"/>
          <w:bCs w:val="0"/>
          <w:color w:val="000000"/>
          <w:sz w:val="24"/>
          <w:szCs w:val="24"/>
          <w:highlight w:val="none"/>
        </w:rPr>
        <w:fldChar w:fldCharType="begin"/>
      </w:r>
      <w:r>
        <w:rPr>
          <w:b w:val="0"/>
          <w:bCs w:val="0"/>
          <w:color w:val="000000"/>
          <w:sz w:val="24"/>
          <w:szCs w:val="24"/>
          <w:highlight w:val="none"/>
        </w:rPr>
        <w:instrText xml:space="preserve"> PAGEREF _Toc7288 </w:instrText>
      </w:r>
      <w:r>
        <w:rPr>
          <w:b w:val="0"/>
          <w:bCs w:val="0"/>
          <w:color w:val="000000"/>
          <w:sz w:val="24"/>
          <w:szCs w:val="24"/>
          <w:highlight w:val="none"/>
        </w:rPr>
        <w:fldChar w:fldCharType="separate"/>
      </w:r>
      <w:r>
        <w:rPr>
          <w:b w:val="0"/>
          <w:bCs w:val="0"/>
          <w:color w:val="000000"/>
          <w:sz w:val="24"/>
          <w:szCs w:val="24"/>
          <w:highlight w:val="none"/>
        </w:rPr>
        <w:t xml:space="preserve">44</w:t>
      </w:r>
      <w:r>
        <w:rPr>
          <w:b w:val="0"/>
          <w:bCs w:val="0"/>
          <w:color w:val="000000"/>
          <w:sz w:val="24"/>
          <w:szCs w:val="24"/>
          <w:highlight w:val="none"/>
        </w:rPr>
        <w:fldChar w:fldCharType="end"/>
      </w:r>
      <w:r>
        <w:rPr>
          <w:b w:val="0"/>
          <w:bCs w:val="0"/>
          <w:color w:val="000000"/>
          <w:sz w:val="24"/>
          <w:szCs w:val="24"/>
          <w:highlight w:val="none"/>
        </w:rPr>
        <w:fldChar w:fldCharType="end"/>
      </w:r>
      <w:r>
        <w:rPr>
          <w:b w:val="0"/>
          <w:bCs w:val="0"/>
          <w:color w:val="000000"/>
          <w:sz w:val="24"/>
          <w:szCs w:val="24"/>
          <w:highlight w:val="none"/>
        </w:rPr>
      </w:r>
      <w:r/>
    </w:p>
    <w:p>
      <w:pPr>
        <w:pStyle w:val="864"/>
        <w:spacing w:line="360" w:lineRule="auto"/>
        <w:tabs>
          <w:tab w:val="right" w:pos="9072" w:leader="dot"/>
        </w:tabs>
        <w:rPr>
          <w:rFonts w:hint="eastAsia" w:eastAsia="宋体"/>
          <w:b w:val="0"/>
          <w:bCs w:val="0"/>
          <w:color w:val="000000"/>
          <w:sz w:val="24"/>
          <w:szCs w:val="24"/>
          <w:highlight w:val="none"/>
          <w:lang w:val="en-US" w:eastAsia="zh-CN"/>
        </w:rPr>
      </w:pPr>
      <w:r>
        <w:rPr>
          <w:b w:val="0"/>
          <w:bCs w:val="0"/>
          <w:color w:val="000000"/>
          <w:sz w:val="24"/>
          <w:szCs w:val="24"/>
          <w:highlight w:val="none"/>
        </w:rPr>
        <w:fldChar w:fldCharType="begin"/>
      </w:r>
      <w:r>
        <w:rPr>
          <w:b w:val="0"/>
          <w:bCs w:val="0"/>
          <w:color w:val="000000"/>
          <w:sz w:val="24"/>
          <w:szCs w:val="24"/>
          <w:highlight w:val="none"/>
        </w:rPr>
        <w:instrText xml:space="preserve"> HYPERLINK \l _Toc13102 </w:instrText>
      </w:r>
      <w:r>
        <w:rPr>
          <w:b w:val="0"/>
          <w:bCs w:val="0"/>
          <w:color w:val="000000"/>
          <w:sz w:val="24"/>
          <w:szCs w:val="24"/>
          <w:highlight w:val="none"/>
        </w:rPr>
        <w:fldChar w:fldCharType="separate"/>
      </w:r>
      <w:r>
        <w:rPr>
          <w:rFonts w:hint="eastAsia" w:ascii="Arial" w:cs="Arial"/>
          <w:b w:val="0"/>
          <w:bCs w:val="0"/>
          <w:color w:val="000000"/>
          <w:sz w:val="24"/>
          <w:szCs w:val="24"/>
          <w:highlight w:val="none"/>
        </w:rPr>
        <w:t xml:space="preserve">第六章 投标文件格式及附件</w:t>
      </w:r>
      <w:r>
        <w:rPr>
          <w:b w:val="0"/>
          <w:bCs w:val="0"/>
          <w:color w:val="000000"/>
          <w:sz w:val="24"/>
          <w:szCs w:val="24"/>
          <w:highlight w:val="none"/>
        </w:rPr>
        <w:tab/>
      </w:r>
      <w:r>
        <w:rPr>
          <w:rFonts w:hint="eastAsia"/>
          <w:b w:val="0"/>
          <w:bCs w:val="0"/>
          <w:color w:val="000000"/>
          <w:sz w:val="24"/>
          <w:szCs w:val="24"/>
          <w:highlight w:val="none"/>
          <w:lang w:val="en-US" w:eastAsia="zh-CN"/>
        </w:rPr>
        <w:t xml:space="preserve">6</w:t>
      </w:r>
      <w:r>
        <w:rPr>
          <w:b w:val="0"/>
          <w:bCs w:val="0"/>
          <w:color w:val="000000"/>
          <w:sz w:val="24"/>
          <w:szCs w:val="24"/>
          <w:highlight w:val="none"/>
        </w:rPr>
        <w:fldChar w:fldCharType="end"/>
      </w:r>
      <w:r>
        <w:rPr>
          <w:rFonts w:hint="eastAsia"/>
          <w:b w:val="0"/>
          <w:bCs w:val="0"/>
          <w:color w:val="000000"/>
          <w:sz w:val="24"/>
          <w:szCs w:val="24"/>
          <w:highlight w:val="none"/>
          <w:lang w:val="en-US" w:eastAsia="zh-CN"/>
        </w:rPr>
        <w:t xml:space="preserve">3</w:t>
      </w:r>
      <w:r>
        <w:rPr>
          <w:rFonts w:hint="eastAsia" w:eastAsia="宋体"/>
          <w:b w:val="0"/>
          <w:bCs w:val="0"/>
          <w:color w:val="000000"/>
          <w:sz w:val="24"/>
          <w:szCs w:val="24"/>
          <w:highlight w:val="none"/>
          <w:lang w:val="en-US" w:eastAsia="zh-CN"/>
        </w:rPr>
      </w:r>
      <w:r/>
    </w:p>
    <w:p>
      <w:pPr>
        <w:pStyle w:val="810"/>
        <w:spacing w:line="360" w:lineRule="auto"/>
        <w:rPr>
          <w:color w:val="000000"/>
          <w:highlight w:val="none"/>
        </w:rPr>
      </w:pPr>
      <w:r>
        <w:rPr>
          <w:b w:val="0"/>
          <w:bCs w:val="0"/>
          <w:color w:val="000000"/>
          <w:sz w:val="24"/>
          <w:szCs w:val="24"/>
          <w:highlight w:val="none"/>
        </w:rPr>
        <w:fldChar w:fldCharType="end"/>
      </w:r>
      <w:r>
        <w:rPr>
          <w:color w:val="000000"/>
          <w:highlight w:val="none"/>
        </w:rPr>
      </w:r>
      <w:r/>
    </w:p>
    <w:p>
      <w:pPr>
        <w:pStyle w:val="810"/>
        <w:rPr>
          <w:rFonts w:ascii="宋体" w:hAnsi="宋体" w:cs="宋体"/>
          <w:b/>
          <w:color w:val="000000"/>
          <w:sz w:val="36"/>
          <w:szCs w:val="36"/>
          <w:highlight w:val="none"/>
          <w:lang w:bidi="ar"/>
        </w:rPr>
      </w:pPr>
      <w:r>
        <w:rPr>
          <w:rFonts w:ascii="宋体" w:hAnsi="宋体" w:cs="宋体"/>
          <w:b/>
          <w:color w:val="000000"/>
          <w:sz w:val="36"/>
          <w:szCs w:val="36"/>
          <w:highlight w:val="none"/>
          <w:lang w:bidi="ar"/>
        </w:rPr>
      </w:r>
      <w:r/>
    </w:p>
    <w:p>
      <w:pPr>
        <w:pStyle w:val="896"/>
        <w:rPr>
          <w:rFonts w:ascii="宋体" w:hAnsi="宋体" w:cs="宋体"/>
          <w:b/>
          <w:color w:val="000000"/>
          <w:sz w:val="36"/>
          <w:szCs w:val="36"/>
          <w:highlight w:val="none"/>
          <w:lang w:bidi="ar"/>
        </w:rPr>
      </w:pPr>
      <w:r>
        <w:rPr>
          <w:rFonts w:ascii="宋体" w:hAnsi="宋体" w:cs="宋体"/>
          <w:b/>
          <w:color w:val="000000"/>
          <w:sz w:val="36"/>
          <w:szCs w:val="36"/>
          <w:highlight w:val="none"/>
          <w:lang w:bidi="ar"/>
        </w:rPr>
      </w:r>
      <w:r/>
    </w:p>
    <w:p>
      <w:pPr>
        <w:pStyle w:val="838"/>
        <w:rPr>
          <w:rFonts w:ascii="宋体" w:hAnsi="宋体" w:cs="宋体"/>
          <w:b/>
          <w:color w:val="000000"/>
          <w:sz w:val="36"/>
          <w:szCs w:val="36"/>
          <w:highlight w:val="none"/>
          <w:lang w:bidi="ar"/>
        </w:rPr>
      </w:pPr>
      <w:r>
        <w:rPr>
          <w:rFonts w:ascii="宋体" w:hAnsi="宋体" w:cs="宋体"/>
          <w:b/>
          <w:color w:val="000000"/>
          <w:sz w:val="36"/>
          <w:szCs w:val="36"/>
          <w:highlight w:val="none"/>
          <w:lang w:bidi="ar"/>
        </w:rPr>
      </w:r>
      <w:r/>
    </w:p>
    <w:p>
      <w:pPr>
        <w:pStyle w:val="838"/>
        <w:rPr>
          <w:rFonts w:ascii="宋体" w:hAnsi="宋体" w:cs="宋体"/>
          <w:b/>
          <w:color w:val="000000"/>
          <w:sz w:val="36"/>
          <w:szCs w:val="36"/>
          <w:highlight w:val="none"/>
          <w:lang w:bidi="ar"/>
        </w:rPr>
      </w:pPr>
      <w:r>
        <w:rPr>
          <w:rFonts w:ascii="宋体" w:hAnsi="宋体" w:cs="宋体"/>
          <w:b/>
          <w:color w:val="000000"/>
          <w:sz w:val="36"/>
          <w:szCs w:val="36"/>
          <w:highlight w:val="none"/>
          <w:lang w:bidi="ar"/>
        </w:rPr>
      </w:r>
      <w:r/>
    </w:p>
    <w:p>
      <w:pPr>
        <w:pStyle w:val="838"/>
        <w:rPr>
          <w:rFonts w:ascii="宋体" w:hAnsi="宋体" w:cs="宋体"/>
          <w:b/>
          <w:color w:val="000000"/>
          <w:sz w:val="36"/>
          <w:szCs w:val="36"/>
          <w:highlight w:val="none"/>
          <w:lang w:bidi="ar"/>
        </w:rPr>
      </w:pPr>
      <w:r>
        <w:rPr>
          <w:rFonts w:ascii="宋体" w:hAnsi="宋体" w:cs="宋体"/>
          <w:b/>
          <w:color w:val="000000"/>
          <w:sz w:val="36"/>
          <w:szCs w:val="36"/>
          <w:highlight w:val="none"/>
          <w:lang w:bidi="ar"/>
        </w:rPr>
      </w:r>
      <w:r/>
    </w:p>
    <w:p>
      <w:pPr>
        <w:pStyle w:val="838"/>
        <w:rPr>
          <w:rFonts w:ascii="宋体" w:hAnsi="宋体" w:cs="宋体"/>
          <w:b/>
          <w:color w:val="000000"/>
          <w:sz w:val="36"/>
          <w:szCs w:val="36"/>
          <w:highlight w:val="none"/>
          <w:lang w:bidi="ar"/>
        </w:rPr>
      </w:pPr>
      <w:r>
        <w:rPr>
          <w:rFonts w:ascii="宋体" w:hAnsi="宋体" w:cs="宋体"/>
          <w:b/>
          <w:color w:val="000000"/>
          <w:sz w:val="36"/>
          <w:szCs w:val="36"/>
          <w:highlight w:val="none"/>
          <w:lang w:bidi="ar"/>
        </w:rPr>
      </w:r>
      <w:r/>
    </w:p>
    <w:p>
      <w:pPr>
        <w:pStyle w:val="838"/>
        <w:rPr>
          <w:rFonts w:ascii="宋体" w:hAnsi="宋体" w:cs="宋体"/>
          <w:b/>
          <w:color w:val="000000"/>
          <w:sz w:val="36"/>
          <w:szCs w:val="36"/>
          <w:highlight w:val="none"/>
          <w:lang w:bidi="ar"/>
        </w:rPr>
      </w:pPr>
      <w:r>
        <w:rPr>
          <w:rFonts w:ascii="宋体" w:hAnsi="宋体" w:cs="宋体"/>
          <w:b/>
          <w:color w:val="000000"/>
          <w:sz w:val="36"/>
          <w:szCs w:val="36"/>
          <w:highlight w:val="none"/>
          <w:lang w:bidi="ar"/>
        </w:rPr>
      </w:r>
      <w:r/>
    </w:p>
    <w:p>
      <w:pPr>
        <w:pStyle w:val="838"/>
        <w:rPr>
          <w:rFonts w:ascii="宋体" w:hAnsi="宋体" w:cs="宋体"/>
          <w:b/>
          <w:color w:val="000000"/>
          <w:sz w:val="36"/>
          <w:szCs w:val="36"/>
          <w:highlight w:val="none"/>
          <w:lang w:bidi="ar"/>
        </w:rPr>
      </w:pPr>
      <w:r>
        <w:rPr>
          <w:rFonts w:ascii="宋体" w:hAnsi="宋体" w:cs="宋体"/>
          <w:b/>
          <w:color w:val="000000"/>
          <w:sz w:val="36"/>
          <w:szCs w:val="36"/>
          <w:highlight w:val="none"/>
          <w:lang w:bidi="ar"/>
        </w:rPr>
      </w:r>
      <w:r/>
    </w:p>
    <w:p>
      <w:pPr>
        <w:pStyle w:val="838"/>
        <w:rPr>
          <w:rFonts w:ascii="宋体" w:hAnsi="宋体" w:cs="宋体"/>
          <w:b/>
          <w:color w:val="000000"/>
          <w:sz w:val="36"/>
          <w:szCs w:val="36"/>
          <w:highlight w:val="none"/>
          <w:lang w:bidi="ar"/>
        </w:rPr>
      </w:pPr>
      <w:r>
        <w:rPr>
          <w:rFonts w:ascii="宋体" w:hAnsi="宋体" w:cs="宋体"/>
          <w:b/>
          <w:color w:val="000000"/>
          <w:sz w:val="36"/>
          <w:szCs w:val="36"/>
          <w:highlight w:val="none"/>
          <w:lang w:bidi="ar"/>
        </w:rPr>
      </w:r>
      <w:r/>
    </w:p>
    <w:p>
      <w:pPr>
        <w:pStyle w:val="838"/>
        <w:rPr>
          <w:rFonts w:ascii="宋体" w:hAnsi="宋体" w:cs="宋体"/>
          <w:b/>
          <w:color w:val="000000"/>
          <w:sz w:val="36"/>
          <w:szCs w:val="36"/>
          <w:highlight w:val="none"/>
          <w:lang w:bidi="ar"/>
        </w:rPr>
      </w:pPr>
      <w:r>
        <w:rPr>
          <w:rFonts w:ascii="宋体" w:hAnsi="宋体" w:cs="宋体"/>
          <w:b/>
          <w:color w:val="000000"/>
          <w:sz w:val="36"/>
          <w:szCs w:val="36"/>
          <w:highlight w:val="none"/>
          <w:lang w:bidi="ar"/>
        </w:rPr>
      </w:r>
      <w:r/>
    </w:p>
    <w:p>
      <w:pPr>
        <w:pStyle w:val="838"/>
        <w:rPr>
          <w:rFonts w:ascii="宋体" w:hAnsi="宋体" w:cs="宋体"/>
          <w:b/>
          <w:color w:val="000000"/>
          <w:sz w:val="36"/>
          <w:szCs w:val="36"/>
          <w:highlight w:val="none"/>
          <w:lang w:bidi="ar"/>
        </w:rPr>
      </w:pPr>
      <w:r>
        <w:rPr>
          <w:rFonts w:ascii="宋体" w:hAnsi="宋体" w:cs="宋体"/>
          <w:b/>
          <w:color w:val="000000"/>
          <w:sz w:val="36"/>
          <w:szCs w:val="36"/>
          <w:highlight w:val="none"/>
          <w:lang w:bidi="ar"/>
        </w:rPr>
      </w:r>
      <w:r/>
    </w:p>
    <w:p>
      <w:pPr>
        <w:pStyle w:val="838"/>
        <w:rPr>
          <w:rFonts w:ascii="宋体" w:hAnsi="宋体" w:cs="宋体"/>
          <w:b/>
          <w:color w:val="000000"/>
          <w:sz w:val="36"/>
          <w:szCs w:val="36"/>
          <w:highlight w:val="none"/>
          <w:lang w:bidi="ar"/>
        </w:rPr>
      </w:pPr>
      <w:r>
        <w:rPr>
          <w:rFonts w:ascii="宋体" w:hAnsi="宋体" w:cs="宋体"/>
          <w:b/>
          <w:color w:val="000000"/>
          <w:sz w:val="36"/>
          <w:szCs w:val="36"/>
          <w:highlight w:val="none"/>
          <w:lang w:bidi="ar"/>
        </w:rPr>
      </w:r>
      <w:r/>
    </w:p>
    <w:p>
      <w:pPr>
        <w:pStyle w:val="838"/>
        <w:rPr>
          <w:rFonts w:ascii="宋体" w:hAnsi="宋体" w:cs="宋体"/>
          <w:b/>
          <w:color w:val="000000"/>
          <w:sz w:val="36"/>
          <w:szCs w:val="36"/>
          <w:highlight w:val="none"/>
          <w:lang w:bidi="ar"/>
        </w:rPr>
      </w:pPr>
      <w:r>
        <w:rPr>
          <w:rFonts w:ascii="宋体" w:hAnsi="宋体" w:cs="宋体"/>
          <w:b/>
          <w:color w:val="000000"/>
          <w:sz w:val="36"/>
          <w:szCs w:val="36"/>
          <w:highlight w:val="none"/>
          <w:lang w:bidi="ar"/>
        </w:rPr>
      </w:r>
      <w:r/>
    </w:p>
    <w:p>
      <w:pPr>
        <w:pStyle w:val="838"/>
        <w:rPr>
          <w:rFonts w:ascii="宋体" w:hAnsi="宋体" w:cs="宋体"/>
          <w:b/>
          <w:color w:val="000000"/>
          <w:sz w:val="36"/>
          <w:szCs w:val="36"/>
          <w:highlight w:val="none"/>
          <w:lang w:bidi="ar"/>
        </w:rPr>
      </w:pPr>
      <w:r>
        <w:rPr>
          <w:rFonts w:ascii="宋体" w:hAnsi="宋体" w:cs="宋体"/>
          <w:b/>
          <w:color w:val="000000"/>
          <w:sz w:val="36"/>
          <w:szCs w:val="36"/>
          <w:highlight w:val="none"/>
          <w:lang w:bidi="ar"/>
        </w:rPr>
      </w:r>
      <w:r/>
    </w:p>
    <w:p>
      <w:pPr>
        <w:pStyle w:val="838"/>
        <w:rPr>
          <w:rFonts w:ascii="宋体" w:hAnsi="宋体" w:cs="宋体"/>
          <w:b/>
          <w:color w:val="000000"/>
          <w:sz w:val="36"/>
          <w:szCs w:val="36"/>
          <w:highlight w:val="none"/>
          <w:lang w:bidi="ar"/>
        </w:rPr>
      </w:pPr>
      <w:r>
        <w:rPr>
          <w:rFonts w:ascii="宋体" w:hAnsi="宋体" w:cs="宋体"/>
          <w:b/>
          <w:color w:val="000000"/>
          <w:sz w:val="36"/>
          <w:szCs w:val="36"/>
          <w:highlight w:val="none"/>
          <w:lang w:bidi="ar"/>
        </w:rPr>
      </w:r>
      <w:r/>
    </w:p>
    <w:p>
      <w:pPr>
        <w:pStyle w:val="810"/>
        <w:numPr>
          <w:ilvl w:val="0"/>
          <w:numId w:val="0"/>
        </w:numPr>
        <w:jc w:val="center"/>
        <w:spacing w:before="156"/>
        <w:widowControl/>
        <w:rPr>
          <w:rFonts w:hint="eastAsia" w:ascii="宋体" w:hAnsi="宋体" w:cs="宋体"/>
          <w:b/>
          <w:color w:val="000000"/>
          <w:sz w:val="36"/>
          <w:szCs w:val="36"/>
          <w:highlight w:val="none"/>
          <w:lang w:bidi="ar"/>
        </w:rPr>
        <w:outlineLvl w:val="0"/>
      </w:pPr>
      <w:r>
        <w:rPr>
          <w:rFonts w:hint="eastAsia" w:ascii="宋体" w:hAnsi="宋体" w:cs="宋体"/>
          <w:b/>
          <w:color w:val="000000"/>
          <w:sz w:val="36"/>
          <w:szCs w:val="36"/>
          <w:highlight w:val="none"/>
          <w:lang w:val="en-US" w:eastAsia="zh-CN" w:bidi="ar"/>
        </w:rPr>
        <w:t xml:space="preserve">招标公告</w:t>
      </w:r>
      <w:r>
        <w:rPr>
          <w:rFonts w:hint="eastAsia" w:ascii="宋体" w:hAnsi="宋体" w:cs="宋体"/>
          <w:b/>
          <w:color w:val="000000"/>
          <w:sz w:val="36"/>
          <w:szCs w:val="36"/>
          <w:highlight w:val="none"/>
          <w:lang w:bidi="ar"/>
        </w:rPr>
      </w:r>
      <w:r/>
    </w:p>
    <w:p>
      <w:pPr>
        <w:pStyle w:val="810"/>
        <w:rPr>
          <w:color w:val="000000"/>
          <w:highlight w:val="none"/>
        </w:rPr>
      </w:pPr>
      <w:r/>
      <w:bookmarkStart w:id="1" w:name="_Hlk50571159"/>
      <w:r>
        <w:rPr>
          <w:color w:val="000000"/>
          <w:highlight w:val="none"/>
        </w:rPr>
      </w:r>
      <w:r/>
    </w:p>
    <w:p>
      <w:pPr>
        <w:pStyle w:val="810"/>
        <w:ind w:firstLine="560"/>
        <w:spacing w:line="360" w:lineRule="auto"/>
        <w:rPr>
          <w:rFonts w:ascii="仿宋" w:hAnsi="仿宋" w:eastAsia="仿宋" w:cs="仿宋"/>
          <w:color w:val="000000"/>
          <w:sz w:val="28"/>
          <w:szCs w:val="28"/>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color w:val="000000"/>
          <w:sz w:val="28"/>
          <w:szCs w:val="28"/>
          <w:highlight w:val="none"/>
          <w:lang w:bidi="ar"/>
        </w:rPr>
        <w:t xml:space="preserve">项目概况</w:t>
      </w:r>
      <w:r>
        <w:rPr>
          <w:rFonts w:ascii="仿宋" w:hAnsi="仿宋" w:eastAsia="仿宋" w:cs="仿宋"/>
          <w:color w:val="000000"/>
          <w:sz w:val="28"/>
          <w:szCs w:val="28"/>
          <w:highlight w:val="none"/>
        </w:rPr>
      </w:r>
      <w:r/>
    </w:p>
    <w:p>
      <w:pPr>
        <w:pStyle w:val="810"/>
        <w:ind w:firstLine="560"/>
        <w:spacing w:line="360" w:lineRule="auto"/>
        <w:shd w:val="clear" w:color="auto" w:fill="auto"/>
        <w:rPr>
          <w:rFonts w:ascii="仿宋" w:hAnsi="仿宋" w:eastAsia="仿宋" w:cs="仿宋"/>
          <w:color w:val="000000"/>
          <w:sz w:val="28"/>
          <w:szCs w:val="28"/>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color w:val="000000"/>
          <w:sz w:val="28"/>
          <w:szCs w:val="28"/>
          <w:highlight w:val="none"/>
          <w:u w:val="single"/>
          <w:lang w:eastAsia="zh-CN" w:bidi="ar"/>
        </w:rPr>
        <w:t xml:space="preserve">2026-2029年雨花街道排水设施管养服务</w:t>
      </w:r>
      <w:r>
        <w:rPr>
          <w:rFonts w:hint="eastAsia" w:ascii="仿宋" w:hAnsi="仿宋" w:eastAsia="仿宋" w:cs="仿宋"/>
          <w:color w:val="000000"/>
          <w:sz w:val="28"/>
          <w:szCs w:val="28"/>
          <w:highlight w:val="none"/>
          <w:lang w:bidi="ar"/>
        </w:rPr>
        <w:t xml:space="preserve">招标项目的潜在投标人应在</w:t>
      </w:r>
      <w:r>
        <w:rPr>
          <w:rFonts w:hint="eastAsia" w:ascii="仿宋" w:hAnsi="仿宋" w:eastAsia="仿宋" w:cs="仿宋"/>
          <w:color w:val="000000"/>
          <w:sz w:val="28"/>
          <w:szCs w:val="28"/>
          <w:highlight w:val="none"/>
          <w:u w:val="single"/>
          <w:lang w:bidi="ar"/>
        </w:rPr>
        <w:t xml:space="preserve">江苏政府采购网</w:t>
      </w:r>
      <w:r>
        <w:rPr>
          <w:rFonts w:hint="eastAsia" w:ascii="仿宋" w:hAnsi="仿宋" w:eastAsia="仿宋" w:cs="仿宋"/>
          <w:color w:val="000000"/>
          <w:sz w:val="28"/>
          <w:szCs w:val="28"/>
          <w:highlight w:val="none"/>
          <w:lang w:bidi="ar"/>
        </w:rPr>
        <w:t xml:space="preserve">获取招标文件，并于</w:t>
      </w:r>
      <w:r>
        <w:rPr>
          <w:rFonts w:hint="eastAsia" w:ascii="仿宋" w:hAnsi="仿宋" w:eastAsia="仿宋" w:cs="仿宋"/>
          <w:color w:val="000000"/>
          <w:sz w:val="28"/>
          <w:szCs w:val="28"/>
          <w:highlight w:val="none"/>
          <w:u w:val="single"/>
          <w:lang w:eastAsia="zh-CN" w:bidi="ar"/>
        </w:rPr>
        <w:t xml:space="preserve">2026年</w:t>
      </w:r>
      <w:r>
        <w:rPr>
          <w:rFonts w:hint="eastAsia" w:ascii="仿宋" w:hAnsi="仿宋" w:eastAsia="仿宋" w:cs="仿宋"/>
          <w:color w:val="000000"/>
          <w:sz w:val="28"/>
          <w:szCs w:val="28"/>
          <w:highlight w:val="none"/>
          <w:u w:val="single"/>
          <w:lang w:val="en-US" w:eastAsia="zh-CN" w:bidi="ar"/>
        </w:rPr>
        <w:t xml:space="preserve">10</w:t>
      </w:r>
      <w:r>
        <w:rPr>
          <w:rFonts w:hint="eastAsia" w:ascii="仿宋" w:hAnsi="仿宋" w:eastAsia="仿宋" w:cs="仿宋"/>
          <w:color w:val="000000"/>
          <w:sz w:val="28"/>
          <w:szCs w:val="28"/>
          <w:highlight w:val="none"/>
          <w:u w:val="single"/>
          <w:lang w:eastAsia="zh-CN" w:bidi="ar"/>
        </w:rPr>
        <w:t xml:space="preserve">月</w:t>
      </w:r>
      <w:r>
        <w:rPr>
          <w:rFonts w:hint="eastAsia" w:ascii="仿宋" w:hAnsi="仿宋" w:eastAsia="仿宋" w:cs="仿宋"/>
          <w:color w:val="000000"/>
          <w:sz w:val="28"/>
          <w:szCs w:val="28"/>
          <w:highlight w:val="none"/>
          <w:u w:val="single"/>
          <w:lang w:val="en-US" w:eastAsia="zh-CN" w:bidi="ar"/>
        </w:rPr>
        <w:t xml:space="preserve">19</w:t>
      </w:r>
      <w:r>
        <w:rPr>
          <w:rFonts w:hint="eastAsia" w:ascii="仿宋" w:hAnsi="仿宋" w:eastAsia="仿宋" w:cs="仿宋"/>
          <w:color w:val="000000"/>
          <w:sz w:val="28"/>
          <w:szCs w:val="28"/>
          <w:highlight w:val="none"/>
          <w:u w:val="single"/>
          <w:lang w:eastAsia="zh-CN" w:bidi="ar"/>
        </w:rPr>
        <w:t xml:space="preserve">日</w:t>
      </w:r>
      <w:r>
        <w:rPr>
          <w:rFonts w:hint="eastAsia" w:ascii="仿宋" w:hAnsi="仿宋" w:eastAsia="仿宋" w:cs="仿宋"/>
          <w:color w:val="000000"/>
          <w:sz w:val="28"/>
          <w:szCs w:val="28"/>
          <w:highlight w:val="none"/>
          <w:u w:val="single"/>
          <w:lang w:val="en-US" w:eastAsia="zh-CN" w:bidi="ar"/>
        </w:rPr>
        <w:t xml:space="preserve">9</w:t>
      </w:r>
      <w:r>
        <w:rPr>
          <w:rFonts w:hint="eastAsia" w:ascii="仿宋" w:hAnsi="仿宋" w:eastAsia="仿宋" w:cs="仿宋"/>
          <w:bCs/>
          <w:color w:val="000000"/>
          <w:sz w:val="28"/>
          <w:szCs w:val="28"/>
          <w:highlight w:val="none"/>
          <w:u w:val="single"/>
          <w:lang w:bidi="ar"/>
        </w:rPr>
        <w:t xml:space="preserve">点</w:t>
      </w:r>
      <w:r>
        <w:rPr>
          <w:rFonts w:hint="eastAsia" w:ascii="仿宋" w:hAnsi="仿宋" w:eastAsia="仿宋" w:cs="仿宋"/>
          <w:bCs/>
          <w:color w:val="000000"/>
          <w:sz w:val="28"/>
          <w:szCs w:val="28"/>
          <w:highlight w:val="none"/>
          <w:u w:val="single"/>
          <w:lang w:val="en-US" w:eastAsia="zh-CN" w:bidi="ar"/>
        </w:rPr>
        <w:t xml:space="preserve">30</w:t>
      </w:r>
      <w:r>
        <w:rPr>
          <w:rFonts w:hint="eastAsia" w:ascii="仿宋" w:hAnsi="仿宋" w:eastAsia="仿宋" w:cs="仿宋"/>
          <w:bCs/>
          <w:color w:val="000000"/>
          <w:sz w:val="28"/>
          <w:szCs w:val="28"/>
          <w:highlight w:val="none"/>
          <w:u w:val="single"/>
          <w:lang w:bidi="ar"/>
        </w:rPr>
        <w:t xml:space="preserve">分（</w:t>
      </w:r>
      <w:r>
        <w:rPr>
          <w:rFonts w:hint="eastAsia" w:ascii="仿宋" w:hAnsi="仿宋" w:eastAsia="仿宋" w:cs="仿宋"/>
          <w:bCs/>
          <w:color w:val="000000"/>
          <w:sz w:val="28"/>
          <w:szCs w:val="28"/>
          <w:highlight w:val="none"/>
          <w:lang w:bidi="ar"/>
        </w:rPr>
        <w:t xml:space="preserve">北京时间）前递交投标文件</w:t>
      </w:r>
      <w:r>
        <w:rPr>
          <w:rFonts w:hint="eastAsia" w:ascii="仿宋" w:hAnsi="仿宋" w:eastAsia="仿宋" w:cs="仿宋"/>
          <w:color w:val="000000"/>
          <w:sz w:val="28"/>
          <w:szCs w:val="28"/>
          <w:highlight w:val="none"/>
          <w:lang w:bidi="ar"/>
        </w:rPr>
        <w:t xml:space="preserve">。</w:t>
      </w:r>
      <w:r>
        <w:rPr>
          <w:rFonts w:ascii="仿宋" w:hAnsi="仿宋" w:eastAsia="仿宋" w:cs="仿宋"/>
          <w:color w:val="000000"/>
          <w:sz w:val="28"/>
          <w:szCs w:val="28"/>
          <w:highlight w:val="none"/>
        </w:rPr>
      </w:r>
      <w:r/>
    </w:p>
    <w:p>
      <w:pPr>
        <w:pStyle w:val="812"/>
        <w:pageBreakBefore w:val="0"/>
        <w:spacing w:line="460" w:lineRule="exact"/>
        <w:widowControl/>
        <w:rPr>
          <w:rFonts w:ascii="黑体" w:hAnsi="宋体" w:eastAsia="黑体" w:cs="宋体"/>
          <w:b w:val="0"/>
          <w:color w:val="000000"/>
          <w:sz w:val="28"/>
          <w:szCs w:val="28"/>
          <w:highlight w:val="none"/>
        </w:rPr>
      </w:pPr>
      <w:r/>
      <w:bookmarkStart w:id="2" w:name="_Toc35393790"/>
      <w:r/>
      <w:bookmarkStart w:id="3" w:name="_Toc28359002"/>
      <w:r/>
      <w:bookmarkStart w:id="4" w:name="_Toc21421"/>
      <w:r/>
      <w:bookmarkStart w:id="5" w:name="_Toc35393621"/>
      <w:r/>
      <w:bookmarkStart w:id="6" w:name="_Toc28359079"/>
      <w:r/>
      <w:bookmarkStart w:id="7" w:name="_Hlk24379207"/>
      <w:r>
        <w:rPr>
          <w:rFonts w:hint="eastAsia" w:ascii="黑体" w:hAnsi="宋体" w:eastAsia="黑体" w:cs="宋体"/>
          <w:b w:val="0"/>
          <w:color w:val="000000"/>
          <w:sz w:val="28"/>
          <w:szCs w:val="28"/>
          <w:highlight w:val="none"/>
        </w:rPr>
        <w:t xml:space="preserve">一、项目基本情况</w:t>
      </w:r>
      <w:bookmarkEnd w:id="2"/>
      <w:r/>
      <w:bookmarkEnd w:id="3"/>
      <w:r/>
      <w:bookmarkEnd w:id="4"/>
      <w:r/>
      <w:bookmarkEnd w:id="5"/>
      <w:r/>
      <w:bookmarkEnd w:id="6"/>
      <w:r>
        <w:rPr>
          <w:rFonts w:ascii="黑体" w:hAnsi="宋体" w:eastAsia="黑体" w:cs="宋体"/>
          <w:b w:val="0"/>
          <w:color w:val="000000"/>
          <w:sz w:val="28"/>
          <w:szCs w:val="28"/>
          <w:highlight w:val="none"/>
        </w:rPr>
      </w:r>
      <w:r/>
    </w:p>
    <w:p>
      <w:pPr>
        <w:pStyle w:val="810"/>
        <w:ind w:firstLine="560"/>
        <w:keepLines w:val="0"/>
        <w:keepNext w:val="0"/>
        <w:pageBreakBefore w:val="0"/>
        <w:spacing w:line="460" w:lineRule="exact"/>
        <w:widowControl w:val="off"/>
        <w:rPr>
          <w:rFonts w:hint="eastAsia" w:ascii="仿宋" w:hAnsi="仿宋" w:eastAsia="仿宋" w:cs="仿宋"/>
          <w:color w:val="000000"/>
          <w:sz w:val="28"/>
          <w:szCs w:val="28"/>
          <w:highlight w:val="none"/>
          <w:lang w:eastAsia="zh-CN" w:bidi="ar"/>
        </w:rPr>
      </w:pPr>
      <w:r>
        <w:rPr>
          <w:rFonts w:hint="eastAsia" w:ascii="仿宋" w:hAnsi="仿宋" w:eastAsia="仿宋" w:cs="仿宋"/>
          <w:color w:val="000000"/>
          <w:sz w:val="28"/>
          <w:szCs w:val="28"/>
          <w:highlight w:val="none"/>
          <w:lang w:bidi="ar"/>
        </w:rPr>
        <w:t xml:space="preserve">项目编号：JSZC-320114-YSFH-G2026-0013</w:t>
      </w:r>
      <w:r>
        <w:rPr>
          <w:rFonts w:hint="eastAsia" w:ascii="仿宋" w:hAnsi="仿宋" w:eastAsia="仿宋" w:cs="仿宋"/>
          <w:color w:val="000000"/>
          <w:sz w:val="28"/>
          <w:szCs w:val="28"/>
          <w:highlight w:val="none"/>
          <w:lang w:eastAsia="zh-CN" w:bidi="ar"/>
        </w:rPr>
      </w:r>
      <w:r/>
    </w:p>
    <w:p>
      <w:pPr>
        <w:pStyle w:val="810"/>
        <w:ind w:firstLine="560"/>
        <w:keepLines w:val="0"/>
        <w:keepNext w:val="0"/>
        <w:pageBreakBefore w:val="0"/>
        <w:spacing w:line="460" w:lineRule="exact"/>
        <w:widowControl w:val="off"/>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lang w:bidi="ar"/>
        </w:rPr>
        <w:t xml:space="preserve">项目名称：</w:t>
      </w:r>
      <w:r>
        <w:rPr>
          <w:rFonts w:hint="eastAsia" w:ascii="仿宋" w:hAnsi="仿宋" w:eastAsia="仿宋" w:cs="仿宋"/>
          <w:color w:val="000000"/>
          <w:sz w:val="28"/>
          <w:szCs w:val="28"/>
          <w:highlight w:val="none"/>
          <w:lang w:eastAsia="zh-CN" w:bidi="ar"/>
        </w:rPr>
        <w:t xml:space="preserve">2026-2029年雨花街道排水设施管养服务</w:t>
      </w:r>
      <w:r>
        <w:rPr>
          <w:rFonts w:hint="eastAsia" w:ascii="仿宋" w:hAnsi="仿宋" w:eastAsia="仿宋" w:cs="仿宋"/>
          <w:color w:val="000000"/>
          <w:sz w:val="28"/>
          <w:szCs w:val="28"/>
          <w:highlight w:val="none"/>
          <w:lang w:eastAsia="zh-CN"/>
        </w:rPr>
      </w:r>
      <w:r/>
    </w:p>
    <w:p>
      <w:pPr>
        <w:pStyle w:val="810"/>
        <w:ind w:firstLine="560"/>
        <w:keepLines w:val="0"/>
        <w:keepNext w:val="0"/>
        <w:pageBreakBefore w:val="0"/>
        <w:spacing w:line="460" w:lineRule="exact"/>
        <w:widowControl w:val="off"/>
        <w:rPr>
          <w:rFonts w:ascii="仿宋" w:hAnsi="仿宋" w:eastAsia="仿宋" w:cs="仿宋"/>
          <w:color w:val="000000"/>
          <w:sz w:val="28"/>
          <w:szCs w:val="28"/>
          <w:highlight w:val="none"/>
        </w:rPr>
      </w:pPr>
      <w:r/>
      <w:bookmarkEnd w:id="7"/>
      <w:r>
        <w:rPr>
          <w:rFonts w:hint="eastAsia" w:ascii="仿宋" w:hAnsi="仿宋" w:eastAsia="仿宋" w:cs="仿宋"/>
          <w:color w:val="000000"/>
          <w:sz w:val="28"/>
          <w:szCs w:val="28"/>
          <w:highlight w:val="none"/>
          <w:lang w:bidi="ar"/>
        </w:rPr>
        <w:t xml:space="preserve">预算金额：536</w:t>
      </w:r>
      <w:r>
        <w:rPr>
          <w:rFonts w:hint="eastAsia" w:ascii="仿宋" w:hAnsi="仿宋" w:eastAsia="仿宋" w:cs="仿宋"/>
          <w:color w:val="000000"/>
          <w:sz w:val="28"/>
          <w:szCs w:val="28"/>
          <w:highlight w:val="none"/>
          <w:lang w:val="en-US" w:eastAsia="zh-CN" w:bidi="ar"/>
        </w:rPr>
        <w:t xml:space="preserve">.</w:t>
      </w:r>
      <w:r>
        <w:rPr>
          <w:rFonts w:hint="eastAsia" w:ascii="仿宋" w:hAnsi="仿宋" w:eastAsia="仿宋" w:cs="仿宋"/>
          <w:color w:val="000000"/>
          <w:sz w:val="28"/>
          <w:szCs w:val="28"/>
          <w:highlight w:val="none"/>
          <w:lang w:bidi="ar"/>
        </w:rPr>
        <w:t xml:space="preserve">205907万元</w:t>
      </w:r>
      <w:r>
        <w:rPr>
          <w:rFonts w:ascii="仿宋" w:hAnsi="仿宋" w:eastAsia="仿宋" w:cs="仿宋"/>
          <w:color w:val="000000"/>
          <w:sz w:val="28"/>
          <w:szCs w:val="28"/>
          <w:highlight w:val="none"/>
        </w:rPr>
      </w:r>
      <w:r/>
    </w:p>
    <w:p>
      <w:pPr>
        <w:pStyle w:val="810"/>
        <w:ind w:firstLine="560"/>
        <w:keepLines w:val="0"/>
        <w:keepNext w:val="0"/>
        <w:pageBreakBefore w:val="0"/>
        <w:spacing w:line="460" w:lineRule="exact"/>
        <w:widowControl w:val="off"/>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lang w:bidi="ar"/>
        </w:rPr>
        <w:t xml:space="preserve">最高限价：</w:t>
      </w:r>
      <w:r>
        <w:rPr>
          <w:rFonts w:hint="eastAsia" w:ascii="仿宋" w:hAnsi="仿宋" w:eastAsia="仿宋" w:cs="仿宋"/>
          <w:color w:val="000000"/>
          <w:sz w:val="28"/>
          <w:szCs w:val="28"/>
          <w:highlight w:val="none"/>
          <w:lang w:val="en-US" w:eastAsia="zh-CN" w:bidi="ar"/>
        </w:rPr>
        <w:t xml:space="preserve">包1为</w:t>
      </w:r>
      <w:r>
        <w:rPr>
          <w:rFonts w:hint="eastAsia" w:ascii="仿宋" w:hAnsi="仿宋" w:eastAsia="仿宋" w:cs="仿宋"/>
          <w:color w:val="000000"/>
          <w:sz w:val="28"/>
          <w:szCs w:val="28"/>
          <w:highlight w:val="none"/>
          <w:lang w:bidi="ar"/>
        </w:rPr>
        <w:t xml:space="preserve">291</w:t>
      </w:r>
      <w:r>
        <w:rPr>
          <w:rFonts w:hint="eastAsia" w:ascii="仿宋" w:hAnsi="仿宋" w:eastAsia="仿宋" w:cs="仿宋"/>
          <w:color w:val="000000"/>
          <w:sz w:val="28"/>
          <w:szCs w:val="28"/>
          <w:highlight w:val="none"/>
          <w:lang w:val="en-US" w:eastAsia="zh-CN" w:bidi="ar"/>
        </w:rPr>
        <w:t xml:space="preserve">.</w:t>
      </w:r>
      <w:r>
        <w:rPr>
          <w:rFonts w:hint="eastAsia" w:ascii="仿宋" w:hAnsi="仿宋" w:eastAsia="仿宋" w:cs="仿宋"/>
          <w:color w:val="000000"/>
          <w:sz w:val="28"/>
          <w:szCs w:val="28"/>
          <w:highlight w:val="none"/>
          <w:lang w:bidi="ar"/>
        </w:rPr>
        <w:t xml:space="preserve">254494</w:t>
      </w:r>
      <w:r>
        <w:rPr>
          <w:rFonts w:hint="eastAsia" w:ascii="仿宋" w:hAnsi="仿宋" w:eastAsia="仿宋" w:cs="仿宋"/>
          <w:color w:val="000000"/>
          <w:sz w:val="28"/>
          <w:szCs w:val="28"/>
          <w:highlight w:val="none"/>
          <w:lang w:val="en-US" w:eastAsia="zh-CN" w:bidi="ar"/>
        </w:rPr>
        <w:t xml:space="preserve">万</w:t>
      </w:r>
      <w:r>
        <w:rPr>
          <w:rFonts w:hint="eastAsia" w:ascii="仿宋" w:hAnsi="仿宋" w:eastAsia="仿宋" w:cs="仿宋"/>
          <w:color w:val="000000"/>
          <w:sz w:val="28"/>
          <w:szCs w:val="28"/>
          <w:highlight w:val="none"/>
          <w:lang w:bidi="ar"/>
        </w:rPr>
        <w:t xml:space="preserve">元</w:t>
      </w:r>
      <w:r>
        <w:rPr>
          <w:rFonts w:hint="eastAsia" w:ascii="仿宋" w:hAnsi="仿宋" w:eastAsia="仿宋" w:cs="仿宋"/>
          <w:color w:val="000000"/>
          <w:sz w:val="28"/>
          <w:szCs w:val="28"/>
          <w:highlight w:val="none"/>
          <w:lang w:eastAsia="zh-CN" w:bidi="ar"/>
        </w:rPr>
        <w:t xml:space="preserve">，</w:t>
      </w:r>
      <w:r>
        <w:rPr>
          <w:rFonts w:hint="eastAsia" w:ascii="仿宋" w:hAnsi="仿宋" w:eastAsia="仿宋" w:cs="仿宋"/>
          <w:color w:val="000000"/>
          <w:sz w:val="28"/>
          <w:szCs w:val="28"/>
          <w:highlight w:val="none"/>
          <w:lang w:val="en-US" w:eastAsia="zh-CN" w:bidi="ar"/>
        </w:rPr>
        <w:t xml:space="preserve">包2为244.951413万元</w:t>
      </w:r>
      <w:r>
        <w:rPr>
          <w:rFonts w:hint="eastAsia" w:ascii="仿宋" w:hAnsi="仿宋" w:eastAsia="仿宋" w:cs="仿宋"/>
          <w:color w:val="000000"/>
          <w:sz w:val="28"/>
          <w:szCs w:val="28"/>
          <w:highlight w:val="none"/>
          <w:lang w:bidi="ar"/>
        </w:rPr>
        <w:t xml:space="preserve">（供应商报价超过最高限价作无效标处理。）</w:t>
      </w:r>
      <w:r>
        <w:rPr>
          <w:rFonts w:ascii="仿宋" w:hAnsi="仿宋" w:eastAsia="仿宋" w:cs="仿宋"/>
          <w:color w:val="000000"/>
          <w:sz w:val="28"/>
          <w:szCs w:val="28"/>
          <w:highlight w:val="none"/>
        </w:rPr>
      </w:r>
      <w:r/>
    </w:p>
    <w:p>
      <w:pPr>
        <w:pStyle w:val="810"/>
        <w:ind w:firstLine="560"/>
        <w:keepLines w:val="0"/>
        <w:keepNext w:val="0"/>
        <w:pageBreakBefore w:val="0"/>
        <w:spacing w:line="460" w:lineRule="exact"/>
        <w:widowControl w:val="off"/>
        <w:rPr>
          <w:rFonts w:hint="eastAsia" w:ascii="仿宋" w:hAnsi="仿宋" w:eastAsia="仿宋" w:cs="仿宋"/>
          <w:color w:val="000000"/>
          <w:sz w:val="28"/>
          <w:szCs w:val="28"/>
          <w:highlight w:val="none"/>
          <w:lang w:bidi="ar"/>
        </w:rPr>
      </w:pPr>
      <w:r>
        <w:rPr>
          <w:rFonts w:hint="eastAsia" w:ascii="仿宋" w:hAnsi="仿宋" w:eastAsia="仿宋" w:cs="仿宋"/>
          <w:color w:val="000000"/>
          <w:sz w:val="28"/>
          <w:szCs w:val="28"/>
          <w:highlight w:val="none"/>
          <w:lang w:bidi="ar"/>
        </w:rPr>
        <w:t xml:space="preserve">采购需求：</w:t>
      </w:r>
      <w:r>
        <w:rPr>
          <w:rFonts w:hint="eastAsia" w:ascii="仿宋" w:hAnsi="仿宋" w:eastAsia="仿宋" w:cs="仿宋"/>
          <w:color w:val="000000"/>
          <w:sz w:val="28"/>
          <w:szCs w:val="28"/>
          <w:highlight w:val="none"/>
          <w:lang w:eastAsia="zh-CN" w:bidi="ar"/>
        </w:rPr>
        <w:t xml:space="preserve">2026-2029年雨花街道排水设施管养服务项目</w:t>
      </w:r>
      <w:r>
        <w:rPr>
          <w:rFonts w:hint="eastAsia" w:ascii="仿宋" w:hAnsi="仿宋" w:eastAsia="仿宋" w:cs="仿宋"/>
          <w:color w:val="000000"/>
          <w:sz w:val="28"/>
          <w:szCs w:val="28"/>
          <w:highlight w:val="none"/>
          <w:lang w:bidi="ar"/>
        </w:rPr>
        <w:t xml:space="preserve">，</w:t>
      </w:r>
      <w:r>
        <w:rPr>
          <w:rFonts w:hint="eastAsia" w:ascii="仿宋" w:hAnsi="仿宋" w:eastAsia="仿宋" w:cs="仿宋"/>
          <w:color w:val="000000"/>
          <w:sz w:val="28"/>
          <w:szCs w:val="28"/>
          <w:highlight w:val="none"/>
          <w:lang w:val="en-US" w:eastAsia="zh-CN" w:bidi="ar"/>
        </w:rPr>
        <w:t xml:space="preserve">分为两个采购包，采购内容详见</w:t>
      </w:r>
      <w:r>
        <w:rPr>
          <w:rFonts w:hint="eastAsia" w:ascii="仿宋" w:hAnsi="仿宋" w:eastAsia="仿宋" w:cs="仿宋"/>
          <w:color w:val="000000"/>
          <w:sz w:val="28"/>
          <w:szCs w:val="28"/>
          <w:highlight w:val="none"/>
          <w:lang w:bidi="ar"/>
        </w:rPr>
        <w:t xml:space="preserve">招标文件。</w:t>
      </w:r>
      <w:r>
        <w:rPr>
          <w:rFonts w:hint="eastAsia" w:ascii="仿宋" w:hAnsi="仿宋" w:eastAsia="仿宋" w:cs="仿宋"/>
          <w:color w:val="000000"/>
          <w:sz w:val="28"/>
          <w:szCs w:val="28"/>
          <w:highlight w:val="none"/>
          <w:lang w:bidi="ar"/>
        </w:rPr>
      </w:r>
      <w:r/>
    </w:p>
    <w:p>
      <w:pPr>
        <w:pStyle w:val="810"/>
        <w:ind w:firstLine="560"/>
        <w:keepLines w:val="0"/>
        <w:keepNext w:val="0"/>
        <w:pageBreakBefore w:val="0"/>
        <w:spacing w:line="460" w:lineRule="exact"/>
        <w:widowControl w:val="off"/>
        <w:rPr>
          <w:rFonts w:hint="eastAsia" w:ascii="仿宋" w:hAnsi="仿宋" w:eastAsia="仿宋" w:cs="仿宋"/>
          <w:color w:val="000000"/>
          <w:sz w:val="28"/>
          <w:szCs w:val="28"/>
          <w:highlight w:val="none"/>
          <w:lang w:val="en-US" w:eastAsia="zh-CN" w:bidi="ar"/>
        </w:rPr>
      </w:pPr>
      <w:r>
        <w:rPr>
          <w:rFonts w:hint="eastAsia" w:ascii="仿宋" w:hAnsi="仿宋" w:eastAsia="仿宋" w:cs="仿宋"/>
          <w:color w:val="000000"/>
          <w:sz w:val="28"/>
          <w:szCs w:val="28"/>
          <w:highlight w:val="none"/>
          <w:lang w:bidi="ar"/>
        </w:rPr>
        <w:t xml:space="preserve">合同履行期限：</w:t>
      </w:r>
      <w:r>
        <w:rPr>
          <w:rFonts w:hint="eastAsia" w:ascii="仿宋" w:hAnsi="仿宋" w:eastAsia="仿宋" w:cs="仿宋"/>
          <w:color w:val="000000"/>
          <w:sz w:val="28"/>
          <w:szCs w:val="28"/>
          <w:highlight w:val="none"/>
          <w:lang w:val="en-US" w:eastAsia="zh-CN" w:bidi="ar"/>
        </w:rPr>
        <w:t xml:space="preserve">三年。</w:t>
      </w:r>
      <w:r>
        <w:rPr>
          <w:rFonts w:hint="eastAsia" w:ascii="仿宋" w:hAnsi="仿宋" w:eastAsia="仿宋" w:cs="仿宋"/>
          <w:color w:val="000000"/>
          <w:sz w:val="28"/>
          <w:szCs w:val="28"/>
          <w:highlight w:val="none"/>
          <w:lang w:val="en-US" w:eastAsia="zh-CN" w:bidi="ar"/>
        </w:rPr>
      </w:r>
      <w:r/>
    </w:p>
    <w:p>
      <w:pPr>
        <w:pStyle w:val="810"/>
        <w:ind w:firstLine="560"/>
        <w:keepLines w:val="0"/>
        <w:keepNext w:val="0"/>
        <w:pageBreakBefore w:val="0"/>
        <w:spacing w:line="460" w:lineRule="exact"/>
        <w:widowControl w:val="off"/>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lang w:bidi="ar"/>
        </w:rPr>
        <w:t xml:space="preserve">本项目不接受联合体投标。</w:t>
      </w:r>
      <w:r>
        <w:rPr>
          <w:rFonts w:ascii="仿宋" w:hAnsi="仿宋" w:eastAsia="仿宋" w:cs="仿宋"/>
          <w:color w:val="000000"/>
          <w:sz w:val="28"/>
          <w:szCs w:val="28"/>
          <w:highlight w:val="none"/>
        </w:rPr>
      </w:r>
      <w:r/>
    </w:p>
    <w:p>
      <w:pPr>
        <w:pStyle w:val="812"/>
        <w:pageBreakBefore w:val="0"/>
        <w:spacing w:line="460" w:lineRule="exact"/>
        <w:widowControl/>
        <w:rPr>
          <w:rFonts w:ascii="黑体" w:hAnsi="宋体" w:eastAsia="黑体" w:cs="宋体"/>
          <w:b w:val="0"/>
          <w:color w:val="000000"/>
          <w:sz w:val="28"/>
          <w:szCs w:val="28"/>
          <w:highlight w:val="none"/>
        </w:rPr>
      </w:pPr>
      <w:r/>
      <w:bookmarkStart w:id="8" w:name="_Toc17071"/>
      <w:r/>
      <w:bookmarkStart w:id="9" w:name="_Toc35393791"/>
      <w:r/>
      <w:bookmarkStart w:id="10" w:name="_Toc28359080"/>
      <w:r/>
      <w:bookmarkStart w:id="11" w:name="_Toc35393622"/>
      <w:r/>
      <w:bookmarkStart w:id="12" w:name="_Toc28359003"/>
      <w:r>
        <w:rPr>
          <w:rFonts w:hint="eastAsia" w:ascii="黑体" w:hAnsi="宋体" w:eastAsia="黑体" w:cs="宋体"/>
          <w:b w:val="0"/>
          <w:color w:val="000000"/>
          <w:sz w:val="28"/>
          <w:szCs w:val="28"/>
          <w:highlight w:val="none"/>
        </w:rPr>
        <w:t xml:space="preserve">二、申请人的资格要求：</w:t>
      </w:r>
      <w:bookmarkEnd w:id="8"/>
      <w:r/>
      <w:bookmarkEnd w:id="9"/>
      <w:r/>
      <w:bookmarkEnd w:id="10"/>
      <w:r/>
      <w:bookmarkEnd w:id="11"/>
      <w:r/>
      <w:bookmarkEnd w:id="12"/>
      <w:r>
        <w:rPr>
          <w:rFonts w:ascii="黑体" w:hAnsi="宋体" w:eastAsia="黑体" w:cs="宋体"/>
          <w:b w:val="0"/>
          <w:color w:val="000000"/>
          <w:sz w:val="28"/>
          <w:szCs w:val="28"/>
          <w:highlight w:val="none"/>
        </w:rPr>
      </w:r>
      <w:r/>
    </w:p>
    <w:p>
      <w:pPr>
        <w:pStyle w:val="810"/>
        <w:ind w:firstLine="560"/>
        <w:pageBreakBefore w:val="0"/>
        <w:spacing w:line="460" w:lineRule="exact"/>
        <w:rPr>
          <w:rFonts w:ascii="仿宋" w:hAnsi="仿宋" w:eastAsia="仿宋" w:cs="仿宋"/>
          <w:color w:val="000000"/>
          <w:sz w:val="28"/>
          <w:szCs w:val="28"/>
          <w:highlight w:val="none"/>
          <w:lang w:bidi="ar"/>
        </w:rPr>
      </w:pPr>
      <w:r>
        <w:rPr>
          <w:rFonts w:hint="eastAsia" w:ascii="仿宋" w:hAnsi="仿宋" w:eastAsia="仿宋" w:cs="仿宋"/>
          <w:color w:val="000000"/>
          <w:sz w:val="28"/>
          <w:szCs w:val="28"/>
          <w:highlight w:val="none"/>
          <w:lang w:bidi="ar"/>
        </w:rPr>
        <w:t xml:space="preserve">1.满足《中华人民共和国政府采购法》第二十二条规定；</w:t>
      </w:r>
      <w:r>
        <w:rPr>
          <w:rFonts w:ascii="仿宋" w:hAnsi="仿宋" w:eastAsia="仿宋" w:cs="仿宋"/>
          <w:color w:val="000000"/>
          <w:sz w:val="28"/>
          <w:szCs w:val="28"/>
          <w:highlight w:val="none"/>
          <w:lang w:bidi="ar"/>
        </w:rPr>
      </w:r>
      <w:r/>
    </w:p>
    <w:p>
      <w:pPr>
        <w:pStyle w:val="810"/>
        <w:ind w:firstLine="560"/>
        <w:pageBreakBefore w:val="0"/>
        <w:spacing w:line="460" w:lineRule="exact"/>
        <w:rPr>
          <w:rFonts w:ascii="仿宋" w:hAnsi="仿宋" w:eastAsia="仿宋" w:cs="仿宋"/>
          <w:color w:val="000000"/>
          <w:sz w:val="28"/>
          <w:szCs w:val="28"/>
          <w:highlight w:val="none"/>
          <w:lang w:bidi="ar"/>
        </w:rPr>
      </w:pPr>
      <w:r>
        <w:rPr>
          <w:rFonts w:hint="eastAsia" w:ascii="仿宋" w:hAnsi="仿宋" w:eastAsia="仿宋" w:cs="仿宋"/>
          <w:color w:val="000000"/>
          <w:sz w:val="28"/>
          <w:szCs w:val="28"/>
          <w:highlight w:val="none"/>
          <w:lang w:bidi="ar"/>
        </w:rPr>
        <w:t xml:space="preserve">（1）具有独立承担民事责任的能力；</w:t>
      </w:r>
      <w:r>
        <w:rPr>
          <w:rFonts w:ascii="仿宋" w:hAnsi="仿宋" w:eastAsia="仿宋" w:cs="仿宋"/>
          <w:color w:val="000000"/>
          <w:sz w:val="28"/>
          <w:szCs w:val="28"/>
          <w:highlight w:val="none"/>
          <w:lang w:bidi="ar"/>
        </w:rPr>
      </w:r>
      <w:r/>
    </w:p>
    <w:p>
      <w:pPr>
        <w:pStyle w:val="810"/>
        <w:ind w:firstLine="560"/>
        <w:pageBreakBefore w:val="0"/>
        <w:spacing w:line="460" w:lineRule="exact"/>
        <w:rPr>
          <w:rFonts w:ascii="仿宋" w:hAnsi="仿宋" w:eastAsia="仿宋" w:cs="仿宋"/>
          <w:color w:val="000000"/>
          <w:sz w:val="28"/>
          <w:szCs w:val="28"/>
          <w:highlight w:val="none"/>
          <w:lang w:bidi="ar"/>
        </w:rPr>
      </w:pPr>
      <w:r>
        <w:rPr>
          <w:rFonts w:hint="eastAsia" w:ascii="仿宋" w:hAnsi="仿宋" w:eastAsia="仿宋" w:cs="仿宋"/>
          <w:color w:val="000000"/>
          <w:sz w:val="28"/>
          <w:szCs w:val="28"/>
          <w:highlight w:val="none"/>
          <w:lang w:bidi="ar"/>
        </w:rPr>
        <w:t xml:space="preserve">（2）具有良好的商业信誉和健全的财务会计制度；</w:t>
      </w:r>
      <w:r>
        <w:rPr>
          <w:rFonts w:ascii="仿宋" w:hAnsi="仿宋" w:eastAsia="仿宋" w:cs="仿宋"/>
          <w:color w:val="000000"/>
          <w:sz w:val="28"/>
          <w:szCs w:val="28"/>
          <w:highlight w:val="none"/>
          <w:lang w:bidi="ar"/>
        </w:rPr>
      </w:r>
      <w:r/>
    </w:p>
    <w:p>
      <w:pPr>
        <w:pStyle w:val="810"/>
        <w:ind w:firstLine="560"/>
        <w:pageBreakBefore w:val="0"/>
        <w:spacing w:line="460" w:lineRule="exact"/>
        <w:rPr>
          <w:rFonts w:ascii="仿宋" w:hAnsi="仿宋" w:eastAsia="仿宋" w:cs="仿宋"/>
          <w:color w:val="000000"/>
          <w:sz w:val="28"/>
          <w:szCs w:val="28"/>
          <w:highlight w:val="none"/>
          <w:lang w:bidi="ar"/>
        </w:rPr>
      </w:pPr>
      <w:r>
        <w:rPr>
          <w:rFonts w:hint="eastAsia" w:ascii="仿宋" w:hAnsi="仿宋" w:eastAsia="仿宋" w:cs="仿宋"/>
          <w:color w:val="000000"/>
          <w:sz w:val="28"/>
          <w:szCs w:val="28"/>
          <w:highlight w:val="none"/>
          <w:lang w:bidi="ar"/>
        </w:rPr>
        <w:t xml:space="preserve">（3）具有履行合同所必需的设备和专业技术能力；</w:t>
      </w:r>
      <w:r>
        <w:rPr>
          <w:rFonts w:ascii="仿宋" w:hAnsi="仿宋" w:eastAsia="仿宋" w:cs="仿宋"/>
          <w:color w:val="000000"/>
          <w:sz w:val="28"/>
          <w:szCs w:val="28"/>
          <w:highlight w:val="none"/>
          <w:lang w:bidi="ar"/>
        </w:rPr>
      </w:r>
      <w:r/>
    </w:p>
    <w:p>
      <w:pPr>
        <w:pStyle w:val="810"/>
        <w:ind w:firstLine="560"/>
        <w:pageBreakBefore w:val="0"/>
        <w:spacing w:line="460" w:lineRule="exact"/>
        <w:rPr>
          <w:rFonts w:ascii="仿宋" w:hAnsi="仿宋" w:eastAsia="仿宋" w:cs="仿宋"/>
          <w:color w:val="000000"/>
          <w:sz w:val="28"/>
          <w:szCs w:val="28"/>
          <w:highlight w:val="none"/>
          <w:lang w:bidi="ar"/>
        </w:rPr>
      </w:pPr>
      <w:r>
        <w:rPr>
          <w:rFonts w:hint="eastAsia" w:ascii="仿宋" w:hAnsi="仿宋" w:eastAsia="仿宋" w:cs="仿宋"/>
          <w:color w:val="000000"/>
          <w:sz w:val="28"/>
          <w:szCs w:val="28"/>
          <w:highlight w:val="none"/>
          <w:lang w:bidi="ar"/>
        </w:rPr>
        <w:t xml:space="preserve">（4）有依法缴纳税收和社会保障资金的良好记录；</w:t>
      </w:r>
      <w:r>
        <w:rPr>
          <w:rFonts w:ascii="仿宋" w:hAnsi="仿宋" w:eastAsia="仿宋" w:cs="仿宋"/>
          <w:color w:val="000000"/>
          <w:sz w:val="28"/>
          <w:szCs w:val="28"/>
          <w:highlight w:val="none"/>
          <w:lang w:bidi="ar"/>
        </w:rPr>
      </w:r>
      <w:r/>
    </w:p>
    <w:p>
      <w:pPr>
        <w:pStyle w:val="810"/>
        <w:ind w:firstLine="560"/>
        <w:pageBreakBefore w:val="0"/>
        <w:spacing w:line="460" w:lineRule="exact"/>
        <w:rPr>
          <w:rFonts w:ascii="仿宋" w:hAnsi="仿宋" w:eastAsia="仿宋" w:cs="仿宋"/>
          <w:color w:val="000000"/>
          <w:sz w:val="28"/>
          <w:szCs w:val="28"/>
          <w:highlight w:val="none"/>
          <w:lang w:bidi="ar"/>
        </w:rPr>
      </w:pPr>
      <w:r>
        <w:rPr>
          <w:rFonts w:hint="eastAsia" w:ascii="仿宋" w:hAnsi="仿宋" w:eastAsia="仿宋" w:cs="仿宋"/>
          <w:color w:val="000000"/>
          <w:sz w:val="28"/>
          <w:szCs w:val="28"/>
          <w:highlight w:val="none"/>
          <w:lang w:bidi="ar"/>
        </w:rPr>
        <w:t xml:space="preserve">（5）参加政府采购活动前三</w:t>
      </w:r>
      <w:r>
        <w:rPr>
          <w:rFonts w:hint="eastAsia" w:ascii="仿宋" w:hAnsi="仿宋" w:eastAsia="仿宋" w:cs="仿宋"/>
          <w:color w:val="000000"/>
          <w:sz w:val="28"/>
          <w:szCs w:val="28"/>
          <w:highlight w:val="none"/>
          <w:lang w:eastAsia="zh-CN" w:bidi="ar"/>
        </w:rPr>
        <w:t xml:space="preserve">年</w:t>
      </w:r>
      <w:r>
        <w:rPr>
          <w:rFonts w:hint="eastAsia" w:ascii="仿宋" w:hAnsi="仿宋" w:eastAsia="仿宋" w:cs="仿宋"/>
          <w:color w:val="000000"/>
          <w:sz w:val="28"/>
          <w:szCs w:val="28"/>
          <w:highlight w:val="none"/>
          <w:lang w:bidi="ar"/>
        </w:rPr>
        <w:t xml:space="preserve">内，在经营活动中没有重大违法记录；</w:t>
      </w:r>
      <w:r>
        <w:rPr>
          <w:rFonts w:ascii="仿宋" w:hAnsi="仿宋" w:eastAsia="仿宋" w:cs="仿宋"/>
          <w:color w:val="000000"/>
          <w:sz w:val="28"/>
          <w:szCs w:val="28"/>
          <w:highlight w:val="none"/>
          <w:lang w:bidi="ar"/>
        </w:rPr>
      </w:r>
      <w:r/>
    </w:p>
    <w:p>
      <w:pPr>
        <w:pStyle w:val="810"/>
        <w:ind w:firstLine="560"/>
        <w:pageBreakBefore w:val="0"/>
        <w:spacing w:line="460" w:lineRule="exact"/>
        <w:rPr>
          <w:rFonts w:ascii="仿宋" w:hAnsi="仿宋" w:eastAsia="仿宋" w:cs="仿宋"/>
          <w:color w:val="000000"/>
          <w:sz w:val="28"/>
          <w:szCs w:val="28"/>
          <w:highlight w:val="none"/>
          <w:lang w:bidi="ar"/>
        </w:rPr>
      </w:pPr>
      <w:r>
        <w:rPr>
          <w:rFonts w:hint="eastAsia" w:ascii="仿宋" w:hAnsi="仿宋" w:eastAsia="仿宋" w:cs="仿宋"/>
          <w:color w:val="000000"/>
          <w:sz w:val="28"/>
          <w:szCs w:val="28"/>
          <w:highlight w:val="none"/>
          <w:lang w:bidi="ar"/>
        </w:rPr>
        <w:t xml:space="preserve">（6）法律、行政法规规定的其他条件。</w:t>
      </w:r>
      <w:bookmarkStart w:id="13" w:name="_Toc28359004"/>
      <w:r/>
      <w:bookmarkStart w:id="14" w:name="_Toc28359081"/>
      <w:r>
        <w:rPr>
          <w:rFonts w:ascii="仿宋" w:hAnsi="仿宋" w:eastAsia="仿宋" w:cs="仿宋"/>
          <w:color w:val="000000"/>
          <w:sz w:val="28"/>
          <w:szCs w:val="28"/>
          <w:highlight w:val="none"/>
          <w:lang w:bidi="ar"/>
        </w:rPr>
      </w:r>
      <w:r/>
    </w:p>
    <w:p>
      <w:pPr>
        <w:pStyle w:val="810"/>
        <w:ind w:firstLine="560"/>
        <w:pageBreakBefore w:val="0"/>
        <w:spacing w:line="460" w:lineRule="exact"/>
        <w:rPr>
          <w:rFonts w:ascii="仿宋" w:hAnsi="仿宋" w:eastAsia="仿宋" w:cs="仿宋"/>
          <w:color w:val="000000"/>
          <w:sz w:val="28"/>
          <w:szCs w:val="28"/>
          <w:highlight w:val="none"/>
          <w:lang w:bidi="ar"/>
        </w:rPr>
      </w:pPr>
      <w:r>
        <w:rPr>
          <w:rFonts w:hint="eastAsia" w:ascii="仿宋" w:hAnsi="仿宋" w:eastAsia="仿宋" w:cs="仿宋"/>
          <w:color w:val="000000"/>
          <w:sz w:val="28"/>
          <w:szCs w:val="28"/>
          <w:highlight w:val="none"/>
          <w:lang w:bidi="ar"/>
        </w:rPr>
        <w:t xml:space="preserve">2.落实政府采购政策需满足的资格要求：（如属于专门面向中小企业采购的项目,供应商应为中小微企业、监狱企业、残疾人福利性单位)</w:t>
      </w:r>
      <w:r>
        <w:rPr>
          <w:rFonts w:ascii="仿宋" w:hAnsi="仿宋" w:eastAsia="仿宋" w:cs="仿宋"/>
          <w:color w:val="000000"/>
          <w:sz w:val="28"/>
          <w:szCs w:val="28"/>
          <w:highlight w:val="none"/>
          <w:lang w:bidi="ar"/>
        </w:rPr>
      </w:r>
      <w:r/>
    </w:p>
    <w:p>
      <w:pPr>
        <w:pStyle w:val="810"/>
        <w:ind w:firstLine="560"/>
        <w:pageBreakBefore w:val="0"/>
        <w:spacing w:line="460" w:lineRule="exact"/>
        <w:rPr>
          <w:rFonts w:ascii="仿宋" w:hAnsi="仿宋" w:eastAsia="仿宋" w:cs="仿宋"/>
          <w:color w:val="000000"/>
          <w:sz w:val="28"/>
          <w:szCs w:val="28"/>
          <w:highlight w:val="none"/>
          <w:lang w:bidi="ar"/>
        </w:rPr>
      </w:pPr>
      <w:r>
        <w:rPr>
          <w:rFonts w:hint="eastAsia" w:ascii="仿宋" w:hAnsi="仿宋" w:eastAsia="仿宋" w:cs="仿宋"/>
          <w:color w:val="000000"/>
          <w:sz w:val="28"/>
          <w:szCs w:val="28"/>
          <w:highlight w:val="none"/>
          <w:lang w:bidi="ar"/>
        </w:rPr>
        <w:t xml:space="preserve">本项目按照以下第</w:t>
      </w:r>
      <w:r>
        <w:rPr>
          <w:rFonts w:hint="eastAsia" w:ascii="仿宋" w:hAnsi="仿宋" w:eastAsia="仿宋" w:cs="仿宋"/>
          <w:color w:val="000000"/>
          <w:sz w:val="28"/>
          <w:szCs w:val="28"/>
          <w:highlight w:val="none"/>
          <w:u w:val="single"/>
          <w:lang w:bidi="ar"/>
        </w:rPr>
        <w:t xml:space="preserve">（4）</w:t>
      </w:r>
      <w:r>
        <w:rPr>
          <w:rFonts w:hint="eastAsia" w:ascii="仿宋" w:hAnsi="仿宋" w:eastAsia="仿宋" w:cs="仿宋"/>
          <w:color w:val="000000"/>
          <w:sz w:val="28"/>
          <w:szCs w:val="28"/>
          <w:highlight w:val="none"/>
          <w:lang w:bidi="ar"/>
        </w:rPr>
        <w:t xml:space="preserve">种方式落实政府采购促进中小企业发展的要求：</w:t>
      </w:r>
      <w:r>
        <w:rPr>
          <w:rFonts w:ascii="仿宋" w:hAnsi="仿宋" w:eastAsia="仿宋" w:cs="仿宋"/>
          <w:color w:val="000000"/>
          <w:sz w:val="28"/>
          <w:szCs w:val="28"/>
          <w:highlight w:val="none"/>
          <w:lang w:bidi="ar"/>
        </w:rPr>
      </w:r>
      <w:r/>
    </w:p>
    <w:p>
      <w:pPr>
        <w:pStyle w:val="810"/>
        <w:ind w:firstLine="560"/>
        <w:pageBreakBefore w:val="0"/>
        <w:spacing w:line="460" w:lineRule="exact"/>
        <w:rPr>
          <w:rFonts w:ascii="仿宋" w:hAnsi="仿宋" w:eastAsia="仿宋" w:cs="仿宋"/>
          <w:color w:val="000000"/>
          <w:sz w:val="28"/>
          <w:szCs w:val="28"/>
          <w:highlight w:val="none"/>
          <w:lang w:bidi="ar"/>
        </w:rPr>
      </w:pPr>
      <w:r>
        <w:rPr>
          <w:rFonts w:hint="eastAsia" w:ascii="仿宋" w:hAnsi="仿宋" w:eastAsia="仿宋" w:cs="仿宋"/>
          <w:color w:val="000000"/>
          <w:sz w:val="28"/>
          <w:szCs w:val="28"/>
          <w:highlight w:val="none"/>
          <w:lang w:bidi="ar"/>
        </w:rPr>
        <w:t xml:space="preserve">（1）本项目整体专门面向中小企业采购服务。</w:t>
      </w:r>
      <w:r>
        <w:rPr>
          <w:rFonts w:ascii="仿宋" w:hAnsi="仿宋" w:eastAsia="仿宋" w:cs="仿宋"/>
          <w:color w:val="000000"/>
          <w:sz w:val="28"/>
          <w:szCs w:val="28"/>
          <w:highlight w:val="none"/>
          <w:lang w:bidi="ar"/>
        </w:rPr>
      </w:r>
      <w:r/>
    </w:p>
    <w:p>
      <w:pPr>
        <w:pStyle w:val="810"/>
        <w:ind w:firstLine="560"/>
        <w:pageBreakBefore w:val="0"/>
        <w:spacing w:line="460" w:lineRule="exact"/>
        <w:rPr>
          <w:rFonts w:ascii="仿宋" w:hAnsi="仿宋" w:eastAsia="仿宋" w:cs="仿宋"/>
          <w:color w:val="000000"/>
          <w:sz w:val="28"/>
          <w:szCs w:val="28"/>
          <w:highlight w:val="none"/>
          <w:lang w:bidi="ar"/>
        </w:rPr>
      </w:pPr>
      <w:r>
        <w:rPr>
          <w:rFonts w:hint="eastAsia" w:ascii="仿宋" w:hAnsi="仿宋" w:eastAsia="仿宋" w:cs="仿宋"/>
          <w:color w:val="000000"/>
          <w:sz w:val="28"/>
          <w:szCs w:val="28"/>
          <w:highlight w:val="none"/>
          <w:lang w:bidi="ar"/>
        </w:rPr>
        <w:t xml:space="preserve">（2）本项目整体专门面向小微企业采购服务。</w:t>
      </w:r>
      <w:r>
        <w:rPr>
          <w:rFonts w:ascii="仿宋" w:hAnsi="仿宋" w:eastAsia="仿宋" w:cs="仿宋"/>
          <w:color w:val="000000"/>
          <w:sz w:val="28"/>
          <w:szCs w:val="28"/>
          <w:highlight w:val="none"/>
          <w:lang w:bidi="ar"/>
        </w:rPr>
      </w:r>
      <w:r/>
    </w:p>
    <w:p>
      <w:pPr>
        <w:pStyle w:val="810"/>
        <w:ind w:firstLine="560"/>
        <w:pageBreakBefore w:val="0"/>
        <w:spacing w:line="460" w:lineRule="exact"/>
        <w:rPr>
          <w:rFonts w:ascii="仿宋" w:hAnsi="仿宋" w:eastAsia="仿宋" w:cs="仿宋"/>
          <w:color w:val="000000"/>
          <w:sz w:val="28"/>
          <w:szCs w:val="28"/>
          <w:highlight w:val="none"/>
          <w:lang w:bidi="ar"/>
        </w:rPr>
      </w:pPr>
      <w:r>
        <w:rPr>
          <w:rFonts w:hint="eastAsia" w:ascii="仿宋" w:hAnsi="仿宋" w:eastAsia="仿宋" w:cs="仿宋"/>
          <w:color w:val="000000"/>
          <w:sz w:val="28"/>
          <w:szCs w:val="28"/>
          <w:highlight w:val="none"/>
          <w:lang w:bidi="ar"/>
        </w:rPr>
        <w:t xml:space="preserve">（3）本项目通过以下第（）种方式预留部分采购份额采购中小企业服务：</w:t>
      </w:r>
      <w:r>
        <w:rPr>
          <w:rFonts w:ascii="仿宋" w:hAnsi="仿宋" w:eastAsia="仿宋" w:cs="仿宋"/>
          <w:color w:val="000000"/>
          <w:sz w:val="28"/>
          <w:szCs w:val="28"/>
          <w:highlight w:val="none"/>
          <w:lang w:bidi="ar"/>
        </w:rPr>
      </w:r>
      <w:r/>
    </w:p>
    <w:p>
      <w:pPr>
        <w:pStyle w:val="810"/>
        <w:ind w:firstLine="560"/>
        <w:pageBreakBefore w:val="0"/>
        <w:spacing w:line="460" w:lineRule="exact"/>
        <w:rPr>
          <w:rFonts w:ascii="仿宋" w:hAnsi="仿宋" w:eastAsia="仿宋" w:cs="仿宋"/>
          <w:color w:val="000000"/>
          <w:sz w:val="28"/>
          <w:szCs w:val="28"/>
          <w:highlight w:val="none"/>
          <w:lang w:bidi="ar"/>
        </w:rPr>
      </w:pPr>
      <w:r>
        <w:rPr>
          <w:rFonts w:hint="eastAsia" w:ascii="仿宋" w:hAnsi="仿宋" w:eastAsia="仿宋" w:cs="仿宋"/>
          <w:color w:val="000000"/>
          <w:sz w:val="28"/>
          <w:szCs w:val="28"/>
          <w:highlight w:val="none"/>
          <w:lang w:bidi="ar"/>
        </w:rPr>
        <w:t xml:space="preserve">①本项目要求供应商以联合体形式参加，中小企业合同金额应当达到的比例为_%。</w:t>
      </w:r>
      <w:r>
        <w:rPr>
          <w:rFonts w:ascii="仿宋" w:hAnsi="仿宋" w:eastAsia="仿宋" w:cs="仿宋"/>
          <w:color w:val="000000"/>
          <w:sz w:val="28"/>
          <w:szCs w:val="28"/>
          <w:highlight w:val="none"/>
          <w:lang w:bidi="ar"/>
        </w:rPr>
      </w:r>
      <w:r/>
    </w:p>
    <w:p>
      <w:pPr>
        <w:pStyle w:val="810"/>
        <w:ind w:firstLine="560"/>
        <w:pageBreakBefore w:val="0"/>
        <w:spacing w:line="460" w:lineRule="exact"/>
        <w:rPr>
          <w:rFonts w:ascii="仿宋" w:hAnsi="仿宋" w:eastAsia="仿宋" w:cs="仿宋"/>
          <w:color w:val="000000"/>
          <w:sz w:val="28"/>
          <w:szCs w:val="28"/>
          <w:highlight w:val="none"/>
          <w:lang w:bidi="ar"/>
        </w:rPr>
      </w:pPr>
      <w:r>
        <w:rPr>
          <w:rFonts w:hint="eastAsia" w:ascii="仿宋" w:hAnsi="仿宋" w:eastAsia="仿宋" w:cs="仿宋"/>
          <w:color w:val="000000"/>
          <w:sz w:val="28"/>
          <w:szCs w:val="28"/>
          <w:highlight w:val="none"/>
          <w:lang w:bidi="ar"/>
        </w:rPr>
        <w:t xml:space="preserve">②本项目要求供应商进行合同分包，中小企业合同金额应当达到的比例为_%。</w:t>
      </w:r>
      <w:r>
        <w:rPr>
          <w:rFonts w:ascii="仿宋" w:hAnsi="仿宋" w:eastAsia="仿宋" w:cs="仿宋"/>
          <w:color w:val="000000"/>
          <w:sz w:val="28"/>
          <w:szCs w:val="28"/>
          <w:highlight w:val="none"/>
          <w:lang w:bidi="ar"/>
        </w:rPr>
      </w:r>
      <w:r/>
    </w:p>
    <w:p>
      <w:pPr>
        <w:pStyle w:val="810"/>
        <w:ind w:firstLine="560"/>
        <w:pageBreakBefore w:val="0"/>
        <w:spacing w:line="460" w:lineRule="exact"/>
        <w:rPr>
          <w:rFonts w:ascii="仿宋" w:hAnsi="仿宋" w:eastAsia="仿宋" w:cs="仿宋"/>
          <w:color w:val="000000"/>
          <w:sz w:val="28"/>
          <w:szCs w:val="28"/>
          <w:highlight w:val="none"/>
          <w:lang w:bidi="ar"/>
        </w:rPr>
      </w:pPr>
      <w:r>
        <w:rPr>
          <w:rFonts w:hint="eastAsia" w:ascii="仿宋" w:hAnsi="仿宋" w:eastAsia="仿宋" w:cs="仿宋"/>
          <w:color w:val="000000"/>
          <w:sz w:val="28"/>
          <w:szCs w:val="28"/>
          <w:highlight w:val="none"/>
          <w:lang w:bidi="ar"/>
        </w:rPr>
        <w:t xml:space="preserve">（4）本项目为非预留份额的采购项目或采购包，执行价格扣除优惠政策，具体详见第三章评标办法与标准。</w:t>
      </w:r>
      <w:r>
        <w:rPr>
          <w:rFonts w:ascii="仿宋" w:hAnsi="仿宋" w:eastAsia="仿宋" w:cs="仿宋"/>
          <w:color w:val="000000"/>
          <w:sz w:val="28"/>
          <w:szCs w:val="28"/>
          <w:highlight w:val="none"/>
          <w:lang w:bidi="ar"/>
        </w:rPr>
      </w:r>
      <w:r/>
    </w:p>
    <w:p>
      <w:pPr>
        <w:pStyle w:val="810"/>
        <w:ind w:firstLine="560"/>
        <w:pageBreakBefore w:val="0"/>
        <w:spacing w:line="460" w:lineRule="exact"/>
        <w:rPr>
          <w:rFonts w:hint="eastAsia" w:ascii="仿宋" w:hAnsi="仿宋" w:eastAsia="仿宋" w:cs="仿宋"/>
          <w:color w:val="000000"/>
          <w:sz w:val="28"/>
          <w:szCs w:val="28"/>
          <w:highlight w:val="none"/>
          <w:lang w:bidi="ar"/>
        </w:rPr>
      </w:pPr>
      <w:r>
        <w:rPr>
          <w:rFonts w:hint="eastAsia" w:ascii="仿宋" w:hAnsi="仿宋" w:eastAsia="仿宋" w:cs="仿宋"/>
          <w:color w:val="000000"/>
          <w:sz w:val="28"/>
          <w:szCs w:val="28"/>
          <w:highlight w:val="none"/>
          <w:lang w:bidi="ar"/>
        </w:rPr>
        <w:t xml:space="preserve">3.本项目的特定资格要求：</w:t>
      </w:r>
      <w:r>
        <w:rPr>
          <w:rFonts w:hint="eastAsia" w:ascii="仿宋" w:hAnsi="仿宋" w:eastAsia="仿宋" w:cs="仿宋"/>
          <w:color w:val="000000"/>
          <w:sz w:val="28"/>
          <w:szCs w:val="28"/>
          <w:highlight w:val="none"/>
          <w:lang w:bidi="ar"/>
        </w:rPr>
      </w:r>
      <w:r/>
    </w:p>
    <w:p>
      <w:pPr>
        <w:pStyle w:val="810"/>
        <w:ind w:firstLine="560"/>
        <w:pageBreakBefore w:val="0"/>
        <w:spacing w:line="460" w:lineRule="exact"/>
        <w:rPr>
          <w:rFonts w:hint="eastAsia" w:ascii="仿宋" w:hAnsi="仿宋" w:eastAsia="仿宋" w:cs="仿宋"/>
          <w:color w:val="000000"/>
          <w:sz w:val="28"/>
          <w:szCs w:val="28"/>
          <w:highlight w:val="none"/>
          <w:u w:val="single"/>
          <w:lang w:bidi="ar"/>
        </w:rPr>
      </w:pPr>
      <w:r>
        <w:rPr>
          <w:rFonts w:hint="eastAsia" w:ascii="仿宋" w:hAnsi="仿宋" w:eastAsia="仿宋" w:cs="仿宋"/>
          <w:color w:val="000000"/>
          <w:sz w:val="28"/>
          <w:szCs w:val="28"/>
          <w:highlight w:val="none"/>
          <w:lang w:val="en-US" w:eastAsia="zh-CN" w:bidi="ar"/>
        </w:rPr>
        <w:t xml:space="preserve">(1)</w:t>
      </w:r>
      <w:r>
        <w:rPr>
          <w:rFonts w:hint="eastAsia" w:ascii="仿宋" w:hAnsi="仿宋" w:eastAsia="仿宋" w:cs="仿宋"/>
          <w:color w:val="000000"/>
          <w:sz w:val="28"/>
          <w:szCs w:val="28"/>
          <w:highlight w:val="none"/>
          <w:u w:val="single"/>
          <w:lang w:bidi="ar"/>
        </w:rPr>
        <w:t xml:space="preserve">投标人须具有</w:t>
      </w:r>
      <w:r>
        <w:rPr>
          <w:rFonts w:hint="eastAsia" w:ascii="仿宋" w:hAnsi="仿宋" w:eastAsia="仿宋" w:cs="仿宋"/>
          <w:color w:val="000000"/>
          <w:sz w:val="28"/>
          <w:szCs w:val="28"/>
          <w:highlight w:val="none"/>
          <w:u w:val="single"/>
          <w:lang w:val="en-US" w:eastAsia="zh-CN" w:bidi="ar"/>
        </w:rPr>
        <w:t xml:space="preserve">建设行政主管部门颁发的市政公用</w:t>
      </w:r>
      <w:r>
        <w:rPr>
          <w:rFonts w:hint="eastAsia" w:ascii="仿宋" w:hAnsi="仿宋" w:eastAsia="仿宋" w:cs="仿宋"/>
          <w:color w:val="000000"/>
          <w:sz w:val="28"/>
          <w:szCs w:val="28"/>
          <w:highlight w:val="none"/>
          <w:u w:val="single"/>
          <w:lang w:bidi="ar"/>
        </w:rPr>
        <w:t xml:space="preserve">工程施工总承包叁级（含）以上资质并具有有效期内的《安全生产许可证》；（提供相关证件复印件并加盖</w:t>
      </w:r>
      <w:r>
        <w:rPr>
          <w:rFonts w:hint="eastAsia" w:ascii="仿宋" w:hAnsi="仿宋" w:eastAsia="仿宋" w:cs="仿宋"/>
          <w:color w:val="000000"/>
          <w:sz w:val="28"/>
          <w:szCs w:val="28"/>
          <w:highlight w:val="none"/>
          <w:u w:val="single"/>
          <w:lang w:val="en-US" w:eastAsia="zh-CN" w:bidi="ar"/>
        </w:rPr>
        <w:t xml:space="preserve">电子</w:t>
      </w:r>
      <w:r>
        <w:rPr>
          <w:rFonts w:hint="eastAsia" w:ascii="仿宋" w:hAnsi="仿宋" w:eastAsia="仿宋" w:cs="仿宋"/>
          <w:color w:val="000000"/>
          <w:sz w:val="28"/>
          <w:szCs w:val="28"/>
          <w:highlight w:val="none"/>
          <w:u w:val="single"/>
          <w:lang w:bidi="ar"/>
        </w:rPr>
        <w:t xml:space="preserve">公章）</w:t>
      </w:r>
      <w:r>
        <w:rPr>
          <w:rFonts w:hint="eastAsia" w:ascii="仿宋" w:hAnsi="仿宋" w:eastAsia="仿宋" w:cs="仿宋"/>
          <w:color w:val="000000"/>
          <w:sz w:val="28"/>
          <w:szCs w:val="28"/>
          <w:highlight w:val="none"/>
          <w:u w:val="single"/>
          <w:lang w:eastAsia="zh-CN" w:bidi="ar"/>
        </w:rPr>
        <w:t xml:space="preserve">。</w:t>
      </w:r>
      <w:r>
        <w:rPr>
          <w:rFonts w:hint="eastAsia" w:ascii="仿宋" w:hAnsi="仿宋" w:eastAsia="仿宋" w:cs="仿宋"/>
          <w:color w:val="000000"/>
          <w:sz w:val="28"/>
          <w:szCs w:val="28"/>
          <w:highlight w:val="none"/>
          <w:u w:val="single"/>
          <w:lang w:bidi="ar"/>
        </w:rPr>
        <w:t xml:space="preserve">          </w:t>
      </w:r>
      <w:r>
        <w:rPr>
          <w:rFonts w:hint="eastAsia" w:ascii="仿宋" w:hAnsi="仿宋" w:eastAsia="仿宋" w:cs="仿宋"/>
          <w:color w:val="000000"/>
          <w:sz w:val="28"/>
          <w:szCs w:val="28"/>
          <w:highlight w:val="none"/>
          <w:u w:val="single"/>
          <w:lang w:val="en-US" w:eastAsia="zh-CN" w:bidi="ar"/>
        </w:rPr>
        <w:t xml:space="preserve">                             </w:t>
      </w:r>
      <w:r>
        <w:rPr>
          <w:rFonts w:hint="eastAsia" w:ascii="仿宋" w:hAnsi="仿宋" w:eastAsia="仿宋" w:cs="仿宋"/>
          <w:color w:val="000000"/>
          <w:sz w:val="28"/>
          <w:szCs w:val="28"/>
          <w:highlight w:val="none"/>
          <w:u w:val="single"/>
          <w:lang w:bidi="ar"/>
        </w:rPr>
        <w:t xml:space="preserve">  </w:t>
      </w:r>
      <w:r>
        <w:rPr>
          <w:rFonts w:hint="eastAsia" w:ascii="仿宋" w:hAnsi="仿宋" w:eastAsia="仿宋" w:cs="仿宋"/>
          <w:color w:val="000000"/>
          <w:sz w:val="28"/>
          <w:szCs w:val="28"/>
          <w:highlight w:val="none"/>
          <w:u w:val="single"/>
          <w:lang w:bidi="ar"/>
        </w:rPr>
      </w:r>
      <w:r/>
    </w:p>
    <w:p>
      <w:pPr>
        <w:pStyle w:val="810"/>
        <w:ind w:firstLine="560"/>
        <w:pageBreakBefore w:val="0"/>
        <w:spacing w:line="460" w:lineRule="exact"/>
        <w:rPr>
          <w:rFonts w:ascii="仿宋" w:hAnsi="仿宋" w:eastAsia="仿宋" w:cs="仿宋"/>
          <w:i/>
          <w:iCs/>
          <w:strike/>
          <w:color w:val="000000"/>
          <w:sz w:val="28"/>
          <w:szCs w:val="28"/>
          <w:highlight w:val="none"/>
          <w:u w:val="single"/>
          <w:lang w:bidi="ar"/>
        </w:rPr>
      </w:pPr>
      <w:r>
        <w:rPr>
          <w:rFonts w:hint="eastAsia" w:ascii="仿宋" w:hAnsi="仿宋" w:eastAsia="仿宋" w:cs="仿宋"/>
          <w:color w:val="000000"/>
          <w:sz w:val="28"/>
          <w:szCs w:val="28"/>
          <w:highlight w:val="none"/>
          <w:u w:val="single"/>
          <w:lang w:val="en-US" w:eastAsia="zh-CN" w:bidi="ar"/>
        </w:rPr>
        <w:t xml:space="preserve">(2)</w:t>
      </w:r>
      <w:r>
        <w:rPr>
          <w:rFonts w:hint="eastAsia" w:ascii="仿宋" w:hAnsi="仿宋" w:eastAsia="仿宋" w:cs="仿宋"/>
          <w:color w:val="000000"/>
          <w:sz w:val="28"/>
          <w:szCs w:val="28"/>
          <w:highlight w:val="none"/>
          <w:u w:val="single"/>
          <w:lang w:bidi="ar"/>
        </w:rPr>
        <w:t xml:space="preserve">拟投入本项目的项目经理具有</w:t>
      </w:r>
      <w:r>
        <w:rPr>
          <w:rFonts w:hint="eastAsia" w:ascii="仿宋" w:hAnsi="仿宋" w:eastAsia="仿宋" w:cs="仿宋"/>
          <w:color w:val="000000"/>
          <w:sz w:val="28"/>
          <w:szCs w:val="28"/>
          <w:highlight w:val="none"/>
          <w:u w:val="single"/>
          <w:lang w:val="en-US" w:eastAsia="zh-CN" w:bidi="ar"/>
        </w:rPr>
        <w:t xml:space="preserve">市政</w:t>
      </w:r>
      <w:r>
        <w:rPr>
          <w:rFonts w:hint="eastAsia" w:ascii="仿宋" w:hAnsi="仿宋" w:eastAsia="仿宋" w:cs="仿宋"/>
          <w:color w:val="000000"/>
          <w:sz w:val="28"/>
          <w:szCs w:val="28"/>
          <w:highlight w:val="none"/>
          <w:u w:val="single"/>
          <w:lang w:bidi="ar"/>
        </w:rPr>
        <w:t xml:space="preserve">工程二级（含）以上注册建造师资格及安全生产考核合格证（B类证）。（提供项目经理注册资格证书及安全生产考核合格证复印件并加盖</w:t>
      </w:r>
      <w:r>
        <w:rPr>
          <w:rFonts w:hint="eastAsia" w:ascii="仿宋" w:hAnsi="仿宋" w:eastAsia="仿宋" w:cs="仿宋"/>
          <w:color w:val="000000"/>
          <w:sz w:val="28"/>
          <w:szCs w:val="28"/>
          <w:highlight w:val="none"/>
          <w:u w:val="single"/>
          <w:lang w:val="en-US" w:eastAsia="zh-CN" w:bidi="ar"/>
        </w:rPr>
        <w:t xml:space="preserve">电子</w:t>
      </w:r>
      <w:r>
        <w:rPr>
          <w:rFonts w:hint="eastAsia" w:ascii="仿宋" w:hAnsi="仿宋" w:eastAsia="仿宋" w:cs="仿宋"/>
          <w:color w:val="000000"/>
          <w:sz w:val="28"/>
          <w:szCs w:val="28"/>
          <w:highlight w:val="none"/>
          <w:u w:val="single"/>
          <w:lang w:bidi="ar"/>
        </w:rPr>
        <w:t xml:space="preserve">公章）；               </w:t>
      </w:r>
      <w:r>
        <w:rPr>
          <w:rFonts w:hint="eastAsia" w:ascii="仿宋" w:hAnsi="仿宋" w:eastAsia="仿宋" w:cs="仿宋"/>
          <w:color w:val="000000"/>
          <w:sz w:val="28"/>
          <w:szCs w:val="28"/>
          <w:highlight w:val="none"/>
          <w:u w:val="single"/>
          <w:lang w:val="en-US" w:eastAsia="zh-CN" w:bidi="ar"/>
        </w:rPr>
        <w:t xml:space="preserve">         </w:t>
      </w:r>
      <w:r>
        <w:rPr>
          <w:rFonts w:hint="eastAsia" w:ascii="仿宋" w:hAnsi="仿宋" w:eastAsia="仿宋" w:cs="仿宋"/>
          <w:color w:val="000000"/>
          <w:sz w:val="28"/>
          <w:szCs w:val="28"/>
          <w:highlight w:val="none"/>
          <w:u w:val="single"/>
          <w:lang w:bidi="ar"/>
        </w:rPr>
        <w:t xml:space="preserve">      </w:t>
      </w:r>
      <w:r>
        <w:rPr>
          <w:rFonts w:ascii="仿宋" w:hAnsi="仿宋" w:eastAsia="仿宋" w:cs="仿宋"/>
          <w:i/>
          <w:iCs/>
          <w:strike/>
          <w:color w:val="000000"/>
          <w:sz w:val="28"/>
          <w:szCs w:val="28"/>
          <w:highlight w:val="none"/>
          <w:u w:val="single"/>
          <w:lang w:bidi="ar"/>
        </w:rPr>
      </w:r>
      <w:r/>
    </w:p>
    <w:p>
      <w:pPr>
        <w:pStyle w:val="812"/>
        <w:pageBreakBefore w:val="0"/>
        <w:spacing w:line="460" w:lineRule="exact"/>
        <w:widowControl/>
        <w:rPr>
          <w:rFonts w:ascii="黑体" w:hAnsi="宋体" w:eastAsia="黑体" w:cs="宋体"/>
          <w:b w:val="0"/>
          <w:color w:val="000000"/>
          <w:sz w:val="28"/>
          <w:szCs w:val="28"/>
          <w:highlight w:val="none"/>
        </w:rPr>
      </w:pPr>
      <w:r/>
      <w:bookmarkStart w:id="15" w:name="_Toc19381"/>
      <w:r/>
      <w:bookmarkStart w:id="16" w:name="_Toc35393792"/>
      <w:r/>
      <w:bookmarkStart w:id="17" w:name="_Toc35393623"/>
      <w:r>
        <w:rPr>
          <w:rFonts w:hint="eastAsia" w:ascii="黑体" w:hAnsi="宋体" w:eastAsia="黑体" w:cs="宋体"/>
          <w:b w:val="0"/>
          <w:color w:val="000000"/>
          <w:sz w:val="28"/>
          <w:szCs w:val="28"/>
          <w:highlight w:val="none"/>
        </w:rPr>
        <w:t xml:space="preserve">三、获取招标文件</w:t>
      </w:r>
      <w:bookmarkEnd w:id="13"/>
      <w:r/>
      <w:bookmarkEnd w:id="14"/>
      <w:r/>
      <w:bookmarkEnd w:id="15"/>
      <w:r/>
      <w:bookmarkEnd w:id="16"/>
      <w:r/>
      <w:bookmarkEnd w:id="17"/>
      <w:r>
        <w:rPr>
          <w:rFonts w:ascii="黑体" w:hAnsi="宋体" w:eastAsia="黑体" w:cs="宋体"/>
          <w:b w:val="0"/>
          <w:color w:val="000000"/>
          <w:sz w:val="28"/>
          <w:szCs w:val="28"/>
          <w:highlight w:val="none"/>
        </w:rPr>
      </w:r>
      <w:r/>
    </w:p>
    <w:p>
      <w:pPr>
        <w:pStyle w:val="810"/>
        <w:ind w:firstLine="540"/>
        <w:pageBreakBefore w:val="0"/>
        <w:spacing w:line="460" w:lineRule="exact"/>
        <w:rPr>
          <w:rFonts w:hint="eastAsia" w:ascii="仿宋" w:hAnsi="仿宋" w:eastAsia="仿宋" w:cs="宋体"/>
          <w:color w:val="000000"/>
          <w:sz w:val="28"/>
          <w:szCs w:val="28"/>
          <w:highlight w:val="none"/>
          <w:u w:val="single"/>
          <w:lang w:eastAsia="zh-CN" w:bidi="ar"/>
        </w:rPr>
      </w:pPr>
      <w:r>
        <w:rPr>
          <w:rFonts w:hint="eastAsia" w:ascii="仿宋" w:hAnsi="仿宋" w:eastAsia="仿宋" w:cs="宋体"/>
          <w:color w:val="000000"/>
          <w:sz w:val="28"/>
          <w:szCs w:val="28"/>
          <w:highlight w:val="none"/>
          <w:lang w:bidi="ar"/>
        </w:rPr>
        <w:t xml:space="preserve">时间：</w:t>
      </w:r>
      <w:r>
        <w:rPr>
          <w:rFonts w:hint="eastAsia" w:ascii="仿宋" w:hAnsi="仿宋" w:eastAsia="仿宋" w:cs="宋体"/>
          <w:color w:val="000000"/>
          <w:sz w:val="28"/>
          <w:szCs w:val="28"/>
          <w:highlight w:val="none"/>
          <w:u w:val="none"/>
          <w:lang w:eastAsia="zh-CN" w:bidi="ar"/>
        </w:rPr>
        <w:t xml:space="preserve">自招标文件公告发布之日起5个工作日</w:t>
      </w:r>
      <w:r>
        <w:rPr>
          <w:rFonts w:hint="eastAsia" w:ascii="仿宋" w:hAnsi="仿宋" w:eastAsia="仿宋" w:cs="宋体"/>
          <w:color w:val="000000"/>
          <w:sz w:val="28"/>
          <w:szCs w:val="28"/>
          <w:highlight w:val="none"/>
          <w:u w:val="single"/>
          <w:lang w:eastAsia="zh-CN" w:bidi="ar"/>
        </w:rPr>
      </w:r>
      <w:r/>
    </w:p>
    <w:p>
      <w:pPr>
        <w:pStyle w:val="810"/>
        <w:ind w:firstLine="540"/>
        <w:pageBreakBefore w:val="0"/>
        <w:spacing w:line="460" w:lineRule="exact"/>
        <w:rPr>
          <w:rFonts w:hint="eastAsia" w:ascii="仿宋" w:hAnsi="仿宋" w:eastAsia="仿宋" w:cs="宋体"/>
          <w:color w:val="000000"/>
          <w:sz w:val="28"/>
          <w:szCs w:val="28"/>
          <w:highlight w:val="none"/>
          <w:lang w:bidi="ar"/>
        </w:rPr>
      </w:pPr>
      <w:r>
        <w:rPr>
          <w:rFonts w:hint="eastAsia" w:ascii="仿宋" w:hAnsi="仿宋" w:eastAsia="仿宋" w:cs="宋体"/>
          <w:color w:val="000000"/>
          <w:sz w:val="28"/>
          <w:szCs w:val="28"/>
          <w:highlight w:val="none"/>
          <w:lang w:bidi="ar"/>
        </w:rPr>
        <w:t xml:space="preserve">地点：江苏政府采购网</w:t>
      </w:r>
      <w:r>
        <w:rPr>
          <w:rFonts w:hint="eastAsia" w:ascii="仿宋" w:hAnsi="仿宋" w:eastAsia="仿宋" w:cs="宋体"/>
          <w:color w:val="000000"/>
          <w:sz w:val="28"/>
          <w:szCs w:val="28"/>
          <w:highlight w:val="none"/>
          <w:lang w:bidi="ar"/>
        </w:rPr>
      </w:r>
      <w:r/>
    </w:p>
    <w:p>
      <w:pPr>
        <w:pStyle w:val="810"/>
        <w:ind w:firstLine="540"/>
        <w:pageBreakBefore w:val="0"/>
        <w:spacing w:line="460" w:lineRule="exact"/>
        <w:rPr>
          <w:rFonts w:hint="eastAsia" w:ascii="仿宋" w:hAnsi="仿宋" w:eastAsia="仿宋" w:cs="宋体"/>
          <w:color w:val="000000"/>
          <w:sz w:val="28"/>
          <w:szCs w:val="28"/>
          <w:highlight w:val="none"/>
          <w:lang w:bidi="ar"/>
        </w:rPr>
      </w:pPr>
      <w:r>
        <w:rPr>
          <w:rFonts w:hint="eastAsia" w:ascii="仿宋" w:hAnsi="仿宋" w:eastAsia="仿宋" w:cs="宋体"/>
          <w:color w:val="000000"/>
          <w:sz w:val="28"/>
          <w:szCs w:val="28"/>
          <w:highlight w:val="none"/>
          <w:lang w:bidi="ar"/>
        </w:rPr>
        <w:t xml:space="preserve">方式：网上下载</w:t>
      </w:r>
      <w:r>
        <w:rPr>
          <w:rFonts w:hint="eastAsia" w:ascii="仿宋" w:hAnsi="仿宋" w:eastAsia="仿宋" w:cs="宋体"/>
          <w:color w:val="000000"/>
          <w:sz w:val="28"/>
          <w:szCs w:val="28"/>
          <w:highlight w:val="none"/>
          <w:lang w:eastAsia="zh-CN" w:bidi="ar"/>
        </w:rPr>
        <w:t xml:space="preserve">（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rPr>
          <w:rFonts w:hint="eastAsia" w:ascii="仿宋" w:hAnsi="仿宋" w:eastAsia="仿宋" w:cs="宋体"/>
          <w:color w:val="000000"/>
          <w:sz w:val="28"/>
          <w:szCs w:val="28"/>
          <w:highlight w:val="none"/>
          <w:lang w:bidi="ar"/>
        </w:rPr>
      </w:r>
      <w:r/>
    </w:p>
    <w:p>
      <w:pPr>
        <w:pStyle w:val="810"/>
        <w:ind w:firstLine="540"/>
        <w:pageBreakBefore w:val="0"/>
        <w:spacing w:line="460" w:lineRule="exact"/>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lang w:bidi="ar"/>
        </w:rPr>
        <w:t xml:space="preserve">售价：人民币0元/份。</w:t>
      </w:r>
      <w:r>
        <w:rPr>
          <w:rFonts w:ascii="仿宋" w:hAnsi="仿宋" w:eastAsia="仿宋" w:cs="宋体"/>
          <w:color w:val="000000"/>
          <w:sz w:val="28"/>
          <w:szCs w:val="28"/>
          <w:highlight w:val="none"/>
        </w:rPr>
      </w:r>
      <w:r/>
    </w:p>
    <w:p>
      <w:pPr>
        <w:pStyle w:val="812"/>
        <w:pageBreakBefore w:val="0"/>
        <w:spacing w:line="460" w:lineRule="exact"/>
        <w:widowControl/>
        <w:rPr>
          <w:rFonts w:ascii="黑体" w:hAnsi="宋体" w:eastAsia="黑体" w:cs="宋体"/>
          <w:b w:val="0"/>
          <w:color w:val="000000"/>
          <w:sz w:val="28"/>
          <w:szCs w:val="28"/>
          <w:highlight w:val="none"/>
        </w:rPr>
      </w:pPr>
      <w:r/>
      <w:bookmarkStart w:id="18" w:name="_Toc28359005"/>
      <w:r/>
      <w:bookmarkStart w:id="19" w:name="_Toc28359082"/>
      <w:r/>
      <w:bookmarkStart w:id="20" w:name="_Toc35393624"/>
      <w:r/>
      <w:bookmarkStart w:id="21" w:name="_Toc24877"/>
      <w:r/>
      <w:bookmarkStart w:id="22" w:name="_Toc35393793"/>
      <w:r>
        <w:rPr>
          <w:rFonts w:hint="eastAsia" w:ascii="黑体" w:hAnsi="宋体" w:eastAsia="黑体" w:cs="宋体"/>
          <w:b w:val="0"/>
          <w:color w:val="000000"/>
          <w:sz w:val="28"/>
          <w:szCs w:val="28"/>
          <w:highlight w:val="none"/>
        </w:rPr>
        <w:t xml:space="preserve">四、提交投标文件</w:t>
      </w:r>
      <w:bookmarkEnd w:id="18"/>
      <w:r/>
      <w:bookmarkEnd w:id="19"/>
      <w:r>
        <w:rPr>
          <w:rFonts w:hint="eastAsia" w:ascii="黑体" w:hAnsi="宋体" w:eastAsia="黑体" w:cs="宋体"/>
          <w:b w:val="0"/>
          <w:color w:val="000000"/>
          <w:sz w:val="28"/>
          <w:szCs w:val="28"/>
          <w:highlight w:val="none"/>
        </w:rPr>
        <w:t xml:space="preserve">截止时间、开标时间和地点</w:t>
      </w:r>
      <w:bookmarkEnd w:id="20"/>
      <w:r/>
      <w:bookmarkEnd w:id="21"/>
      <w:r/>
      <w:bookmarkEnd w:id="22"/>
      <w:r>
        <w:rPr>
          <w:rFonts w:ascii="黑体" w:hAnsi="宋体" w:eastAsia="黑体" w:cs="宋体"/>
          <w:b w:val="0"/>
          <w:color w:val="000000"/>
          <w:sz w:val="28"/>
          <w:szCs w:val="28"/>
          <w:highlight w:val="none"/>
        </w:rPr>
      </w:r>
      <w:r/>
    </w:p>
    <w:p>
      <w:pPr>
        <w:pStyle w:val="810"/>
        <w:ind w:firstLine="560"/>
        <w:pageBreakBefore w:val="0"/>
        <w:spacing w:line="460" w:lineRule="exact"/>
        <w:rPr>
          <w:rFonts w:hint="eastAsia" w:ascii="仿宋" w:hAnsi="仿宋" w:eastAsia="仿宋" w:cs="仿宋"/>
          <w:bCs/>
          <w:color w:val="000000"/>
          <w:sz w:val="28"/>
          <w:szCs w:val="28"/>
          <w:highlight w:val="none"/>
          <w:lang w:bidi="ar"/>
        </w:rPr>
      </w:pPr>
      <w:r>
        <w:rPr>
          <w:rFonts w:hint="eastAsia" w:ascii="仿宋" w:hAnsi="仿宋" w:eastAsia="仿宋" w:cs="仿宋"/>
          <w:bCs/>
          <w:color w:val="000000"/>
          <w:sz w:val="28"/>
          <w:szCs w:val="28"/>
          <w:highlight w:val="none"/>
          <w:u w:val="single"/>
          <w:lang w:eastAsia="zh-CN" w:bidi="ar"/>
        </w:rPr>
        <w:t xml:space="preserve">2026年</w:t>
      </w:r>
      <w:r>
        <w:rPr>
          <w:rFonts w:hint="eastAsia" w:ascii="仿宋" w:hAnsi="仿宋" w:eastAsia="仿宋" w:cs="仿宋"/>
          <w:bCs/>
          <w:color w:val="000000"/>
          <w:sz w:val="28"/>
          <w:szCs w:val="28"/>
          <w:highlight w:val="none"/>
          <w:u w:val="single"/>
          <w:lang w:val="en-US" w:eastAsia="zh-CN" w:bidi="ar"/>
        </w:rPr>
        <w:t xml:space="preserve">10</w:t>
      </w:r>
      <w:r>
        <w:rPr>
          <w:rFonts w:hint="eastAsia" w:ascii="仿宋" w:hAnsi="仿宋" w:eastAsia="仿宋" w:cs="仿宋"/>
          <w:bCs/>
          <w:color w:val="000000"/>
          <w:sz w:val="28"/>
          <w:szCs w:val="28"/>
          <w:highlight w:val="none"/>
          <w:u w:val="single"/>
          <w:lang w:eastAsia="zh-CN" w:bidi="ar"/>
        </w:rPr>
        <w:t xml:space="preserve">月</w:t>
      </w:r>
      <w:r>
        <w:rPr>
          <w:rFonts w:hint="eastAsia" w:ascii="仿宋" w:hAnsi="仿宋" w:eastAsia="仿宋" w:cs="仿宋"/>
          <w:bCs/>
          <w:color w:val="000000"/>
          <w:sz w:val="28"/>
          <w:szCs w:val="28"/>
          <w:highlight w:val="none"/>
          <w:u w:val="single"/>
          <w:lang w:val="en-US" w:eastAsia="zh-CN" w:bidi="ar"/>
        </w:rPr>
        <w:t xml:space="preserve">19</w:t>
      </w:r>
      <w:r>
        <w:rPr>
          <w:rFonts w:hint="eastAsia" w:ascii="仿宋" w:hAnsi="仿宋" w:eastAsia="仿宋" w:cs="仿宋"/>
          <w:bCs/>
          <w:color w:val="000000"/>
          <w:sz w:val="28"/>
          <w:szCs w:val="28"/>
          <w:highlight w:val="none"/>
          <w:u w:val="single"/>
          <w:lang w:eastAsia="zh-CN" w:bidi="ar"/>
        </w:rPr>
        <w:t xml:space="preserve">日</w:t>
      </w:r>
      <w:r>
        <w:rPr>
          <w:rFonts w:hint="eastAsia" w:ascii="仿宋" w:hAnsi="仿宋" w:eastAsia="仿宋" w:cs="仿宋"/>
          <w:bCs/>
          <w:color w:val="000000"/>
          <w:sz w:val="28"/>
          <w:szCs w:val="28"/>
          <w:highlight w:val="none"/>
          <w:u w:val="single"/>
          <w:lang w:val="en-US" w:eastAsia="zh-CN" w:bidi="ar"/>
        </w:rPr>
        <w:t xml:space="preserve">9</w:t>
      </w:r>
      <w:r>
        <w:rPr>
          <w:rFonts w:hint="eastAsia" w:ascii="仿宋" w:hAnsi="仿宋" w:eastAsia="仿宋" w:cs="仿宋"/>
          <w:bCs/>
          <w:color w:val="000000"/>
          <w:sz w:val="28"/>
          <w:szCs w:val="28"/>
          <w:highlight w:val="none"/>
          <w:u w:val="single"/>
          <w:lang w:bidi="ar"/>
        </w:rPr>
        <w:t xml:space="preserve">点</w:t>
      </w:r>
      <w:r>
        <w:rPr>
          <w:rFonts w:hint="eastAsia" w:ascii="仿宋" w:hAnsi="仿宋" w:eastAsia="仿宋" w:cs="仿宋"/>
          <w:bCs/>
          <w:color w:val="000000"/>
          <w:sz w:val="28"/>
          <w:szCs w:val="28"/>
          <w:highlight w:val="none"/>
          <w:u w:val="single"/>
          <w:lang w:val="en-US" w:eastAsia="zh-CN" w:bidi="ar"/>
        </w:rPr>
        <w:t xml:space="preserve">30</w:t>
      </w:r>
      <w:r>
        <w:rPr>
          <w:rFonts w:hint="eastAsia" w:ascii="仿宋" w:hAnsi="仿宋" w:eastAsia="仿宋" w:cs="仿宋"/>
          <w:bCs/>
          <w:color w:val="000000"/>
          <w:sz w:val="28"/>
          <w:szCs w:val="28"/>
          <w:highlight w:val="none"/>
          <w:u w:val="single"/>
          <w:lang w:bidi="ar"/>
        </w:rPr>
        <w:t xml:space="preserve">分</w:t>
      </w:r>
      <w:r>
        <w:rPr>
          <w:rFonts w:hint="eastAsia" w:ascii="仿宋" w:hAnsi="仿宋" w:eastAsia="仿宋" w:cs="仿宋"/>
          <w:bCs/>
          <w:color w:val="000000"/>
          <w:sz w:val="28"/>
          <w:szCs w:val="28"/>
          <w:highlight w:val="none"/>
          <w:lang w:bidi="ar"/>
        </w:rPr>
        <w:t xml:space="preserve">（北京时间）</w:t>
      </w:r>
      <w:r>
        <w:rPr>
          <w:rFonts w:hint="eastAsia" w:ascii="仿宋" w:hAnsi="仿宋" w:eastAsia="仿宋" w:cs="仿宋"/>
          <w:bCs/>
          <w:color w:val="000000"/>
          <w:sz w:val="28"/>
          <w:szCs w:val="28"/>
          <w:highlight w:val="none"/>
          <w:lang w:bidi="ar"/>
        </w:rPr>
      </w:r>
      <w:r/>
    </w:p>
    <w:p>
      <w:pPr>
        <w:pStyle w:val="810"/>
        <w:ind w:firstLine="560"/>
        <w:pageBreakBefore w:val="0"/>
        <w:spacing w:line="460" w:lineRule="exact"/>
        <w:rPr>
          <w:rFonts w:hint="eastAsia"/>
          <w:color w:val="000000"/>
          <w:highlight w:val="none"/>
        </w:rPr>
      </w:pPr>
      <w:r>
        <w:rPr>
          <w:rFonts w:hint="eastAsia" w:ascii="仿宋" w:hAnsi="仿宋" w:eastAsia="仿宋" w:cs="仿宋"/>
          <w:color w:val="000000"/>
          <w:sz w:val="28"/>
          <w:szCs w:val="28"/>
          <w:highlight w:val="none"/>
          <w:lang w:bidi="ar"/>
        </w:rPr>
        <w:t xml:space="preserve">地点：江苏省政府采购</w:t>
      </w:r>
      <w:r>
        <w:rPr>
          <w:rFonts w:hint="eastAsia" w:ascii="仿宋" w:hAnsi="仿宋" w:eastAsia="仿宋" w:cs="仿宋"/>
          <w:color w:val="000000"/>
          <w:sz w:val="28"/>
          <w:szCs w:val="28"/>
          <w:highlight w:val="none"/>
          <w:lang w:val="en-US" w:eastAsia="zh-CN" w:bidi="ar"/>
        </w:rPr>
        <w:t xml:space="preserve">管理</w:t>
      </w:r>
      <w:r>
        <w:rPr>
          <w:rFonts w:hint="eastAsia" w:ascii="仿宋" w:hAnsi="仿宋" w:eastAsia="仿宋" w:cs="仿宋"/>
          <w:color w:val="000000"/>
          <w:sz w:val="28"/>
          <w:szCs w:val="28"/>
          <w:highlight w:val="none"/>
          <w:lang w:bidi="ar"/>
        </w:rPr>
        <w:t xml:space="preserve">交易系统（以下简称“苏采云”）网上开标大厅。</w:t>
      </w:r>
      <w:r>
        <w:rPr>
          <w:rFonts w:hint="eastAsia"/>
          <w:color w:val="000000"/>
          <w:highlight w:val="none"/>
        </w:rPr>
      </w:r>
      <w:r/>
    </w:p>
    <w:p>
      <w:pPr>
        <w:pStyle w:val="812"/>
        <w:pageBreakBefore w:val="0"/>
        <w:spacing w:line="460" w:lineRule="exact"/>
        <w:widowControl/>
        <w:rPr>
          <w:rFonts w:ascii="黑体" w:hAnsi="宋体" w:eastAsia="黑体" w:cs="宋体"/>
          <w:b w:val="0"/>
          <w:color w:val="000000"/>
          <w:sz w:val="28"/>
          <w:szCs w:val="28"/>
          <w:highlight w:val="none"/>
        </w:rPr>
      </w:pPr>
      <w:r/>
      <w:bookmarkStart w:id="23" w:name="_Toc35393625"/>
      <w:r/>
      <w:bookmarkStart w:id="24" w:name="_Toc35393794"/>
      <w:r/>
      <w:bookmarkStart w:id="25" w:name="_Toc28359084"/>
      <w:r/>
      <w:bookmarkStart w:id="26" w:name="_Toc28359007"/>
      <w:r/>
      <w:bookmarkStart w:id="27" w:name="_Toc14105"/>
      <w:r>
        <w:rPr>
          <w:rFonts w:hint="eastAsia" w:ascii="黑体" w:hAnsi="宋体" w:eastAsia="黑体" w:cs="宋体"/>
          <w:b w:val="0"/>
          <w:color w:val="000000"/>
          <w:sz w:val="28"/>
          <w:szCs w:val="28"/>
          <w:highlight w:val="none"/>
        </w:rPr>
        <w:t xml:space="preserve">五、公告期限</w:t>
      </w:r>
      <w:bookmarkEnd w:id="23"/>
      <w:r/>
      <w:bookmarkEnd w:id="24"/>
      <w:r/>
      <w:bookmarkEnd w:id="25"/>
      <w:r/>
      <w:bookmarkEnd w:id="26"/>
      <w:r/>
      <w:bookmarkEnd w:id="27"/>
      <w:r>
        <w:rPr>
          <w:rFonts w:ascii="黑体" w:hAnsi="宋体" w:eastAsia="黑体" w:cs="宋体"/>
          <w:b w:val="0"/>
          <w:color w:val="000000"/>
          <w:sz w:val="28"/>
          <w:szCs w:val="28"/>
          <w:highlight w:val="none"/>
        </w:rPr>
      </w:r>
      <w:r/>
    </w:p>
    <w:p>
      <w:pPr>
        <w:pStyle w:val="810"/>
        <w:ind w:firstLine="560"/>
        <w:pageBreakBefore w:val="0"/>
        <w:spacing w:line="460" w:lineRule="exact"/>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lang w:bidi="ar"/>
        </w:rPr>
        <w:t xml:space="preserve">自本公告发布之日起5个工作日。</w:t>
      </w:r>
      <w:r>
        <w:rPr>
          <w:rFonts w:ascii="仿宋" w:hAnsi="仿宋" w:eastAsia="仿宋" w:cs="宋体"/>
          <w:color w:val="000000"/>
          <w:sz w:val="28"/>
          <w:szCs w:val="28"/>
          <w:highlight w:val="none"/>
        </w:rPr>
      </w:r>
      <w:r/>
    </w:p>
    <w:p>
      <w:pPr>
        <w:pStyle w:val="812"/>
        <w:pageBreakBefore w:val="0"/>
        <w:spacing w:line="460" w:lineRule="exact"/>
        <w:widowControl/>
        <w:rPr>
          <w:rFonts w:ascii="黑体" w:hAnsi="宋体" w:eastAsia="黑体" w:cs="宋体"/>
          <w:b w:val="0"/>
          <w:color w:val="000000"/>
          <w:sz w:val="28"/>
          <w:szCs w:val="28"/>
          <w:highlight w:val="none"/>
        </w:rPr>
      </w:pPr>
      <w:r/>
      <w:bookmarkStart w:id="28" w:name="_Toc35393795"/>
      <w:r/>
      <w:bookmarkStart w:id="29" w:name="_Toc14984"/>
      <w:r/>
      <w:bookmarkStart w:id="30" w:name="_Toc35393626"/>
      <w:r>
        <w:rPr>
          <w:rFonts w:hint="eastAsia" w:ascii="黑体" w:hAnsi="宋体" w:eastAsia="黑体" w:cs="宋体"/>
          <w:b w:val="0"/>
          <w:color w:val="000000"/>
          <w:sz w:val="28"/>
          <w:szCs w:val="28"/>
          <w:highlight w:val="none"/>
        </w:rPr>
        <w:t xml:space="preserve">六、其他补充事宜</w:t>
      </w:r>
      <w:bookmarkEnd w:id="28"/>
      <w:r/>
      <w:bookmarkEnd w:id="29"/>
      <w:r/>
      <w:bookmarkEnd w:id="30"/>
      <w:r>
        <w:rPr>
          <w:rFonts w:ascii="黑体" w:hAnsi="宋体" w:eastAsia="黑体" w:cs="宋体"/>
          <w:b w:val="0"/>
          <w:color w:val="000000"/>
          <w:sz w:val="28"/>
          <w:szCs w:val="28"/>
          <w:highlight w:val="none"/>
        </w:rPr>
      </w:r>
      <w:r/>
    </w:p>
    <w:p>
      <w:pPr>
        <w:pStyle w:val="810"/>
        <w:ind w:firstLine="560"/>
        <w:pageBreakBefore w:val="0"/>
        <w:spacing w:line="460" w:lineRule="exact"/>
        <w:rPr>
          <w:rFonts w:hint="eastAsia" w:ascii="仿宋" w:hAnsi="仿宋" w:eastAsia="仿宋" w:cs="仿宋"/>
          <w:color w:val="000000"/>
          <w:sz w:val="28"/>
          <w:szCs w:val="28"/>
          <w:highlight w:val="none"/>
          <w:lang w:eastAsia="zh-CN" w:bidi="ar"/>
        </w:rPr>
      </w:pPr>
      <w:r/>
      <w:bookmarkStart w:id="31" w:name="_Toc28359008"/>
      <w:r/>
      <w:bookmarkStart w:id="32" w:name="_Toc35393627"/>
      <w:r/>
      <w:bookmarkStart w:id="33" w:name="_Toc28359085"/>
      <w:r/>
      <w:bookmarkStart w:id="34" w:name="_Toc35393796"/>
      <w:r/>
      <w:bookmarkStart w:id="35" w:name="_Toc2066"/>
      <w:r>
        <w:rPr>
          <w:rFonts w:hint="eastAsia" w:ascii="仿宋" w:hAnsi="仿宋" w:eastAsia="仿宋" w:cs="仿宋"/>
          <w:color w:val="000000"/>
          <w:sz w:val="28"/>
          <w:szCs w:val="28"/>
          <w:highlight w:val="none"/>
          <w:lang w:bidi="ar"/>
        </w:rPr>
        <w:t xml:space="preserve">1.根据《关于在政府采购活动中推行信用承诺制的通知》宁财购通〔2021〕5号规定，参加南京地区政府采购活动的供应商，应以书面形式向采购人或政府采购代理机构作出信用承诺。供应商应尽早做好承诺工作，根据南京市财政局发布的《关于关停南京市政府采购供应商诚信档案管理系统的公告》，供应商自行提供南京市政府采购供应商信用承诺书。参考格式详见</w:t>
      </w:r>
      <w:r>
        <w:rPr>
          <w:rFonts w:hint="eastAsia" w:ascii="仿宋" w:hAnsi="仿宋" w:eastAsia="仿宋" w:cs="仿宋"/>
          <w:color w:val="000000"/>
          <w:sz w:val="28"/>
          <w:szCs w:val="28"/>
          <w:highlight w:val="none"/>
          <w:lang w:val="en-US" w:eastAsia="zh-CN" w:bidi="ar"/>
        </w:rPr>
        <w:t xml:space="preserve">招标文件</w:t>
      </w:r>
      <w:r>
        <w:rPr>
          <w:rFonts w:hint="eastAsia" w:ascii="仿宋" w:hAnsi="仿宋" w:eastAsia="仿宋" w:cs="仿宋"/>
          <w:color w:val="000000"/>
          <w:sz w:val="28"/>
          <w:szCs w:val="28"/>
          <w:highlight w:val="none"/>
          <w:lang w:bidi="ar"/>
        </w:rPr>
        <w:t xml:space="preserve">。</w:t>
      </w:r>
      <w:r>
        <w:rPr>
          <w:rFonts w:hint="eastAsia" w:ascii="仿宋" w:hAnsi="仿宋" w:eastAsia="仿宋" w:cs="仿宋"/>
          <w:color w:val="000000"/>
          <w:sz w:val="28"/>
          <w:szCs w:val="28"/>
          <w:highlight w:val="none"/>
          <w:lang w:eastAsia="zh-CN" w:bidi="ar"/>
        </w:rPr>
        <w:t xml:space="preserve">《</w:t>
      </w:r>
      <w:r>
        <w:rPr>
          <w:rFonts w:hint="eastAsia" w:ascii="仿宋" w:hAnsi="仿宋" w:eastAsia="仿宋" w:cs="仿宋"/>
          <w:color w:val="000000"/>
          <w:sz w:val="28"/>
          <w:szCs w:val="28"/>
          <w:highlight w:val="none"/>
          <w:lang w:bidi="ar"/>
        </w:rPr>
        <w:t xml:space="preserve">南京市政府采购供应商信用承诺书</w:t>
      </w:r>
      <w:r>
        <w:rPr>
          <w:rFonts w:hint="eastAsia" w:ascii="仿宋" w:hAnsi="仿宋" w:eastAsia="仿宋" w:cs="仿宋"/>
          <w:color w:val="000000"/>
          <w:sz w:val="28"/>
          <w:szCs w:val="28"/>
          <w:highlight w:val="none"/>
          <w:lang w:eastAsia="zh-CN" w:bidi="ar"/>
        </w:rPr>
        <w:t xml:space="preserve">》</w:t>
      </w:r>
      <w:r>
        <w:rPr>
          <w:rFonts w:hint="eastAsia" w:ascii="仿宋" w:hAnsi="仿宋" w:eastAsia="仿宋" w:cs="仿宋"/>
          <w:b/>
          <w:bCs/>
          <w:color w:val="000000"/>
          <w:sz w:val="28"/>
          <w:szCs w:val="28"/>
          <w:highlight w:val="none"/>
          <w:lang w:bidi="ar"/>
        </w:rPr>
        <w:t xml:space="preserve">由</w:t>
      </w:r>
      <w:r>
        <w:rPr>
          <w:rFonts w:hint="eastAsia" w:ascii="仿宋" w:hAnsi="仿宋" w:eastAsia="仿宋" w:cs="仿宋"/>
          <w:b/>
          <w:bCs/>
          <w:color w:val="000000"/>
          <w:sz w:val="28"/>
          <w:szCs w:val="28"/>
          <w:highlight w:val="none"/>
          <w:lang w:val="en-US" w:eastAsia="zh-CN" w:bidi="ar"/>
        </w:rPr>
        <w:t xml:space="preserve">法定代表人</w:t>
      </w:r>
      <w:r>
        <w:rPr>
          <w:rFonts w:hint="eastAsia" w:ascii="仿宋" w:hAnsi="仿宋" w:eastAsia="仿宋" w:cs="仿宋"/>
          <w:b/>
          <w:bCs/>
          <w:color w:val="000000"/>
          <w:sz w:val="28"/>
          <w:szCs w:val="28"/>
          <w:highlight w:val="none"/>
          <w:lang w:bidi="ar"/>
        </w:rPr>
        <w:t xml:space="preserve">签字并盖单位公章，随响应文件一并递交</w:t>
      </w:r>
      <w:r>
        <w:rPr>
          <w:rFonts w:hint="eastAsia" w:ascii="仿宋" w:hAnsi="仿宋" w:eastAsia="仿宋" w:cs="仿宋"/>
          <w:color w:val="000000"/>
          <w:sz w:val="28"/>
          <w:szCs w:val="28"/>
          <w:highlight w:val="none"/>
          <w:lang w:eastAsia="zh-CN" w:bidi="ar"/>
        </w:rPr>
        <w:t xml:space="preserve">。</w:t>
      </w:r>
      <w:r>
        <w:rPr>
          <w:rFonts w:hint="eastAsia" w:ascii="仿宋" w:hAnsi="仿宋" w:eastAsia="仿宋" w:cs="仿宋"/>
          <w:color w:val="000000"/>
          <w:sz w:val="28"/>
          <w:szCs w:val="28"/>
          <w:highlight w:val="none"/>
          <w:lang w:eastAsia="zh-CN" w:bidi="ar"/>
        </w:rPr>
      </w:r>
      <w:r/>
    </w:p>
    <w:p>
      <w:pPr>
        <w:pStyle w:val="880"/>
        <w:ind w:firstLine="480"/>
        <w:pageBreakBefore w:val="0"/>
        <w:spacing w:line="460" w:lineRule="exact"/>
        <w:rPr>
          <w:rFonts w:hint="eastAsia" w:ascii="仿宋" w:hAnsi="仿宋" w:eastAsia="仿宋" w:cs="仿宋"/>
          <w:color w:val="000000"/>
          <w:sz w:val="28"/>
          <w:szCs w:val="28"/>
          <w:highlight w:val="none"/>
          <w:lang w:val="en-US" w:eastAsia="zh-CN" w:bidi="ar"/>
        </w:rPr>
      </w:pPr>
      <w:r>
        <w:rPr>
          <w:rFonts w:hint="eastAsia" w:ascii="仿宋" w:hAnsi="仿宋" w:eastAsia="仿宋" w:cs="仿宋"/>
          <w:color w:val="000000"/>
          <w:sz w:val="28"/>
          <w:szCs w:val="28"/>
          <w:highlight w:val="none"/>
          <w:lang w:val="en-US" w:eastAsia="zh-CN" w:bidi="ar"/>
        </w:rPr>
        <w:t xml:space="preserve">在政府采购资格审查环节，供应商只需提供书面《</w:t>
      </w:r>
      <w:r>
        <w:rPr>
          <w:rFonts w:hint="eastAsia" w:ascii="仿宋" w:hAnsi="仿宋" w:eastAsia="仿宋" w:cs="仿宋"/>
          <w:color w:val="000000"/>
          <w:sz w:val="28"/>
          <w:szCs w:val="28"/>
          <w:highlight w:val="none"/>
          <w:lang w:bidi="ar"/>
        </w:rPr>
        <w:t xml:space="preserve">南京市政府采购供应商信用承诺书</w:t>
      </w:r>
      <w:r>
        <w:rPr>
          <w:rFonts w:hint="eastAsia" w:ascii="仿宋" w:hAnsi="仿宋" w:eastAsia="仿宋" w:cs="仿宋"/>
          <w:color w:val="000000"/>
          <w:sz w:val="28"/>
          <w:szCs w:val="28"/>
          <w:highlight w:val="none"/>
          <w:lang w:val="en-US" w:eastAsia="zh-CN" w:bidi="ar"/>
        </w:rPr>
        <w:t xml:space="preserve">》，即可替代以下证明材料： </w:t>
      </w:r>
      <w:r>
        <w:rPr>
          <w:rFonts w:hint="eastAsia" w:ascii="仿宋" w:hAnsi="仿宋" w:eastAsia="仿宋" w:cs="仿宋"/>
          <w:color w:val="000000"/>
          <w:sz w:val="28"/>
          <w:szCs w:val="28"/>
          <w:highlight w:val="none"/>
          <w:lang w:val="en-US" w:eastAsia="zh-CN" w:bidi="ar"/>
        </w:rPr>
      </w:r>
      <w:r/>
    </w:p>
    <w:p>
      <w:pPr>
        <w:pStyle w:val="880"/>
        <w:ind w:firstLine="480"/>
        <w:pageBreakBefore w:val="0"/>
        <w:spacing w:line="460" w:lineRule="exact"/>
        <w:rPr>
          <w:rFonts w:hint="eastAsia" w:ascii="仿宋" w:hAnsi="仿宋" w:eastAsia="仿宋" w:cs="仿宋"/>
          <w:color w:val="000000"/>
          <w:sz w:val="28"/>
          <w:szCs w:val="28"/>
          <w:highlight w:val="none"/>
          <w:lang w:val="en-US" w:eastAsia="zh-CN" w:bidi="ar"/>
        </w:rPr>
      </w:pPr>
      <w:r>
        <w:rPr>
          <w:rFonts w:hint="eastAsia" w:ascii="仿宋" w:hAnsi="仿宋" w:eastAsia="仿宋" w:cs="仿宋"/>
          <w:color w:val="000000"/>
          <w:sz w:val="28"/>
          <w:szCs w:val="28"/>
          <w:highlight w:val="none"/>
          <w:lang w:val="en-US" w:eastAsia="zh-CN" w:bidi="ar"/>
        </w:rPr>
        <w:t xml:space="preserve">（1）符合国家相关规定的财务状况报告； </w:t>
      </w:r>
      <w:r>
        <w:rPr>
          <w:rFonts w:hint="eastAsia" w:ascii="仿宋" w:hAnsi="仿宋" w:eastAsia="仿宋" w:cs="仿宋"/>
          <w:color w:val="000000"/>
          <w:sz w:val="28"/>
          <w:szCs w:val="28"/>
          <w:highlight w:val="none"/>
          <w:lang w:val="en-US" w:eastAsia="zh-CN" w:bidi="ar"/>
        </w:rPr>
      </w:r>
      <w:r/>
    </w:p>
    <w:p>
      <w:pPr>
        <w:pStyle w:val="880"/>
        <w:ind w:firstLine="480"/>
        <w:pageBreakBefore w:val="0"/>
        <w:spacing w:line="460" w:lineRule="exact"/>
        <w:rPr>
          <w:rFonts w:hint="eastAsia" w:ascii="仿宋" w:hAnsi="仿宋" w:eastAsia="仿宋" w:cs="仿宋"/>
          <w:color w:val="000000"/>
          <w:sz w:val="28"/>
          <w:szCs w:val="28"/>
          <w:highlight w:val="none"/>
          <w:lang w:val="en-US" w:eastAsia="zh-CN" w:bidi="ar"/>
        </w:rPr>
      </w:pPr>
      <w:r>
        <w:rPr>
          <w:rFonts w:hint="eastAsia" w:ascii="仿宋" w:hAnsi="仿宋" w:eastAsia="仿宋" w:cs="仿宋"/>
          <w:color w:val="000000"/>
          <w:sz w:val="28"/>
          <w:szCs w:val="28"/>
          <w:highlight w:val="none"/>
          <w:lang w:val="en-US" w:eastAsia="zh-CN" w:bidi="ar"/>
        </w:rPr>
        <w:t xml:space="preserve">（2）依法缴纳税收的证明材料； </w:t>
      </w:r>
      <w:r>
        <w:rPr>
          <w:rFonts w:hint="eastAsia" w:ascii="仿宋" w:hAnsi="仿宋" w:eastAsia="仿宋" w:cs="仿宋"/>
          <w:color w:val="000000"/>
          <w:sz w:val="28"/>
          <w:szCs w:val="28"/>
          <w:highlight w:val="none"/>
          <w:lang w:val="en-US" w:eastAsia="zh-CN" w:bidi="ar"/>
        </w:rPr>
      </w:r>
      <w:r/>
    </w:p>
    <w:p>
      <w:pPr>
        <w:pStyle w:val="880"/>
        <w:ind w:firstLine="480"/>
        <w:pageBreakBefore w:val="0"/>
        <w:spacing w:line="460" w:lineRule="exact"/>
        <w:rPr>
          <w:rFonts w:hint="eastAsia" w:ascii="仿宋" w:hAnsi="仿宋" w:eastAsia="仿宋" w:cs="仿宋"/>
          <w:color w:val="000000"/>
          <w:sz w:val="28"/>
          <w:szCs w:val="28"/>
          <w:highlight w:val="none"/>
          <w:lang w:val="en-US" w:eastAsia="zh-CN" w:bidi="ar"/>
        </w:rPr>
      </w:pPr>
      <w:r>
        <w:rPr>
          <w:rFonts w:hint="eastAsia" w:ascii="仿宋" w:hAnsi="仿宋" w:eastAsia="仿宋" w:cs="仿宋"/>
          <w:color w:val="000000"/>
          <w:sz w:val="28"/>
          <w:szCs w:val="28"/>
          <w:highlight w:val="none"/>
          <w:lang w:val="en-US" w:eastAsia="zh-CN" w:bidi="ar"/>
        </w:rPr>
        <w:t xml:space="preserve">（3）依法缴纳社会保障资金的证明材料； </w:t>
      </w:r>
      <w:r>
        <w:rPr>
          <w:rFonts w:hint="eastAsia" w:ascii="仿宋" w:hAnsi="仿宋" w:eastAsia="仿宋" w:cs="仿宋"/>
          <w:color w:val="000000"/>
          <w:sz w:val="28"/>
          <w:szCs w:val="28"/>
          <w:highlight w:val="none"/>
          <w:lang w:val="en-US" w:eastAsia="zh-CN" w:bidi="ar"/>
        </w:rPr>
      </w:r>
      <w:r/>
    </w:p>
    <w:p>
      <w:pPr>
        <w:pStyle w:val="880"/>
        <w:ind w:firstLine="480"/>
        <w:pageBreakBefore w:val="0"/>
        <w:spacing w:line="460" w:lineRule="exact"/>
        <w:rPr>
          <w:rFonts w:hint="eastAsia" w:ascii="仿宋" w:hAnsi="仿宋" w:eastAsia="仿宋" w:cs="仿宋"/>
          <w:color w:val="000000"/>
          <w:sz w:val="28"/>
          <w:szCs w:val="28"/>
          <w:highlight w:val="none"/>
          <w:lang w:val="en-US" w:eastAsia="zh-CN" w:bidi="ar"/>
        </w:rPr>
      </w:pPr>
      <w:r>
        <w:rPr>
          <w:rFonts w:hint="eastAsia" w:ascii="仿宋" w:hAnsi="仿宋" w:eastAsia="仿宋" w:cs="仿宋"/>
          <w:color w:val="000000"/>
          <w:sz w:val="28"/>
          <w:szCs w:val="28"/>
          <w:highlight w:val="none"/>
          <w:lang w:val="en-US" w:eastAsia="zh-CN" w:bidi="ar"/>
        </w:rPr>
        <w:t xml:space="preserve">（4）具备履行政府采购合同所必需的设备和专业技术能力的证明材料； </w:t>
      </w:r>
      <w:r>
        <w:rPr>
          <w:rFonts w:hint="eastAsia" w:ascii="仿宋" w:hAnsi="仿宋" w:eastAsia="仿宋" w:cs="仿宋"/>
          <w:color w:val="000000"/>
          <w:sz w:val="28"/>
          <w:szCs w:val="28"/>
          <w:highlight w:val="none"/>
          <w:lang w:val="en-US" w:eastAsia="zh-CN" w:bidi="ar"/>
        </w:rPr>
      </w:r>
      <w:r/>
    </w:p>
    <w:p>
      <w:pPr>
        <w:pStyle w:val="880"/>
        <w:ind w:firstLine="480"/>
        <w:pageBreakBefore w:val="0"/>
        <w:spacing w:line="460" w:lineRule="exact"/>
        <w:rPr>
          <w:rFonts w:hint="eastAsia" w:ascii="仿宋" w:hAnsi="仿宋" w:eastAsia="仿宋" w:cs="仿宋"/>
          <w:color w:val="000000"/>
          <w:sz w:val="28"/>
          <w:szCs w:val="28"/>
          <w:highlight w:val="none"/>
          <w:lang w:val="en-US" w:eastAsia="zh-CN" w:bidi="ar"/>
        </w:rPr>
      </w:pPr>
      <w:r>
        <w:rPr>
          <w:rFonts w:hint="eastAsia" w:ascii="仿宋" w:hAnsi="仿宋" w:eastAsia="仿宋" w:cs="仿宋"/>
          <w:color w:val="000000"/>
          <w:sz w:val="28"/>
          <w:szCs w:val="28"/>
          <w:highlight w:val="none"/>
          <w:lang w:val="en-US" w:eastAsia="zh-CN" w:bidi="ar"/>
        </w:rPr>
        <w:t xml:space="preserve">（5）参加政府采购活动前三年内在经营活动中没有重大违法记录的证明材料； </w:t>
      </w:r>
      <w:r>
        <w:rPr>
          <w:rFonts w:hint="eastAsia" w:ascii="仿宋" w:hAnsi="仿宋" w:eastAsia="仿宋" w:cs="仿宋"/>
          <w:color w:val="000000"/>
          <w:sz w:val="28"/>
          <w:szCs w:val="28"/>
          <w:highlight w:val="none"/>
          <w:lang w:val="en-US" w:eastAsia="zh-CN" w:bidi="ar"/>
        </w:rPr>
      </w:r>
      <w:r/>
    </w:p>
    <w:p>
      <w:pPr>
        <w:pStyle w:val="880"/>
        <w:ind w:firstLine="480"/>
        <w:pageBreakBefore w:val="0"/>
        <w:spacing w:line="460" w:lineRule="exact"/>
        <w:rPr>
          <w:rFonts w:hint="eastAsia" w:ascii="仿宋" w:hAnsi="仿宋" w:eastAsia="仿宋" w:cs="仿宋"/>
          <w:color w:val="000000"/>
          <w:sz w:val="28"/>
          <w:szCs w:val="28"/>
          <w:highlight w:val="none"/>
          <w:lang w:val="en-US" w:eastAsia="zh-CN" w:bidi="ar"/>
        </w:rPr>
      </w:pPr>
      <w:r>
        <w:rPr>
          <w:rFonts w:hint="eastAsia" w:ascii="仿宋" w:hAnsi="仿宋" w:eastAsia="仿宋" w:cs="仿宋"/>
          <w:color w:val="000000"/>
          <w:sz w:val="28"/>
          <w:szCs w:val="28"/>
          <w:highlight w:val="none"/>
          <w:lang w:val="en-US" w:eastAsia="zh-CN" w:bidi="ar"/>
        </w:rPr>
        <w:t xml:space="preserve">（6）未被列入失信被执行人、重大税收违法失信主体、政府采购严重违法失信行为记录名单的证明材料。 </w:t>
      </w:r>
      <w:r>
        <w:rPr>
          <w:rFonts w:hint="eastAsia" w:ascii="仿宋" w:hAnsi="仿宋" w:eastAsia="仿宋" w:cs="仿宋"/>
          <w:color w:val="000000"/>
          <w:sz w:val="28"/>
          <w:szCs w:val="28"/>
          <w:highlight w:val="none"/>
          <w:lang w:val="en-US" w:eastAsia="zh-CN" w:bidi="ar"/>
        </w:rPr>
      </w:r>
      <w:r/>
    </w:p>
    <w:p>
      <w:pPr>
        <w:pStyle w:val="810"/>
        <w:ind w:firstLine="560"/>
        <w:pageBreakBefore w:val="0"/>
        <w:spacing w:line="460" w:lineRule="exact"/>
        <w:rPr>
          <w:rFonts w:ascii="仿宋" w:hAnsi="仿宋" w:eastAsia="仿宋" w:cs="仿宋"/>
          <w:strike w:val="0"/>
          <w:color w:val="000000"/>
          <w:sz w:val="28"/>
          <w:szCs w:val="28"/>
          <w:highlight w:val="none"/>
          <w:lang w:bidi="ar"/>
        </w:rPr>
      </w:pPr>
      <w:r>
        <w:rPr>
          <w:rFonts w:hint="eastAsia" w:ascii="仿宋" w:hAnsi="仿宋" w:eastAsia="仿宋" w:cs="仿宋"/>
          <w:strike w:val="0"/>
          <w:color w:val="000000"/>
          <w:sz w:val="28"/>
          <w:szCs w:val="28"/>
          <w:highlight w:val="none"/>
          <w:lang w:bidi="ar"/>
        </w:rPr>
        <w:t xml:space="preserve">供应商在中标（成交）后，应按采购文件要求，将上述由信用承诺书替代的证明材料提交采购人或采购代理机构核验。经核验无误后，由采购人或采购代理机构发出中标（成交）通知书。</w:t>
      </w:r>
      <w:r>
        <w:rPr>
          <w:rFonts w:ascii="仿宋" w:hAnsi="仿宋" w:eastAsia="仿宋" w:cs="仿宋"/>
          <w:strike w:val="0"/>
          <w:color w:val="000000"/>
          <w:sz w:val="28"/>
          <w:szCs w:val="28"/>
          <w:highlight w:val="none"/>
          <w:lang w:bidi="ar"/>
        </w:rPr>
      </w:r>
      <w:r/>
    </w:p>
    <w:p>
      <w:pPr>
        <w:pStyle w:val="810"/>
        <w:ind w:firstLine="560"/>
        <w:pageBreakBefore w:val="0"/>
        <w:spacing w:line="460" w:lineRule="exact"/>
        <w:rPr>
          <w:rFonts w:hint="eastAsia" w:ascii="仿宋" w:hAnsi="仿宋" w:eastAsia="仿宋" w:cs="仿宋"/>
          <w:strike w:val="0"/>
          <w:color w:val="000000"/>
          <w:sz w:val="28"/>
          <w:szCs w:val="28"/>
          <w:highlight w:val="none"/>
          <w:lang w:eastAsia="zh-CN" w:bidi="ar"/>
        </w:rPr>
      </w:pPr>
      <w:r>
        <w:rPr>
          <w:rFonts w:hint="eastAsia" w:ascii="仿宋" w:hAnsi="仿宋" w:eastAsia="仿宋" w:cs="仿宋"/>
          <w:strike w:val="0"/>
          <w:color w:val="000000"/>
          <w:sz w:val="28"/>
          <w:szCs w:val="28"/>
          <w:highlight w:val="none"/>
          <w:lang w:bidi="ar"/>
        </w:rPr>
        <w:t xml:space="preserve">不适用信用承诺的情形</w:t>
      </w:r>
      <w:r>
        <w:rPr>
          <w:rFonts w:hint="eastAsia" w:ascii="仿宋" w:hAnsi="仿宋" w:eastAsia="仿宋" w:cs="仿宋"/>
          <w:strike w:val="0"/>
          <w:color w:val="000000"/>
          <w:sz w:val="28"/>
          <w:szCs w:val="28"/>
          <w:highlight w:val="none"/>
          <w:lang w:eastAsia="zh-CN" w:bidi="ar"/>
        </w:rPr>
        <w:t xml:space="preserve">：</w:t>
      </w:r>
      <w:r>
        <w:rPr>
          <w:rFonts w:hint="eastAsia" w:ascii="仿宋" w:hAnsi="仿宋" w:eastAsia="仿宋" w:cs="仿宋"/>
          <w:strike w:val="0"/>
          <w:color w:val="000000"/>
          <w:sz w:val="28"/>
          <w:szCs w:val="28"/>
          <w:highlight w:val="none"/>
          <w:lang w:eastAsia="zh-CN" w:bidi="ar"/>
        </w:rPr>
      </w:r>
      <w:r/>
    </w:p>
    <w:p>
      <w:pPr>
        <w:pStyle w:val="810"/>
        <w:ind w:firstLine="560"/>
        <w:pageBreakBefore w:val="0"/>
        <w:spacing w:line="460" w:lineRule="exact"/>
        <w:rPr>
          <w:rFonts w:ascii="仿宋" w:hAnsi="仿宋" w:eastAsia="仿宋" w:cs="仿宋"/>
          <w:strike w:val="0"/>
          <w:color w:val="000000"/>
          <w:sz w:val="28"/>
          <w:szCs w:val="28"/>
          <w:highlight w:val="none"/>
          <w:lang w:bidi="ar"/>
        </w:rPr>
      </w:pPr>
      <w:r>
        <w:rPr>
          <w:rFonts w:hint="eastAsia" w:ascii="仿宋" w:hAnsi="仿宋" w:eastAsia="仿宋" w:cs="仿宋"/>
          <w:strike w:val="0"/>
          <w:color w:val="000000"/>
          <w:sz w:val="28"/>
          <w:szCs w:val="28"/>
          <w:highlight w:val="none"/>
          <w:lang w:bidi="ar"/>
        </w:rPr>
        <w:t xml:space="preserve">a.供应商被列入严重失信主体名单；</w:t>
      </w:r>
      <w:r>
        <w:rPr>
          <w:rFonts w:ascii="仿宋" w:hAnsi="仿宋" w:eastAsia="仿宋" w:cs="仿宋"/>
          <w:strike w:val="0"/>
          <w:color w:val="000000"/>
          <w:sz w:val="28"/>
          <w:szCs w:val="28"/>
          <w:highlight w:val="none"/>
          <w:lang w:bidi="ar"/>
        </w:rPr>
      </w:r>
      <w:r/>
    </w:p>
    <w:p>
      <w:pPr>
        <w:pStyle w:val="810"/>
        <w:ind w:firstLine="560"/>
        <w:pageBreakBefore w:val="0"/>
        <w:spacing w:line="460" w:lineRule="exact"/>
        <w:rPr>
          <w:rFonts w:ascii="仿宋" w:hAnsi="仿宋" w:eastAsia="仿宋" w:cs="仿宋"/>
          <w:strike w:val="0"/>
          <w:color w:val="000000"/>
          <w:sz w:val="28"/>
          <w:szCs w:val="28"/>
          <w:highlight w:val="none"/>
          <w:lang w:bidi="ar"/>
        </w:rPr>
      </w:pPr>
      <w:r>
        <w:rPr>
          <w:rFonts w:hint="eastAsia" w:ascii="仿宋" w:hAnsi="仿宋" w:eastAsia="仿宋" w:cs="仿宋"/>
          <w:strike w:val="0"/>
          <w:color w:val="000000"/>
          <w:sz w:val="28"/>
          <w:szCs w:val="28"/>
          <w:highlight w:val="none"/>
          <w:lang w:val="en-US" w:eastAsia="zh-CN" w:bidi="ar"/>
        </w:rPr>
        <w:t xml:space="preserve">b</w:t>
      </w:r>
      <w:r>
        <w:rPr>
          <w:rFonts w:hint="eastAsia" w:ascii="仿宋" w:hAnsi="仿宋" w:eastAsia="仿宋" w:cs="仿宋"/>
          <w:strike w:val="0"/>
          <w:color w:val="000000"/>
          <w:sz w:val="28"/>
          <w:szCs w:val="28"/>
          <w:highlight w:val="none"/>
          <w:lang w:bidi="ar"/>
        </w:rPr>
        <w:t xml:space="preserve">.被相关监管部门作出行政处罚且尚在处罚有效期内；</w:t>
      </w:r>
      <w:r>
        <w:rPr>
          <w:rFonts w:ascii="仿宋" w:hAnsi="仿宋" w:eastAsia="仿宋" w:cs="仿宋"/>
          <w:strike w:val="0"/>
          <w:color w:val="000000"/>
          <w:sz w:val="28"/>
          <w:szCs w:val="28"/>
          <w:highlight w:val="none"/>
          <w:lang w:bidi="ar"/>
        </w:rPr>
      </w:r>
      <w:r/>
    </w:p>
    <w:p>
      <w:pPr>
        <w:pStyle w:val="810"/>
        <w:ind w:firstLine="560"/>
        <w:pageBreakBefore w:val="0"/>
        <w:spacing w:line="460" w:lineRule="exact"/>
        <w:rPr>
          <w:rFonts w:hint="eastAsia" w:ascii="仿宋" w:hAnsi="仿宋" w:eastAsia="仿宋" w:cs="仿宋"/>
          <w:color w:val="000000"/>
          <w:sz w:val="28"/>
          <w:szCs w:val="28"/>
          <w:highlight w:val="none"/>
          <w:lang w:bidi="ar"/>
        </w:rPr>
      </w:pPr>
      <w:r>
        <w:rPr>
          <w:rFonts w:hint="eastAsia" w:ascii="仿宋" w:hAnsi="仿宋" w:eastAsia="仿宋" w:cs="仿宋"/>
          <w:strike w:val="0"/>
          <w:color w:val="000000"/>
          <w:sz w:val="28"/>
          <w:szCs w:val="28"/>
          <w:highlight w:val="none"/>
          <w:lang w:val="en-US" w:eastAsia="zh-CN" w:bidi="ar"/>
        </w:rPr>
        <w:t xml:space="preserve">c</w:t>
      </w:r>
      <w:r>
        <w:rPr>
          <w:rFonts w:hint="eastAsia" w:ascii="仿宋" w:hAnsi="仿宋" w:eastAsia="仿宋" w:cs="仿宋"/>
          <w:strike w:val="0"/>
          <w:color w:val="000000"/>
          <w:sz w:val="28"/>
          <w:szCs w:val="28"/>
          <w:highlight w:val="none"/>
          <w:lang w:bidi="ar"/>
        </w:rPr>
        <w:t xml:space="preserve">.其他法律、行政法规规定的不适用信用承诺的情形。</w:t>
      </w:r>
      <w:r>
        <w:rPr>
          <w:rFonts w:hint="eastAsia" w:ascii="仿宋" w:hAnsi="仿宋" w:eastAsia="仿宋" w:cs="仿宋"/>
          <w:color w:val="000000"/>
          <w:sz w:val="28"/>
          <w:szCs w:val="28"/>
          <w:highlight w:val="none"/>
          <w:lang w:bidi="ar"/>
        </w:rPr>
      </w:r>
      <w:r/>
    </w:p>
    <w:p>
      <w:pPr>
        <w:pStyle w:val="810"/>
        <w:ind w:firstLine="560"/>
        <w:pageBreakBefore w:val="0"/>
        <w:spacing w:line="460" w:lineRule="exact"/>
        <w:rPr>
          <w:rFonts w:hint="eastAsia" w:ascii="仿宋" w:hAnsi="仿宋" w:eastAsia="仿宋" w:cs="仿宋"/>
          <w:strike w:val="0"/>
          <w:color w:val="000000"/>
          <w:sz w:val="28"/>
          <w:szCs w:val="28"/>
          <w:highlight w:val="none"/>
          <w:lang w:bidi="ar"/>
        </w:rPr>
      </w:pPr>
      <w:r>
        <w:rPr>
          <w:rFonts w:hint="eastAsia" w:ascii="仿宋" w:hAnsi="仿宋" w:eastAsia="仿宋" w:cs="仿宋"/>
          <w:strike w:val="0"/>
          <w:color w:val="000000"/>
          <w:sz w:val="28"/>
          <w:szCs w:val="28"/>
          <w:highlight w:val="none"/>
          <w:lang w:bidi="ar"/>
        </w:rPr>
        <w:t xml:space="preserve">违反信用承诺的法律责任</w:t>
      </w:r>
      <w:r>
        <w:rPr>
          <w:rFonts w:hint="eastAsia" w:ascii="仿宋" w:hAnsi="仿宋" w:eastAsia="仿宋" w:cs="仿宋"/>
          <w:strike w:val="0"/>
          <w:color w:val="000000"/>
          <w:sz w:val="28"/>
          <w:szCs w:val="28"/>
          <w:highlight w:val="none"/>
          <w:lang w:eastAsia="zh-CN" w:bidi="ar"/>
        </w:rPr>
        <w:t xml:space="preserve">：</w:t>
      </w:r>
      <w:r>
        <w:rPr>
          <w:rFonts w:hint="eastAsia" w:ascii="仿宋" w:hAnsi="仿宋" w:eastAsia="仿宋" w:cs="仿宋"/>
          <w:strike w:val="0"/>
          <w:color w:val="000000"/>
          <w:sz w:val="28"/>
          <w:szCs w:val="28"/>
          <w:highlight w:val="none"/>
          <w:lang w:bidi="ar"/>
        </w:rPr>
        <w:t xml:space="preserve">供应商对信用承诺内容的真实性、合法性、有效性负责。如作出虚假信用承诺，视同为“提供虚假材料谋取中标、成交”的违法行为。</w:t>
      </w:r>
      <w:r>
        <w:rPr>
          <w:rFonts w:hint="eastAsia" w:ascii="仿宋" w:hAnsi="仿宋" w:eastAsia="仿宋" w:cs="仿宋"/>
          <w:strike w:val="0"/>
          <w:color w:val="000000"/>
          <w:sz w:val="28"/>
          <w:szCs w:val="28"/>
          <w:highlight w:val="none"/>
          <w:lang w:bidi="ar"/>
        </w:rPr>
      </w:r>
      <w:r/>
    </w:p>
    <w:p>
      <w:pPr>
        <w:pStyle w:val="810"/>
        <w:ind w:firstLine="560"/>
        <w:pageBreakBefore w:val="0"/>
        <w:spacing w:line="460" w:lineRule="exact"/>
        <w:rPr>
          <w:rFonts w:hint="eastAsia" w:ascii="仿宋" w:hAnsi="仿宋" w:eastAsia="仿宋" w:cs="仿宋"/>
          <w:color w:val="000000"/>
          <w:sz w:val="28"/>
          <w:szCs w:val="28"/>
          <w:highlight w:val="none"/>
          <w:lang w:val="en-US" w:eastAsia="zh-CN" w:bidi="ar"/>
        </w:rPr>
      </w:pPr>
      <w:r>
        <w:rPr>
          <w:rFonts w:hint="eastAsia" w:ascii="仿宋" w:hAnsi="仿宋" w:eastAsia="仿宋" w:cs="仿宋"/>
          <w:color w:val="000000"/>
          <w:sz w:val="28"/>
          <w:szCs w:val="28"/>
          <w:highlight w:val="none"/>
          <w:lang w:val="en-US" w:eastAsia="zh-CN" w:bidi="ar"/>
        </w:rPr>
        <w:t xml:space="preserve">2.本次采购采用“江苏省政府采购管理交易系统（苏采云）”，招标、投标、评标和中标（成交）结果发布全程电子化，开标方式为远程不见面开标。供应商应当按照《</w:t>
      </w:r>
      <w:r>
        <w:rPr>
          <w:rFonts w:hint="eastAsia" w:ascii="仿宋" w:hAnsi="仿宋" w:eastAsia="仿宋" w:cs="宋体"/>
          <w:color w:val="000000"/>
          <w:sz w:val="28"/>
          <w:szCs w:val="28"/>
          <w:highlight w:val="none"/>
          <w:lang w:eastAsia="zh-CN" w:bidi="ar"/>
        </w:rPr>
        <w:t xml:space="preserve">“苏采云”系统供应商操作手册</w:t>
      </w:r>
      <w:r>
        <w:rPr>
          <w:rFonts w:hint="eastAsia" w:ascii="仿宋" w:hAnsi="仿宋" w:eastAsia="仿宋" w:cs="宋体"/>
          <w:color w:val="000000"/>
          <w:sz w:val="28"/>
          <w:szCs w:val="28"/>
          <w:highlight w:val="none"/>
          <w:lang w:val="en-US" w:eastAsia="zh-CN" w:bidi="ar"/>
        </w:rPr>
        <w:t xml:space="preserve"> </w:t>
      </w:r>
      <w:r>
        <w:rPr>
          <w:rFonts w:hint="eastAsia" w:ascii="仿宋" w:hAnsi="仿宋" w:eastAsia="仿宋" w:cs="仿宋"/>
          <w:color w:val="000000"/>
          <w:sz w:val="28"/>
          <w:szCs w:val="28"/>
          <w:highlight w:val="none"/>
          <w:lang w:val="en-US" w:eastAsia="zh-CN" w:bidi="ar"/>
        </w:rPr>
        <w:t xml:space="preserve">》参加投标活动。如供应商未按要求操作，由此所产生的风险由供应商自行承担。</w:t>
      </w:r>
      <w:r>
        <w:rPr>
          <w:rFonts w:hint="eastAsia" w:ascii="仿宋" w:hAnsi="仿宋" w:eastAsia="仿宋" w:cs="仿宋"/>
          <w:color w:val="000000"/>
          <w:sz w:val="28"/>
          <w:szCs w:val="28"/>
          <w:highlight w:val="none"/>
          <w:lang w:val="en-US" w:eastAsia="zh-CN" w:bidi="ar"/>
        </w:rPr>
      </w:r>
      <w:r/>
    </w:p>
    <w:p>
      <w:pPr>
        <w:pStyle w:val="810"/>
        <w:numPr>
          <w:ilvl w:val="0"/>
          <w:numId w:val="0"/>
        </w:numPr>
        <w:ind w:firstLine="560"/>
        <w:keepLines w:val="0"/>
        <w:keepNext w:val="0"/>
        <w:pageBreakBefore w:val="0"/>
        <w:spacing w:line="460" w:lineRule="exact"/>
        <w:widowControl w:val="off"/>
        <w:rPr>
          <w:rFonts w:hint="eastAsia"/>
          <w:color w:val="000000"/>
          <w:highlight w:val="none"/>
        </w:rPr>
      </w:pPr>
      <w:r>
        <w:rPr>
          <w:rFonts w:hint="eastAsia" w:ascii="仿宋" w:hAnsi="仿宋" w:eastAsia="仿宋" w:cs="仿宋"/>
          <w:color w:val="000000"/>
          <w:sz w:val="28"/>
          <w:szCs w:val="28"/>
          <w:highlight w:val="none"/>
          <w:lang w:val="en-US" w:eastAsia="zh-CN" w:bidi="ar"/>
        </w:rPr>
        <w:t xml:space="preserve">3.</w:t>
      </w:r>
      <w:r>
        <w:rPr>
          <w:rFonts w:hint="eastAsia" w:ascii="仿宋" w:hAnsi="仿宋" w:eastAsia="仿宋" w:cs="仿宋"/>
          <w:color w:val="000000"/>
          <w:sz w:val="28"/>
          <w:szCs w:val="28"/>
          <w:highlight w:val="none"/>
          <w:lang w:bidi="ar"/>
        </w:rPr>
        <w:t xml:space="preserve">供应商通过</w:t>
      </w:r>
      <w:r>
        <w:rPr>
          <w:rFonts w:hint="eastAsia" w:ascii="仿宋" w:hAnsi="仿宋" w:eastAsia="仿宋" w:cs="仿宋"/>
          <w:color w:val="000000"/>
          <w:sz w:val="28"/>
          <w:szCs w:val="28"/>
          <w:highlight w:val="none"/>
          <w:lang w:eastAsia="zh-CN" w:bidi="ar"/>
        </w:rPr>
        <w:t xml:space="preserve">“</w:t>
      </w:r>
      <w:r>
        <w:rPr>
          <w:rFonts w:hint="eastAsia" w:ascii="仿宋" w:hAnsi="仿宋" w:eastAsia="仿宋" w:cs="仿宋"/>
          <w:color w:val="000000"/>
          <w:sz w:val="28"/>
          <w:szCs w:val="28"/>
          <w:highlight w:val="none"/>
          <w:lang w:bidi="ar"/>
        </w:rPr>
        <w:t xml:space="preserve">苏采云</w:t>
      </w:r>
      <w:r>
        <w:rPr>
          <w:rFonts w:hint="eastAsia" w:ascii="仿宋" w:hAnsi="仿宋" w:eastAsia="仿宋" w:cs="仿宋"/>
          <w:color w:val="000000"/>
          <w:sz w:val="28"/>
          <w:szCs w:val="28"/>
          <w:highlight w:val="none"/>
          <w:lang w:eastAsia="zh-CN" w:bidi="ar"/>
        </w:rPr>
        <w:t xml:space="preserve">”</w:t>
      </w:r>
      <w:r>
        <w:rPr>
          <w:rFonts w:hint="eastAsia" w:ascii="仿宋" w:hAnsi="仿宋" w:eastAsia="仿宋" w:cs="仿宋"/>
          <w:color w:val="000000"/>
          <w:sz w:val="28"/>
          <w:szCs w:val="28"/>
          <w:highlight w:val="none"/>
          <w:lang w:bidi="ar"/>
        </w:rPr>
        <w:t xml:space="preserve">系统（网址：http://jszfcg.jsczt.cn/）参与政府采购项目，需要办理江苏省政府采购数字证书及电子签章，具体详见</w:t>
      </w:r>
      <w:r>
        <w:rPr>
          <w:rFonts w:hint="eastAsia" w:ascii="仿宋" w:hAnsi="仿宋" w:eastAsia="仿宋" w:cs="仿宋"/>
          <w:color w:val="000000"/>
          <w:sz w:val="28"/>
          <w:szCs w:val="28"/>
          <w:highlight w:val="none"/>
          <w:lang w:eastAsia="zh-CN" w:bidi="ar"/>
        </w:rPr>
        <w:t xml:space="preserve">“</w:t>
      </w:r>
      <w:r>
        <w:rPr>
          <w:rFonts w:hint="eastAsia" w:ascii="仿宋" w:hAnsi="仿宋" w:eastAsia="仿宋" w:cs="仿宋"/>
          <w:color w:val="000000"/>
          <w:sz w:val="28"/>
          <w:szCs w:val="28"/>
          <w:highlight w:val="none"/>
          <w:lang w:bidi="ar"/>
        </w:rPr>
        <w:t xml:space="preserve">苏采云</w:t>
      </w:r>
      <w:r>
        <w:rPr>
          <w:rFonts w:hint="eastAsia" w:ascii="仿宋" w:hAnsi="仿宋" w:eastAsia="仿宋" w:cs="仿宋"/>
          <w:color w:val="000000"/>
          <w:sz w:val="28"/>
          <w:szCs w:val="28"/>
          <w:highlight w:val="none"/>
          <w:lang w:eastAsia="zh-CN" w:bidi="ar"/>
        </w:rPr>
        <w:t xml:space="preserve">”</w:t>
      </w:r>
      <w:r>
        <w:rPr>
          <w:rFonts w:hint="eastAsia" w:ascii="仿宋" w:hAnsi="仿宋" w:eastAsia="仿宋" w:cs="仿宋"/>
          <w:color w:val="000000"/>
          <w:sz w:val="28"/>
          <w:szCs w:val="28"/>
          <w:highlight w:val="none"/>
          <w:lang w:bidi="ar"/>
        </w:rPr>
        <w:t xml:space="preserve">官网首页“CA办理指南”。供应商通过苏采云官网首页进行供应商注册及CA绑定。CA登录后，供应商按《苏采云系统供应商操作手册》进行操作。（“苏采云”南京地区客服热线025-83633744、025-83633743）。</w:t>
      </w:r>
      <w:r>
        <w:rPr>
          <w:rFonts w:hint="eastAsia"/>
          <w:color w:val="000000"/>
          <w:highlight w:val="none"/>
        </w:rPr>
      </w:r>
      <w:r/>
    </w:p>
    <w:p>
      <w:pPr>
        <w:pStyle w:val="810"/>
        <w:numPr>
          <w:ilvl w:val="0"/>
          <w:numId w:val="0"/>
        </w:numPr>
        <w:ind w:firstLine="560"/>
        <w:keepLines w:val="0"/>
        <w:keepNext w:val="0"/>
        <w:pageBreakBefore w:val="0"/>
        <w:spacing w:line="460" w:lineRule="exact"/>
        <w:widowControl w:val="off"/>
        <w:rPr>
          <w:rFonts w:hint="eastAsia" w:ascii="仿宋" w:hAnsi="仿宋" w:eastAsia="仿宋" w:cs="仿宋"/>
          <w:color w:val="000000"/>
          <w:sz w:val="28"/>
          <w:szCs w:val="28"/>
          <w:highlight w:val="none"/>
          <w:lang w:bidi="ar"/>
        </w:rPr>
      </w:pPr>
      <w:r>
        <w:rPr>
          <w:rFonts w:hint="eastAsia" w:ascii="仿宋" w:hAnsi="仿宋" w:eastAsia="仿宋" w:cs="仿宋"/>
          <w:color w:val="000000"/>
          <w:sz w:val="28"/>
          <w:szCs w:val="28"/>
          <w:highlight w:val="none"/>
          <w:lang w:eastAsia="zh-CN" w:bidi="ar"/>
        </w:rPr>
        <w:t xml:space="preserve">（</w:t>
      </w:r>
      <w:r>
        <w:rPr>
          <w:rFonts w:hint="eastAsia" w:ascii="仿宋" w:hAnsi="仿宋" w:eastAsia="仿宋" w:cs="仿宋"/>
          <w:color w:val="000000"/>
          <w:sz w:val="28"/>
          <w:szCs w:val="28"/>
          <w:highlight w:val="none"/>
          <w:lang w:val="en-US" w:eastAsia="zh-CN" w:bidi="ar"/>
        </w:rPr>
        <w:t xml:space="preserve">1</w:t>
      </w:r>
      <w:r>
        <w:rPr>
          <w:rFonts w:hint="eastAsia" w:ascii="仿宋" w:hAnsi="仿宋" w:eastAsia="仿宋" w:cs="仿宋"/>
          <w:color w:val="000000"/>
          <w:sz w:val="28"/>
          <w:szCs w:val="28"/>
          <w:highlight w:val="none"/>
          <w:lang w:eastAsia="zh-CN" w:bidi="ar"/>
        </w:rPr>
        <w:t xml:space="preserve">）《</w:t>
      </w:r>
      <w:r>
        <w:rPr>
          <w:rFonts w:hint="eastAsia" w:ascii="仿宋" w:hAnsi="仿宋" w:eastAsia="仿宋" w:cs="仿宋"/>
          <w:color w:val="000000"/>
          <w:sz w:val="28"/>
          <w:szCs w:val="28"/>
          <w:highlight w:val="none"/>
          <w:lang w:bidi="ar"/>
        </w:rPr>
        <w:t xml:space="preserve">江苏省政府采购数字证书</w:t>
      </w:r>
      <w:r>
        <w:rPr>
          <w:rFonts w:hint="eastAsia" w:ascii="仿宋" w:hAnsi="仿宋" w:eastAsia="仿宋" w:cs="仿宋"/>
          <w:color w:val="000000"/>
          <w:sz w:val="28"/>
          <w:szCs w:val="28"/>
          <w:highlight w:val="none"/>
          <w:lang w:eastAsia="zh-CN" w:bidi="ar"/>
        </w:rPr>
        <w:t xml:space="preserve">（</w:t>
      </w:r>
      <w:r>
        <w:rPr>
          <w:rFonts w:hint="eastAsia" w:ascii="仿宋" w:hAnsi="仿宋" w:eastAsia="仿宋" w:cs="仿宋"/>
          <w:color w:val="000000"/>
          <w:sz w:val="28"/>
          <w:szCs w:val="28"/>
          <w:highlight w:val="none"/>
          <w:lang w:val="en-US" w:eastAsia="zh-CN" w:bidi="ar"/>
        </w:rPr>
        <w:t xml:space="preserve">供应商</w:t>
      </w:r>
      <w:r>
        <w:rPr>
          <w:rFonts w:hint="eastAsia" w:ascii="仿宋" w:hAnsi="仿宋" w:eastAsia="仿宋" w:cs="仿宋"/>
          <w:color w:val="000000"/>
          <w:sz w:val="28"/>
          <w:szCs w:val="28"/>
          <w:highlight w:val="none"/>
          <w:lang w:eastAsia="zh-CN" w:bidi="ar"/>
        </w:rPr>
        <w:t xml:space="preserve">）</w:t>
      </w:r>
      <w:r>
        <w:rPr>
          <w:rFonts w:hint="eastAsia" w:ascii="仿宋" w:hAnsi="仿宋" w:eastAsia="仿宋" w:cs="仿宋"/>
          <w:color w:val="000000"/>
          <w:sz w:val="28"/>
          <w:szCs w:val="28"/>
          <w:highlight w:val="none"/>
          <w:lang w:bidi="ar"/>
        </w:rPr>
        <w:t xml:space="preserve">数字证书</w:t>
      </w:r>
      <w:r>
        <w:rPr>
          <w:rFonts w:hint="eastAsia" w:ascii="仿宋" w:hAnsi="仿宋" w:eastAsia="仿宋" w:cs="仿宋"/>
          <w:color w:val="000000"/>
          <w:sz w:val="28"/>
          <w:szCs w:val="28"/>
          <w:highlight w:val="none"/>
          <w:lang w:val="en-US" w:eastAsia="zh-CN" w:bidi="ar"/>
        </w:rPr>
        <w:t xml:space="preserve">CA</w:t>
      </w:r>
      <w:r>
        <w:rPr>
          <w:rFonts w:hint="eastAsia" w:ascii="仿宋" w:hAnsi="仿宋" w:eastAsia="仿宋" w:cs="仿宋"/>
          <w:color w:val="000000"/>
          <w:sz w:val="28"/>
          <w:szCs w:val="28"/>
          <w:highlight w:val="none"/>
          <w:lang w:bidi="ar"/>
        </w:rPr>
        <w:t xml:space="preserve">及电子签章</w:t>
      </w:r>
      <w:r>
        <w:rPr>
          <w:rFonts w:hint="eastAsia" w:ascii="仿宋" w:hAnsi="仿宋" w:eastAsia="仿宋" w:cs="仿宋"/>
          <w:color w:val="000000"/>
          <w:sz w:val="28"/>
          <w:szCs w:val="28"/>
          <w:highlight w:val="none"/>
          <w:lang w:val="en-US" w:eastAsia="zh-CN" w:bidi="ar"/>
        </w:rPr>
        <w:t xml:space="preserve">办理指南》</w:t>
      </w:r>
      <w:r>
        <w:rPr>
          <w:rFonts w:hint="eastAsia" w:ascii="仿宋" w:hAnsi="仿宋" w:eastAsia="仿宋" w:cs="仿宋"/>
          <w:color w:val="000000"/>
          <w:sz w:val="28"/>
          <w:szCs w:val="28"/>
          <w:highlight w:val="none"/>
          <w:lang w:bidi="ar"/>
        </w:rPr>
        <w:t xml:space="preserve">，下载地址：http://jsxcmm.com/help/gys.html。</w:t>
      </w:r>
      <w:r>
        <w:rPr>
          <w:rFonts w:hint="eastAsia" w:ascii="仿宋" w:hAnsi="仿宋" w:eastAsia="仿宋" w:cs="仿宋"/>
          <w:color w:val="000000"/>
          <w:sz w:val="28"/>
          <w:szCs w:val="28"/>
          <w:highlight w:val="none"/>
          <w:lang w:bidi="ar"/>
        </w:rPr>
      </w:r>
      <w:r/>
    </w:p>
    <w:p>
      <w:pPr>
        <w:pStyle w:val="810"/>
        <w:ind w:firstLine="560"/>
        <w:jc w:val="both"/>
        <w:keepLines w:val="0"/>
        <w:keepNext w:val="0"/>
        <w:pageBreakBefore w:val="0"/>
        <w:spacing w:line="460" w:lineRule="exact"/>
        <w:widowControl w:val="off"/>
        <w:rPr>
          <w:rFonts w:ascii="仿宋" w:hAnsi="仿宋" w:eastAsia="仿宋" w:cs="仿宋"/>
          <w:color w:val="000000"/>
          <w:sz w:val="28"/>
          <w:szCs w:val="28"/>
          <w:highlight w:val="none"/>
          <w:lang w:val="en-US" w:eastAsia="zh-CN" w:bidi="ar"/>
        </w:rPr>
      </w:pPr>
      <w:r>
        <w:rPr>
          <w:rFonts w:hint="eastAsia" w:ascii="仿宋" w:hAnsi="仿宋" w:eastAsia="仿宋" w:cs="仿宋"/>
          <w:color w:val="000000"/>
          <w:sz w:val="28"/>
          <w:szCs w:val="28"/>
          <w:highlight w:val="none"/>
          <w:lang w:val="en-US" w:eastAsia="zh-CN" w:bidi="ar"/>
        </w:rPr>
        <w:t xml:space="preserve">（2）《江苏省政府采购管理交易系统供应商操作指南》，下载地址：</w:t>
      </w:r>
      <w:r>
        <w:rPr>
          <w:rFonts w:hint="eastAsia" w:ascii="仿宋" w:hAnsi="仿宋" w:eastAsia="仿宋" w:cs="仿宋"/>
          <w:color w:val="000000"/>
          <w:sz w:val="28"/>
          <w:szCs w:val="28"/>
          <w:highlight w:val="none"/>
          <w:lang w:val="en-US" w:eastAsia="zh-CN" w:bidi="ar"/>
        </w:rPr>
        <w:fldChar w:fldCharType="begin"/>
      </w:r>
      <w:r>
        <w:rPr>
          <w:rFonts w:hint="eastAsia" w:ascii="仿宋" w:hAnsi="仿宋" w:eastAsia="仿宋" w:cs="仿宋"/>
          <w:color w:val="000000"/>
          <w:sz w:val="28"/>
          <w:szCs w:val="28"/>
          <w:highlight w:val="none"/>
          <w:lang w:val="en-US" w:eastAsia="zh-CN" w:bidi="ar"/>
        </w:rPr>
        <w:instrText xml:space="preserve"> HYPERLINK "http://www.ccgp-jiangsu.gov.cn/jiangsu/zlxz/ee/ee3a4bc5a3454aa2b0d9312230633ce9.html" </w:instrText>
      </w:r>
      <w:r>
        <w:rPr>
          <w:rFonts w:hint="eastAsia" w:ascii="仿宋" w:hAnsi="仿宋" w:eastAsia="仿宋" w:cs="仿宋"/>
          <w:color w:val="000000"/>
          <w:sz w:val="28"/>
          <w:szCs w:val="28"/>
          <w:highlight w:val="none"/>
          <w:lang w:val="en-US" w:eastAsia="zh-CN" w:bidi="ar"/>
        </w:rPr>
        <w:fldChar w:fldCharType="separate"/>
      </w:r>
      <w:r>
        <w:rPr>
          <w:rFonts w:hint="eastAsia" w:ascii="仿宋" w:hAnsi="仿宋" w:eastAsia="仿宋" w:cs="仿宋"/>
          <w:color w:val="000000"/>
          <w:sz w:val="28"/>
          <w:szCs w:val="28"/>
          <w:highlight w:val="none"/>
          <w:lang w:val="en-US" w:eastAsia="zh-CN" w:bidi="ar"/>
        </w:rPr>
        <w:t xml:space="preserve">http://www.ccgp-jiangsu.gov.cn/jiangsu/zlxz/ee/ee3a4bc5a3454aa2b0d9312230633ce9.html</w:t>
      </w:r>
      <w:r>
        <w:rPr>
          <w:rFonts w:hint="eastAsia" w:ascii="仿宋" w:hAnsi="仿宋" w:eastAsia="仿宋" w:cs="仿宋"/>
          <w:color w:val="000000"/>
          <w:sz w:val="28"/>
          <w:szCs w:val="28"/>
          <w:highlight w:val="none"/>
          <w:lang w:val="en-US" w:eastAsia="zh-CN" w:bidi="ar"/>
        </w:rPr>
        <w:fldChar w:fldCharType="end"/>
      </w:r>
      <w:r>
        <w:rPr>
          <w:rFonts w:hint="eastAsia" w:ascii="仿宋" w:hAnsi="仿宋" w:eastAsia="仿宋" w:cs="仿宋"/>
          <w:color w:val="000000"/>
          <w:sz w:val="28"/>
          <w:szCs w:val="28"/>
          <w:highlight w:val="none"/>
          <w:lang w:val="en-US" w:eastAsia="zh-CN" w:bidi="ar"/>
        </w:rPr>
        <w:t xml:space="preserve">。</w:t>
      </w:r>
      <w:r>
        <w:rPr>
          <w:rFonts w:ascii="仿宋" w:hAnsi="仿宋" w:eastAsia="仿宋" w:cs="仿宋"/>
          <w:color w:val="000000"/>
          <w:sz w:val="28"/>
          <w:szCs w:val="28"/>
          <w:highlight w:val="none"/>
          <w:lang w:val="en-US" w:eastAsia="zh-CN" w:bidi="ar"/>
        </w:rPr>
      </w:r>
      <w:r/>
    </w:p>
    <w:p>
      <w:pPr>
        <w:pStyle w:val="810"/>
        <w:ind w:firstLine="560"/>
        <w:pageBreakBefore w:val="0"/>
        <w:spacing w:line="460" w:lineRule="exact"/>
        <w:rPr>
          <w:rFonts w:hint="eastAsia" w:ascii="仿宋" w:hAnsi="仿宋" w:eastAsia="仿宋" w:cs="仿宋"/>
          <w:color w:val="000000"/>
          <w:sz w:val="28"/>
          <w:szCs w:val="28"/>
          <w:highlight w:val="none"/>
          <w:lang w:bidi="ar"/>
        </w:rPr>
      </w:pPr>
      <w:r>
        <w:rPr>
          <w:rFonts w:hint="eastAsia" w:ascii="仿宋" w:hAnsi="仿宋" w:eastAsia="仿宋" w:cs="仿宋"/>
          <w:color w:val="000000"/>
          <w:sz w:val="28"/>
          <w:szCs w:val="28"/>
          <w:highlight w:val="none"/>
          <w:lang w:val="en-US" w:eastAsia="zh-CN" w:bidi="ar"/>
        </w:rPr>
        <w:t xml:space="preserve">4.</w:t>
      </w:r>
      <w:r>
        <w:rPr>
          <w:rFonts w:hint="eastAsia" w:ascii="仿宋" w:hAnsi="仿宋" w:eastAsia="仿宋" w:cs="仿宋"/>
          <w:color w:val="000000"/>
          <w:sz w:val="28"/>
          <w:szCs w:val="28"/>
          <w:highlight w:val="none"/>
          <w:lang w:bidi="ar"/>
        </w:rPr>
        <w:t xml:space="preserve">集中勘察或答疑：采购人不组织，供应商可自行联系采购人。请务必对项目现场和周围环境进行仔细认真地查勘，在随后的采购中，对现场资料和数据所作出的推论、解释和结论及由此造成的后果由供应商负责。</w:t>
      </w:r>
      <w:r>
        <w:rPr>
          <w:rFonts w:hint="eastAsia" w:ascii="仿宋" w:hAnsi="仿宋" w:eastAsia="仿宋" w:cs="仿宋"/>
          <w:color w:val="000000"/>
          <w:sz w:val="28"/>
          <w:szCs w:val="28"/>
          <w:highlight w:val="none"/>
          <w:lang w:bidi="ar"/>
        </w:rPr>
      </w:r>
      <w:r/>
    </w:p>
    <w:p>
      <w:pPr>
        <w:pStyle w:val="810"/>
        <w:numPr>
          <w:ilvl w:val="0"/>
          <w:numId w:val="0"/>
        </w:numPr>
        <w:ind w:firstLine="560"/>
        <w:keepLines w:val="0"/>
        <w:keepNext w:val="0"/>
        <w:pageBreakBefore w:val="0"/>
        <w:spacing w:line="460" w:lineRule="exact"/>
        <w:widowControl w:val="off"/>
        <w:rPr>
          <w:rFonts w:hint="eastAsia" w:ascii="仿宋" w:hAnsi="仿宋" w:eastAsia="仿宋" w:cs="仿宋"/>
          <w:color w:val="000000"/>
          <w:sz w:val="28"/>
          <w:szCs w:val="28"/>
          <w:highlight w:val="none"/>
          <w:lang w:bidi="ar"/>
        </w:rPr>
      </w:pPr>
      <w:r>
        <w:rPr>
          <w:rFonts w:hint="eastAsia" w:ascii="仿宋" w:hAnsi="仿宋" w:eastAsia="仿宋" w:cs="仿宋"/>
          <w:color w:val="000000"/>
          <w:sz w:val="28"/>
          <w:szCs w:val="28"/>
          <w:highlight w:val="none"/>
          <w:lang w:val="en-US" w:eastAsia="zh-CN" w:bidi="ar"/>
        </w:rPr>
        <w:t xml:space="preserve">5</w:t>
      </w:r>
      <w:r>
        <w:rPr>
          <w:rFonts w:hint="eastAsia" w:ascii="仿宋" w:hAnsi="仿宋" w:eastAsia="仿宋" w:cs="仿宋"/>
          <w:color w:val="000000"/>
          <w:sz w:val="28"/>
          <w:szCs w:val="28"/>
          <w:highlight w:val="none"/>
          <w:lang w:bidi="ar"/>
        </w:rPr>
        <w:t xml:space="preserve">.有关本次招标的事项若存在变动或修改，请及时关注“江苏政府采购网”（www.ccgp-jiangsu.gov.cn）更正公告。</w:t>
      </w:r>
      <w:r>
        <w:rPr>
          <w:rFonts w:hint="eastAsia" w:ascii="仿宋" w:hAnsi="仿宋" w:eastAsia="仿宋" w:cs="仿宋"/>
          <w:color w:val="000000"/>
          <w:sz w:val="28"/>
          <w:szCs w:val="28"/>
          <w:highlight w:val="none"/>
          <w:lang w:bidi="ar"/>
        </w:rPr>
      </w:r>
      <w:r/>
    </w:p>
    <w:p>
      <w:pPr>
        <w:pStyle w:val="810"/>
        <w:numPr>
          <w:ilvl w:val="0"/>
          <w:numId w:val="0"/>
        </w:numPr>
        <w:ind w:firstLine="560"/>
        <w:keepLines w:val="0"/>
        <w:keepNext w:val="0"/>
        <w:pageBreakBefore w:val="0"/>
        <w:spacing w:line="460" w:lineRule="exact"/>
        <w:widowControl w:val="off"/>
        <w:rPr>
          <w:rFonts w:hint="eastAsia" w:ascii="仿宋" w:hAnsi="仿宋" w:eastAsia="仿宋" w:cs="仿宋"/>
          <w:color w:val="000000"/>
          <w:sz w:val="28"/>
          <w:szCs w:val="28"/>
          <w:highlight w:val="none"/>
          <w:lang w:val="en-US" w:eastAsia="zh-CN" w:bidi="ar"/>
        </w:rPr>
      </w:pPr>
      <w:r>
        <w:rPr>
          <w:rFonts w:hint="eastAsia" w:ascii="仿宋" w:hAnsi="仿宋" w:eastAsia="仿宋" w:cs="仿宋"/>
          <w:color w:val="000000"/>
          <w:sz w:val="28"/>
          <w:szCs w:val="28"/>
          <w:highlight w:val="none"/>
          <w:lang w:val="en-US" w:eastAsia="zh-CN" w:bidi="ar"/>
        </w:rPr>
        <w:t xml:space="preserve">6.投标人可以参加一个或两个分包的投标，但只能中标一个包。评标委员会按包一、包二顺序依次评审并确定中标人，如包一的中标人在包二的评审中排名第一，则包二排名第二的为包二中标人。投标人应根据不同标段分别编制投标文件参与竞争。</w:t>
      </w:r>
      <w:r>
        <w:rPr>
          <w:rFonts w:hint="eastAsia" w:ascii="仿宋" w:hAnsi="仿宋" w:eastAsia="仿宋" w:cs="仿宋"/>
          <w:color w:val="000000"/>
          <w:sz w:val="28"/>
          <w:szCs w:val="28"/>
          <w:highlight w:val="none"/>
          <w:lang w:val="en-US" w:eastAsia="zh-CN" w:bidi="ar"/>
        </w:rPr>
      </w:r>
      <w:r/>
    </w:p>
    <w:p>
      <w:pPr>
        <w:pStyle w:val="810"/>
        <w:ind w:firstLine="560"/>
        <w:pageBreakBefore w:val="0"/>
        <w:spacing w:line="460" w:lineRule="exact"/>
        <w:rPr>
          <w:rFonts w:ascii="仿宋" w:hAnsi="仿宋" w:eastAsia="仿宋" w:cs="仿宋"/>
          <w:color w:val="000000"/>
          <w:sz w:val="28"/>
          <w:szCs w:val="28"/>
          <w:highlight w:val="none"/>
          <w:lang w:bidi="ar"/>
        </w:rPr>
      </w:pPr>
      <w:r>
        <w:rPr>
          <w:rFonts w:hint="eastAsia" w:ascii="仿宋" w:hAnsi="仿宋" w:eastAsia="仿宋" w:cs="仿宋"/>
          <w:color w:val="000000"/>
          <w:sz w:val="28"/>
          <w:szCs w:val="28"/>
          <w:highlight w:val="none"/>
          <w:lang w:val="en-US" w:eastAsia="zh-CN" w:bidi="ar"/>
        </w:rPr>
        <w:t xml:space="preserve">7</w:t>
      </w:r>
      <w:r>
        <w:rPr>
          <w:rFonts w:hint="eastAsia" w:ascii="仿宋" w:hAnsi="仿宋" w:eastAsia="仿宋" w:cs="仿宋"/>
          <w:color w:val="000000"/>
          <w:sz w:val="28"/>
          <w:szCs w:val="28"/>
          <w:highlight w:val="none"/>
          <w:lang w:bidi="ar"/>
        </w:rPr>
        <w:t xml:space="preserve">.拒绝下述供应商参加本次采购活动： </w:t>
      </w:r>
      <w:r>
        <w:rPr>
          <w:rFonts w:ascii="仿宋" w:hAnsi="仿宋" w:eastAsia="仿宋" w:cs="仿宋"/>
          <w:color w:val="000000"/>
          <w:sz w:val="28"/>
          <w:szCs w:val="28"/>
          <w:highlight w:val="none"/>
          <w:lang w:bidi="ar"/>
        </w:rPr>
      </w:r>
      <w:r/>
    </w:p>
    <w:p>
      <w:pPr>
        <w:pStyle w:val="810"/>
        <w:ind w:firstLine="560"/>
        <w:jc w:val="left"/>
        <w:keepLines w:val="0"/>
        <w:keepNext w:val="0"/>
        <w:pageBreakBefore w:val="0"/>
        <w:spacing w:line="460" w:lineRule="exact"/>
        <w:widowControl/>
        <w:rPr>
          <w:rFonts w:ascii="仿宋" w:hAnsi="仿宋" w:eastAsia="仿宋" w:cs="仿宋"/>
          <w:color w:val="000000"/>
          <w:sz w:val="28"/>
          <w:szCs w:val="28"/>
          <w:highlight w:val="none"/>
          <w:lang w:bidi="ar"/>
        </w:rPr>
      </w:pPr>
      <w:r>
        <w:rPr>
          <w:rFonts w:hint="eastAsia" w:ascii="仿宋" w:hAnsi="仿宋" w:eastAsia="仿宋" w:cs="仿宋"/>
          <w:color w:val="000000"/>
          <w:sz w:val="28"/>
          <w:szCs w:val="28"/>
          <w:highlight w:val="none"/>
          <w:lang w:bidi="ar"/>
        </w:rPr>
        <w:t xml:space="preserve">（1）供应商单位负责人为同一人或者存在直接控股、管理关系的不同供应商，不得参加同一合同项下的政府采购活动; </w:t>
      </w:r>
      <w:r>
        <w:rPr>
          <w:rFonts w:ascii="仿宋" w:hAnsi="仿宋" w:eastAsia="仿宋" w:cs="仿宋"/>
          <w:color w:val="000000"/>
          <w:sz w:val="28"/>
          <w:szCs w:val="28"/>
          <w:highlight w:val="none"/>
          <w:lang w:bidi="ar"/>
        </w:rPr>
      </w:r>
      <w:r/>
    </w:p>
    <w:p>
      <w:pPr>
        <w:pStyle w:val="810"/>
        <w:ind w:firstLine="560"/>
        <w:keepLines w:val="0"/>
        <w:keepNext w:val="0"/>
        <w:pageBreakBefore w:val="0"/>
        <w:spacing w:line="460" w:lineRule="exact"/>
        <w:rPr>
          <w:rFonts w:ascii="仿宋" w:hAnsi="仿宋" w:eastAsia="仿宋" w:cs="仿宋"/>
          <w:color w:val="000000"/>
          <w:sz w:val="28"/>
          <w:szCs w:val="28"/>
          <w:highlight w:val="none"/>
          <w:lang w:bidi="ar"/>
        </w:rPr>
      </w:pPr>
      <w:r>
        <w:rPr>
          <w:rFonts w:hint="eastAsia" w:ascii="仿宋" w:hAnsi="仿宋" w:eastAsia="仿宋" w:cs="仿宋"/>
          <w:color w:val="000000"/>
          <w:sz w:val="28"/>
          <w:szCs w:val="28"/>
          <w:highlight w:val="none"/>
          <w:lang w:bidi="ar"/>
        </w:rPr>
        <w:t xml:space="preserve">（2）凡为采购项目提供整体设计、规范编制或者项目管理、监理、检测等服务的供应商，不得再参加本项目的采购活动; </w:t>
      </w:r>
      <w:r>
        <w:rPr>
          <w:rFonts w:ascii="仿宋" w:hAnsi="仿宋" w:eastAsia="仿宋" w:cs="仿宋"/>
          <w:color w:val="000000"/>
          <w:sz w:val="28"/>
          <w:szCs w:val="28"/>
          <w:highlight w:val="none"/>
          <w:lang w:bidi="ar"/>
        </w:rPr>
      </w:r>
      <w:r/>
    </w:p>
    <w:p>
      <w:pPr>
        <w:pStyle w:val="810"/>
        <w:ind w:firstLine="560"/>
        <w:keepLines w:val="0"/>
        <w:keepNext w:val="0"/>
        <w:pageBreakBefore w:val="0"/>
        <w:spacing w:line="460" w:lineRule="exact"/>
        <w:rPr>
          <w:color w:val="000000"/>
          <w:highlight w:val="none"/>
        </w:rPr>
      </w:pPr>
      <w:r>
        <w:rPr>
          <w:rFonts w:hint="eastAsia" w:ascii="仿宋" w:hAnsi="仿宋" w:eastAsia="仿宋" w:cs="仿宋"/>
          <w:color w:val="000000"/>
          <w:sz w:val="28"/>
          <w:szCs w:val="28"/>
          <w:highlight w:val="none"/>
          <w:lang w:bidi="ar"/>
        </w:rPr>
        <w:t xml:space="preserve">（3）供应商被“信用中国”网站、“中国政府采购网”列入失信被执行人、重大税收违法案件当事人名单、政府采购严重违法失信行为记录名单。</w:t>
      </w:r>
      <w:r>
        <w:rPr>
          <w:color w:val="000000"/>
          <w:highlight w:val="none"/>
        </w:rPr>
      </w:r>
      <w:r/>
    </w:p>
    <w:p>
      <w:pPr>
        <w:pStyle w:val="810"/>
        <w:numPr>
          <w:ilvl w:val="0"/>
          <w:numId w:val="0"/>
        </w:numPr>
        <w:ind w:firstLine="560"/>
        <w:keepLines w:val="0"/>
        <w:keepNext w:val="0"/>
        <w:pageBreakBefore w:val="0"/>
        <w:spacing w:line="460" w:lineRule="exact"/>
        <w:widowControl w:val="off"/>
        <w:rPr>
          <w:rFonts w:ascii="仿宋" w:hAnsi="仿宋" w:eastAsia="仿宋" w:cs="仿宋"/>
          <w:color w:val="000000"/>
          <w:sz w:val="28"/>
          <w:szCs w:val="28"/>
          <w:highlight w:val="none"/>
          <w:lang w:val="en-US" w:eastAsia="zh-CN" w:bidi="ar"/>
        </w:rPr>
      </w:pPr>
      <w:r>
        <w:rPr>
          <w:rFonts w:ascii="仿宋" w:hAnsi="仿宋" w:eastAsia="仿宋" w:cs="仿宋"/>
          <w:color w:val="000000"/>
          <w:sz w:val="28"/>
          <w:szCs w:val="28"/>
          <w:highlight w:val="none"/>
          <w:lang w:val="en-US" w:eastAsia="zh-CN" w:bidi="ar"/>
        </w:rPr>
      </w:r>
      <w:r/>
    </w:p>
    <w:p>
      <w:pPr>
        <w:pStyle w:val="812"/>
        <w:pageBreakBefore w:val="0"/>
        <w:spacing w:line="460" w:lineRule="exact"/>
        <w:widowControl/>
        <w:rPr>
          <w:rFonts w:ascii="黑体" w:hAnsi="宋体" w:eastAsia="黑体" w:cs="宋体"/>
          <w:b w:val="0"/>
          <w:color w:val="000000"/>
          <w:sz w:val="28"/>
          <w:szCs w:val="28"/>
          <w:highlight w:val="none"/>
        </w:rPr>
      </w:pPr>
      <w:r>
        <w:rPr>
          <w:rFonts w:hint="eastAsia" w:ascii="黑体" w:hAnsi="宋体" w:eastAsia="黑体" w:cs="宋体"/>
          <w:b w:val="0"/>
          <w:color w:val="000000"/>
          <w:sz w:val="28"/>
          <w:szCs w:val="28"/>
          <w:highlight w:val="none"/>
        </w:rPr>
        <w:t xml:space="preserve">七、对本次招标提出询问，请按以下方式联系。</w:t>
      </w:r>
      <w:bookmarkEnd w:id="31"/>
      <w:r/>
      <w:bookmarkEnd w:id="32"/>
      <w:r/>
      <w:bookmarkEnd w:id="33"/>
      <w:r/>
      <w:bookmarkEnd w:id="34"/>
      <w:r/>
      <w:bookmarkEnd w:id="35"/>
      <w:r>
        <w:rPr>
          <w:rFonts w:ascii="黑体" w:hAnsi="宋体" w:eastAsia="黑体" w:cs="宋体"/>
          <w:b w:val="0"/>
          <w:color w:val="000000"/>
          <w:sz w:val="28"/>
          <w:szCs w:val="28"/>
          <w:highlight w:val="none"/>
        </w:rPr>
      </w:r>
      <w:r/>
    </w:p>
    <w:p>
      <w:pPr>
        <w:pStyle w:val="810"/>
        <w:ind w:firstLine="560"/>
        <w:jc w:val="left"/>
        <w:pageBreakBefore w:val="0"/>
        <w:spacing w:line="460" w:lineRule="exact"/>
        <w:widowControl/>
        <w:rPr>
          <w:rFonts w:ascii="仿宋_GB2312" w:eastAsia="仿宋_GB2312" w:cs="仿宋_GB2312"/>
          <w:color w:val="000000"/>
          <w:sz w:val="28"/>
          <w:szCs w:val="28"/>
          <w:highlight w:val="none"/>
        </w:rPr>
      </w:pPr>
      <w:r>
        <w:rPr>
          <w:rFonts w:hint="eastAsia" w:ascii="仿宋" w:hAnsi="仿宋" w:eastAsia="仿宋" w:cs="宋体"/>
          <w:color w:val="000000"/>
          <w:sz w:val="28"/>
          <w:szCs w:val="28"/>
          <w:highlight w:val="none"/>
          <w:lang w:bidi="ar"/>
        </w:rPr>
        <w:t xml:space="preserve">1.采购人信息</w:t>
      </w:r>
      <w:r>
        <w:rPr>
          <w:rFonts w:ascii="仿宋_GB2312" w:eastAsia="仿宋_GB2312" w:cs="仿宋_GB2312"/>
          <w:color w:val="000000"/>
          <w:sz w:val="28"/>
          <w:szCs w:val="28"/>
          <w:highlight w:val="none"/>
        </w:rPr>
      </w:r>
      <w:r/>
    </w:p>
    <w:p>
      <w:pPr>
        <w:pStyle w:val="810"/>
        <w:ind w:firstLine="560"/>
        <w:jc w:val="left"/>
        <w:pageBreakBefore w:val="0"/>
        <w:spacing w:line="460" w:lineRule="exact"/>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lang w:bidi="ar"/>
        </w:rPr>
        <w:t xml:space="preserve">名    称：</w:t>
      </w:r>
      <w:r>
        <w:rPr>
          <w:rFonts w:hint="eastAsia" w:ascii="仿宋" w:hAnsi="仿宋" w:eastAsia="仿宋" w:cs="仿宋"/>
          <w:color w:val="000000"/>
          <w:sz w:val="28"/>
          <w:szCs w:val="28"/>
          <w:highlight w:val="none"/>
          <w:u w:val="single"/>
          <w:lang w:eastAsia="zh-CN" w:bidi="ar"/>
        </w:rPr>
        <w:t xml:space="preserve">南京市雨花台区人民政府雨花街道办事处</w:t>
      </w:r>
      <w:r>
        <w:rPr>
          <w:rFonts w:hint="eastAsia" w:ascii="仿宋" w:hAnsi="仿宋" w:eastAsia="仿宋" w:cs="仿宋"/>
          <w:color w:val="000000"/>
          <w:sz w:val="28"/>
          <w:szCs w:val="28"/>
          <w:highlight w:val="none"/>
          <w:lang w:eastAsia="zh-CN"/>
        </w:rPr>
      </w:r>
      <w:r/>
    </w:p>
    <w:p>
      <w:pPr>
        <w:pStyle w:val="810"/>
        <w:ind w:firstLine="560"/>
        <w:jc w:val="left"/>
        <w:pageBreakBefore w:val="0"/>
        <w:spacing w:line="460" w:lineRule="exact"/>
        <w:rPr>
          <w:rFonts w:ascii="仿宋" w:hAnsi="仿宋" w:eastAsia="仿宋" w:cs="仿宋"/>
          <w:color w:val="000000"/>
          <w:sz w:val="28"/>
          <w:szCs w:val="28"/>
          <w:highlight w:val="none"/>
          <w:u w:val="single"/>
          <w:lang w:bidi="ar"/>
        </w:rPr>
      </w:pPr>
      <w:r>
        <w:rPr>
          <w:rFonts w:hint="eastAsia" w:ascii="仿宋" w:hAnsi="仿宋" w:eastAsia="仿宋" w:cs="仿宋"/>
          <w:color w:val="000000"/>
          <w:sz w:val="28"/>
          <w:szCs w:val="28"/>
          <w:highlight w:val="none"/>
          <w:lang w:bidi="ar"/>
        </w:rPr>
        <w:t xml:space="preserve">地    址：</w:t>
      </w:r>
      <w:r>
        <w:rPr>
          <w:rFonts w:hint="eastAsia" w:ascii="仿宋" w:hAnsi="仿宋" w:eastAsia="仿宋" w:cs="仿宋"/>
          <w:color w:val="000000"/>
          <w:sz w:val="28"/>
          <w:szCs w:val="28"/>
          <w:highlight w:val="none"/>
          <w:u w:val="single"/>
          <w:lang w:bidi="ar"/>
        </w:rPr>
        <w:t xml:space="preserve">南京市雨花台区花神大道3号</w:t>
      </w:r>
      <w:r>
        <w:rPr>
          <w:rFonts w:hint="eastAsia" w:ascii="仿宋" w:hAnsi="仿宋" w:eastAsia="仿宋" w:cs="仿宋"/>
          <w:color w:val="000000"/>
          <w:sz w:val="28"/>
          <w:szCs w:val="28"/>
          <w:highlight w:val="none"/>
          <w:u w:val="single"/>
          <w:lang w:val="en-US" w:eastAsia="zh-CN" w:bidi="ar"/>
        </w:rPr>
        <w:t xml:space="preserve"> </w:t>
      </w:r>
      <w:r>
        <w:rPr>
          <w:rFonts w:ascii="仿宋" w:hAnsi="仿宋" w:eastAsia="仿宋" w:cs="仿宋"/>
          <w:color w:val="000000"/>
          <w:sz w:val="28"/>
          <w:szCs w:val="28"/>
          <w:highlight w:val="none"/>
          <w:u w:val="single"/>
          <w:lang w:bidi="ar"/>
        </w:rPr>
      </w:r>
      <w:r/>
    </w:p>
    <w:p>
      <w:pPr>
        <w:pStyle w:val="810"/>
        <w:ind w:firstLine="560"/>
        <w:jc w:val="left"/>
        <w:pageBreakBefore w:val="0"/>
        <w:spacing w:line="460" w:lineRule="exact"/>
        <w:rPr>
          <w:rFonts w:hint="eastAsia" w:ascii="仿宋" w:hAnsi="仿宋" w:eastAsia="仿宋" w:cs="仿宋"/>
          <w:color w:val="000000"/>
          <w:sz w:val="28"/>
          <w:szCs w:val="28"/>
          <w:highlight w:val="none"/>
          <w:u w:val="single"/>
          <w:lang w:val="en-US" w:eastAsia="zh-CN" w:bidi="ar"/>
        </w:rPr>
      </w:pPr>
      <w:r>
        <w:rPr>
          <w:rFonts w:hint="eastAsia" w:ascii="仿宋" w:hAnsi="仿宋" w:eastAsia="仿宋" w:cs="仿宋"/>
          <w:color w:val="000000"/>
          <w:sz w:val="28"/>
          <w:szCs w:val="28"/>
          <w:highlight w:val="none"/>
          <w:lang w:bidi="ar"/>
        </w:rPr>
        <w:t xml:space="preserve">联系方式：</w:t>
      </w:r>
      <w:r>
        <w:rPr>
          <w:rFonts w:hint="eastAsia" w:ascii="仿宋" w:hAnsi="仿宋" w:eastAsia="仿宋" w:cs="仿宋"/>
          <w:color w:val="000000"/>
          <w:sz w:val="28"/>
          <w:szCs w:val="28"/>
          <w:highlight w:val="none"/>
          <w:u w:val="single"/>
          <w:lang w:val="en-US" w:eastAsia="zh-CN" w:bidi="ar"/>
        </w:rPr>
        <w:t xml:space="preserve">王科</w:t>
      </w:r>
      <w:r>
        <w:rPr>
          <w:rFonts w:hint="eastAsia" w:ascii="仿宋" w:hAnsi="仿宋" w:eastAsia="仿宋" w:cs="仿宋"/>
          <w:color w:val="000000"/>
          <w:sz w:val="28"/>
          <w:szCs w:val="28"/>
          <w:highlight w:val="none"/>
          <w:u w:val="single"/>
          <w:lang w:bidi="ar"/>
        </w:rPr>
        <w:t xml:space="preserve">　</w:t>
      </w:r>
      <w:r>
        <w:rPr>
          <w:rFonts w:hint="eastAsia" w:ascii="仿宋" w:hAnsi="仿宋" w:eastAsia="仿宋" w:cs="仿宋"/>
          <w:color w:val="000000"/>
          <w:sz w:val="28"/>
          <w:szCs w:val="28"/>
          <w:highlight w:val="none"/>
          <w:u w:val="single"/>
          <w:lang w:val="en-US" w:eastAsia="zh-CN" w:bidi="ar"/>
        </w:rPr>
        <w:t xml:space="preserve"> 025- 52885715 </w:t>
      </w:r>
      <w:bookmarkStart w:id="36" w:name="_Toc28359009"/>
      <w:r/>
      <w:bookmarkStart w:id="37" w:name="_Toc28359086"/>
      <w:r>
        <w:rPr>
          <w:rFonts w:hint="eastAsia" w:ascii="仿宋" w:hAnsi="仿宋" w:eastAsia="仿宋" w:cs="仿宋"/>
          <w:color w:val="000000"/>
          <w:sz w:val="28"/>
          <w:szCs w:val="28"/>
          <w:highlight w:val="none"/>
          <w:u w:val="single"/>
          <w:lang w:val="en-US" w:eastAsia="zh-CN" w:bidi="ar"/>
        </w:rPr>
      </w:r>
      <w:r/>
    </w:p>
    <w:p>
      <w:pPr>
        <w:pStyle w:val="810"/>
        <w:ind w:firstLine="560"/>
        <w:jc w:val="left"/>
        <w:pageBreakBefore w:val="0"/>
        <w:spacing w:line="460" w:lineRule="exact"/>
        <w:rPr>
          <w:rFonts w:ascii="仿宋" w:hAnsi="仿宋" w:eastAsia="仿宋" w:cs="仿宋"/>
          <w:color w:val="000000"/>
          <w:sz w:val="28"/>
          <w:szCs w:val="28"/>
          <w:highlight w:val="none"/>
        </w:rPr>
      </w:pPr>
      <w:r>
        <w:rPr>
          <w:rFonts w:hint="eastAsia" w:ascii="仿宋" w:hAnsi="仿宋" w:eastAsia="仿宋" w:cs="宋体"/>
          <w:color w:val="000000"/>
          <w:sz w:val="28"/>
          <w:szCs w:val="28"/>
          <w:highlight w:val="none"/>
          <w:lang w:bidi="ar"/>
        </w:rPr>
        <w:t xml:space="preserve">2.采购代理机构信息</w:t>
      </w:r>
      <w:bookmarkEnd w:id="36"/>
      <w:r/>
      <w:bookmarkEnd w:id="37"/>
      <w:r>
        <w:rPr>
          <w:rFonts w:ascii="仿宋" w:hAnsi="仿宋" w:eastAsia="仿宋" w:cs="仿宋"/>
          <w:color w:val="000000"/>
          <w:sz w:val="28"/>
          <w:szCs w:val="28"/>
          <w:highlight w:val="none"/>
        </w:rPr>
      </w:r>
      <w:r/>
    </w:p>
    <w:p>
      <w:pPr>
        <w:pStyle w:val="810"/>
        <w:ind w:firstLine="560"/>
        <w:pageBreakBefore w:val="0"/>
        <w:spacing w:line="460" w:lineRule="exact"/>
        <w:rPr>
          <w:rFonts w:ascii="仿宋" w:hAnsi="仿宋" w:eastAsia="仿宋" w:cs="仿宋"/>
          <w:color w:val="000000"/>
          <w:sz w:val="28"/>
          <w:szCs w:val="28"/>
          <w:highlight w:val="none"/>
          <w:u w:val="single"/>
          <w:lang w:bidi="ar"/>
        </w:rPr>
      </w:pPr>
      <w:r>
        <w:rPr>
          <w:rFonts w:hint="eastAsia" w:ascii="仿宋" w:hAnsi="仿宋" w:eastAsia="仿宋" w:cs="仿宋"/>
          <w:color w:val="000000"/>
          <w:sz w:val="28"/>
          <w:szCs w:val="28"/>
          <w:highlight w:val="none"/>
          <w:lang w:bidi="ar"/>
        </w:rPr>
        <w:t xml:space="preserve">名    称：</w:t>
      </w:r>
      <w:r>
        <w:rPr>
          <w:rFonts w:hint="eastAsia" w:ascii="仿宋" w:hAnsi="仿宋" w:eastAsia="仿宋" w:cs="仿宋"/>
          <w:color w:val="000000"/>
          <w:sz w:val="28"/>
          <w:szCs w:val="28"/>
          <w:highlight w:val="none"/>
          <w:u w:val="single"/>
          <w:lang w:eastAsia="zh-CN" w:bidi="ar"/>
        </w:rPr>
        <w:t xml:space="preserve">南京雨顺丰华工程科技咨询股份有限公司</w:t>
      </w:r>
      <w:r>
        <w:rPr>
          <w:rFonts w:hint="eastAsia" w:ascii="仿宋" w:hAnsi="仿宋" w:eastAsia="仿宋" w:cs="仿宋"/>
          <w:color w:val="000000"/>
          <w:sz w:val="28"/>
          <w:szCs w:val="28"/>
          <w:highlight w:val="none"/>
          <w:u w:val="none"/>
          <w:lang w:bidi="ar"/>
        </w:rPr>
        <w:t xml:space="preserve">               </w:t>
      </w:r>
      <w:r>
        <w:rPr>
          <w:rFonts w:hint="eastAsia" w:ascii="仿宋" w:hAnsi="仿宋" w:eastAsia="仿宋" w:cs="仿宋"/>
          <w:color w:val="000000"/>
          <w:sz w:val="28"/>
          <w:szCs w:val="28"/>
          <w:highlight w:val="none"/>
          <w:u w:val="single"/>
          <w:lang w:bidi="ar"/>
        </w:rPr>
        <w:t xml:space="preserve">    </w:t>
      </w:r>
      <w:r>
        <w:rPr>
          <w:rFonts w:ascii="仿宋" w:hAnsi="仿宋" w:eastAsia="仿宋" w:cs="仿宋"/>
          <w:color w:val="000000"/>
          <w:sz w:val="28"/>
          <w:szCs w:val="28"/>
          <w:highlight w:val="none"/>
          <w:u w:val="single"/>
          <w:lang w:bidi="ar"/>
        </w:rPr>
      </w:r>
      <w:r/>
    </w:p>
    <w:p>
      <w:pPr>
        <w:pStyle w:val="810"/>
        <w:ind w:firstLine="560"/>
        <w:pageBreakBefore w:val="0"/>
        <w:spacing w:line="460" w:lineRule="exact"/>
        <w:rPr>
          <w:rFonts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bidi="ar"/>
        </w:rPr>
        <w:t xml:space="preserve">地　  址：</w:t>
      </w:r>
      <w:r>
        <w:rPr>
          <w:rFonts w:hint="eastAsia" w:ascii="仿宋" w:hAnsi="仿宋" w:eastAsia="仿宋" w:cs="仿宋"/>
          <w:color w:val="000000"/>
          <w:sz w:val="28"/>
          <w:szCs w:val="28"/>
          <w:highlight w:val="none"/>
          <w:u w:val="single"/>
          <w:lang w:bidi="ar"/>
        </w:rPr>
        <w:t xml:space="preserve">南京市</w:t>
      </w:r>
      <w:r>
        <w:rPr>
          <w:rFonts w:hint="eastAsia" w:ascii="仿宋" w:hAnsi="仿宋" w:eastAsia="仿宋" w:cs="仿宋"/>
          <w:color w:val="000000"/>
          <w:sz w:val="28"/>
          <w:szCs w:val="28"/>
          <w:highlight w:val="none"/>
          <w:u w:val="single"/>
          <w:lang w:val="en-US" w:eastAsia="zh-CN" w:bidi="ar"/>
        </w:rPr>
        <w:t xml:space="preserve">雨花台区云密城K栋7层</w:t>
      </w:r>
      <w:r>
        <w:rPr>
          <w:rFonts w:ascii="仿宋" w:hAnsi="仿宋" w:eastAsia="仿宋" w:cs="仿宋"/>
          <w:color w:val="000000"/>
          <w:sz w:val="28"/>
          <w:szCs w:val="28"/>
          <w:highlight w:val="none"/>
          <w:lang w:val="en-US" w:eastAsia="zh-CN"/>
        </w:rPr>
      </w:r>
      <w:r/>
    </w:p>
    <w:p>
      <w:pPr>
        <w:pStyle w:val="810"/>
        <w:ind w:firstLine="560"/>
        <w:pageBreakBefore w:val="0"/>
        <w:spacing w:line="46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lang w:bidi="ar"/>
        </w:rPr>
        <w:t xml:space="preserve">联系方式：</w:t>
      </w:r>
      <w:bookmarkStart w:id="38" w:name="_Toc28359010"/>
      <w:r/>
      <w:bookmarkStart w:id="39" w:name="_Toc28359087"/>
      <w:r>
        <w:rPr>
          <w:rFonts w:hint="eastAsia" w:ascii="仿宋" w:hAnsi="仿宋" w:eastAsia="仿宋" w:cs="仿宋"/>
          <w:color w:val="000000"/>
          <w:sz w:val="28"/>
          <w:szCs w:val="28"/>
          <w:highlight w:val="none"/>
          <w:u w:val="single"/>
          <w:lang w:val="en-US" w:eastAsia="zh-CN"/>
        </w:rPr>
        <w:t xml:space="preserve">15805176600</w:t>
      </w:r>
      <w:r>
        <w:rPr>
          <w:rFonts w:hint="eastAsia" w:ascii="仿宋" w:hAnsi="仿宋" w:eastAsia="仿宋" w:cs="仿宋"/>
          <w:color w:val="000000"/>
          <w:sz w:val="28"/>
          <w:szCs w:val="28"/>
          <w:highlight w:val="none"/>
          <w:u w:val="single"/>
          <w:lang w:bidi="ar"/>
        </w:rPr>
        <w:t xml:space="preserve">　</w:t>
      </w:r>
      <w:r>
        <w:rPr>
          <w:rFonts w:hint="eastAsia" w:ascii="仿宋" w:hAnsi="仿宋" w:eastAsia="仿宋" w:cs="仿宋"/>
          <w:color w:val="000000"/>
          <w:sz w:val="28"/>
          <w:szCs w:val="28"/>
          <w:highlight w:val="none"/>
          <w:u w:val="none"/>
          <w:lang w:bidi="ar"/>
        </w:rPr>
        <w:t xml:space="preserve">　</w:t>
      </w:r>
      <w:r>
        <w:rPr>
          <w:rFonts w:hint="eastAsia" w:ascii="仿宋" w:hAnsi="仿宋" w:eastAsia="仿宋" w:cs="仿宋"/>
          <w:color w:val="000000"/>
          <w:sz w:val="28"/>
          <w:szCs w:val="28"/>
          <w:highlight w:val="none"/>
          <w:u w:val="none"/>
          <w:lang w:val="en-US" w:eastAsia="zh-CN" w:bidi="ar"/>
        </w:rPr>
        <w:t xml:space="preserve"> </w:t>
      </w:r>
      <w:r>
        <w:rPr>
          <w:rFonts w:hint="eastAsia" w:ascii="仿宋" w:hAnsi="仿宋" w:eastAsia="仿宋" w:cs="仿宋"/>
          <w:color w:val="000000"/>
          <w:sz w:val="28"/>
          <w:szCs w:val="28"/>
          <w:highlight w:val="none"/>
          <w:u w:val="none"/>
          <w:lang w:bidi="ar"/>
        </w:rPr>
        <w:t xml:space="preserve">　</w:t>
      </w:r>
      <w:r>
        <w:rPr>
          <w:rFonts w:hint="eastAsia" w:ascii="仿宋" w:hAnsi="仿宋" w:eastAsia="仿宋" w:cs="仿宋"/>
          <w:color w:val="000000"/>
          <w:sz w:val="28"/>
          <w:szCs w:val="28"/>
          <w:highlight w:val="none"/>
          <w:u w:val="none"/>
          <w:lang w:val="en-US" w:eastAsia="zh-CN" w:bidi="ar"/>
        </w:rPr>
        <w:t xml:space="preserve">  </w:t>
      </w:r>
      <w:r>
        <w:rPr>
          <w:rFonts w:hint="eastAsia" w:ascii="仿宋" w:hAnsi="仿宋" w:eastAsia="仿宋" w:cs="仿宋"/>
          <w:color w:val="000000"/>
          <w:sz w:val="28"/>
          <w:szCs w:val="28"/>
          <w:highlight w:val="none"/>
          <w:u w:val="none"/>
          <w:lang w:bidi="ar"/>
        </w:rPr>
        <w:t xml:space="preserve">　</w:t>
      </w:r>
      <w:r>
        <w:rPr>
          <w:rFonts w:hint="eastAsia" w:ascii="仿宋" w:hAnsi="仿宋" w:eastAsia="仿宋" w:cs="仿宋"/>
          <w:color w:val="000000"/>
          <w:sz w:val="28"/>
          <w:szCs w:val="28"/>
          <w:highlight w:val="none"/>
          <w:u w:val="none"/>
          <w:lang w:val="en-US" w:eastAsia="zh-CN" w:bidi="ar"/>
        </w:rPr>
        <w:t xml:space="preserve">                  </w:t>
      </w:r>
      <w:r>
        <w:rPr>
          <w:rFonts w:hint="eastAsia" w:ascii="仿宋" w:hAnsi="仿宋" w:eastAsia="仿宋" w:cs="仿宋"/>
          <w:color w:val="000000"/>
          <w:sz w:val="28"/>
          <w:szCs w:val="28"/>
          <w:highlight w:val="none"/>
          <w:u w:val="none"/>
          <w:lang w:bidi="ar"/>
        </w:rPr>
        <w:t xml:space="preserve">　</w:t>
      </w:r>
      <w:r>
        <w:rPr>
          <w:rFonts w:ascii="仿宋" w:hAnsi="仿宋" w:eastAsia="仿宋" w:cs="仿宋"/>
          <w:color w:val="000000"/>
          <w:sz w:val="28"/>
          <w:szCs w:val="28"/>
          <w:highlight w:val="none"/>
        </w:rPr>
      </w:r>
      <w:r/>
    </w:p>
    <w:p>
      <w:pPr>
        <w:pStyle w:val="810"/>
        <w:ind w:firstLine="560"/>
        <w:pageBreakBefore w:val="0"/>
        <w:spacing w:line="460" w:lineRule="exact"/>
        <w:rPr>
          <w:rFonts w:ascii="仿宋" w:hAnsi="仿宋" w:eastAsia="仿宋" w:cs="仿宋"/>
          <w:color w:val="000000"/>
          <w:sz w:val="28"/>
          <w:szCs w:val="28"/>
          <w:highlight w:val="none"/>
          <w:u w:val="single"/>
        </w:rPr>
      </w:pPr>
      <w:r>
        <w:rPr>
          <w:rFonts w:hint="eastAsia" w:ascii="仿宋" w:hAnsi="仿宋" w:eastAsia="仿宋" w:cs="宋体"/>
          <w:color w:val="000000"/>
          <w:sz w:val="28"/>
          <w:szCs w:val="28"/>
          <w:highlight w:val="none"/>
          <w:lang w:bidi="ar"/>
        </w:rPr>
        <w:t xml:space="preserve">3.项目联系方式</w:t>
      </w:r>
      <w:bookmarkEnd w:id="38"/>
      <w:r/>
      <w:bookmarkEnd w:id="39"/>
      <w:r>
        <w:rPr>
          <w:rFonts w:ascii="仿宋" w:hAnsi="仿宋" w:eastAsia="仿宋" w:cs="仿宋"/>
          <w:color w:val="000000"/>
          <w:sz w:val="28"/>
          <w:szCs w:val="28"/>
          <w:highlight w:val="none"/>
          <w:u w:val="single"/>
        </w:rPr>
      </w:r>
      <w:r/>
    </w:p>
    <w:p>
      <w:pPr>
        <w:pStyle w:val="851"/>
        <w:ind w:firstLine="560"/>
        <w:pageBreakBefore w:val="0"/>
        <w:spacing w:line="460" w:lineRule="exact"/>
        <w:widowControl/>
        <w:rPr>
          <w:rFonts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rPr>
        <w:t xml:space="preserve">项目联系人：</w:t>
      </w:r>
      <w:r>
        <w:rPr>
          <w:rFonts w:hint="eastAsia" w:ascii="仿宋" w:hAnsi="仿宋" w:eastAsia="仿宋" w:cs="仿宋"/>
          <w:color w:val="000000"/>
          <w:sz w:val="28"/>
          <w:szCs w:val="28"/>
          <w:highlight w:val="none"/>
          <w:u w:val="single"/>
          <w:lang w:val="en-US" w:eastAsia="zh-CN"/>
        </w:rPr>
        <w:t xml:space="preserve">孙</w:t>
      </w:r>
      <w:r>
        <w:rPr>
          <w:rFonts w:hint="eastAsia" w:ascii="仿宋" w:hAnsi="仿宋" w:eastAsia="仿宋" w:cs="仿宋"/>
          <w:color w:val="000000"/>
          <w:sz w:val="28"/>
          <w:szCs w:val="28"/>
          <w:highlight w:val="none"/>
          <w:u w:val="single"/>
        </w:rPr>
        <w:t xml:space="preserve">工    </w:t>
      </w:r>
      <w:r>
        <w:rPr>
          <w:rFonts w:ascii="仿宋" w:hAnsi="仿宋" w:eastAsia="仿宋" w:cs="仿宋"/>
          <w:color w:val="000000"/>
          <w:sz w:val="28"/>
          <w:szCs w:val="28"/>
          <w:highlight w:val="none"/>
          <w:u w:val="single"/>
        </w:rPr>
      </w:r>
      <w:r/>
    </w:p>
    <w:p>
      <w:pPr>
        <w:pStyle w:val="810"/>
        <w:ind w:firstLine="560"/>
        <w:pageBreakBefore w:val="0"/>
        <w:spacing w:line="460" w:lineRule="exact"/>
        <w:rPr>
          <w:rFonts w:ascii="仿宋" w:hAnsi="仿宋" w:eastAsia="仿宋" w:cs="仿宋"/>
          <w:color w:val="000000"/>
          <w:sz w:val="28"/>
          <w:szCs w:val="28"/>
          <w:highlight w:val="none"/>
          <w:u w:val="single"/>
          <w:lang w:val="en-US" w:eastAsia="zh-CN" w:bidi="ar"/>
        </w:rPr>
      </w:pPr>
      <w:r>
        <w:rPr>
          <w:rFonts w:hint="eastAsia" w:ascii="仿宋" w:hAnsi="仿宋" w:eastAsia="仿宋" w:cs="仿宋"/>
          <w:color w:val="000000"/>
          <w:sz w:val="28"/>
          <w:szCs w:val="28"/>
          <w:highlight w:val="none"/>
          <w:lang w:bidi="ar"/>
        </w:rPr>
        <w:t xml:space="preserve">电　话：</w:t>
      </w:r>
      <w:r>
        <w:rPr>
          <w:rFonts w:hint="eastAsia" w:ascii="仿宋" w:hAnsi="仿宋" w:eastAsia="仿宋" w:cs="仿宋"/>
          <w:color w:val="000000"/>
          <w:sz w:val="28"/>
          <w:szCs w:val="28"/>
          <w:highlight w:val="none"/>
          <w:u w:val="single"/>
          <w:lang w:val="en-US" w:eastAsia="zh-CN" w:bidi="ar"/>
        </w:rPr>
        <w:t xml:space="preserve">15805176600</w:t>
      </w:r>
      <w:r>
        <w:rPr>
          <w:rFonts w:ascii="仿宋" w:hAnsi="仿宋" w:eastAsia="仿宋" w:cs="仿宋"/>
          <w:color w:val="000000"/>
          <w:sz w:val="28"/>
          <w:szCs w:val="28"/>
          <w:highlight w:val="none"/>
          <w:u w:val="single"/>
          <w:lang w:val="en-US" w:eastAsia="zh-CN" w:bidi="ar"/>
        </w:rPr>
      </w:r>
      <w:r/>
    </w:p>
    <w:p>
      <w:pPr>
        <w:pStyle w:val="810"/>
        <w:pageBreakBefore w:val="0"/>
        <w:spacing w:line="460" w:lineRule="exact"/>
        <w:rPr>
          <w:rFonts w:hint="eastAsia"/>
          <w:color w:val="000000"/>
          <w:highlight w:val="none"/>
        </w:rPr>
      </w:pPr>
      <w:r>
        <w:rPr>
          <w:rFonts w:hint="eastAsia"/>
          <w:color w:val="000000"/>
          <w:highlight w:val="none"/>
        </w:rPr>
        <w:br w:type="page" w:clear="all"/>
      </w:r>
      <w:r>
        <w:rPr>
          <w:rFonts w:hint="eastAsia"/>
          <w:color w:val="000000"/>
          <w:highlight w:val="none"/>
        </w:rPr>
      </w:r>
      <w:r/>
    </w:p>
    <w:p>
      <w:pPr>
        <w:pStyle w:val="810"/>
        <w:numPr>
          <w:ilvl w:val="0"/>
          <w:numId w:val="0"/>
        </w:numPr>
        <w:jc w:val="center"/>
        <w:spacing w:line="360" w:lineRule="auto"/>
        <w:shd w:val="clear" w:color="auto" w:fill="ffffff"/>
        <w:widowControl/>
        <w:rPr>
          <w:rFonts w:ascii="Arial" w:cs="Arial"/>
          <w:b/>
          <w:bCs/>
          <w:color w:val="000000"/>
          <w:sz w:val="36"/>
          <w:szCs w:val="36"/>
          <w:highlight w:val="none"/>
        </w:rPr>
        <w:outlineLvl w:val="0"/>
      </w:pPr>
      <w:r/>
      <w:bookmarkEnd w:id="0"/>
      <w:r/>
      <w:bookmarkEnd w:id="1"/>
      <w:r/>
      <w:bookmarkStart w:id="40" w:name="_Toc2024"/>
      <w:r/>
      <w:bookmarkStart w:id="41" w:name="_Toc452625218"/>
      <w:r>
        <w:rPr>
          <w:rFonts w:hint="eastAsia" w:ascii="Arial" w:cs="Arial"/>
          <w:b/>
          <w:bCs/>
          <w:color w:val="000000"/>
          <w:sz w:val="36"/>
          <w:szCs w:val="36"/>
          <w:highlight w:val="none"/>
        </w:rPr>
        <w:t xml:space="preserve"> </w:t>
      </w:r>
      <w:bookmarkStart w:id="42" w:name="_Toc8608"/>
      <w:r>
        <w:rPr>
          <w:rFonts w:ascii="Arial" w:cs="Arial"/>
          <w:b/>
          <w:bCs/>
          <w:color w:val="000000"/>
          <w:sz w:val="36"/>
          <w:szCs w:val="36"/>
          <w:highlight w:val="none"/>
        </w:rPr>
        <w:t xml:space="preserve">投标人须知</w:t>
      </w:r>
      <w:bookmarkEnd w:id="40"/>
      <w:r/>
      <w:bookmarkEnd w:id="41"/>
      <w:r/>
      <w:bookmarkEnd w:id="42"/>
      <w:r>
        <w:rPr>
          <w:rFonts w:ascii="Arial" w:cs="Arial"/>
          <w:b/>
          <w:bCs/>
          <w:color w:val="000000"/>
          <w:sz w:val="36"/>
          <w:szCs w:val="36"/>
          <w:highlight w:val="none"/>
        </w:rPr>
      </w:r>
      <w:r/>
    </w:p>
    <w:p>
      <w:pPr>
        <w:pStyle w:val="810"/>
        <w:ind w:firstLine="422"/>
        <w:spacing w:line="400" w:lineRule="exact"/>
        <w:rPr>
          <w:rFonts w:ascii="Arial" w:hAnsi="宋体" w:cs="Arial"/>
          <w:b/>
          <w:bCs/>
          <w:color w:val="000000"/>
          <w:szCs w:val="21"/>
          <w:highlight w:val="none"/>
        </w:rPr>
      </w:pPr>
      <w:r>
        <w:rPr>
          <w:rFonts w:ascii="Arial" w:hAnsi="宋体" w:cs="Arial"/>
          <w:b/>
          <w:bCs/>
          <w:color w:val="000000"/>
          <w:szCs w:val="21"/>
          <w:highlight w:val="none"/>
        </w:rPr>
      </w:r>
      <w:r/>
    </w:p>
    <w:p>
      <w:pPr>
        <w:pStyle w:val="810"/>
        <w:ind w:left="0" w:right="0" w:firstLine="424"/>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szCs w:val="28"/>
          <w:highlight w:val="none"/>
        </w:rPr>
        <w:t xml:space="preserve">一、总</w:t>
      </w:r>
      <w:r>
        <w:rPr>
          <w:rFonts w:ascii="Times New Roman" w:hAnsi="Times New Roman" w:eastAsia="Times New Roman" w:cs="Times New Roman"/>
          <w:b/>
          <w:color w:val="000000"/>
          <w:sz w:val="28"/>
          <w:szCs w:val="28"/>
          <w:highlight w:val="none"/>
        </w:rPr>
        <w:t xml:space="preserve"> </w:t>
      </w:r>
      <w:r>
        <w:rPr>
          <w:rFonts w:ascii="宋体" w:hAnsi="宋体" w:eastAsia="宋体" w:cs="宋体"/>
          <w:b/>
          <w:color w:val="000000"/>
          <w:sz w:val="28"/>
          <w:szCs w:val="28"/>
          <w:highlight w:val="none"/>
        </w:rPr>
        <w:t xml:space="preserve">则</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0000"/>
          <w:sz w:val="28"/>
          <w:szCs w:val="28"/>
          <w:highlight w:val="none"/>
        </w:rPr>
        <w:t xml:space="preserve">1</w:t>
      </w:r>
      <w:r>
        <w:rPr>
          <w:rFonts w:ascii="宋体" w:hAnsi="宋体" w:eastAsia="宋体" w:cs="宋体"/>
          <w:b/>
          <w:color w:val="000000"/>
          <w:sz w:val="28"/>
          <w:szCs w:val="28"/>
          <w:highlight w:val="none"/>
        </w:rPr>
        <w:t xml:space="preserve">、适用法律</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szCs w:val="28"/>
          <w:highlight w:val="none"/>
        </w:rPr>
        <w:t xml:space="preserve">1.1</w:t>
      </w:r>
      <w:r>
        <w:rPr>
          <w:rFonts w:ascii="宋体" w:hAnsi="宋体" w:eastAsia="宋体" w:cs="宋体"/>
          <w:color w:val="000000"/>
          <w:sz w:val="28"/>
          <w:szCs w:val="28"/>
          <w:highlight w:val="none"/>
        </w:rPr>
        <w:t xml:space="preserve">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0000"/>
          <w:sz w:val="28"/>
          <w:szCs w:val="28"/>
          <w:highlight w:val="none"/>
        </w:rPr>
        <w:t xml:space="preserve">2</w:t>
      </w:r>
      <w:r>
        <w:rPr>
          <w:rFonts w:ascii="宋体" w:hAnsi="宋体" w:eastAsia="宋体" w:cs="宋体"/>
          <w:b/>
          <w:color w:val="000000"/>
          <w:sz w:val="28"/>
          <w:szCs w:val="28"/>
          <w:highlight w:val="none"/>
        </w:rPr>
        <w:t xml:space="preserve">、定义</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szCs w:val="28"/>
          <w:highlight w:val="none"/>
        </w:rPr>
        <w:t xml:space="preserve">2.1“</w:t>
      </w:r>
      <w:r>
        <w:rPr>
          <w:rFonts w:ascii="宋体" w:hAnsi="宋体" w:eastAsia="宋体" w:cs="宋体"/>
          <w:color w:val="000000"/>
          <w:sz w:val="28"/>
          <w:szCs w:val="28"/>
          <w:highlight w:val="none"/>
        </w:rPr>
        <w:t xml:space="preserve">采购人</w:t>
      </w:r>
      <w:r>
        <w:rPr>
          <w:rFonts w:ascii="Times New Roman" w:hAnsi="Times New Roman" w:eastAsia="Times New Roman" w:cs="Times New Roman"/>
          <w:color w:val="000000"/>
          <w:sz w:val="28"/>
          <w:szCs w:val="28"/>
          <w:highlight w:val="none"/>
        </w:rPr>
        <w:t xml:space="preserve">”</w:t>
      </w:r>
      <w:r>
        <w:rPr>
          <w:rFonts w:ascii="宋体" w:hAnsi="宋体" w:eastAsia="宋体" w:cs="宋体"/>
          <w:color w:val="000000"/>
          <w:sz w:val="28"/>
          <w:szCs w:val="28"/>
          <w:highlight w:val="none"/>
        </w:rPr>
        <w:t xml:space="preserve">是指依法进行政府采购的国家机关、事业单位、团体组织。</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szCs w:val="28"/>
          <w:highlight w:val="none"/>
        </w:rPr>
        <w:t xml:space="preserve">2.2“</w:t>
      </w:r>
      <w:r>
        <w:rPr>
          <w:rFonts w:ascii="宋体" w:hAnsi="宋体" w:eastAsia="宋体" w:cs="宋体"/>
          <w:color w:val="000000"/>
          <w:sz w:val="28"/>
          <w:szCs w:val="28"/>
          <w:highlight w:val="none"/>
        </w:rPr>
        <w:t xml:space="preserve">投标人（供应商）</w:t>
      </w:r>
      <w:r>
        <w:rPr>
          <w:rFonts w:ascii="Times New Roman" w:hAnsi="Times New Roman" w:eastAsia="Times New Roman" w:cs="Times New Roman"/>
          <w:color w:val="000000"/>
          <w:sz w:val="28"/>
          <w:szCs w:val="28"/>
          <w:highlight w:val="none"/>
        </w:rPr>
        <w:t xml:space="preserve">”</w:t>
      </w:r>
      <w:r>
        <w:rPr>
          <w:rFonts w:ascii="宋体" w:hAnsi="宋体" w:eastAsia="宋体" w:cs="宋体"/>
          <w:color w:val="000000"/>
          <w:sz w:val="28"/>
          <w:szCs w:val="28"/>
          <w:highlight w:val="none"/>
        </w:rPr>
        <w:t xml:space="preserve">是指参加投标竞争，并符合招标文件规定资格条件的法人、其他组织或者自然人。</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szCs w:val="28"/>
          <w:highlight w:val="none"/>
        </w:rPr>
        <w:t xml:space="preserve">2.3“</w:t>
      </w:r>
      <w:r>
        <w:rPr>
          <w:rFonts w:ascii="宋体" w:hAnsi="宋体" w:eastAsia="宋体" w:cs="宋体"/>
          <w:color w:val="000000"/>
          <w:sz w:val="28"/>
          <w:szCs w:val="28"/>
          <w:highlight w:val="none"/>
        </w:rPr>
        <w:t xml:space="preserve">采购代理机构</w:t>
      </w:r>
      <w:r>
        <w:rPr>
          <w:rFonts w:ascii="Times New Roman" w:hAnsi="Times New Roman" w:eastAsia="Times New Roman" w:cs="Times New Roman"/>
          <w:color w:val="000000"/>
          <w:sz w:val="28"/>
          <w:szCs w:val="28"/>
          <w:highlight w:val="none"/>
        </w:rPr>
        <w:t xml:space="preserve">”</w:t>
      </w:r>
      <w:r>
        <w:rPr>
          <w:rFonts w:ascii="宋体" w:hAnsi="宋体" w:eastAsia="宋体" w:cs="宋体"/>
          <w:color w:val="000000"/>
          <w:sz w:val="28"/>
          <w:szCs w:val="28"/>
          <w:highlight w:val="none"/>
        </w:rPr>
        <w:t xml:space="preserve">是指集中采购机构和集中采购机构以外的采购代理机构，集中采购机构以外的采购代理机构，是从事采购代理业务的社会中介机构。</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szCs w:val="28"/>
          <w:highlight w:val="none"/>
        </w:rPr>
        <w:t xml:space="preserve">2.4“</w:t>
      </w:r>
      <w:r>
        <w:rPr>
          <w:rFonts w:ascii="宋体" w:hAnsi="宋体" w:eastAsia="宋体" w:cs="宋体"/>
          <w:color w:val="000000"/>
          <w:sz w:val="28"/>
          <w:szCs w:val="28"/>
          <w:highlight w:val="none"/>
        </w:rPr>
        <w:t xml:space="preserve">货物和服务</w:t>
      </w:r>
      <w:r>
        <w:rPr>
          <w:rFonts w:ascii="Times New Roman" w:hAnsi="Times New Roman" w:eastAsia="Times New Roman" w:cs="Times New Roman"/>
          <w:color w:val="000000"/>
          <w:sz w:val="28"/>
          <w:szCs w:val="28"/>
          <w:highlight w:val="none"/>
        </w:rPr>
        <w:t xml:space="preserve">”</w:t>
      </w:r>
      <w:r>
        <w:rPr>
          <w:rFonts w:ascii="宋体" w:hAnsi="宋体" w:eastAsia="宋体" w:cs="宋体"/>
          <w:color w:val="000000"/>
          <w:sz w:val="28"/>
          <w:szCs w:val="28"/>
          <w:highlight w:val="none"/>
        </w:rPr>
        <w:t xml:space="preserve">指本招标文件中所述产品及相关服务。</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szCs w:val="28"/>
          <w:highlight w:val="none"/>
        </w:rPr>
        <w:t xml:space="preserve">2.5“</w:t>
      </w:r>
      <w:r>
        <w:rPr>
          <w:rFonts w:ascii="宋体" w:hAnsi="宋体" w:eastAsia="宋体" w:cs="宋体"/>
          <w:color w:val="000000"/>
          <w:sz w:val="28"/>
          <w:szCs w:val="28"/>
          <w:highlight w:val="none"/>
        </w:rPr>
        <w:t xml:space="preserve">用户或使用单位</w:t>
      </w:r>
      <w:r>
        <w:rPr>
          <w:rFonts w:ascii="Times New Roman" w:hAnsi="Times New Roman" w:eastAsia="Times New Roman" w:cs="Times New Roman"/>
          <w:color w:val="000000"/>
          <w:sz w:val="28"/>
          <w:szCs w:val="28"/>
          <w:highlight w:val="none"/>
        </w:rPr>
        <w:t xml:space="preserve">”</w:t>
      </w:r>
      <w:r>
        <w:rPr>
          <w:rFonts w:ascii="宋体" w:hAnsi="宋体" w:eastAsia="宋体" w:cs="宋体"/>
          <w:color w:val="000000"/>
          <w:sz w:val="28"/>
          <w:szCs w:val="28"/>
          <w:highlight w:val="none"/>
        </w:rPr>
        <w:t xml:space="preserve">是指使用货物，接受服务的单位。</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0000"/>
          <w:sz w:val="28"/>
          <w:szCs w:val="28"/>
          <w:highlight w:val="none"/>
        </w:rPr>
        <w:t xml:space="preserve">3</w:t>
      </w:r>
      <w:r>
        <w:rPr>
          <w:rFonts w:ascii="宋体" w:hAnsi="宋体" w:eastAsia="宋体" w:cs="宋体"/>
          <w:b/>
          <w:color w:val="000000"/>
          <w:sz w:val="28"/>
          <w:szCs w:val="28"/>
          <w:highlight w:val="none"/>
        </w:rPr>
        <w:t xml:space="preserve">、政策功能</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szCs w:val="28"/>
          <w:highlight w:val="none"/>
        </w:rPr>
        <w:t xml:space="preserve">3.1</w:t>
      </w:r>
      <w:r>
        <w:rPr>
          <w:rFonts w:ascii="宋体" w:hAnsi="宋体" w:eastAsia="宋体" w:cs="宋体"/>
          <w:color w:val="000000"/>
          <w:sz w:val="28"/>
          <w:szCs w:val="28"/>
          <w:highlight w:val="none"/>
        </w:rPr>
        <w:t xml:space="preserve">政府采购促进中小企业发展，在政府采购活动中，供应商提供的货物、工程或者服务符合《政府采购促进中小企业发展管理办法》（财库〔</w:t>
      </w:r>
      <w:r>
        <w:rPr>
          <w:rFonts w:ascii="Times New Roman" w:hAnsi="Times New Roman" w:eastAsia="Times New Roman" w:cs="Times New Roman"/>
          <w:color w:val="000000"/>
          <w:sz w:val="28"/>
          <w:szCs w:val="28"/>
          <w:highlight w:val="none"/>
        </w:rPr>
        <w:t xml:space="preserve">2020</w:t>
      </w:r>
      <w:r>
        <w:rPr>
          <w:rFonts w:ascii="宋体" w:hAnsi="宋体" w:eastAsia="宋体" w:cs="宋体"/>
          <w:color w:val="000000"/>
          <w:sz w:val="28"/>
          <w:szCs w:val="28"/>
          <w:highlight w:val="none"/>
        </w:rPr>
        <w:t xml:space="preserve">〕</w:t>
      </w:r>
      <w:r>
        <w:rPr>
          <w:rFonts w:ascii="Times New Roman" w:hAnsi="Times New Roman" w:eastAsia="Times New Roman" w:cs="Times New Roman"/>
          <w:color w:val="000000"/>
          <w:sz w:val="28"/>
          <w:szCs w:val="28"/>
          <w:highlight w:val="none"/>
        </w:rPr>
        <w:t xml:space="preserve">46</w:t>
      </w:r>
      <w:r>
        <w:rPr>
          <w:rFonts w:ascii="宋体" w:hAnsi="宋体" w:eastAsia="宋体" w:cs="宋体"/>
          <w:color w:val="000000"/>
          <w:sz w:val="28"/>
          <w:szCs w:val="28"/>
          <w:highlight w:val="none"/>
        </w:rPr>
        <w:t xml:space="preserve">号）的规定的，享受中小企业扶持政策。中小企业参加政府采购活动，应当出具《中小企业声明函》（格式见第六章），否则不得享受相关中小企业扶持政策。（</w:t>
      </w:r>
      <w:r>
        <w:rPr>
          <w:rFonts w:ascii="Times New Roman" w:hAnsi="Times New Roman" w:eastAsia="Times New Roman" w:cs="Times New Roman"/>
          <w:color w:val="000000"/>
          <w:sz w:val="28"/>
          <w:szCs w:val="28"/>
          <w:highlight w:val="none"/>
        </w:rPr>
        <w:t xml:space="preserve">“</w:t>
      </w:r>
      <w:r>
        <w:rPr>
          <w:rFonts w:ascii="宋体" w:hAnsi="宋体" w:eastAsia="宋体" w:cs="宋体"/>
          <w:color w:val="000000"/>
          <w:sz w:val="28"/>
          <w:szCs w:val="28"/>
          <w:highlight w:val="none"/>
        </w:rPr>
        <w:t xml:space="preserve">中小企业划型标准</w:t>
      </w:r>
      <w:r>
        <w:rPr>
          <w:rFonts w:ascii="Times New Roman" w:hAnsi="Times New Roman" w:eastAsia="Times New Roman" w:cs="Times New Roman"/>
          <w:color w:val="000000"/>
          <w:sz w:val="28"/>
          <w:szCs w:val="28"/>
          <w:highlight w:val="none"/>
        </w:rPr>
        <w:t xml:space="preserve">”</w:t>
      </w:r>
      <w:r>
        <w:rPr>
          <w:rFonts w:ascii="宋体" w:hAnsi="宋体" w:eastAsia="宋体" w:cs="宋体"/>
          <w:color w:val="000000"/>
          <w:sz w:val="28"/>
          <w:szCs w:val="28"/>
          <w:highlight w:val="none"/>
        </w:rPr>
        <w:t xml:space="preserve">详见《关于印发中小企业划型标准规定的通知》工信部联企业〔</w:t>
      </w:r>
      <w:r>
        <w:rPr>
          <w:rFonts w:ascii="Times New Roman" w:hAnsi="Times New Roman" w:eastAsia="Times New Roman" w:cs="Times New Roman"/>
          <w:color w:val="000000"/>
          <w:sz w:val="28"/>
          <w:szCs w:val="28"/>
          <w:highlight w:val="none"/>
        </w:rPr>
        <w:t xml:space="preserve">2011</w:t>
      </w:r>
      <w:r>
        <w:rPr>
          <w:rFonts w:ascii="宋体" w:hAnsi="宋体" w:eastAsia="宋体" w:cs="宋体"/>
          <w:color w:val="000000"/>
          <w:sz w:val="28"/>
          <w:szCs w:val="28"/>
          <w:highlight w:val="none"/>
        </w:rPr>
        <w:t xml:space="preserve">〕</w:t>
      </w:r>
      <w:r>
        <w:rPr>
          <w:rFonts w:ascii="Times New Roman" w:hAnsi="Times New Roman" w:eastAsia="Times New Roman" w:cs="Times New Roman"/>
          <w:color w:val="000000"/>
          <w:sz w:val="28"/>
          <w:szCs w:val="28"/>
          <w:highlight w:val="none"/>
        </w:rPr>
        <w:t xml:space="preserve">300</w:t>
      </w:r>
      <w:r>
        <w:rPr>
          <w:rFonts w:ascii="宋体" w:hAnsi="宋体" w:eastAsia="宋体" w:cs="宋体"/>
          <w:color w:val="000000"/>
          <w:sz w:val="28"/>
          <w:szCs w:val="28"/>
          <w:highlight w:val="none"/>
        </w:rPr>
        <w:t xml:space="preserve">号及《国家统计局关于印发</w:t>
      </w:r>
      <w:r>
        <w:rPr>
          <w:rFonts w:ascii="Times New Roman" w:hAnsi="Times New Roman" w:eastAsia="Times New Roman" w:cs="Times New Roman"/>
          <w:color w:val="000000"/>
          <w:sz w:val="28"/>
          <w:szCs w:val="28"/>
          <w:highlight w:val="none"/>
        </w:rPr>
        <w:t xml:space="preserve">&lt;</w:t>
      </w:r>
      <w:r>
        <w:rPr>
          <w:rFonts w:ascii="宋体" w:hAnsi="宋体" w:eastAsia="宋体" w:cs="宋体"/>
          <w:color w:val="000000"/>
          <w:sz w:val="28"/>
          <w:szCs w:val="28"/>
          <w:highlight w:val="none"/>
        </w:rPr>
        <w:t xml:space="preserve">统计上大中小微型企业划分办法（</w:t>
      </w:r>
      <w:r>
        <w:rPr>
          <w:rFonts w:ascii="Times New Roman" w:hAnsi="Times New Roman" w:eastAsia="Times New Roman" w:cs="Times New Roman"/>
          <w:color w:val="000000"/>
          <w:sz w:val="28"/>
          <w:szCs w:val="28"/>
          <w:highlight w:val="none"/>
        </w:rPr>
        <w:t xml:space="preserve">2017</w:t>
      </w:r>
      <w:r>
        <w:rPr>
          <w:rFonts w:ascii="宋体" w:hAnsi="宋体" w:eastAsia="宋体" w:cs="宋体"/>
          <w:color w:val="000000"/>
          <w:sz w:val="28"/>
          <w:szCs w:val="28"/>
          <w:highlight w:val="none"/>
        </w:rPr>
        <w:t xml:space="preserve">）</w:t>
      </w:r>
      <w:r>
        <w:rPr>
          <w:rFonts w:ascii="Times New Roman" w:hAnsi="Times New Roman" w:eastAsia="Times New Roman" w:cs="Times New Roman"/>
          <w:color w:val="000000"/>
          <w:sz w:val="28"/>
          <w:szCs w:val="28"/>
          <w:highlight w:val="none"/>
        </w:rPr>
        <w:t xml:space="preserve">&gt;</w:t>
      </w:r>
      <w:r>
        <w:rPr>
          <w:rFonts w:ascii="宋体" w:hAnsi="宋体" w:eastAsia="宋体" w:cs="宋体"/>
          <w:color w:val="000000"/>
          <w:sz w:val="28"/>
          <w:szCs w:val="28"/>
          <w:highlight w:val="none"/>
        </w:rPr>
        <w:t xml:space="preserve">的通知》国统〔</w:t>
      </w:r>
      <w:r>
        <w:rPr>
          <w:rFonts w:ascii="Times New Roman" w:hAnsi="Times New Roman" w:eastAsia="Times New Roman" w:cs="Times New Roman"/>
          <w:color w:val="000000"/>
          <w:sz w:val="28"/>
          <w:szCs w:val="28"/>
          <w:highlight w:val="none"/>
        </w:rPr>
        <w:t xml:space="preserve">2017</w:t>
      </w:r>
      <w:r>
        <w:rPr>
          <w:rFonts w:ascii="宋体" w:hAnsi="宋体" w:eastAsia="宋体" w:cs="宋体"/>
          <w:color w:val="000000"/>
          <w:sz w:val="28"/>
          <w:szCs w:val="28"/>
          <w:highlight w:val="none"/>
        </w:rPr>
        <w:t xml:space="preserve">〕</w:t>
      </w:r>
      <w:r>
        <w:rPr>
          <w:rFonts w:ascii="Times New Roman" w:hAnsi="Times New Roman" w:eastAsia="Times New Roman" w:cs="Times New Roman"/>
          <w:color w:val="000000"/>
          <w:sz w:val="28"/>
          <w:szCs w:val="28"/>
          <w:highlight w:val="none"/>
        </w:rPr>
        <w:t xml:space="preserve">213</w:t>
      </w:r>
      <w:r>
        <w:rPr>
          <w:rFonts w:ascii="宋体" w:hAnsi="宋体" w:eastAsia="宋体" w:cs="宋体"/>
          <w:color w:val="000000"/>
          <w:sz w:val="28"/>
          <w:szCs w:val="28"/>
          <w:highlight w:val="none"/>
        </w:rPr>
        <w:t xml:space="preserve">号）。</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szCs w:val="28"/>
          <w:highlight w:val="none"/>
        </w:rPr>
        <w:t xml:space="preserve">3.2</w:t>
      </w:r>
      <w:r>
        <w:rPr>
          <w:rFonts w:ascii="宋体" w:hAnsi="宋体" w:eastAsia="宋体" w:cs="宋体"/>
          <w:color w:val="000000"/>
          <w:sz w:val="28"/>
          <w:szCs w:val="28"/>
          <w:highlight w:val="none"/>
        </w:rPr>
        <w:t xml:space="preserve">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w:t>
      </w:r>
      <w:r>
        <w:rPr>
          <w:rFonts w:ascii="Times New Roman" w:hAnsi="Times New Roman" w:eastAsia="Times New Roman" w:cs="Times New Roman"/>
          <w:color w:val="000000"/>
          <w:sz w:val="28"/>
          <w:szCs w:val="28"/>
          <w:highlight w:val="none"/>
        </w:rPr>
        <w:t xml:space="preserve">2014</w:t>
      </w:r>
      <w:r>
        <w:rPr>
          <w:rFonts w:ascii="宋体" w:hAnsi="宋体" w:eastAsia="宋体" w:cs="宋体"/>
          <w:color w:val="000000"/>
          <w:sz w:val="28"/>
          <w:szCs w:val="28"/>
          <w:highlight w:val="none"/>
        </w:rPr>
        <w:t xml:space="preserve">〕</w:t>
      </w:r>
      <w:r>
        <w:rPr>
          <w:rFonts w:ascii="Times New Roman" w:hAnsi="Times New Roman" w:eastAsia="Times New Roman" w:cs="Times New Roman"/>
          <w:color w:val="000000"/>
          <w:sz w:val="28"/>
          <w:szCs w:val="28"/>
          <w:highlight w:val="none"/>
        </w:rPr>
        <w:t xml:space="preserve">68</w:t>
      </w:r>
      <w:r>
        <w:rPr>
          <w:rFonts w:ascii="宋体" w:hAnsi="宋体" w:eastAsia="宋体" w:cs="宋体"/>
          <w:color w:val="000000"/>
          <w:sz w:val="28"/>
          <w:szCs w:val="28"/>
          <w:highlight w:val="none"/>
        </w:rPr>
        <w:t xml:space="preserve">号）。</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szCs w:val="28"/>
          <w:highlight w:val="none"/>
        </w:rPr>
        <w:t xml:space="preserve">3.3</w:t>
      </w:r>
      <w:r>
        <w:rPr>
          <w:rFonts w:ascii="宋体" w:hAnsi="宋体" w:eastAsia="宋体" w:cs="宋体"/>
          <w:color w:val="000000"/>
          <w:sz w:val="28"/>
          <w:szCs w:val="28"/>
          <w:highlight w:val="none"/>
        </w:rPr>
        <w:t xml:space="preserve">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w:t>
      </w:r>
      <w:r>
        <w:rPr>
          <w:rFonts w:ascii="Times New Roman" w:hAnsi="Times New Roman" w:eastAsia="Times New Roman" w:cs="Times New Roman"/>
          <w:color w:val="000000"/>
          <w:sz w:val="28"/>
          <w:szCs w:val="28"/>
          <w:highlight w:val="none"/>
        </w:rPr>
        <w:t xml:space="preserve">2017</w:t>
      </w:r>
      <w:r>
        <w:rPr>
          <w:rFonts w:ascii="宋体" w:hAnsi="宋体" w:eastAsia="宋体" w:cs="宋体"/>
          <w:color w:val="000000"/>
          <w:sz w:val="28"/>
          <w:szCs w:val="28"/>
          <w:highlight w:val="none"/>
        </w:rPr>
        <w:t xml:space="preserve">〕</w:t>
      </w:r>
      <w:r>
        <w:rPr>
          <w:rFonts w:ascii="Times New Roman" w:hAnsi="Times New Roman" w:eastAsia="Times New Roman" w:cs="Times New Roman"/>
          <w:color w:val="000000"/>
          <w:sz w:val="28"/>
          <w:szCs w:val="28"/>
          <w:highlight w:val="none"/>
        </w:rPr>
        <w:t xml:space="preserve">141</w:t>
      </w:r>
      <w:r>
        <w:rPr>
          <w:rFonts w:ascii="宋体" w:hAnsi="宋体" w:eastAsia="宋体" w:cs="宋体"/>
          <w:color w:val="000000"/>
          <w:sz w:val="28"/>
          <w:szCs w:val="28"/>
          <w:highlight w:val="none"/>
        </w:rPr>
        <w:t xml:space="preserve">号）。</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szCs w:val="28"/>
          <w:highlight w:val="none"/>
        </w:rPr>
        <w:t xml:space="preserve">3.4</w:t>
      </w:r>
      <w:r>
        <w:rPr>
          <w:rFonts w:ascii="宋体" w:hAnsi="宋体" w:eastAsia="宋体" w:cs="宋体"/>
          <w:color w:val="000000"/>
          <w:sz w:val="28"/>
          <w:szCs w:val="28"/>
          <w:highlight w:val="none"/>
        </w:rPr>
        <w:t xml:space="preserve">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szCs w:val="28"/>
          <w:highlight w:val="none"/>
        </w:rPr>
        <w:t xml:space="preserve">3.5</w:t>
      </w:r>
      <w:r>
        <w:rPr>
          <w:rFonts w:ascii="宋体" w:hAnsi="宋体" w:eastAsia="宋体" w:cs="宋体"/>
          <w:color w:val="000000"/>
          <w:sz w:val="28"/>
          <w:szCs w:val="28"/>
          <w:highlight w:val="none"/>
        </w:rPr>
        <w:t xml:space="preserve">强制采购信息安全产品。参加政府采购活动的信息安全产品投标人应当选择经国家认证的信息安全产品投标，并提供由国家信息安全认证中心按国家标准认证颁发的有效认证证书。</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szCs w:val="28"/>
          <w:highlight w:val="none"/>
        </w:rPr>
        <w:t xml:space="preserve">3.6</w:t>
      </w:r>
      <w:r>
        <w:rPr>
          <w:rFonts w:ascii="宋体" w:hAnsi="宋体" w:eastAsia="宋体" w:cs="宋体"/>
          <w:color w:val="000000"/>
          <w:sz w:val="28"/>
          <w:szCs w:val="28"/>
          <w:highlight w:val="none"/>
        </w:rPr>
        <w:t xml:space="preserve">进口产品政策</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highlight w:val="none"/>
        </w:rPr>
        <w:t xml:space="preserve">（</w:t>
      </w:r>
      <w:r>
        <w:rPr>
          <w:rFonts w:ascii="Times New Roman" w:hAnsi="Times New Roman" w:eastAsia="Times New Roman" w:cs="Times New Roman"/>
          <w:color w:val="000000"/>
          <w:sz w:val="28"/>
          <w:szCs w:val="28"/>
          <w:highlight w:val="none"/>
        </w:rPr>
        <w:t xml:space="preserve">1</w:t>
      </w:r>
      <w:r>
        <w:rPr>
          <w:rFonts w:ascii="宋体" w:hAnsi="宋体" w:eastAsia="宋体" w:cs="宋体"/>
          <w:color w:val="000000"/>
          <w:sz w:val="28"/>
          <w:szCs w:val="28"/>
          <w:highlight w:val="none"/>
        </w:rPr>
        <w:t xml:space="preserve">）除招标公告载明接受进口产品参加外，不允许进口产品参加。进口产品认定依照《财政部关于政府采购进口产品管理有关问题的通知》（财办库〔</w:t>
      </w:r>
      <w:r>
        <w:rPr>
          <w:rFonts w:ascii="Times New Roman" w:hAnsi="Times New Roman" w:eastAsia="Times New Roman" w:cs="Times New Roman"/>
          <w:color w:val="000000"/>
          <w:sz w:val="28"/>
          <w:szCs w:val="28"/>
          <w:highlight w:val="none"/>
        </w:rPr>
        <w:t xml:space="preserve">2008</w:t>
      </w:r>
      <w:r>
        <w:rPr>
          <w:rFonts w:ascii="宋体" w:hAnsi="宋体" w:eastAsia="宋体" w:cs="宋体"/>
          <w:color w:val="000000"/>
          <w:sz w:val="28"/>
          <w:szCs w:val="28"/>
          <w:highlight w:val="none"/>
        </w:rPr>
        <w:t xml:space="preserve">〕</w:t>
      </w:r>
      <w:r>
        <w:rPr>
          <w:rFonts w:ascii="Times New Roman" w:hAnsi="Times New Roman" w:eastAsia="Times New Roman" w:cs="Times New Roman"/>
          <w:color w:val="000000"/>
          <w:sz w:val="28"/>
          <w:szCs w:val="28"/>
          <w:highlight w:val="none"/>
        </w:rPr>
        <w:t xml:space="preserve">248</w:t>
      </w:r>
      <w:r>
        <w:rPr>
          <w:rFonts w:ascii="宋体" w:hAnsi="宋体" w:eastAsia="宋体" w:cs="宋体"/>
          <w:color w:val="000000"/>
          <w:sz w:val="28"/>
          <w:szCs w:val="28"/>
          <w:highlight w:val="none"/>
        </w:rPr>
        <w:t xml:space="preserve">号）的规定。</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highlight w:val="none"/>
        </w:rPr>
        <w:t xml:space="preserve">（</w:t>
      </w:r>
      <w:r>
        <w:rPr>
          <w:rFonts w:ascii="Times New Roman" w:hAnsi="Times New Roman" w:eastAsia="Times New Roman" w:cs="Times New Roman"/>
          <w:color w:val="000000"/>
          <w:sz w:val="28"/>
          <w:szCs w:val="28"/>
          <w:highlight w:val="none"/>
        </w:rPr>
        <w:t xml:space="preserve">2</w:t>
      </w:r>
      <w:r>
        <w:rPr>
          <w:rFonts w:ascii="宋体" w:hAnsi="宋体" w:eastAsia="宋体" w:cs="宋体"/>
          <w:color w:val="000000"/>
          <w:sz w:val="28"/>
          <w:szCs w:val="28"/>
          <w:highlight w:val="none"/>
        </w:rPr>
        <w:t xml:space="preserve">）允许进口产品参加的，满足需求的国内产品可以参加。</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highlight w:val="none"/>
        </w:rPr>
        <w:t xml:space="preserve">（</w:t>
      </w:r>
      <w:r>
        <w:rPr>
          <w:rFonts w:ascii="Times New Roman" w:hAnsi="Times New Roman" w:eastAsia="Times New Roman" w:cs="Times New Roman"/>
          <w:color w:val="000000"/>
          <w:sz w:val="28"/>
          <w:szCs w:val="28"/>
          <w:highlight w:val="none"/>
        </w:rPr>
        <w:t xml:space="preserve">3</w:t>
      </w:r>
      <w:r>
        <w:rPr>
          <w:rFonts w:ascii="宋体" w:hAnsi="宋体" w:eastAsia="宋体" w:cs="宋体"/>
          <w:color w:val="000000"/>
          <w:sz w:val="28"/>
          <w:szCs w:val="28"/>
          <w:highlight w:val="none"/>
        </w:rPr>
        <w:t xml:space="preserve">）允许进口产品参加的，优先采购向我国企业转让技术、与我国企业签订消化吸收再创新方案的投标人的进口产品。</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szCs w:val="28"/>
          <w:highlight w:val="none"/>
        </w:rPr>
        <w:t xml:space="preserve">3.7</w:t>
      </w:r>
      <w:r>
        <w:rPr>
          <w:rFonts w:ascii="宋体" w:hAnsi="宋体" w:eastAsia="宋体" w:cs="宋体"/>
          <w:color w:val="000000"/>
          <w:sz w:val="28"/>
          <w:szCs w:val="28"/>
          <w:highlight w:val="none"/>
        </w:rPr>
        <w:t xml:space="preserve">未按要求提供相关材料的，不享受相关政策。</w:t>
      </w:r>
      <w:r>
        <w:rPr>
          <w:color w:val="000000"/>
          <w:sz w:val="28"/>
          <w:szCs w:val="28"/>
          <w:highlight w:val="none"/>
        </w:rPr>
      </w:r>
      <w:r/>
    </w:p>
    <w:p>
      <w:pPr>
        <w:pStyle w:val="810"/>
        <w:ind w:left="0" w:right="0" w:firstLine="412"/>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szCs w:val="28"/>
          <w:highlight w:val="none"/>
        </w:rPr>
        <w:t xml:space="preserve">二、招标文件构成</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0000"/>
          <w:sz w:val="28"/>
          <w:szCs w:val="28"/>
          <w:highlight w:val="none"/>
        </w:rPr>
        <w:t xml:space="preserve">4</w:t>
      </w:r>
      <w:r>
        <w:rPr>
          <w:rFonts w:ascii="宋体" w:hAnsi="宋体" w:eastAsia="宋体" w:cs="宋体"/>
          <w:b/>
          <w:color w:val="000000"/>
          <w:sz w:val="28"/>
          <w:szCs w:val="28"/>
          <w:highlight w:val="none"/>
        </w:rPr>
        <w:t xml:space="preserve">、招标文件组成</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szCs w:val="28"/>
          <w:highlight w:val="none"/>
        </w:rPr>
        <w:t xml:space="preserve">4.1</w:t>
      </w:r>
      <w:r>
        <w:rPr>
          <w:rFonts w:ascii="宋体" w:hAnsi="宋体" w:eastAsia="宋体" w:cs="宋体"/>
          <w:color w:val="000000"/>
          <w:sz w:val="28"/>
          <w:szCs w:val="28"/>
          <w:highlight w:val="none"/>
        </w:rPr>
        <w:t xml:space="preserve">招标文件包括以下主要内容：</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highlight w:val="none"/>
        </w:rPr>
        <w:t xml:space="preserve">（</w:t>
      </w:r>
      <w:r>
        <w:rPr>
          <w:rFonts w:ascii="Times New Roman" w:hAnsi="Times New Roman" w:eastAsia="Times New Roman" w:cs="Times New Roman"/>
          <w:color w:val="000000"/>
          <w:sz w:val="28"/>
          <w:szCs w:val="28"/>
          <w:highlight w:val="none"/>
        </w:rPr>
        <w:t xml:space="preserve">1</w:t>
      </w:r>
      <w:r>
        <w:rPr>
          <w:rFonts w:ascii="宋体" w:hAnsi="宋体" w:eastAsia="宋体" w:cs="宋体"/>
          <w:color w:val="000000"/>
          <w:sz w:val="28"/>
          <w:szCs w:val="28"/>
          <w:highlight w:val="none"/>
        </w:rPr>
        <w:t xml:space="preserve">）招标公告；</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highlight w:val="none"/>
        </w:rPr>
        <w:t xml:space="preserve">（</w:t>
      </w:r>
      <w:r>
        <w:rPr>
          <w:rFonts w:ascii="Times New Roman" w:hAnsi="Times New Roman" w:eastAsia="Times New Roman" w:cs="Times New Roman"/>
          <w:color w:val="000000"/>
          <w:sz w:val="28"/>
          <w:szCs w:val="28"/>
          <w:highlight w:val="none"/>
        </w:rPr>
        <w:t xml:space="preserve">2</w:t>
      </w:r>
      <w:r>
        <w:rPr>
          <w:rFonts w:ascii="宋体" w:hAnsi="宋体" w:eastAsia="宋体" w:cs="宋体"/>
          <w:color w:val="000000"/>
          <w:sz w:val="28"/>
          <w:szCs w:val="28"/>
          <w:highlight w:val="none"/>
        </w:rPr>
        <w:t xml:space="preserve">）投标人须知；</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highlight w:val="none"/>
        </w:rPr>
        <w:t xml:space="preserve">（</w:t>
      </w:r>
      <w:r>
        <w:rPr>
          <w:rFonts w:ascii="Times New Roman" w:hAnsi="Times New Roman" w:eastAsia="Times New Roman" w:cs="Times New Roman"/>
          <w:color w:val="000000"/>
          <w:sz w:val="28"/>
          <w:szCs w:val="28"/>
          <w:highlight w:val="none"/>
        </w:rPr>
        <w:t xml:space="preserve">3</w:t>
      </w:r>
      <w:r>
        <w:rPr>
          <w:rFonts w:ascii="宋体" w:hAnsi="宋体" w:eastAsia="宋体" w:cs="宋体"/>
          <w:color w:val="000000"/>
          <w:sz w:val="28"/>
          <w:szCs w:val="28"/>
          <w:highlight w:val="none"/>
        </w:rPr>
        <w:t xml:space="preserve">）评标标准；</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highlight w:val="none"/>
        </w:rPr>
        <w:t xml:space="preserve">（</w:t>
      </w:r>
      <w:r>
        <w:rPr>
          <w:rFonts w:ascii="Times New Roman" w:hAnsi="Times New Roman" w:eastAsia="Times New Roman" w:cs="Times New Roman"/>
          <w:color w:val="000000"/>
          <w:sz w:val="28"/>
          <w:szCs w:val="28"/>
          <w:highlight w:val="none"/>
        </w:rPr>
        <w:t xml:space="preserve">4</w:t>
      </w:r>
      <w:r>
        <w:rPr>
          <w:rFonts w:ascii="宋体" w:hAnsi="宋体" w:eastAsia="宋体" w:cs="宋体"/>
          <w:color w:val="000000"/>
          <w:sz w:val="28"/>
          <w:szCs w:val="28"/>
          <w:highlight w:val="none"/>
        </w:rPr>
        <w:t xml:space="preserve">）采购需求；</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highlight w:val="none"/>
        </w:rPr>
        <w:t xml:space="preserve">（</w:t>
      </w:r>
      <w:r>
        <w:rPr>
          <w:rFonts w:ascii="Times New Roman" w:hAnsi="Times New Roman" w:eastAsia="Times New Roman" w:cs="Times New Roman"/>
          <w:color w:val="000000"/>
          <w:sz w:val="28"/>
          <w:szCs w:val="28"/>
          <w:highlight w:val="none"/>
        </w:rPr>
        <w:t xml:space="preserve">5</w:t>
      </w:r>
      <w:r>
        <w:rPr>
          <w:rFonts w:ascii="宋体" w:hAnsi="宋体" w:eastAsia="宋体" w:cs="宋体"/>
          <w:color w:val="000000"/>
          <w:sz w:val="28"/>
          <w:szCs w:val="28"/>
          <w:highlight w:val="none"/>
        </w:rPr>
        <w:t xml:space="preserve">）合同主要条款及格式；</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highlight w:val="none"/>
        </w:rPr>
        <w:t xml:space="preserve">（</w:t>
      </w:r>
      <w:r>
        <w:rPr>
          <w:rFonts w:ascii="Times New Roman" w:hAnsi="Times New Roman" w:eastAsia="Times New Roman" w:cs="Times New Roman"/>
          <w:color w:val="000000"/>
          <w:sz w:val="28"/>
          <w:szCs w:val="28"/>
          <w:highlight w:val="none"/>
        </w:rPr>
        <w:t xml:space="preserve">6</w:t>
      </w:r>
      <w:r>
        <w:rPr>
          <w:rFonts w:ascii="宋体" w:hAnsi="宋体" w:eastAsia="宋体" w:cs="宋体"/>
          <w:color w:val="000000"/>
          <w:sz w:val="28"/>
          <w:szCs w:val="28"/>
          <w:highlight w:val="none"/>
        </w:rPr>
        <w:t xml:space="preserve">）投标文件格式及附件。</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highlight w:val="none"/>
        </w:rPr>
        <w:t xml:space="preserve">如标书制作工具中格式和内容与</w:t>
      </w:r>
      <w:r>
        <w:rPr>
          <w:rFonts w:ascii="Times New Roman" w:hAnsi="Times New Roman" w:eastAsia="Times New Roman" w:cs="Times New Roman"/>
          <w:color w:val="000000"/>
          <w:sz w:val="28"/>
          <w:szCs w:val="28"/>
          <w:highlight w:val="none"/>
        </w:rPr>
        <w:t xml:space="preserve">“</w:t>
      </w:r>
      <w:r>
        <w:rPr>
          <w:rFonts w:ascii="宋体" w:hAnsi="宋体" w:eastAsia="宋体" w:cs="宋体"/>
          <w:color w:val="000000"/>
          <w:sz w:val="28"/>
          <w:szCs w:val="28"/>
          <w:highlight w:val="none"/>
        </w:rPr>
        <w:t xml:space="preserve">江苏政府采购网</w:t>
      </w:r>
      <w:r>
        <w:rPr>
          <w:rFonts w:ascii="Times New Roman" w:hAnsi="Times New Roman" w:eastAsia="Times New Roman" w:cs="Times New Roman"/>
          <w:color w:val="000000"/>
          <w:sz w:val="28"/>
          <w:szCs w:val="28"/>
          <w:highlight w:val="none"/>
        </w:rPr>
        <w:t xml:space="preserve">”</w:t>
      </w:r>
      <w:r>
        <w:rPr>
          <w:rFonts w:ascii="宋体" w:hAnsi="宋体" w:eastAsia="宋体" w:cs="宋体"/>
          <w:color w:val="000000"/>
          <w:sz w:val="28"/>
          <w:szCs w:val="28"/>
          <w:highlight w:val="none"/>
        </w:rPr>
        <w:t xml:space="preserve">发布的招标文件不一致的，以上述网站发布的招标文件为准。</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szCs w:val="28"/>
          <w:highlight w:val="none"/>
        </w:rPr>
        <w:t xml:space="preserve">4.2</w:t>
      </w:r>
      <w:r>
        <w:rPr>
          <w:rFonts w:ascii="宋体" w:hAnsi="宋体" w:eastAsia="宋体" w:cs="宋体"/>
          <w:color w:val="000000"/>
          <w:sz w:val="28"/>
          <w:szCs w:val="28"/>
          <w:highlight w:val="none"/>
        </w:rPr>
        <w:t xml:space="preserve">招标的最小单位是标段。招标货物数量及技术要求中未分标段的，投标人对要求提供的货物和服务不得部分投标；招标货物数量及技术要求中已经分标段的，可以以标段为单位投标。</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szCs w:val="28"/>
          <w:highlight w:val="none"/>
        </w:rPr>
        <w:t xml:space="preserve">4.3</w:t>
      </w:r>
      <w:r>
        <w:rPr>
          <w:rFonts w:ascii="宋体" w:hAnsi="宋体" w:eastAsia="宋体" w:cs="宋体"/>
          <w:color w:val="000000"/>
          <w:sz w:val="28"/>
          <w:szCs w:val="28"/>
          <w:highlight w:val="none"/>
        </w:rPr>
        <w:t xml:space="preserve">采购代理机构如果要求投标人按照招标文件规定提交备选投标方案的，投标人可以提交备选方案；否则，备选方案将被拒绝。</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szCs w:val="28"/>
          <w:highlight w:val="none"/>
        </w:rPr>
        <w:t xml:space="preserve">4.4</w:t>
      </w:r>
      <w:r>
        <w:rPr>
          <w:rFonts w:ascii="宋体" w:hAnsi="宋体" w:eastAsia="宋体" w:cs="宋体"/>
          <w:color w:val="000000"/>
          <w:sz w:val="28"/>
          <w:szCs w:val="28"/>
          <w:highlight w:val="none"/>
        </w:rPr>
        <w:t xml:space="preserve">招标文件中要求的产品品牌或型号，是采购人根据项目所要实现的功能推荐的品牌或型号，仅供投标人参考，并不是限制条件。</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0000"/>
          <w:sz w:val="28"/>
          <w:szCs w:val="28"/>
          <w:highlight w:val="none"/>
        </w:rPr>
        <w:t xml:space="preserve">5</w:t>
      </w:r>
      <w:r>
        <w:rPr>
          <w:rFonts w:ascii="宋体" w:hAnsi="宋体" w:eastAsia="宋体" w:cs="宋体"/>
          <w:b/>
          <w:color w:val="000000"/>
          <w:sz w:val="28"/>
          <w:szCs w:val="28"/>
          <w:highlight w:val="none"/>
        </w:rPr>
        <w:t xml:space="preserve">、招标文件的澄清或者修改</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szCs w:val="28"/>
          <w:highlight w:val="none"/>
        </w:rPr>
        <w:t xml:space="preserve">5.1</w:t>
      </w:r>
      <w:r>
        <w:rPr>
          <w:rFonts w:ascii="宋体" w:hAnsi="宋体" w:eastAsia="宋体" w:cs="宋体"/>
          <w:color w:val="000000"/>
          <w:sz w:val="28"/>
          <w:szCs w:val="28"/>
          <w:highlight w:val="none"/>
        </w:rPr>
        <w:t xml:space="preserve">采购人或者采购代理机构可以对已发出的招标文件进行必要的澄清或者修改，但不得改变采购标的和资格条件。澄清或者修改应当在原公告发布媒体上发布澄清公告。澄清或者修改的内容为招标文件的组成部分。</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szCs w:val="28"/>
          <w:highlight w:val="none"/>
        </w:rPr>
        <w:t xml:space="preserve">5.2</w:t>
      </w:r>
      <w:r>
        <w:rPr>
          <w:rFonts w:ascii="宋体" w:hAnsi="宋体" w:eastAsia="宋体" w:cs="宋体"/>
          <w:color w:val="000000"/>
          <w:sz w:val="28"/>
          <w:szCs w:val="28"/>
          <w:highlight w:val="none"/>
        </w:rPr>
        <w:t xml:space="preserve">澄清或者修改的内容可能影响投标文件编制的，采购人或者采购代理机构应当在投标截止时间至少</w:t>
      </w:r>
      <w:r>
        <w:rPr>
          <w:rFonts w:ascii="Times New Roman" w:hAnsi="Times New Roman" w:eastAsia="Times New Roman" w:cs="Times New Roman"/>
          <w:color w:val="000000"/>
          <w:sz w:val="28"/>
          <w:szCs w:val="28"/>
          <w:highlight w:val="none"/>
        </w:rPr>
        <w:t xml:space="preserve">15</w:t>
      </w:r>
      <w:r>
        <w:rPr>
          <w:rFonts w:ascii="宋体" w:hAnsi="宋体" w:eastAsia="宋体" w:cs="宋体"/>
          <w:color w:val="000000"/>
          <w:sz w:val="28"/>
          <w:szCs w:val="28"/>
          <w:highlight w:val="none"/>
        </w:rPr>
        <w:t xml:space="preserve">日前，以书面形式通知所有获取招标文件的潜在投标人；不足</w:t>
      </w:r>
      <w:r>
        <w:rPr>
          <w:rFonts w:ascii="Times New Roman" w:hAnsi="Times New Roman" w:eastAsia="Times New Roman" w:cs="Times New Roman"/>
          <w:color w:val="000000"/>
          <w:sz w:val="28"/>
          <w:szCs w:val="28"/>
          <w:highlight w:val="none"/>
        </w:rPr>
        <w:t xml:space="preserve">15</w:t>
      </w:r>
      <w:r>
        <w:rPr>
          <w:rFonts w:ascii="宋体" w:hAnsi="宋体" w:eastAsia="宋体" w:cs="宋体"/>
          <w:color w:val="000000"/>
          <w:sz w:val="28"/>
          <w:szCs w:val="28"/>
          <w:highlight w:val="none"/>
        </w:rPr>
        <w:t xml:space="preserve">日的，采购人或者采购代理机构应当顺延提交投标文件的截止时间。</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szCs w:val="28"/>
          <w:highlight w:val="none"/>
        </w:rPr>
        <w:t xml:space="preserve">5.3 </w:t>
      </w:r>
      <w:r>
        <w:rPr>
          <w:rFonts w:ascii="宋体" w:hAnsi="宋体" w:eastAsia="宋体" w:cs="宋体"/>
          <w:color w:val="000000"/>
          <w:sz w:val="28"/>
          <w:szCs w:val="28"/>
          <w:highlight w:val="none"/>
        </w:rPr>
        <w:t xml:space="preserve">投标人应在提交投标文件截止时间前，关注原公告媒体有关本项目的更正公告，根据更正公告内容自行决定是否需要重新制作和提交投标文件，并承担由此产生的相应责任。</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szCs w:val="28"/>
          <w:highlight w:val="none"/>
        </w:rPr>
        <w:t xml:space="preserve">三、投标文件的编制</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0000"/>
          <w:sz w:val="28"/>
          <w:szCs w:val="28"/>
          <w:highlight w:val="none"/>
        </w:rPr>
        <w:t xml:space="preserve">6</w:t>
      </w:r>
      <w:r>
        <w:rPr>
          <w:rFonts w:ascii="宋体" w:hAnsi="宋体" w:eastAsia="宋体" w:cs="宋体"/>
          <w:b/>
          <w:color w:val="000000"/>
          <w:sz w:val="28"/>
          <w:szCs w:val="28"/>
          <w:highlight w:val="none"/>
        </w:rPr>
        <w:t xml:space="preserve">、投标文件的语言、计量单位、货币和编制</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szCs w:val="28"/>
          <w:highlight w:val="none"/>
        </w:rPr>
        <w:t xml:space="preserve">6.1</w:t>
      </w:r>
      <w:r>
        <w:rPr>
          <w:rFonts w:ascii="宋体" w:hAnsi="宋体" w:eastAsia="宋体" w:cs="宋体"/>
          <w:color w:val="000000"/>
          <w:sz w:val="28"/>
          <w:szCs w:val="28"/>
          <w:highlight w:val="none"/>
        </w:rPr>
        <w:t xml:space="preserve">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szCs w:val="28"/>
          <w:highlight w:val="none"/>
        </w:rPr>
        <w:t xml:space="preserve">6.2</w:t>
      </w:r>
      <w:r>
        <w:rPr>
          <w:rFonts w:ascii="宋体" w:hAnsi="宋体" w:eastAsia="宋体" w:cs="宋体"/>
          <w:color w:val="000000"/>
          <w:sz w:val="28"/>
          <w:szCs w:val="28"/>
          <w:highlight w:val="none"/>
        </w:rPr>
        <w:t xml:space="preserve">投标人所使用的计量单位应为国家法定计量单位。</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szCs w:val="28"/>
          <w:highlight w:val="none"/>
        </w:rPr>
        <w:t xml:space="preserve">6.3</w:t>
      </w:r>
      <w:r>
        <w:rPr>
          <w:rFonts w:ascii="宋体" w:hAnsi="宋体" w:eastAsia="宋体" w:cs="宋体"/>
          <w:color w:val="000000"/>
          <w:sz w:val="28"/>
          <w:szCs w:val="28"/>
          <w:highlight w:val="none"/>
        </w:rPr>
        <w:t xml:space="preserve">投标人应用人民币报价。投标产品如果是进口产品的，应提供人民币与</w:t>
      </w:r>
      <w:r>
        <w:rPr>
          <w:rFonts w:ascii="宋体" w:hAnsi="宋体" w:eastAsia="宋体" w:cs="宋体"/>
          <w:b/>
          <w:color w:val="000000"/>
          <w:sz w:val="28"/>
          <w:szCs w:val="28"/>
          <w:highlight w:val="none"/>
        </w:rPr>
        <w:t xml:space="preserve">外币之间的汇率。</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szCs w:val="28"/>
          <w:highlight w:val="none"/>
        </w:rPr>
        <w:t xml:space="preserve">6.4</w:t>
      </w:r>
      <w:r>
        <w:rPr>
          <w:rFonts w:ascii="宋体" w:hAnsi="宋体" w:eastAsia="宋体" w:cs="宋体"/>
          <w:color w:val="000000"/>
          <w:sz w:val="28"/>
          <w:szCs w:val="28"/>
          <w:highlight w:val="none"/>
        </w:rPr>
        <w:t xml:space="preserve">投标文件应按照招标文件的规定编写并制作目录。</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szCs w:val="28"/>
          <w:highlight w:val="none"/>
        </w:rPr>
        <w:t xml:space="preserve">6.5</w:t>
      </w:r>
      <w:r>
        <w:rPr>
          <w:rFonts w:ascii="宋体" w:hAnsi="宋体" w:eastAsia="宋体" w:cs="宋体"/>
          <w:color w:val="000000"/>
          <w:sz w:val="28"/>
          <w:szCs w:val="28"/>
          <w:highlight w:val="none"/>
        </w:rPr>
        <w:t xml:space="preserve">投标人应在投标文件中写清相应的项目编号、项目名称、投标人全称、地址、电话、传真等。</w:t>
      </w:r>
      <w:r>
        <w:rPr>
          <w:color w:val="000000"/>
          <w:sz w:val="28"/>
          <w:szCs w:val="28"/>
          <w:highlight w:val="none"/>
        </w:rPr>
      </w:r>
      <w:r/>
    </w:p>
    <w:p>
      <w:pPr>
        <w:pStyle w:val="810"/>
        <w:ind w:left="0" w:right="0" w:firstLine="412"/>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szCs w:val="28"/>
          <w:highlight w:val="none"/>
        </w:rPr>
        <w:t xml:space="preserve">6.6</w:t>
      </w:r>
      <w:r>
        <w:rPr>
          <w:rFonts w:ascii="宋体" w:hAnsi="宋体" w:eastAsia="宋体" w:cs="宋体"/>
          <w:color w:val="000000"/>
          <w:sz w:val="28"/>
          <w:szCs w:val="28"/>
          <w:highlight w:val="none"/>
        </w:rPr>
        <w:t xml:space="preserve">投标人根据招标文件载明的标的采购项目实际情况，拟在中标后将中标项目的非主体、非关键性工作交由他人完成的，应当在投标文件中载明。</w:t>
      </w:r>
      <w:r>
        <w:rPr>
          <w:color w:val="000000"/>
          <w:sz w:val="28"/>
          <w:szCs w:val="28"/>
          <w:highlight w:val="none"/>
        </w:rPr>
      </w:r>
      <w:r/>
    </w:p>
    <w:p>
      <w:pPr>
        <w:pStyle w:val="810"/>
        <w:numPr>
          <w:ilvl w:val="0"/>
          <w:numId w:val="0"/>
        </w:numPr>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szCs w:val="28"/>
          <w:highlight w:val="none"/>
        </w:rPr>
        <w:t xml:space="preserve">联合体投标（本项目不接受）</w:t>
      </w:r>
      <w:r>
        <w:rPr>
          <w:color w:val="000000"/>
          <w:sz w:val="28"/>
          <w:szCs w:val="28"/>
          <w:highlight w:val="none"/>
        </w:rPr>
      </w:r>
      <w:r/>
    </w:p>
    <w:p>
      <w:pPr>
        <w:pStyle w:val="810"/>
        <w:ind w:left="0" w:right="0" w:firstLine="420"/>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szCs w:val="28"/>
          <w:highlight w:val="none"/>
        </w:rPr>
        <w:t xml:space="preserve">7.1 </w:t>
      </w:r>
      <w:r>
        <w:rPr>
          <w:rFonts w:ascii="宋体" w:hAnsi="宋体" w:eastAsia="宋体" w:cs="宋体"/>
          <w:color w:val="000000"/>
          <w:sz w:val="28"/>
          <w:szCs w:val="28"/>
          <w:highlight w:val="none"/>
        </w:rPr>
        <w:t xml:space="preserve">两个以上的自然人、法人或者其他组织可以组成一个联合体，以一个投标人的身份共同参加政府采购。</w:t>
      </w:r>
      <w:r>
        <w:rPr>
          <w:color w:val="000000"/>
          <w:sz w:val="28"/>
          <w:szCs w:val="28"/>
          <w:highlight w:val="none"/>
        </w:rPr>
      </w:r>
      <w:r/>
    </w:p>
    <w:p>
      <w:pPr>
        <w:pStyle w:val="810"/>
        <w:ind w:left="0" w:right="0" w:firstLine="420"/>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szCs w:val="28"/>
          <w:highlight w:val="none"/>
        </w:rPr>
        <w:t xml:space="preserve">7.2 </w:t>
      </w:r>
      <w:r>
        <w:rPr>
          <w:rFonts w:ascii="宋体" w:hAnsi="宋体" w:eastAsia="宋体" w:cs="宋体"/>
          <w:color w:val="000000"/>
          <w:sz w:val="28"/>
          <w:szCs w:val="28"/>
          <w:highlight w:val="none"/>
        </w:rPr>
        <w:t xml:space="preserve">联合体中有同类资质的投标人按照联合体分工承担相同工作的，按照资质等级较低的投标人确定资质等级。</w:t>
      </w:r>
      <w:r>
        <w:rPr>
          <w:color w:val="000000"/>
          <w:sz w:val="28"/>
          <w:szCs w:val="28"/>
          <w:highlight w:val="none"/>
        </w:rPr>
      </w:r>
      <w:r/>
    </w:p>
    <w:p>
      <w:pPr>
        <w:pStyle w:val="810"/>
        <w:ind w:left="0" w:right="0" w:firstLine="420"/>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szCs w:val="28"/>
          <w:highlight w:val="none"/>
        </w:rPr>
        <w:t xml:space="preserve">7.3 </w:t>
      </w:r>
      <w:r>
        <w:rPr>
          <w:rFonts w:ascii="宋体" w:hAnsi="宋体" w:eastAsia="宋体" w:cs="宋体"/>
          <w:color w:val="000000"/>
          <w:sz w:val="28"/>
          <w:szCs w:val="28"/>
          <w:highlight w:val="none"/>
        </w:rPr>
        <w:t xml:space="preserve">联合体各方之间应当签订联合体协议，明确约定联合体各方承担的工作和相应的责任，并将联合体协议连同投标文件一同提交。</w:t>
      </w:r>
      <w:r>
        <w:rPr>
          <w:color w:val="000000"/>
          <w:sz w:val="28"/>
          <w:szCs w:val="28"/>
          <w:highlight w:val="none"/>
        </w:rPr>
      </w:r>
      <w:r/>
    </w:p>
    <w:p>
      <w:pPr>
        <w:pStyle w:val="810"/>
        <w:ind w:left="0" w:right="0" w:firstLine="420"/>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szCs w:val="28"/>
          <w:highlight w:val="none"/>
        </w:rPr>
        <w:t xml:space="preserve">7.4 </w:t>
      </w:r>
      <w:r>
        <w:rPr>
          <w:rFonts w:ascii="宋体" w:hAnsi="宋体" w:eastAsia="宋体" w:cs="宋体"/>
          <w:color w:val="000000"/>
          <w:sz w:val="28"/>
          <w:szCs w:val="28"/>
          <w:highlight w:val="none"/>
        </w:rPr>
        <w:t xml:space="preserve">以联合体形式参加政府采购活动的，联合体各方不得再单独参加或者与其他投标人另外组成联合体参加同一合同项下的政府采购活动。</w:t>
      </w:r>
      <w:r>
        <w:rPr>
          <w:color w:val="000000"/>
          <w:sz w:val="28"/>
          <w:szCs w:val="28"/>
          <w:highlight w:val="none"/>
        </w:rPr>
      </w:r>
      <w:r/>
    </w:p>
    <w:p>
      <w:pPr>
        <w:pStyle w:val="810"/>
        <w:ind w:left="0" w:right="0" w:firstLine="412"/>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0000"/>
          <w:sz w:val="28"/>
          <w:szCs w:val="28"/>
          <w:highlight w:val="none"/>
        </w:rPr>
        <w:t xml:space="preserve">8</w:t>
      </w:r>
      <w:r>
        <w:rPr>
          <w:rFonts w:ascii="宋体" w:hAnsi="宋体" w:eastAsia="宋体" w:cs="宋体"/>
          <w:b/>
          <w:color w:val="000000"/>
          <w:sz w:val="28"/>
          <w:szCs w:val="28"/>
          <w:highlight w:val="none"/>
        </w:rPr>
        <w:t xml:space="preserve">、投标文件的组成</w:t>
      </w:r>
      <w:r>
        <w:rPr>
          <w:color w:val="000000"/>
          <w:sz w:val="28"/>
          <w:szCs w:val="28"/>
          <w:highlight w:val="none"/>
        </w:rPr>
      </w:r>
      <w:r/>
    </w:p>
    <w:p>
      <w:pPr>
        <w:pStyle w:val="810"/>
        <w:ind w:left="0" w:right="0" w:firstLine="420"/>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szCs w:val="28"/>
          <w:highlight w:val="none"/>
        </w:rPr>
        <w:t xml:space="preserve">8.1</w:t>
      </w:r>
      <w:r>
        <w:rPr>
          <w:rFonts w:ascii="宋体" w:hAnsi="宋体" w:eastAsia="宋体" w:cs="宋体"/>
          <w:color w:val="000000"/>
          <w:sz w:val="28"/>
          <w:szCs w:val="28"/>
          <w:highlight w:val="none"/>
        </w:rPr>
        <w:t xml:space="preserve">投标人应当根据招标文件要求编制投标文件，投标文件应对招标文件提出的要求和条件作出实质性响应，并在《商务条款偏离表》和《采购需求偏离表》等处逐条标明满足与否。</w:t>
      </w:r>
      <w:r>
        <w:rPr>
          <w:rFonts w:ascii="宋体" w:hAnsi="宋体" w:eastAsia="宋体" w:cs="宋体"/>
          <w:b/>
          <w:color w:val="000000"/>
          <w:sz w:val="28"/>
          <w:szCs w:val="28"/>
          <w:highlight w:val="none"/>
        </w:rPr>
        <w:t xml:space="preserve">对带星号（</w:t>
      </w:r>
      <w:r>
        <w:rPr>
          <w:rFonts w:ascii="Times New Roman" w:hAnsi="Times New Roman" w:eastAsia="Times New Roman" w:cs="Times New Roman"/>
          <w:b/>
          <w:color w:val="000000"/>
          <w:sz w:val="28"/>
          <w:szCs w:val="28"/>
          <w:highlight w:val="none"/>
        </w:rPr>
        <w:t xml:space="preserve">“*”</w:t>
      </w:r>
      <w:r>
        <w:rPr>
          <w:rFonts w:ascii="宋体" w:hAnsi="宋体" w:eastAsia="宋体" w:cs="宋体"/>
          <w:b/>
          <w:color w:val="000000"/>
          <w:sz w:val="28"/>
          <w:szCs w:val="28"/>
          <w:highlight w:val="none"/>
        </w:rPr>
        <w:t xml:space="preserve">）的技术条款必须在投标文件中提供技术支持资料（如白皮书、彩页、手册、检测报告等），未提供技术支持资料的，视为未对招标文件实质性要求作出响应，评审时不予认可。</w:t>
      </w:r>
      <w:r>
        <w:rPr>
          <w:color w:val="000000"/>
          <w:sz w:val="28"/>
          <w:szCs w:val="28"/>
          <w:highlight w:val="none"/>
        </w:rPr>
      </w:r>
      <w:r/>
    </w:p>
    <w:p>
      <w:pPr>
        <w:pStyle w:val="810"/>
        <w:ind w:left="0" w:right="0" w:firstLine="420"/>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szCs w:val="28"/>
          <w:highlight w:val="none"/>
        </w:rPr>
        <w:t xml:space="preserve">8.2 </w:t>
      </w:r>
      <w:r>
        <w:rPr>
          <w:rFonts w:ascii="宋体" w:hAnsi="宋体" w:eastAsia="宋体" w:cs="宋体"/>
          <w:color w:val="000000"/>
          <w:sz w:val="28"/>
          <w:szCs w:val="28"/>
          <w:highlight w:val="none"/>
        </w:rPr>
        <w:t xml:space="preserve">投标文件由商务、技术、价格以及其他部分内容组成。投标文件目录及有关格式按招标文件</w:t>
      </w:r>
      <w:r>
        <w:rPr>
          <w:rFonts w:ascii="Times New Roman" w:hAnsi="Times New Roman" w:eastAsia="Times New Roman" w:cs="Times New Roman"/>
          <w:color w:val="000000"/>
          <w:sz w:val="28"/>
          <w:szCs w:val="28"/>
          <w:highlight w:val="none"/>
        </w:rPr>
        <w:t xml:space="preserve">“</w:t>
      </w:r>
      <w:r>
        <w:rPr>
          <w:rFonts w:ascii="宋体" w:hAnsi="宋体" w:eastAsia="宋体" w:cs="宋体"/>
          <w:color w:val="000000"/>
          <w:sz w:val="28"/>
          <w:szCs w:val="28"/>
          <w:highlight w:val="none"/>
        </w:rPr>
        <w:t xml:space="preserve">第六章 投标文件格式及附件</w:t>
      </w:r>
      <w:r>
        <w:rPr>
          <w:rFonts w:ascii="Times New Roman" w:hAnsi="Times New Roman" w:eastAsia="Times New Roman" w:cs="Times New Roman"/>
          <w:color w:val="000000"/>
          <w:sz w:val="28"/>
          <w:szCs w:val="28"/>
          <w:highlight w:val="none"/>
        </w:rPr>
        <w:t xml:space="preserve">”</w:t>
      </w:r>
      <w:r>
        <w:rPr>
          <w:rFonts w:ascii="宋体" w:hAnsi="宋体" w:eastAsia="宋体" w:cs="宋体"/>
          <w:color w:val="000000"/>
          <w:sz w:val="28"/>
          <w:szCs w:val="28"/>
          <w:highlight w:val="none"/>
        </w:rPr>
        <w:t xml:space="preserve">的要求编制。</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0000"/>
          <w:sz w:val="28"/>
          <w:szCs w:val="28"/>
          <w:highlight w:val="none"/>
        </w:rPr>
        <w:t xml:space="preserve">9</w:t>
      </w:r>
      <w:r>
        <w:rPr>
          <w:rFonts w:ascii="宋体" w:hAnsi="宋体" w:eastAsia="宋体" w:cs="宋体"/>
          <w:b/>
          <w:color w:val="000000"/>
          <w:sz w:val="28"/>
          <w:szCs w:val="28"/>
          <w:highlight w:val="none"/>
        </w:rPr>
        <w:t xml:space="preserve">、投标文件的商务内容</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szCs w:val="28"/>
          <w:highlight w:val="none"/>
        </w:rPr>
        <w:t xml:space="preserve">9.1</w:t>
      </w:r>
      <w:r>
        <w:rPr>
          <w:rFonts w:ascii="宋体" w:hAnsi="宋体" w:eastAsia="宋体" w:cs="宋体"/>
          <w:color w:val="000000"/>
          <w:sz w:val="28"/>
          <w:szCs w:val="28"/>
          <w:highlight w:val="none"/>
        </w:rPr>
        <w:t xml:space="preserve">商务部分内容是证明投标人有资格参加投标和中标后有能力履行合同的文件，这些文件应能满足招标的要求，包括但不限于下列文件（</w:t>
      </w:r>
      <w:r>
        <w:rPr>
          <w:rFonts w:ascii="宋体" w:hAnsi="宋体" w:eastAsia="宋体" w:cs="宋体"/>
          <w:b/>
          <w:color w:val="000000"/>
          <w:sz w:val="28"/>
          <w:szCs w:val="28"/>
          <w:highlight w:val="none"/>
        </w:rPr>
        <w:t xml:space="preserve">（</w:t>
      </w:r>
      <w:r>
        <w:rPr>
          <w:rFonts w:ascii="Times New Roman" w:hAnsi="Times New Roman" w:eastAsia="Times New Roman" w:cs="Times New Roman"/>
          <w:b/>
          <w:color w:val="000000"/>
          <w:sz w:val="28"/>
          <w:szCs w:val="28"/>
          <w:highlight w:val="none"/>
        </w:rPr>
        <w:t xml:space="preserve">1</w:t>
      </w:r>
      <w:r>
        <w:rPr>
          <w:rFonts w:ascii="宋体" w:hAnsi="宋体" w:eastAsia="宋体" w:cs="宋体"/>
          <w:b/>
          <w:color w:val="000000"/>
          <w:sz w:val="28"/>
          <w:szCs w:val="28"/>
          <w:highlight w:val="none"/>
        </w:rPr>
        <w:t xml:space="preserve">）</w:t>
      </w:r>
      <w:r>
        <w:rPr>
          <w:rFonts w:ascii="Times New Roman" w:hAnsi="Times New Roman" w:eastAsia="Times New Roman" w:cs="Times New Roman"/>
          <w:b/>
          <w:color w:val="000000"/>
          <w:sz w:val="28"/>
          <w:szCs w:val="28"/>
          <w:highlight w:val="none"/>
        </w:rPr>
        <w:t xml:space="preserve">-</w:t>
      </w:r>
      <w:r>
        <w:rPr>
          <w:rFonts w:ascii="宋体" w:hAnsi="宋体" w:eastAsia="宋体" w:cs="宋体"/>
          <w:b/>
          <w:color w:val="000000"/>
          <w:sz w:val="28"/>
          <w:szCs w:val="28"/>
          <w:highlight w:val="none"/>
        </w:rPr>
        <w:t xml:space="preserve">（</w:t>
      </w:r>
      <w:r>
        <w:rPr>
          <w:rFonts w:ascii="Times New Roman" w:hAnsi="Times New Roman" w:eastAsia="Times New Roman" w:cs="Times New Roman"/>
          <w:b/>
          <w:color w:val="000000"/>
          <w:sz w:val="28"/>
          <w:szCs w:val="28"/>
          <w:highlight w:val="none"/>
        </w:rPr>
        <w:t xml:space="preserve">5</w:t>
      </w:r>
      <w:r>
        <w:rPr>
          <w:rFonts w:ascii="宋体" w:hAnsi="宋体" w:eastAsia="宋体" w:cs="宋体"/>
          <w:b/>
          <w:color w:val="000000"/>
          <w:sz w:val="28"/>
          <w:szCs w:val="28"/>
          <w:highlight w:val="none"/>
        </w:rPr>
        <w:t xml:space="preserve">）所述材料不得有缺失或提供不全或不满足招标文件的实质性要求</w:t>
      </w:r>
      <w:r>
        <w:rPr>
          <w:rFonts w:ascii="宋体" w:hAnsi="宋体" w:eastAsia="宋体" w:cs="宋体"/>
          <w:color w:val="000000"/>
          <w:sz w:val="28"/>
          <w:szCs w:val="28"/>
          <w:highlight w:val="none"/>
        </w:rPr>
        <w:t xml:space="preserve">）：</w:t>
      </w:r>
      <w:r>
        <w:rPr>
          <w:color w:val="000000"/>
          <w:sz w:val="28"/>
          <w:szCs w:val="28"/>
          <w:highlight w:val="none"/>
        </w:rPr>
      </w:r>
      <w:r/>
    </w:p>
    <w:p>
      <w:pPr>
        <w:pStyle w:val="810"/>
        <w:ind w:left="0" w:right="0" w:firstLine="420"/>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highlight w:val="none"/>
        </w:rPr>
        <w:t xml:space="preserve">（</w:t>
      </w:r>
      <w:r>
        <w:rPr>
          <w:rFonts w:ascii="Times New Roman" w:hAnsi="Times New Roman" w:eastAsia="Times New Roman" w:cs="Times New Roman"/>
          <w:color w:val="000000"/>
          <w:sz w:val="28"/>
          <w:szCs w:val="28"/>
          <w:highlight w:val="none"/>
        </w:rPr>
        <w:t xml:space="preserve">1</w:t>
      </w:r>
      <w:r>
        <w:rPr>
          <w:rFonts w:ascii="宋体" w:hAnsi="宋体" w:eastAsia="宋体" w:cs="宋体"/>
          <w:color w:val="000000"/>
          <w:sz w:val="28"/>
          <w:szCs w:val="28"/>
          <w:highlight w:val="none"/>
        </w:rPr>
        <w:t xml:space="preserve">）投标函（投标申请及声明）（</w:t>
      </w:r>
      <w:r>
        <w:rPr>
          <w:rFonts w:ascii="宋体" w:hAnsi="宋体" w:eastAsia="宋体" w:cs="宋体"/>
          <w:b/>
          <w:color w:val="000000"/>
          <w:sz w:val="28"/>
          <w:szCs w:val="28"/>
          <w:highlight w:val="none"/>
        </w:rPr>
        <w:t xml:space="preserve">格式见第六章</w:t>
      </w:r>
      <w:r>
        <w:rPr>
          <w:rFonts w:ascii="宋体" w:hAnsi="宋体" w:eastAsia="宋体" w:cs="宋体"/>
          <w:color w:val="000000"/>
          <w:sz w:val="28"/>
          <w:szCs w:val="28"/>
          <w:highlight w:val="none"/>
        </w:rPr>
        <w:t xml:space="preserve">）；</w:t>
      </w:r>
      <w:r>
        <w:rPr>
          <w:color w:val="000000"/>
          <w:sz w:val="28"/>
          <w:szCs w:val="28"/>
          <w:highlight w:val="none"/>
        </w:rPr>
      </w:r>
      <w:r/>
    </w:p>
    <w:p>
      <w:pPr>
        <w:pStyle w:val="810"/>
        <w:ind w:left="0" w:right="0" w:firstLine="420"/>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highlight w:val="none"/>
        </w:rPr>
        <w:t xml:space="preserve">（</w:t>
      </w:r>
      <w:r>
        <w:rPr>
          <w:rFonts w:ascii="Times New Roman" w:hAnsi="Times New Roman" w:eastAsia="Times New Roman" w:cs="Times New Roman"/>
          <w:color w:val="000000"/>
          <w:sz w:val="28"/>
          <w:szCs w:val="28"/>
          <w:highlight w:val="none"/>
        </w:rPr>
        <w:t xml:space="preserve">2</w:t>
      </w:r>
      <w:r>
        <w:rPr>
          <w:rFonts w:ascii="宋体" w:hAnsi="宋体" w:eastAsia="宋体" w:cs="宋体"/>
          <w:color w:val="000000"/>
          <w:sz w:val="28"/>
          <w:szCs w:val="28"/>
          <w:highlight w:val="none"/>
        </w:rPr>
        <w:t xml:space="preserve">）法人授权书（</w:t>
      </w:r>
      <w:r>
        <w:rPr>
          <w:rFonts w:ascii="宋体" w:hAnsi="宋体" w:eastAsia="宋体" w:cs="宋体"/>
          <w:b/>
          <w:color w:val="000000"/>
          <w:sz w:val="28"/>
          <w:szCs w:val="28"/>
          <w:highlight w:val="none"/>
        </w:rPr>
        <w:t xml:space="preserve">格式见第六章</w:t>
      </w:r>
      <w:r>
        <w:rPr>
          <w:rFonts w:ascii="宋体" w:hAnsi="宋体" w:eastAsia="宋体" w:cs="宋体"/>
          <w:color w:val="000000"/>
          <w:sz w:val="28"/>
          <w:szCs w:val="28"/>
          <w:highlight w:val="none"/>
        </w:rPr>
        <w:t xml:space="preserve">）；</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highlight w:val="none"/>
        </w:rPr>
        <w:t xml:space="preserve">（</w:t>
      </w:r>
      <w:r>
        <w:rPr>
          <w:rFonts w:ascii="Times New Roman" w:hAnsi="Times New Roman" w:eastAsia="Times New Roman" w:cs="Times New Roman"/>
          <w:color w:val="000000"/>
          <w:sz w:val="28"/>
          <w:szCs w:val="28"/>
          <w:highlight w:val="none"/>
        </w:rPr>
        <w:t xml:space="preserve">3</w:t>
      </w:r>
      <w:r>
        <w:rPr>
          <w:rFonts w:ascii="宋体" w:hAnsi="宋体" w:eastAsia="宋体" w:cs="宋体"/>
          <w:color w:val="000000"/>
          <w:sz w:val="28"/>
          <w:szCs w:val="28"/>
          <w:highlight w:val="none"/>
        </w:rPr>
        <w:t xml:space="preserve">）投标人资格资信证明文件：</w:t>
      </w:r>
      <w:r>
        <w:rPr>
          <w:color w:val="000000"/>
          <w:sz w:val="28"/>
          <w:szCs w:val="28"/>
          <w:highlight w:val="none"/>
        </w:rPr>
      </w:r>
      <w:r/>
    </w:p>
    <w:p>
      <w:pPr>
        <w:pStyle w:val="810"/>
        <w:numPr>
          <w:ilvl w:val="1"/>
          <w:numId w:val="0"/>
        </w:numPr>
        <w:jc w:val="both"/>
        <w:spacing w:before="0" w:after="0" w:line="85" w:lineRule="atLeast"/>
        <w:tabs>
          <w:tab w:val="left" w:pos="840" w:leader="none"/>
          <w:tab w:val="left" w:pos="990" w:leader="none"/>
        </w:tabs>
        <w:rPr>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highlight w:val="none"/>
        </w:rPr>
        <w:t xml:space="preserve">第一章招标公告中</w:t>
      </w:r>
      <w:r>
        <w:rPr>
          <w:rFonts w:ascii="Times New Roman" w:hAnsi="Times New Roman" w:eastAsia="Times New Roman" w:cs="Times New Roman"/>
          <w:color w:val="000000"/>
          <w:sz w:val="28"/>
          <w:szCs w:val="28"/>
          <w:highlight w:val="none"/>
        </w:rPr>
        <w:t xml:space="preserve"> 2.1</w:t>
      </w:r>
      <w:r>
        <w:rPr>
          <w:rFonts w:ascii="宋体" w:hAnsi="宋体" w:eastAsia="宋体" w:cs="宋体"/>
          <w:color w:val="000000"/>
          <w:sz w:val="28"/>
          <w:szCs w:val="28"/>
          <w:highlight w:val="none"/>
        </w:rPr>
        <w:t xml:space="preserve">《中华人民共和国政府采购法》规定的资格条件证明文件；</w:t>
      </w:r>
      <w:r>
        <w:rPr>
          <w:color w:val="000000"/>
          <w:sz w:val="28"/>
          <w:szCs w:val="28"/>
          <w:highlight w:val="none"/>
        </w:rPr>
      </w:r>
      <w:r/>
    </w:p>
    <w:p>
      <w:pPr>
        <w:pStyle w:val="810"/>
        <w:numPr>
          <w:ilvl w:val="1"/>
          <w:numId w:val="0"/>
        </w:numPr>
        <w:jc w:val="both"/>
        <w:spacing w:before="0" w:after="0" w:line="85" w:lineRule="atLeast"/>
        <w:tabs>
          <w:tab w:val="left" w:pos="840" w:leader="none"/>
          <w:tab w:val="left" w:pos="990" w:leader="none"/>
        </w:tabs>
        <w:rPr>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highlight w:val="none"/>
        </w:rPr>
        <w:t xml:space="preserve">第一章招标公告中</w:t>
      </w:r>
      <w:r>
        <w:rPr>
          <w:rFonts w:ascii="Times New Roman" w:hAnsi="Times New Roman" w:eastAsia="Times New Roman" w:cs="Times New Roman"/>
          <w:color w:val="000000"/>
          <w:sz w:val="28"/>
          <w:szCs w:val="28"/>
          <w:highlight w:val="none"/>
        </w:rPr>
        <w:t xml:space="preserve"> 2.2</w:t>
      </w:r>
      <w:r>
        <w:rPr>
          <w:rFonts w:ascii="宋体" w:hAnsi="宋体" w:eastAsia="宋体" w:cs="宋体"/>
          <w:color w:val="000000"/>
          <w:spacing w:val="8"/>
          <w:sz w:val="28"/>
          <w:szCs w:val="28"/>
          <w:highlight w:val="none"/>
        </w:rPr>
        <w:t xml:space="preserve">落实政府采购政策需满足的资格要求；</w:t>
      </w:r>
      <w:r>
        <w:rPr>
          <w:color w:val="000000"/>
          <w:sz w:val="28"/>
          <w:szCs w:val="28"/>
          <w:highlight w:val="none"/>
        </w:rPr>
      </w:r>
      <w:r/>
    </w:p>
    <w:p>
      <w:pPr>
        <w:pStyle w:val="810"/>
        <w:numPr>
          <w:ilvl w:val="1"/>
          <w:numId w:val="0"/>
        </w:numPr>
        <w:jc w:val="both"/>
        <w:spacing w:before="0" w:after="0" w:line="85" w:lineRule="atLeast"/>
        <w:tabs>
          <w:tab w:val="left" w:pos="840" w:leader="none"/>
          <w:tab w:val="left" w:pos="990" w:leader="none"/>
        </w:tabs>
        <w:rPr>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highlight w:val="none"/>
        </w:rPr>
        <w:t xml:space="preserve">第一章招标公告中</w:t>
      </w:r>
      <w:r>
        <w:rPr>
          <w:rFonts w:ascii="Times New Roman" w:hAnsi="Times New Roman" w:eastAsia="Times New Roman" w:cs="Times New Roman"/>
          <w:color w:val="000000"/>
          <w:sz w:val="28"/>
          <w:szCs w:val="28"/>
          <w:highlight w:val="none"/>
        </w:rPr>
        <w:t xml:space="preserve"> 2.3 </w:t>
      </w:r>
      <w:r>
        <w:rPr>
          <w:rFonts w:ascii="宋体" w:hAnsi="宋体" w:eastAsia="宋体" w:cs="宋体"/>
          <w:color w:val="000000"/>
          <w:sz w:val="28"/>
          <w:szCs w:val="28"/>
          <w:highlight w:val="none"/>
        </w:rPr>
        <w:t xml:space="preserve">采购人根据采购项目的特殊要求规定的特定条件证明文件。</w:t>
      </w:r>
      <w:r>
        <w:rPr>
          <w:color w:val="000000"/>
          <w:sz w:val="28"/>
          <w:szCs w:val="28"/>
          <w:highlight w:val="none"/>
        </w:rPr>
      </w:r>
      <w:r/>
    </w:p>
    <w:p>
      <w:pPr>
        <w:pStyle w:val="810"/>
        <w:ind w:left="0" w:right="0" w:firstLine="420"/>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highlight w:val="none"/>
        </w:rPr>
        <w:t xml:space="preserve">（</w:t>
      </w:r>
      <w:r>
        <w:rPr>
          <w:rFonts w:ascii="Times New Roman" w:hAnsi="Times New Roman" w:eastAsia="Times New Roman" w:cs="Times New Roman"/>
          <w:color w:val="000000"/>
          <w:sz w:val="28"/>
          <w:szCs w:val="28"/>
          <w:highlight w:val="none"/>
        </w:rPr>
        <w:t xml:space="preserve">4</w:t>
      </w:r>
      <w:r>
        <w:rPr>
          <w:rFonts w:ascii="宋体" w:hAnsi="宋体" w:eastAsia="宋体" w:cs="宋体"/>
          <w:color w:val="000000"/>
          <w:sz w:val="28"/>
          <w:szCs w:val="28"/>
          <w:highlight w:val="none"/>
        </w:rPr>
        <w:t xml:space="preserve">）开标一览表及附表（</w:t>
      </w:r>
      <w:r>
        <w:rPr>
          <w:rFonts w:ascii="宋体" w:hAnsi="宋体" w:eastAsia="宋体" w:cs="宋体"/>
          <w:b/>
          <w:color w:val="000000"/>
          <w:sz w:val="28"/>
          <w:szCs w:val="28"/>
          <w:highlight w:val="none"/>
        </w:rPr>
        <w:t xml:space="preserve">格式见第六章</w:t>
      </w:r>
      <w:r>
        <w:rPr>
          <w:rFonts w:ascii="宋体" w:hAnsi="宋体" w:eastAsia="宋体" w:cs="宋体"/>
          <w:color w:val="000000"/>
          <w:sz w:val="28"/>
          <w:szCs w:val="28"/>
          <w:highlight w:val="none"/>
        </w:rPr>
        <w:t xml:space="preserve">）；</w:t>
      </w:r>
      <w:r>
        <w:rPr>
          <w:color w:val="000000"/>
          <w:sz w:val="28"/>
          <w:szCs w:val="28"/>
          <w:highlight w:val="none"/>
        </w:rPr>
      </w:r>
      <w:r/>
    </w:p>
    <w:p>
      <w:pPr>
        <w:pStyle w:val="810"/>
        <w:ind w:left="0" w:right="0" w:firstLine="420"/>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highlight w:val="none"/>
        </w:rPr>
        <w:t xml:space="preserve">（</w:t>
      </w:r>
      <w:r>
        <w:rPr>
          <w:rFonts w:ascii="Times New Roman" w:hAnsi="Times New Roman" w:eastAsia="Times New Roman" w:cs="Times New Roman"/>
          <w:color w:val="000000"/>
          <w:sz w:val="28"/>
          <w:szCs w:val="28"/>
          <w:highlight w:val="none"/>
        </w:rPr>
        <w:t xml:space="preserve">5</w:t>
      </w:r>
      <w:r>
        <w:rPr>
          <w:rFonts w:ascii="宋体" w:hAnsi="宋体" w:eastAsia="宋体" w:cs="宋体"/>
          <w:color w:val="000000"/>
          <w:sz w:val="28"/>
          <w:szCs w:val="28"/>
          <w:highlight w:val="none"/>
        </w:rPr>
        <w:t xml:space="preserve">）《南京市政府采购供应商信用记录表暨信用承诺书》</w:t>
      </w:r>
      <w:r>
        <w:rPr>
          <w:rFonts w:ascii="宋体" w:hAnsi="宋体" w:eastAsia="宋体" w:cs="宋体"/>
          <w:b/>
          <w:color w:val="000000"/>
          <w:sz w:val="28"/>
          <w:szCs w:val="28"/>
          <w:highlight w:val="none"/>
        </w:rPr>
        <w:t xml:space="preserve">；</w:t>
      </w:r>
      <w:r>
        <w:rPr>
          <w:color w:val="000000"/>
          <w:sz w:val="28"/>
          <w:szCs w:val="28"/>
          <w:highlight w:val="none"/>
        </w:rPr>
      </w:r>
      <w:r/>
    </w:p>
    <w:p>
      <w:pPr>
        <w:pStyle w:val="810"/>
        <w:ind w:left="0" w:right="0" w:firstLine="420"/>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highlight w:val="none"/>
        </w:rPr>
        <w:t xml:space="preserve">（</w:t>
      </w:r>
      <w:r>
        <w:rPr>
          <w:rFonts w:ascii="Times New Roman" w:hAnsi="Times New Roman" w:eastAsia="Times New Roman" w:cs="Times New Roman"/>
          <w:color w:val="000000"/>
          <w:sz w:val="28"/>
          <w:szCs w:val="28"/>
          <w:highlight w:val="none"/>
        </w:rPr>
        <w:t xml:space="preserve">6</w:t>
      </w:r>
      <w:r>
        <w:rPr>
          <w:rFonts w:ascii="宋体" w:hAnsi="宋体" w:eastAsia="宋体" w:cs="宋体"/>
          <w:color w:val="000000"/>
          <w:sz w:val="28"/>
          <w:szCs w:val="28"/>
          <w:highlight w:val="none"/>
        </w:rPr>
        <w:t xml:space="preserve">）《商务条款偏离表》；</w:t>
      </w:r>
      <w:r>
        <w:rPr>
          <w:color w:val="000000"/>
          <w:sz w:val="28"/>
          <w:szCs w:val="28"/>
          <w:highlight w:val="none"/>
        </w:rPr>
      </w:r>
      <w:r/>
    </w:p>
    <w:p>
      <w:pPr>
        <w:pStyle w:val="810"/>
        <w:ind w:left="0" w:right="0" w:firstLine="420"/>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highlight w:val="none"/>
        </w:rPr>
        <w:t xml:space="preserve">（</w:t>
      </w:r>
      <w:r>
        <w:rPr>
          <w:rFonts w:ascii="Times New Roman" w:hAnsi="Times New Roman" w:eastAsia="Times New Roman" w:cs="Times New Roman"/>
          <w:color w:val="000000"/>
          <w:sz w:val="28"/>
          <w:szCs w:val="28"/>
          <w:highlight w:val="none"/>
        </w:rPr>
        <w:t xml:space="preserve">7</w:t>
      </w:r>
      <w:r>
        <w:rPr>
          <w:rFonts w:ascii="宋体" w:hAnsi="宋体" w:eastAsia="宋体" w:cs="宋体"/>
          <w:color w:val="000000"/>
          <w:sz w:val="28"/>
          <w:szCs w:val="28"/>
          <w:highlight w:val="none"/>
        </w:rPr>
        <w:t xml:space="preserve">）第三章评标标准中对应的所需证明材料（如有自行添加）；</w:t>
      </w:r>
      <w:r>
        <w:rPr>
          <w:color w:val="000000"/>
          <w:sz w:val="28"/>
          <w:szCs w:val="28"/>
          <w:highlight w:val="none"/>
        </w:rPr>
      </w:r>
      <w:r/>
    </w:p>
    <w:p>
      <w:pPr>
        <w:pStyle w:val="810"/>
        <w:ind w:left="0" w:right="0" w:firstLine="420"/>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highlight w:val="none"/>
        </w:rPr>
        <w:t xml:space="preserve">（</w:t>
      </w:r>
      <w:r>
        <w:rPr>
          <w:rFonts w:ascii="Times New Roman" w:hAnsi="Times New Roman" w:eastAsia="Times New Roman" w:cs="Times New Roman"/>
          <w:color w:val="000000"/>
          <w:sz w:val="28"/>
          <w:szCs w:val="28"/>
          <w:highlight w:val="none"/>
        </w:rPr>
        <w:t xml:space="preserve">8</w:t>
      </w:r>
      <w:r>
        <w:rPr>
          <w:rFonts w:ascii="宋体" w:hAnsi="宋体" w:eastAsia="宋体" w:cs="宋体"/>
          <w:color w:val="000000"/>
          <w:sz w:val="28"/>
          <w:szCs w:val="28"/>
          <w:highlight w:val="none"/>
        </w:rPr>
        <w:t xml:space="preserve">）要求采购人提供的配合（如有自拟并自行添加）；</w:t>
      </w:r>
      <w:r>
        <w:rPr>
          <w:color w:val="000000"/>
          <w:sz w:val="28"/>
          <w:szCs w:val="28"/>
          <w:highlight w:val="none"/>
        </w:rPr>
      </w:r>
      <w:r/>
    </w:p>
    <w:p>
      <w:pPr>
        <w:pStyle w:val="810"/>
        <w:ind w:left="0" w:right="0" w:firstLine="420"/>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highlight w:val="none"/>
        </w:rPr>
        <w:t xml:space="preserve">（</w:t>
      </w:r>
      <w:r>
        <w:rPr>
          <w:rFonts w:ascii="Times New Roman" w:hAnsi="Times New Roman" w:eastAsia="Times New Roman" w:cs="Times New Roman"/>
          <w:color w:val="000000"/>
          <w:sz w:val="28"/>
          <w:szCs w:val="28"/>
          <w:highlight w:val="none"/>
        </w:rPr>
        <w:t xml:space="preserve">9</w:t>
      </w:r>
      <w:r>
        <w:rPr>
          <w:rFonts w:ascii="宋体" w:hAnsi="宋体" w:eastAsia="宋体" w:cs="宋体"/>
          <w:color w:val="000000"/>
          <w:sz w:val="28"/>
          <w:szCs w:val="28"/>
          <w:highlight w:val="none"/>
        </w:rPr>
        <w:t xml:space="preserve">）其他（投标人认为有必要提供的声明和文件，如有，自行拟定并添加）。</w:t>
      </w:r>
      <w:r>
        <w:rPr>
          <w:color w:val="000000"/>
          <w:sz w:val="28"/>
          <w:szCs w:val="28"/>
          <w:highlight w:val="none"/>
        </w:rPr>
      </w:r>
      <w:r/>
    </w:p>
    <w:p>
      <w:pPr>
        <w:pStyle w:val="810"/>
        <w:ind w:left="0" w:right="0" w:firstLine="420"/>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0000"/>
          <w:sz w:val="28"/>
          <w:szCs w:val="28"/>
          <w:highlight w:val="none"/>
        </w:rPr>
        <w:t xml:space="preserve">10</w:t>
      </w:r>
      <w:r>
        <w:rPr>
          <w:rFonts w:ascii="宋体" w:hAnsi="宋体" w:eastAsia="宋体" w:cs="宋体"/>
          <w:b/>
          <w:color w:val="000000"/>
          <w:sz w:val="28"/>
          <w:szCs w:val="28"/>
          <w:highlight w:val="none"/>
        </w:rPr>
        <w:t xml:space="preserve">、投标文件的技术内容</w:t>
      </w:r>
      <w:r>
        <w:rPr>
          <w:color w:val="000000"/>
          <w:sz w:val="28"/>
          <w:szCs w:val="28"/>
          <w:highlight w:val="none"/>
        </w:rPr>
      </w:r>
      <w:r/>
    </w:p>
    <w:p>
      <w:pPr>
        <w:pStyle w:val="810"/>
        <w:ind w:left="0" w:right="0" w:firstLine="420"/>
        <w:spacing w:before="0" w:after="0" w:line="85" w:lineRule="atLeast"/>
        <w:rPr>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highlight w:val="none"/>
        </w:rPr>
        <w:t xml:space="preserve">技术部分内容是证明投标人提供的货物和服务是合格的、并符合招标文件要求的证明文件，以及对货物和服务的详细说明，这些文件可以是文字资料、图纸、数据或其他证明文件等。提供的货物和服务如与招标文件要求有不符之处，应说明其差别之所在。包括但不限于下列文件：</w:t>
      </w:r>
      <w:r>
        <w:rPr>
          <w:color w:val="000000"/>
          <w:sz w:val="28"/>
          <w:szCs w:val="28"/>
          <w:highlight w:val="none"/>
        </w:rPr>
      </w:r>
      <w:r/>
    </w:p>
    <w:p>
      <w:pPr>
        <w:pStyle w:val="810"/>
        <w:ind w:left="0" w:right="0" w:firstLine="420"/>
        <w:spacing w:before="0" w:after="0" w:line="85" w:lineRule="atLeast"/>
        <w:rPr>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highlight w:val="none"/>
        </w:rPr>
        <w:t xml:space="preserve">（</w:t>
      </w:r>
      <w:r>
        <w:rPr>
          <w:rFonts w:ascii="Times New Roman" w:hAnsi="Times New Roman" w:eastAsia="Times New Roman" w:cs="Times New Roman"/>
          <w:color w:val="000000"/>
          <w:sz w:val="28"/>
          <w:szCs w:val="28"/>
          <w:highlight w:val="none"/>
        </w:rPr>
        <w:t xml:space="preserve">1</w:t>
      </w:r>
      <w:r>
        <w:rPr>
          <w:rFonts w:ascii="宋体" w:hAnsi="宋体" w:eastAsia="宋体" w:cs="宋体"/>
          <w:color w:val="000000"/>
          <w:sz w:val="28"/>
          <w:szCs w:val="28"/>
          <w:highlight w:val="none"/>
        </w:rPr>
        <w:t xml:space="preserve">）技术说明或服务方案；</w:t>
      </w:r>
      <w:r>
        <w:rPr>
          <w:color w:val="000000"/>
          <w:sz w:val="28"/>
          <w:szCs w:val="28"/>
          <w:highlight w:val="none"/>
        </w:rPr>
      </w:r>
      <w:r/>
    </w:p>
    <w:p>
      <w:pPr>
        <w:pStyle w:val="810"/>
        <w:ind w:left="0" w:right="0" w:firstLine="420"/>
        <w:spacing w:before="0" w:after="0" w:line="85" w:lineRule="atLeast"/>
        <w:rPr>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highlight w:val="none"/>
        </w:rPr>
        <w:t xml:space="preserve">（</w:t>
      </w:r>
      <w:r>
        <w:rPr>
          <w:rFonts w:ascii="Times New Roman" w:hAnsi="Times New Roman" w:eastAsia="Times New Roman" w:cs="Times New Roman"/>
          <w:color w:val="000000"/>
          <w:sz w:val="28"/>
          <w:szCs w:val="28"/>
          <w:highlight w:val="none"/>
        </w:rPr>
        <w:t xml:space="preserve">2</w:t>
      </w:r>
      <w:r>
        <w:rPr>
          <w:rFonts w:ascii="宋体" w:hAnsi="宋体" w:eastAsia="宋体" w:cs="宋体"/>
          <w:color w:val="000000"/>
          <w:sz w:val="28"/>
          <w:szCs w:val="28"/>
          <w:highlight w:val="none"/>
        </w:rPr>
        <w:t xml:space="preserve">）《采购需求偏离表》；</w:t>
      </w:r>
      <w:r>
        <w:rPr>
          <w:color w:val="000000"/>
          <w:sz w:val="28"/>
          <w:szCs w:val="28"/>
          <w:highlight w:val="none"/>
        </w:rPr>
      </w:r>
      <w:r/>
    </w:p>
    <w:p>
      <w:pPr>
        <w:pStyle w:val="810"/>
        <w:ind w:left="0" w:right="0" w:firstLine="420"/>
        <w:spacing w:before="0" w:after="0" w:line="85" w:lineRule="atLeast"/>
        <w:rPr>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highlight w:val="none"/>
        </w:rPr>
        <w:t xml:space="preserve">（</w:t>
      </w:r>
      <w:r>
        <w:rPr>
          <w:rFonts w:ascii="Times New Roman" w:hAnsi="Times New Roman" w:eastAsia="Times New Roman" w:cs="Times New Roman"/>
          <w:color w:val="000000"/>
          <w:sz w:val="28"/>
          <w:szCs w:val="28"/>
          <w:highlight w:val="none"/>
        </w:rPr>
        <w:t xml:space="preserve">3</w:t>
      </w:r>
      <w:r>
        <w:rPr>
          <w:rFonts w:ascii="宋体" w:hAnsi="宋体" w:eastAsia="宋体" w:cs="宋体"/>
          <w:color w:val="000000"/>
          <w:sz w:val="28"/>
          <w:szCs w:val="28"/>
          <w:highlight w:val="none"/>
        </w:rPr>
        <w:t xml:space="preserve">）服务承诺；</w:t>
      </w:r>
      <w:r>
        <w:rPr>
          <w:color w:val="000000"/>
          <w:sz w:val="28"/>
          <w:szCs w:val="28"/>
          <w:highlight w:val="none"/>
        </w:rPr>
      </w:r>
      <w:r/>
    </w:p>
    <w:p>
      <w:pPr>
        <w:pStyle w:val="810"/>
        <w:ind w:left="0" w:right="0" w:firstLine="420"/>
        <w:spacing w:before="0" w:after="0" w:line="85" w:lineRule="atLeast"/>
        <w:rPr>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highlight w:val="none"/>
        </w:rPr>
        <w:t xml:space="preserve">（</w:t>
      </w:r>
      <w:r>
        <w:rPr>
          <w:rFonts w:ascii="Times New Roman" w:hAnsi="Times New Roman" w:eastAsia="Times New Roman" w:cs="Times New Roman"/>
          <w:color w:val="000000"/>
          <w:sz w:val="28"/>
          <w:szCs w:val="28"/>
          <w:highlight w:val="none"/>
        </w:rPr>
        <w:t xml:space="preserve">4</w:t>
      </w:r>
      <w:r>
        <w:rPr>
          <w:rFonts w:ascii="宋体" w:hAnsi="宋体" w:eastAsia="宋体" w:cs="宋体"/>
          <w:color w:val="000000"/>
          <w:sz w:val="28"/>
          <w:szCs w:val="28"/>
          <w:highlight w:val="none"/>
        </w:rPr>
        <w:t xml:space="preserve">）投标人拟投入本项目的设备、人员情况一览表；</w:t>
      </w:r>
      <w:r>
        <w:rPr>
          <w:color w:val="000000"/>
          <w:sz w:val="28"/>
          <w:szCs w:val="28"/>
          <w:highlight w:val="none"/>
        </w:rPr>
      </w:r>
      <w:r/>
    </w:p>
    <w:p>
      <w:pPr>
        <w:pStyle w:val="810"/>
        <w:ind w:left="0" w:right="0" w:firstLine="420"/>
        <w:spacing w:before="0" w:after="0" w:line="85" w:lineRule="atLeast"/>
        <w:rPr>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highlight w:val="none"/>
        </w:rPr>
        <w:t xml:space="preserve">（</w:t>
      </w:r>
      <w:r>
        <w:rPr>
          <w:rFonts w:ascii="Times New Roman" w:hAnsi="Times New Roman" w:eastAsia="Times New Roman" w:cs="Times New Roman"/>
          <w:color w:val="000000"/>
          <w:sz w:val="28"/>
          <w:szCs w:val="28"/>
          <w:highlight w:val="none"/>
        </w:rPr>
        <w:t xml:space="preserve">5</w:t>
      </w:r>
      <w:r>
        <w:rPr>
          <w:rFonts w:ascii="宋体" w:hAnsi="宋体" w:eastAsia="宋体" w:cs="宋体"/>
          <w:color w:val="000000"/>
          <w:sz w:val="28"/>
          <w:szCs w:val="28"/>
          <w:highlight w:val="none"/>
        </w:rPr>
        <w:t xml:space="preserve">）投标人认为需要提供的其他技术资料。</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0000"/>
          <w:sz w:val="28"/>
          <w:szCs w:val="28"/>
          <w:highlight w:val="none"/>
        </w:rPr>
        <w:t xml:space="preserve">11</w:t>
      </w:r>
      <w:r>
        <w:rPr>
          <w:rFonts w:ascii="宋体" w:hAnsi="宋体" w:eastAsia="宋体" w:cs="宋体"/>
          <w:b/>
          <w:color w:val="000000"/>
          <w:sz w:val="28"/>
          <w:szCs w:val="28"/>
          <w:highlight w:val="none"/>
        </w:rPr>
        <w:t xml:space="preserve">、投标文件的价格内容</w:t>
      </w:r>
      <w:r>
        <w:rPr>
          <w:color w:val="000000"/>
          <w:sz w:val="28"/>
          <w:szCs w:val="28"/>
          <w:highlight w:val="none"/>
        </w:rPr>
      </w:r>
      <w:r/>
    </w:p>
    <w:p>
      <w:pPr>
        <w:pStyle w:val="810"/>
        <w:ind w:left="0" w:right="0" w:firstLine="420"/>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szCs w:val="28"/>
          <w:highlight w:val="none"/>
        </w:rPr>
        <w:t xml:space="preserve">11.1</w:t>
      </w:r>
      <w:r>
        <w:rPr>
          <w:rFonts w:ascii="宋体" w:hAnsi="宋体" w:eastAsia="宋体" w:cs="宋体"/>
          <w:color w:val="000000"/>
          <w:sz w:val="28"/>
          <w:szCs w:val="28"/>
          <w:highlight w:val="none"/>
        </w:rPr>
        <w:t xml:space="preserve">价格部分内容是对采购标的价格构成的说明，招标文件如无特别说明，每一项货物及服务仅接受一个价格。</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szCs w:val="28"/>
          <w:highlight w:val="none"/>
        </w:rPr>
        <w:t xml:space="preserve">11.2</w:t>
      </w:r>
      <w:r>
        <w:rPr>
          <w:rFonts w:ascii="宋体" w:hAnsi="宋体" w:eastAsia="宋体" w:cs="宋体"/>
          <w:color w:val="000000"/>
          <w:sz w:val="28"/>
          <w:szCs w:val="28"/>
          <w:highlight w:val="none"/>
        </w:rPr>
        <w:t xml:space="preserve">报价应包含为履行本项目合同项下所有义务的全部含税费用（包括但不限于货物设计、制造、包装、仓储、运输装卸、保险、安装、调试及其材料及验收合格之前保管及保修期内备品备件、专用工具、伴随服务、技术图纸资料、人员培训发生的所有含税费用、支付给员工的工资和国家强制缴纳的各种社会保障资金），以及投标人认为需要的其他费用等。</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szCs w:val="28"/>
          <w:highlight w:val="none"/>
        </w:rPr>
        <w:t xml:space="preserve">11.3</w:t>
      </w:r>
      <w:r>
        <w:rPr>
          <w:rFonts w:ascii="宋体" w:hAnsi="宋体" w:eastAsia="宋体" w:cs="宋体"/>
          <w:color w:val="000000"/>
          <w:sz w:val="28"/>
          <w:szCs w:val="28"/>
          <w:highlight w:val="none"/>
        </w:rPr>
        <w:t xml:space="preserve">投标人的任何错漏、优惠、竞争性报价不得作为减轻责任、减少服务、增加收费、降低质量的理由。</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szCs w:val="28"/>
          <w:highlight w:val="none"/>
        </w:rPr>
        <w:t xml:space="preserve">11.4</w:t>
      </w:r>
      <w:r>
        <w:rPr>
          <w:rFonts w:ascii="宋体" w:hAnsi="宋体" w:eastAsia="宋体" w:cs="宋体"/>
          <w:color w:val="000000"/>
          <w:sz w:val="28"/>
          <w:szCs w:val="28"/>
          <w:highlight w:val="none"/>
        </w:rPr>
        <w:t xml:space="preserve">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rFonts w:ascii="宋体" w:hAnsi="宋体" w:eastAsia="宋体" w:cs="宋体"/>
          <w:b/>
          <w:color w:val="000000"/>
          <w:sz w:val="28"/>
          <w:szCs w:val="28"/>
          <w:highlight w:val="none"/>
        </w:rPr>
        <w:t xml:space="preserve">无效投标处理</w:t>
      </w:r>
      <w:r>
        <w:rPr>
          <w:rFonts w:ascii="宋体" w:hAnsi="宋体" w:eastAsia="宋体" w:cs="宋体"/>
          <w:color w:val="000000"/>
          <w:sz w:val="28"/>
          <w:szCs w:val="28"/>
          <w:highlight w:val="none"/>
        </w:rPr>
        <w:t xml:space="preserve">。</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szCs w:val="28"/>
          <w:highlight w:val="none"/>
        </w:rPr>
        <w:t xml:space="preserve">11.5</w:t>
      </w:r>
      <w:r>
        <w:rPr>
          <w:rFonts w:ascii="宋体" w:hAnsi="宋体" w:eastAsia="宋体" w:cs="宋体"/>
          <w:color w:val="000000"/>
          <w:sz w:val="28"/>
          <w:szCs w:val="28"/>
          <w:highlight w:val="none"/>
        </w:rPr>
        <w:t xml:space="preserve">投标人应在《开标一览表》《分项报价表》等标明投标货物和服务的单价、总价以及分项报价等。</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szCs w:val="28"/>
          <w:highlight w:val="none"/>
        </w:rPr>
        <w:t xml:space="preserve">11.6</w:t>
      </w:r>
      <w:r>
        <w:rPr>
          <w:rFonts w:ascii="宋体" w:hAnsi="宋体" w:eastAsia="宋体" w:cs="宋体"/>
          <w:color w:val="000000"/>
          <w:sz w:val="28"/>
          <w:szCs w:val="28"/>
          <w:highlight w:val="none"/>
        </w:rPr>
        <w:t xml:space="preserve">对于采用货币报价的项目，开标一览表中的投标总报价应与投标报价明细表中的投标总报价一致，如不一致不作为无效投标处理，评标时以开标一览表中价格为准。</w:t>
      </w:r>
      <w:r>
        <w:rPr>
          <w:color w:val="000000"/>
          <w:sz w:val="28"/>
          <w:szCs w:val="28"/>
          <w:highlight w:val="none"/>
        </w:rPr>
      </w:r>
      <w:r/>
    </w:p>
    <w:p>
      <w:pPr>
        <w:pStyle w:val="810"/>
        <w:ind w:left="0" w:right="0" w:firstLine="420"/>
        <w:jc w:val="both"/>
        <w:spacing w:before="0" w:after="0" w:line="85" w:lineRule="atLeast"/>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0000"/>
          <w:sz w:val="28"/>
          <w:szCs w:val="28"/>
          <w:highlight w:val="none"/>
        </w:rPr>
        <w:t xml:space="preserve">11.7</w:t>
      </w:r>
      <w:r>
        <w:rPr>
          <w:rFonts w:ascii="宋体" w:hAnsi="宋体" w:eastAsia="宋体" w:cs="宋体"/>
          <w:b/>
          <w:color w:val="000000"/>
          <w:sz w:val="28"/>
          <w:szCs w:val="28"/>
          <w:highlight w:val="none"/>
        </w:rPr>
        <w:t xml:space="preserve">本项目预算为：详见第一章</w:t>
      </w:r>
      <w:r>
        <w:rPr>
          <w:rFonts w:ascii="宋体" w:hAnsi="宋体" w:eastAsia="宋体" w:cs="宋体"/>
          <w:color w:val="000000"/>
          <w:sz w:val="28"/>
          <w:szCs w:val="28"/>
          <w:highlight w:val="none"/>
        </w:rPr>
        <w:t xml:space="preserve">。</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0000"/>
          <w:sz w:val="28"/>
          <w:szCs w:val="28"/>
          <w:highlight w:val="none"/>
        </w:rPr>
        <w:t xml:space="preserve">12</w:t>
      </w:r>
      <w:r>
        <w:rPr>
          <w:rFonts w:ascii="宋体" w:hAnsi="宋体" w:eastAsia="宋体" w:cs="宋体"/>
          <w:b/>
          <w:color w:val="000000"/>
          <w:sz w:val="28"/>
          <w:szCs w:val="28"/>
          <w:highlight w:val="none"/>
        </w:rPr>
        <w:t xml:space="preserve">、投标文件的其他部分</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szCs w:val="28"/>
          <w:highlight w:val="none"/>
        </w:rPr>
        <w:t xml:space="preserve">12.1</w:t>
      </w:r>
      <w:r>
        <w:rPr>
          <w:rFonts w:ascii="宋体" w:hAnsi="宋体" w:eastAsia="宋体" w:cs="宋体"/>
          <w:color w:val="000000"/>
          <w:sz w:val="28"/>
          <w:szCs w:val="28"/>
          <w:highlight w:val="none"/>
        </w:rPr>
        <w:t xml:space="preserve">其他部分由投标人根据编制投标文件需要提供的其他相关文件组成。</w:t>
      </w:r>
      <w:r>
        <w:rPr>
          <w:color w:val="000000"/>
          <w:sz w:val="28"/>
          <w:szCs w:val="28"/>
          <w:highlight w:val="none"/>
        </w:rPr>
      </w:r>
      <w:r/>
    </w:p>
    <w:p>
      <w:pPr>
        <w:pStyle w:val="810"/>
        <w:ind w:left="0" w:right="0" w:firstLine="420"/>
        <w:jc w:val="both"/>
        <w:spacing w:before="0" w:after="0" w:line="85" w:lineRule="atLeast"/>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szCs w:val="28"/>
          <w:highlight w:val="none"/>
        </w:rPr>
        <w:t xml:space="preserve">12.2</w:t>
      </w:r>
      <w:r>
        <w:rPr>
          <w:rFonts w:ascii="宋体" w:hAnsi="宋体" w:eastAsia="宋体" w:cs="宋体"/>
          <w:color w:val="000000"/>
          <w:sz w:val="28"/>
          <w:szCs w:val="28"/>
          <w:highlight w:val="none"/>
        </w:rPr>
        <w:t xml:space="preserve">如标书制作工具中格式和内容与</w:t>
      </w:r>
      <w:r>
        <w:rPr>
          <w:rFonts w:ascii="Times New Roman" w:hAnsi="Times New Roman" w:eastAsia="Times New Roman" w:cs="Times New Roman"/>
          <w:color w:val="000000"/>
          <w:sz w:val="28"/>
          <w:szCs w:val="28"/>
          <w:highlight w:val="none"/>
        </w:rPr>
        <w:t xml:space="preserve">“</w:t>
      </w:r>
      <w:r>
        <w:rPr>
          <w:rFonts w:ascii="宋体" w:hAnsi="宋体" w:eastAsia="宋体" w:cs="宋体"/>
          <w:color w:val="000000"/>
          <w:sz w:val="28"/>
          <w:szCs w:val="28"/>
          <w:highlight w:val="none"/>
        </w:rPr>
        <w:t xml:space="preserve">江苏政府采购网、中国政府采购网</w:t>
      </w:r>
      <w:r>
        <w:rPr>
          <w:rFonts w:ascii="Times New Roman" w:hAnsi="Times New Roman" w:eastAsia="Times New Roman" w:cs="Times New Roman"/>
          <w:color w:val="000000"/>
          <w:sz w:val="28"/>
          <w:szCs w:val="28"/>
          <w:highlight w:val="none"/>
        </w:rPr>
        <w:t xml:space="preserve">”</w:t>
      </w:r>
      <w:r>
        <w:rPr>
          <w:rFonts w:ascii="宋体" w:hAnsi="宋体" w:eastAsia="宋体" w:cs="宋体"/>
          <w:color w:val="000000"/>
          <w:sz w:val="28"/>
          <w:szCs w:val="28"/>
          <w:highlight w:val="none"/>
        </w:rPr>
        <w:t xml:space="preserve">发布的招标文件不一致，以上述网站发布的招标文件为准。</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0000"/>
          <w:sz w:val="28"/>
          <w:szCs w:val="28"/>
          <w:highlight w:val="none"/>
        </w:rPr>
        <w:t xml:space="preserve">13</w:t>
      </w:r>
      <w:r>
        <w:rPr>
          <w:rFonts w:ascii="宋体" w:hAnsi="宋体" w:eastAsia="宋体" w:cs="宋体"/>
          <w:b/>
          <w:color w:val="000000"/>
          <w:sz w:val="28"/>
          <w:szCs w:val="28"/>
          <w:highlight w:val="none"/>
        </w:rPr>
        <w:t xml:space="preserve">、投标保证金（本项目无需缴纳投标保证金）</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0000"/>
          <w:sz w:val="28"/>
          <w:szCs w:val="28"/>
          <w:highlight w:val="none"/>
        </w:rPr>
        <w:t xml:space="preserve">14</w:t>
      </w:r>
      <w:r>
        <w:rPr>
          <w:rFonts w:ascii="宋体" w:hAnsi="宋体" w:eastAsia="宋体" w:cs="宋体"/>
          <w:b/>
          <w:color w:val="000000"/>
          <w:sz w:val="28"/>
          <w:szCs w:val="28"/>
          <w:highlight w:val="none"/>
        </w:rPr>
        <w:t xml:space="preserve">、投标有效期</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szCs w:val="28"/>
          <w:highlight w:val="none"/>
        </w:rPr>
        <w:t xml:space="preserve">14.1</w:t>
      </w:r>
      <w:r>
        <w:rPr>
          <w:rFonts w:ascii="宋体" w:hAnsi="宋体" w:eastAsia="宋体" w:cs="宋体"/>
          <w:color w:val="000000"/>
          <w:sz w:val="28"/>
          <w:szCs w:val="28"/>
          <w:highlight w:val="none"/>
        </w:rPr>
        <w:t xml:space="preserve">自开标之日起</w:t>
      </w:r>
      <w:r>
        <w:rPr>
          <w:rFonts w:ascii="Times New Roman" w:hAnsi="Times New Roman" w:eastAsia="Times New Roman" w:cs="Times New Roman"/>
          <w:b/>
          <w:color w:val="000000"/>
          <w:sz w:val="28"/>
          <w:szCs w:val="28"/>
          <w:highlight w:val="none"/>
        </w:rPr>
        <w:t xml:space="preserve">90</w:t>
      </w:r>
      <w:r>
        <w:rPr>
          <w:rFonts w:ascii="宋体" w:hAnsi="宋体" w:eastAsia="宋体" w:cs="宋体"/>
          <w:color w:val="000000"/>
          <w:sz w:val="28"/>
          <w:szCs w:val="28"/>
          <w:highlight w:val="none"/>
        </w:rPr>
        <w:t xml:space="preserve">天内投标有效</w:t>
      </w:r>
      <w:r>
        <w:rPr>
          <w:rFonts w:ascii="宋体" w:hAnsi="宋体" w:eastAsia="宋体" w:cs="宋体"/>
          <w:b/>
          <w:color w:val="000000"/>
          <w:sz w:val="28"/>
          <w:szCs w:val="28"/>
          <w:highlight w:val="none"/>
        </w:rPr>
        <w:t xml:space="preserve">，投标有效期从提交投标文件的截止之日起算。投标文件中承诺的投标有效期应当不少于招标文件中载明的投标有效期。</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szCs w:val="28"/>
          <w:highlight w:val="none"/>
        </w:rPr>
        <w:t xml:space="preserve">14.2</w:t>
      </w:r>
      <w:r>
        <w:rPr>
          <w:rFonts w:ascii="宋体" w:hAnsi="宋体" w:eastAsia="宋体" w:cs="宋体"/>
          <w:color w:val="000000"/>
          <w:sz w:val="28"/>
          <w:szCs w:val="28"/>
          <w:highlight w:val="none"/>
        </w:rPr>
        <w:t xml:space="preserve">特殊情况下，在原投标有效期截止之前，采购代理机构可要求投标人同意延长投标有效期，这种要求与答复均应以书面形式提交。投标人可拒绝这种要求，并且不影响投标保证金的退还。接受延长投标有效期的投标人将不会要求和允许修正其投标，而只会被要求相应地延长其投标保证金的有效期。在这种情况下，有关投标保证金的退还规定在延长了的有效期内继续有效。</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0000"/>
          <w:sz w:val="28"/>
          <w:szCs w:val="28"/>
          <w:highlight w:val="none"/>
        </w:rPr>
        <w:t xml:space="preserve">15</w:t>
      </w:r>
      <w:r>
        <w:rPr>
          <w:rFonts w:ascii="宋体" w:hAnsi="宋体" w:eastAsia="宋体" w:cs="宋体"/>
          <w:b/>
          <w:color w:val="000000"/>
          <w:sz w:val="28"/>
          <w:szCs w:val="28"/>
          <w:highlight w:val="none"/>
        </w:rPr>
        <w:t xml:space="preserve">、投标文件签署</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szCs w:val="28"/>
          <w:highlight w:val="none"/>
        </w:rPr>
        <w:t xml:space="preserve">15.1</w:t>
      </w:r>
      <w:r>
        <w:rPr>
          <w:rFonts w:ascii="宋体" w:hAnsi="宋体" w:eastAsia="宋体" w:cs="宋体"/>
          <w:color w:val="000000"/>
          <w:sz w:val="28"/>
          <w:szCs w:val="28"/>
          <w:highlight w:val="none"/>
        </w:rPr>
        <w:t xml:space="preserve">投标文件应按照招标文件要求加盖电子公章，否则视为无效投标。</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0000"/>
          <w:sz w:val="28"/>
          <w:szCs w:val="28"/>
          <w:highlight w:val="none"/>
        </w:rPr>
        <w:t xml:space="preserve">16</w:t>
      </w:r>
      <w:r>
        <w:rPr>
          <w:rFonts w:ascii="宋体" w:hAnsi="宋体" w:eastAsia="宋体" w:cs="宋体"/>
          <w:b/>
          <w:color w:val="000000"/>
          <w:sz w:val="28"/>
          <w:szCs w:val="28"/>
          <w:highlight w:val="none"/>
        </w:rPr>
        <w:t xml:space="preserve">、投标费用</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szCs w:val="28"/>
          <w:highlight w:val="none"/>
        </w:rPr>
        <w:t xml:space="preserve">16.1</w:t>
      </w:r>
      <w:r>
        <w:rPr>
          <w:rFonts w:ascii="宋体" w:hAnsi="宋体" w:eastAsia="宋体" w:cs="宋体"/>
          <w:color w:val="000000"/>
          <w:sz w:val="28"/>
          <w:szCs w:val="28"/>
          <w:highlight w:val="none"/>
        </w:rPr>
        <w:t xml:space="preserve">投标人应承担所有与准备和参加投标有关的费用，无论招标结果如何，采购代理机构和采购人在任何情况下均无义务和责任承担这些费用。</w:t>
      </w:r>
      <w:r>
        <w:rPr>
          <w:color w:val="000000"/>
          <w:sz w:val="28"/>
          <w:szCs w:val="28"/>
          <w:highlight w:val="none"/>
        </w:rPr>
      </w:r>
      <w:r/>
    </w:p>
    <w:p>
      <w:pPr>
        <w:pStyle w:val="810"/>
        <w:ind w:left="0" w:right="0" w:firstLine="420"/>
        <w:jc w:val="both"/>
        <w:spacing w:before="0" w:after="0" w:line="85" w:lineRule="atLeast"/>
        <w:shd w:val="clear" w:color="ffffff" w:fill="ffffff"/>
        <w:rPr>
          <w:b/>
          <w:bCs/>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bCs/>
          <w:color w:val="000000"/>
          <w:sz w:val="28"/>
          <w:szCs w:val="28"/>
          <w:highlight w:val="none"/>
        </w:rPr>
        <w:t xml:space="preserve">16.2 </w:t>
      </w:r>
      <w:r>
        <w:rPr>
          <w:rFonts w:ascii="宋体" w:hAnsi="宋体" w:eastAsia="宋体" w:cs="宋体"/>
          <w:b/>
          <w:bCs/>
          <w:color w:val="000000"/>
          <w:sz w:val="28"/>
          <w:szCs w:val="28"/>
          <w:highlight w:val="none"/>
        </w:rPr>
        <w:t xml:space="preserve">招标代理服务费：本次招标，中标人</w:t>
      </w:r>
      <w:r>
        <w:rPr>
          <w:rFonts w:hint="eastAsia" w:ascii="宋体" w:hAnsi="宋体" w:eastAsia="宋体" w:cs="宋体"/>
          <w:b/>
          <w:bCs/>
          <w:color w:val="000000"/>
          <w:sz w:val="28"/>
          <w:szCs w:val="28"/>
          <w:highlight w:val="none"/>
          <w:lang w:val="en-US" w:eastAsia="zh-CN"/>
        </w:rPr>
        <w:t xml:space="preserve">以中标价为计费基础</w:t>
      </w:r>
      <w:r>
        <w:rPr>
          <w:rFonts w:hint="eastAsia" w:ascii="宋体" w:hAnsi="宋体" w:cs="宋体"/>
          <w:b/>
          <w:bCs/>
          <w:color w:val="000000"/>
          <w:sz w:val="28"/>
          <w:szCs w:val="28"/>
          <w:highlight w:val="none"/>
          <w:lang w:val="en-US" w:eastAsia="zh-CN"/>
        </w:rPr>
        <w:t xml:space="preserve">，</w:t>
      </w:r>
      <w:r>
        <w:rPr>
          <w:rFonts w:ascii="宋体" w:hAnsi="宋体" w:eastAsia="宋体" w:cs="宋体"/>
          <w:b/>
          <w:bCs/>
          <w:color w:val="000000"/>
          <w:sz w:val="28"/>
          <w:szCs w:val="28"/>
          <w:highlight w:val="none"/>
        </w:rPr>
        <w:t xml:space="preserve">参照</w:t>
      </w:r>
      <w:r>
        <w:rPr>
          <w:rFonts w:hint="eastAsia" w:ascii="宋体" w:hAnsi="宋体" w:eastAsia="宋体" w:cs="宋体"/>
          <w:b/>
          <w:bCs/>
          <w:color w:val="000000"/>
          <w:sz w:val="28"/>
          <w:szCs w:val="28"/>
          <w:highlight w:val="none"/>
          <w:lang w:val="en-US" w:eastAsia="zh-CN"/>
        </w:rPr>
        <w:t xml:space="preserve">【2002】1980 号文及【2014】383 号文规定标准的 70% </w:t>
      </w:r>
      <w:r>
        <w:rPr>
          <w:rFonts w:ascii="宋体" w:hAnsi="宋体" w:eastAsia="宋体" w:cs="宋体"/>
          <w:b/>
          <w:bCs/>
          <w:color w:val="000000"/>
          <w:sz w:val="28"/>
          <w:szCs w:val="28"/>
          <w:highlight w:val="none"/>
        </w:rPr>
        <w:t xml:space="preserve">计算</w:t>
      </w:r>
      <w:r>
        <w:rPr>
          <w:rFonts w:hint="eastAsia" w:ascii="宋体" w:hAnsi="宋体" w:eastAsia="宋体" w:cs="宋体"/>
          <w:b/>
          <w:bCs/>
          <w:color w:val="000000"/>
          <w:sz w:val="28"/>
          <w:szCs w:val="28"/>
          <w:highlight w:val="none"/>
          <w:lang w:val="en-US" w:eastAsia="zh-CN"/>
        </w:rPr>
        <w:t xml:space="preserve">招标代理服务费（含清单编制费用）</w:t>
      </w:r>
      <w:r>
        <w:rPr>
          <w:rFonts w:ascii="宋体" w:hAnsi="宋体" w:eastAsia="宋体" w:cs="宋体"/>
          <w:b/>
          <w:bCs/>
          <w:color w:val="000000"/>
          <w:sz w:val="28"/>
          <w:szCs w:val="28"/>
          <w:highlight w:val="none"/>
        </w:rPr>
        <w:t xml:space="preserve">，在领取中标通知书前向采购代理机构支付招标服务费。本项费用无需在投标报价表中单列。</w:t>
      </w:r>
      <w:r>
        <w:rPr>
          <w:rFonts w:hint="eastAsia" w:ascii="宋体" w:hAnsi="宋体" w:eastAsia="宋体" w:cs="宋体"/>
          <w:b/>
          <w:bCs/>
          <w:color w:val="000000"/>
          <w:sz w:val="28"/>
          <w:szCs w:val="28"/>
          <w:highlight w:val="none"/>
          <w:lang w:val="en-US" w:eastAsia="zh-CN"/>
        </w:rPr>
        <w:t xml:space="preserve">评审费由采购人按实支付。</w:t>
      </w:r>
      <w:r>
        <w:rPr>
          <w:b/>
          <w:bCs/>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szCs w:val="28"/>
          <w:highlight w:val="none"/>
        </w:rPr>
        <w:t xml:space="preserve">四、投标文件的递交</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0000"/>
          <w:sz w:val="28"/>
          <w:szCs w:val="28"/>
          <w:highlight w:val="none"/>
        </w:rPr>
        <w:t xml:space="preserve">17</w:t>
      </w:r>
      <w:r>
        <w:rPr>
          <w:rFonts w:ascii="宋体" w:hAnsi="宋体" w:eastAsia="宋体" w:cs="宋体"/>
          <w:b/>
          <w:color w:val="000000"/>
          <w:sz w:val="28"/>
          <w:szCs w:val="28"/>
          <w:highlight w:val="none"/>
        </w:rPr>
        <w:t xml:space="preserve">、投标文件的递交</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szCs w:val="28"/>
          <w:highlight w:val="none"/>
        </w:rPr>
        <w:t xml:space="preserve">17.1</w:t>
      </w:r>
      <w:r>
        <w:rPr>
          <w:rFonts w:ascii="宋体" w:hAnsi="宋体" w:eastAsia="宋体" w:cs="宋体"/>
          <w:color w:val="000000"/>
          <w:sz w:val="28"/>
          <w:szCs w:val="28"/>
          <w:highlight w:val="none"/>
        </w:rPr>
        <w:t xml:space="preserve">投标人应当按照《操作手册》规定，在招标公告规定的投标截止时间前制作并上传电子投标文件。招标代理机构拒绝接收提交投标文件截止时间后上传的任何电子投标文件。</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0000"/>
          <w:sz w:val="28"/>
          <w:szCs w:val="28"/>
          <w:highlight w:val="none"/>
        </w:rPr>
        <w:t xml:space="preserve">18</w:t>
      </w:r>
      <w:r>
        <w:rPr>
          <w:rFonts w:ascii="宋体" w:hAnsi="宋体" w:eastAsia="宋体" w:cs="宋体"/>
          <w:b/>
          <w:color w:val="000000"/>
          <w:sz w:val="28"/>
          <w:szCs w:val="28"/>
          <w:highlight w:val="none"/>
        </w:rPr>
        <w:t xml:space="preserve">、投标文件的解密</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szCs w:val="28"/>
          <w:highlight w:val="none"/>
        </w:rPr>
        <w:t xml:space="preserve">18.1</w:t>
      </w:r>
      <w:r>
        <w:rPr>
          <w:rFonts w:ascii="宋体" w:hAnsi="宋体" w:eastAsia="宋体" w:cs="宋体"/>
          <w:color w:val="000000"/>
          <w:sz w:val="28"/>
          <w:szCs w:val="28"/>
          <w:highlight w:val="none"/>
        </w:rPr>
        <w:t xml:space="preserve">投标人应当按照《操作手册》规定，在</w:t>
      </w:r>
      <w:r>
        <w:rPr>
          <w:rFonts w:ascii="Times New Roman" w:hAnsi="Times New Roman" w:eastAsia="Times New Roman" w:cs="Times New Roman"/>
          <w:color w:val="000000"/>
          <w:sz w:val="28"/>
          <w:szCs w:val="28"/>
          <w:highlight w:val="none"/>
        </w:rPr>
        <w:t xml:space="preserve">“</w:t>
      </w:r>
      <w:r>
        <w:rPr>
          <w:rFonts w:ascii="宋体" w:hAnsi="宋体" w:eastAsia="宋体" w:cs="宋体"/>
          <w:color w:val="000000"/>
          <w:sz w:val="28"/>
          <w:szCs w:val="28"/>
          <w:highlight w:val="none"/>
        </w:rPr>
        <w:t xml:space="preserve">苏采云</w:t>
      </w:r>
      <w:r>
        <w:rPr>
          <w:rFonts w:ascii="Times New Roman" w:hAnsi="Times New Roman" w:eastAsia="Times New Roman" w:cs="Times New Roman"/>
          <w:color w:val="000000"/>
          <w:sz w:val="28"/>
          <w:szCs w:val="28"/>
          <w:highlight w:val="none"/>
        </w:rPr>
        <w:t xml:space="preserve">”</w:t>
      </w:r>
      <w:r>
        <w:rPr>
          <w:rFonts w:ascii="宋体" w:hAnsi="宋体" w:eastAsia="宋体" w:cs="宋体"/>
          <w:color w:val="000000"/>
          <w:sz w:val="28"/>
          <w:szCs w:val="28"/>
          <w:highlight w:val="none"/>
        </w:rPr>
        <w:t xml:space="preserve">系统规定的时间内对投标文件进行解密。</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szCs w:val="28"/>
          <w:highlight w:val="none"/>
        </w:rPr>
        <w:t xml:space="preserve">18.2</w:t>
      </w:r>
      <w:r>
        <w:rPr>
          <w:rFonts w:ascii="宋体" w:hAnsi="宋体" w:eastAsia="宋体" w:cs="宋体"/>
          <w:color w:val="000000"/>
          <w:sz w:val="28"/>
          <w:szCs w:val="28"/>
          <w:highlight w:val="none"/>
        </w:rPr>
        <w:t xml:space="preserve">投标人应充分考虑网络环境、网络带宽等因素可能对投标产生的影响，如因投标人自身原因造成的电子投标文件解密不成功的，作无效投标处理。</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0000"/>
          <w:sz w:val="28"/>
          <w:szCs w:val="28"/>
          <w:highlight w:val="none"/>
        </w:rPr>
        <w:t xml:space="preserve">19</w:t>
      </w:r>
      <w:r>
        <w:rPr>
          <w:rFonts w:ascii="宋体" w:hAnsi="宋体" w:eastAsia="宋体" w:cs="宋体"/>
          <w:b/>
          <w:color w:val="000000"/>
          <w:sz w:val="28"/>
          <w:szCs w:val="28"/>
          <w:highlight w:val="none"/>
        </w:rPr>
        <w:t xml:space="preserve">、投标文件的修改和撤回</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szCs w:val="28"/>
          <w:highlight w:val="none"/>
        </w:rPr>
        <w:t xml:space="preserve">19.1</w:t>
      </w:r>
      <w:r>
        <w:rPr>
          <w:rFonts w:ascii="宋体" w:hAnsi="宋体" w:eastAsia="宋体" w:cs="宋体"/>
          <w:color w:val="000000"/>
          <w:sz w:val="28"/>
          <w:szCs w:val="28"/>
          <w:highlight w:val="none"/>
        </w:rPr>
        <w:t xml:space="preserve">投标人在投标截止时间前，可以对所递交的投标文件进行补充、修改或者撤回，并书面通知采购人或者采购代理机构。补充、修改的内容应当按照招标文件要求签署、盖章、密封后，作为投标文件的组成部分。</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szCs w:val="28"/>
          <w:highlight w:val="none"/>
        </w:rPr>
        <w:t xml:space="preserve">19.2</w:t>
      </w:r>
      <w:r>
        <w:rPr>
          <w:rFonts w:ascii="宋体" w:hAnsi="宋体" w:eastAsia="宋体" w:cs="宋体"/>
          <w:color w:val="000000"/>
          <w:sz w:val="28"/>
          <w:szCs w:val="28"/>
          <w:highlight w:val="none"/>
        </w:rPr>
        <w:t xml:space="preserve">投标截止时间之后，投标文件不得撤回；如撤回，投标保证金不予退还。</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0000"/>
          <w:sz w:val="28"/>
          <w:szCs w:val="28"/>
          <w:highlight w:val="none"/>
        </w:rPr>
        <w:t xml:space="preserve">20</w:t>
      </w:r>
      <w:r>
        <w:rPr>
          <w:rFonts w:ascii="宋体" w:hAnsi="宋体" w:eastAsia="宋体" w:cs="宋体"/>
          <w:b/>
          <w:color w:val="000000"/>
          <w:sz w:val="28"/>
          <w:szCs w:val="28"/>
          <w:highlight w:val="none"/>
        </w:rPr>
        <w:t xml:space="preserve">、诚实信用</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szCs w:val="28"/>
          <w:highlight w:val="none"/>
        </w:rPr>
        <w:t xml:space="preserve">20.1</w:t>
      </w:r>
      <w:r>
        <w:rPr>
          <w:rFonts w:ascii="宋体" w:hAnsi="宋体" w:eastAsia="宋体" w:cs="宋体"/>
          <w:color w:val="000000"/>
          <w:sz w:val="28"/>
          <w:szCs w:val="28"/>
          <w:highlight w:val="none"/>
        </w:rPr>
        <w:t xml:space="preserve">投标人应当遵循公平竞争的原则，不得恶意串通，不得妨碍其他投标人的竞争行为，不得损害采购人或者其他投标人的合法权益。</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szCs w:val="28"/>
          <w:highlight w:val="none"/>
        </w:rPr>
        <w:t xml:space="preserve">20.2</w:t>
      </w:r>
      <w:r>
        <w:rPr>
          <w:rFonts w:ascii="宋体" w:hAnsi="宋体" w:eastAsia="宋体" w:cs="宋体"/>
          <w:color w:val="000000"/>
          <w:sz w:val="28"/>
          <w:szCs w:val="28"/>
          <w:highlight w:val="none"/>
        </w:rPr>
        <w:t xml:space="preserve">在评标过程中发现投标人有上述情形的，评标委员会应当认定其投标无效，并书面报告本级财政部门。</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szCs w:val="28"/>
          <w:highlight w:val="none"/>
        </w:rPr>
        <w:t xml:space="preserve">五、开标、评标与定标</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0000"/>
          <w:sz w:val="28"/>
          <w:szCs w:val="28"/>
          <w:highlight w:val="none"/>
        </w:rPr>
        <w:t xml:space="preserve">21</w:t>
      </w:r>
      <w:r>
        <w:rPr>
          <w:rFonts w:ascii="宋体" w:hAnsi="宋体" w:eastAsia="宋体" w:cs="宋体"/>
          <w:b/>
          <w:color w:val="000000"/>
          <w:sz w:val="28"/>
          <w:szCs w:val="28"/>
          <w:highlight w:val="none"/>
        </w:rPr>
        <w:t xml:space="preserve">、开标</w:t>
      </w:r>
      <w:r>
        <w:rPr>
          <w:color w:val="000000"/>
          <w:sz w:val="28"/>
          <w:szCs w:val="28"/>
          <w:highlight w:val="none"/>
        </w:rPr>
      </w:r>
      <w:r/>
    </w:p>
    <w:p>
      <w:pPr>
        <w:pStyle w:val="810"/>
        <w:ind w:left="0" w:right="0" w:firstLine="420"/>
        <w:jc w:val="both"/>
        <w:spacing w:before="0" w:after="0" w:line="85" w:lineRule="atLeast"/>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szCs w:val="28"/>
          <w:highlight w:val="none"/>
        </w:rPr>
        <w:t xml:space="preserve">21.1 </w:t>
      </w:r>
      <w:r>
        <w:rPr>
          <w:rFonts w:ascii="宋体" w:hAnsi="宋体" w:eastAsia="宋体" w:cs="宋体"/>
          <w:color w:val="000000"/>
          <w:sz w:val="28"/>
          <w:szCs w:val="28"/>
          <w:highlight w:val="none"/>
        </w:rPr>
        <w:t xml:space="preserve">采购代理机构在招标公告中规定的时间和地点组织公开开标。投标人按照《操作手册》规定参加开标活动，并在</w:t>
      </w:r>
      <w:r>
        <w:rPr>
          <w:rFonts w:ascii="Times New Roman" w:hAnsi="Times New Roman" w:eastAsia="Times New Roman" w:cs="Times New Roman"/>
          <w:color w:val="000000"/>
          <w:sz w:val="28"/>
          <w:szCs w:val="28"/>
          <w:highlight w:val="none"/>
        </w:rPr>
        <w:t xml:space="preserve">“</w:t>
      </w:r>
      <w:r>
        <w:rPr>
          <w:rFonts w:ascii="宋体" w:hAnsi="宋体" w:eastAsia="宋体" w:cs="宋体"/>
          <w:color w:val="000000"/>
          <w:sz w:val="28"/>
          <w:szCs w:val="28"/>
          <w:highlight w:val="none"/>
        </w:rPr>
        <w:t xml:space="preserve">苏采云</w:t>
      </w:r>
      <w:r>
        <w:rPr>
          <w:rFonts w:ascii="Times New Roman" w:hAnsi="Times New Roman" w:eastAsia="Times New Roman" w:cs="Times New Roman"/>
          <w:color w:val="000000"/>
          <w:sz w:val="28"/>
          <w:szCs w:val="28"/>
          <w:highlight w:val="none"/>
        </w:rPr>
        <w:t xml:space="preserve">”</w:t>
      </w:r>
      <w:r>
        <w:rPr>
          <w:rFonts w:ascii="宋体" w:hAnsi="宋体" w:eastAsia="宋体" w:cs="宋体"/>
          <w:color w:val="000000"/>
          <w:sz w:val="28"/>
          <w:szCs w:val="28"/>
          <w:highlight w:val="none"/>
        </w:rPr>
        <w:t xml:space="preserve">系统规定的时间内对投标文件进行解密。</w:t>
      </w:r>
      <w:r>
        <w:rPr>
          <w:rFonts w:ascii="Times New Roman" w:hAnsi="Times New Roman" w:eastAsia="Times New Roman" w:cs="Times New Roman"/>
          <w:color w:val="000000"/>
          <w:sz w:val="28"/>
          <w:szCs w:val="28"/>
          <w:highlight w:val="none"/>
        </w:rPr>
        <w:t xml:space="preserve">“</w:t>
      </w:r>
      <w:r>
        <w:rPr>
          <w:rFonts w:ascii="宋体" w:hAnsi="宋体" w:eastAsia="宋体" w:cs="宋体"/>
          <w:color w:val="000000"/>
          <w:sz w:val="28"/>
          <w:szCs w:val="28"/>
          <w:highlight w:val="none"/>
        </w:rPr>
        <w:t xml:space="preserve">苏采云</w:t>
      </w:r>
      <w:r>
        <w:rPr>
          <w:rFonts w:ascii="Times New Roman" w:hAnsi="Times New Roman" w:eastAsia="Times New Roman" w:cs="Times New Roman"/>
          <w:color w:val="000000"/>
          <w:sz w:val="28"/>
          <w:szCs w:val="28"/>
          <w:highlight w:val="none"/>
        </w:rPr>
        <w:t xml:space="preserve">”</w:t>
      </w:r>
      <w:r>
        <w:rPr>
          <w:rFonts w:ascii="宋体" w:hAnsi="宋体" w:eastAsia="宋体" w:cs="宋体"/>
          <w:color w:val="000000"/>
          <w:sz w:val="28"/>
          <w:szCs w:val="28"/>
          <w:highlight w:val="none"/>
        </w:rPr>
        <w:t xml:space="preserve">系统公布各投标人名称和投标价格。</w:t>
      </w:r>
      <w:r>
        <w:rPr>
          <w:color w:val="000000"/>
          <w:sz w:val="28"/>
          <w:szCs w:val="28"/>
          <w:highlight w:val="none"/>
        </w:rPr>
      </w:r>
      <w:r/>
    </w:p>
    <w:p>
      <w:pPr>
        <w:pStyle w:val="810"/>
        <w:ind w:left="0" w:right="0" w:firstLine="420"/>
        <w:jc w:val="both"/>
        <w:spacing w:before="0" w:after="0" w:line="85" w:lineRule="atLeast"/>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szCs w:val="28"/>
          <w:highlight w:val="none"/>
        </w:rPr>
        <w:t xml:space="preserve">21.2 </w:t>
      </w:r>
      <w:r>
        <w:rPr>
          <w:rFonts w:ascii="宋体" w:hAnsi="宋体" w:eastAsia="宋体" w:cs="宋体"/>
          <w:color w:val="000000"/>
          <w:sz w:val="28"/>
          <w:szCs w:val="28"/>
          <w:highlight w:val="none"/>
        </w:rPr>
        <w:t xml:space="preserve">投标人在开标过程中涉及到的投标文件解密、开标结果确认等工作，应按照《操作手册》规定执行。</w:t>
      </w:r>
      <w:r>
        <w:rPr>
          <w:color w:val="000000"/>
          <w:sz w:val="28"/>
          <w:szCs w:val="28"/>
          <w:highlight w:val="none"/>
        </w:rPr>
      </w:r>
      <w:r/>
    </w:p>
    <w:p>
      <w:pPr>
        <w:pStyle w:val="810"/>
        <w:ind w:left="0" w:right="0" w:firstLine="420"/>
        <w:jc w:val="both"/>
        <w:spacing w:before="0" w:after="0" w:line="85" w:lineRule="atLeast"/>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szCs w:val="28"/>
          <w:highlight w:val="none"/>
        </w:rPr>
        <w:t xml:space="preserve">21.3</w:t>
      </w:r>
      <w:r>
        <w:rPr>
          <w:rFonts w:ascii="宋体" w:hAnsi="宋体" w:eastAsia="宋体" w:cs="宋体"/>
          <w:color w:val="000000"/>
          <w:sz w:val="28"/>
          <w:szCs w:val="28"/>
          <w:highlight w:val="none"/>
        </w:rPr>
        <w:t xml:space="preserve">投</w:t>
      </w:r>
      <w:r>
        <w:rPr>
          <w:rFonts w:ascii="宋体" w:hAnsi="宋体" w:eastAsia="宋体" w:cs="宋体"/>
          <w:color w:val="000000"/>
          <w:sz w:val="28"/>
          <w:szCs w:val="28"/>
          <w:highlight w:val="none"/>
        </w:rPr>
        <w:t xml:space="preserve">标人不足</w:t>
      </w:r>
      <w:r>
        <w:rPr>
          <w:rFonts w:hint="eastAsia" w:ascii="宋体" w:hAnsi="宋体" w:eastAsia="宋体" w:cs="宋体"/>
          <w:color w:val="000000"/>
          <w:sz w:val="28"/>
          <w:szCs w:val="28"/>
          <w:highlight w:val="none"/>
          <w:lang w:val="en-US" w:eastAsia="zh-CN"/>
        </w:rPr>
        <w:t xml:space="preserve">三</w:t>
      </w:r>
      <w:r>
        <w:rPr>
          <w:rFonts w:ascii="宋体" w:hAnsi="宋体" w:eastAsia="宋体" w:cs="宋体"/>
          <w:color w:val="000000"/>
          <w:sz w:val="28"/>
          <w:szCs w:val="28"/>
          <w:highlight w:val="none"/>
        </w:rPr>
        <w:t xml:space="preserve">家的，</w:t>
      </w:r>
      <w:r>
        <w:rPr>
          <w:rFonts w:ascii="宋体" w:hAnsi="宋体" w:eastAsia="宋体" w:cs="宋体"/>
          <w:color w:val="000000"/>
          <w:sz w:val="28"/>
          <w:szCs w:val="28"/>
          <w:highlight w:val="none"/>
        </w:rPr>
        <w:t xml:space="preserve">不得开标。</w:t>
      </w:r>
      <w:r>
        <w:rPr>
          <w:color w:val="000000"/>
          <w:sz w:val="28"/>
          <w:szCs w:val="28"/>
          <w:highlight w:val="none"/>
        </w:rPr>
      </w:r>
      <w:r/>
    </w:p>
    <w:p>
      <w:pPr>
        <w:pStyle w:val="810"/>
        <w:ind w:left="0" w:right="0" w:firstLine="420"/>
        <w:jc w:val="both"/>
        <w:spacing w:before="0" w:after="0" w:line="85" w:lineRule="atLeast"/>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szCs w:val="28"/>
          <w:highlight w:val="none"/>
        </w:rPr>
        <w:t xml:space="preserve">21.4</w:t>
      </w:r>
      <w:r>
        <w:rPr>
          <w:rFonts w:ascii="宋体" w:hAnsi="宋体" w:eastAsia="宋体" w:cs="宋体"/>
          <w:color w:val="000000"/>
          <w:sz w:val="28"/>
          <w:szCs w:val="28"/>
          <w:highlight w:val="none"/>
        </w:rPr>
        <w:t xml:space="preserve">投标人如果对开标过程和开标结果有疑义，应当根据《操作手册》规定提出，</w:t>
      </w:r>
      <w:r>
        <w:rPr>
          <w:rFonts w:ascii="Times New Roman" w:hAnsi="Times New Roman" w:eastAsia="Times New Roman" w:cs="Times New Roman"/>
          <w:color w:val="000000"/>
          <w:sz w:val="28"/>
          <w:szCs w:val="28"/>
          <w:highlight w:val="none"/>
        </w:rPr>
        <w:t xml:space="preserve">“</w:t>
      </w:r>
      <w:r>
        <w:rPr>
          <w:rFonts w:ascii="宋体" w:hAnsi="宋体" w:eastAsia="宋体" w:cs="宋体"/>
          <w:color w:val="000000"/>
          <w:sz w:val="28"/>
          <w:szCs w:val="28"/>
          <w:highlight w:val="none"/>
        </w:rPr>
        <w:t xml:space="preserve">苏采云</w:t>
      </w:r>
      <w:r>
        <w:rPr>
          <w:rFonts w:ascii="Times New Roman" w:hAnsi="Times New Roman" w:eastAsia="Times New Roman" w:cs="Times New Roman"/>
          <w:color w:val="000000"/>
          <w:sz w:val="28"/>
          <w:szCs w:val="28"/>
          <w:highlight w:val="none"/>
        </w:rPr>
        <w:t xml:space="preserve">”</w:t>
      </w:r>
      <w:r>
        <w:rPr>
          <w:rFonts w:ascii="宋体" w:hAnsi="宋体" w:eastAsia="宋体" w:cs="宋体"/>
          <w:color w:val="000000"/>
          <w:sz w:val="28"/>
          <w:szCs w:val="28"/>
          <w:highlight w:val="none"/>
        </w:rPr>
        <w:t xml:space="preserve">系统中《开标记录表》公布后</w:t>
      </w:r>
      <w:r>
        <w:rPr>
          <w:rFonts w:ascii="Times New Roman" w:hAnsi="Times New Roman" w:eastAsia="Times New Roman" w:cs="Times New Roman"/>
          <w:color w:val="000000"/>
          <w:sz w:val="28"/>
          <w:szCs w:val="28"/>
          <w:highlight w:val="none"/>
        </w:rPr>
        <w:t xml:space="preserve">5</w:t>
      </w:r>
      <w:r>
        <w:rPr>
          <w:rFonts w:ascii="宋体" w:hAnsi="宋体" w:eastAsia="宋体" w:cs="宋体"/>
          <w:color w:val="000000"/>
          <w:sz w:val="28"/>
          <w:szCs w:val="28"/>
          <w:highlight w:val="none"/>
        </w:rPr>
        <w:t xml:space="preserve">分钟内未提出的，视同认可开标结果。</w:t>
      </w:r>
      <w:r>
        <w:rPr>
          <w:color w:val="000000"/>
          <w:sz w:val="28"/>
          <w:szCs w:val="28"/>
          <w:highlight w:val="none"/>
        </w:rPr>
      </w:r>
      <w:r/>
    </w:p>
    <w:p>
      <w:pPr>
        <w:pStyle w:val="810"/>
        <w:ind w:left="0" w:right="0" w:firstLine="420"/>
        <w:jc w:val="both"/>
        <w:spacing w:before="0" w:after="0" w:line="85" w:lineRule="atLeast"/>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szCs w:val="28"/>
          <w:highlight w:val="none"/>
        </w:rPr>
        <w:t xml:space="preserve">21.5</w:t>
      </w:r>
      <w:r>
        <w:rPr>
          <w:rFonts w:ascii="宋体" w:hAnsi="宋体" w:eastAsia="宋体" w:cs="宋体"/>
          <w:color w:val="000000"/>
          <w:sz w:val="28"/>
          <w:szCs w:val="28"/>
          <w:highlight w:val="none"/>
        </w:rPr>
        <w:t xml:space="preserve">公开招标</w:t>
      </w:r>
      <w:r>
        <w:rPr>
          <w:rFonts w:ascii="宋体" w:hAnsi="宋体" w:eastAsia="宋体" w:cs="宋体"/>
          <w:b w:val="0"/>
          <w:bCs w:val="0"/>
          <w:color w:val="000000"/>
          <w:sz w:val="28"/>
          <w:szCs w:val="28"/>
          <w:highlight w:val="none"/>
        </w:rPr>
        <w:t xml:space="preserve">数额标准以上的采购项目，投标截止后投标人不足</w:t>
      </w:r>
      <w:r>
        <w:rPr>
          <w:rFonts w:hint="eastAsia" w:ascii="宋体" w:hAnsi="宋体" w:eastAsia="宋体" w:cs="宋体"/>
          <w:b w:val="0"/>
          <w:bCs w:val="0"/>
          <w:color w:val="000000"/>
          <w:sz w:val="28"/>
          <w:szCs w:val="28"/>
          <w:highlight w:val="none"/>
          <w:lang w:val="en-US" w:eastAsia="zh-CN"/>
        </w:rPr>
        <w:t xml:space="preserve">三家</w:t>
      </w:r>
      <w:r>
        <w:rPr>
          <w:rFonts w:ascii="宋体" w:hAnsi="宋体" w:eastAsia="宋体" w:cs="宋体"/>
          <w:b w:val="0"/>
          <w:bCs w:val="0"/>
          <w:color w:val="000000"/>
          <w:sz w:val="28"/>
          <w:szCs w:val="28"/>
          <w:highlight w:val="none"/>
        </w:rPr>
        <w:t xml:space="preserve">或者通过资格审查或符合性审查的投标人不足</w:t>
      </w:r>
      <w:r>
        <w:rPr>
          <w:rFonts w:hint="eastAsia" w:ascii="宋体" w:hAnsi="宋体" w:eastAsia="宋体" w:cs="宋体"/>
          <w:b w:val="0"/>
          <w:bCs w:val="0"/>
          <w:color w:val="000000"/>
          <w:sz w:val="28"/>
          <w:szCs w:val="28"/>
          <w:highlight w:val="none"/>
          <w:lang w:val="en-US" w:eastAsia="zh-CN"/>
        </w:rPr>
        <w:t xml:space="preserve">三家</w:t>
      </w:r>
      <w:r>
        <w:rPr>
          <w:rFonts w:ascii="宋体" w:hAnsi="宋体" w:eastAsia="宋体" w:cs="宋体"/>
          <w:b w:val="0"/>
          <w:bCs w:val="0"/>
          <w:color w:val="000000"/>
          <w:sz w:val="28"/>
          <w:szCs w:val="28"/>
          <w:highlight w:val="none"/>
        </w:rPr>
        <w:t xml:space="preserve">的，除采</w:t>
      </w:r>
      <w:r>
        <w:rPr>
          <w:rFonts w:ascii="宋体" w:hAnsi="宋体" w:eastAsia="宋体" w:cs="宋体"/>
          <w:color w:val="000000"/>
          <w:sz w:val="28"/>
          <w:szCs w:val="28"/>
          <w:highlight w:val="none"/>
        </w:rPr>
        <w:t xml:space="preserve">购任务取消情形外，按照以下方式处理：</w:t>
      </w:r>
      <w:r>
        <w:rPr>
          <w:color w:val="000000"/>
          <w:sz w:val="28"/>
          <w:szCs w:val="28"/>
          <w:highlight w:val="none"/>
        </w:rPr>
      </w:r>
      <w:r/>
    </w:p>
    <w:p>
      <w:pPr>
        <w:pStyle w:val="810"/>
        <w:ind w:left="0" w:right="0" w:firstLine="420"/>
        <w:jc w:val="both"/>
        <w:spacing w:before="0" w:after="0" w:line="85" w:lineRule="atLeast"/>
        <w:rPr>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highlight w:val="none"/>
        </w:rPr>
        <w:t xml:space="preserve">（</w:t>
      </w:r>
      <w:r>
        <w:rPr>
          <w:rFonts w:ascii="Times New Roman" w:hAnsi="Times New Roman" w:eastAsia="Times New Roman" w:cs="Times New Roman"/>
          <w:color w:val="000000"/>
          <w:sz w:val="28"/>
          <w:szCs w:val="28"/>
          <w:highlight w:val="none"/>
        </w:rPr>
        <w:t xml:space="preserve">1</w:t>
      </w:r>
      <w:r>
        <w:rPr>
          <w:rFonts w:ascii="宋体" w:hAnsi="宋体" w:eastAsia="宋体" w:cs="宋体"/>
          <w:color w:val="000000"/>
          <w:sz w:val="28"/>
          <w:szCs w:val="28"/>
          <w:highlight w:val="none"/>
        </w:rPr>
        <w:t xml:space="preserve">）招标文件存在不合理条款或者招标程序不符合规定的，采购人、采购代理机构改正后依法重新招标；</w:t>
      </w:r>
      <w:r>
        <w:rPr>
          <w:color w:val="000000"/>
          <w:sz w:val="28"/>
          <w:szCs w:val="28"/>
          <w:highlight w:val="none"/>
        </w:rPr>
      </w:r>
      <w:r/>
    </w:p>
    <w:p>
      <w:pPr>
        <w:pStyle w:val="810"/>
        <w:ind w:left="0" w:right="0" w:firstLine="420"/>
        <w:jc w:val="both"/>
        <w:spacing w:before="0" w:after="0" w:line="85" w:lineRule="atLeast"/>
        <w:rPr>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highlight w:val="none"/>
        </w:rPr>
        <w:t xml:space="preserve">（</w:t>
      </w:r>
      <w:r>
        <w:rPr>
          <w:rFonts w:ascii="Times New Roman" w:hAnsi="Times New Roman" w:eastAsia="Times New Roman" w:cs="Times New Roman"/>
          <w:color w:val="000000"/>
          <w:sz w:val="28"/>
          <w:szCs w:val="28"/>
          <w:highlight w:val="none"/>
        </w:rPr>
        <w:t xml:space="preserve">2</w:t>
      </w:r>
      <w:r>
        <w:rPr>
          <w:rFonts w:ascii="宋体" w:hAnsi="宋体" w:eastAsia="宋体" w:cs="宋体"/>
          <w:color w:val="000000"/>
          <w:sz w:val="28"/>
          <w:szCs w:val="28"/>
          <w:highlight w:val="none"/>
        </w:rPr>
        <w:t xml:space="preserve">）招标文件没有不合理条款、招标程序符合规定，需要采用其他采购方式采购的，采购人依法报财政部门批准，经批准后，可变更为其他采购方式采购。</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0000"/>
          <w:sz w:val="28"/>
          <w:szCs w:val="28"/>
          <w:highlight w:val="none"/>
        </w:rPr>
        <w:t xml:space="preserve">22</w:t>
      </w:r>
      <w:r>
        <w:rPr>
          <w:rFonts w:ascii="宋体" w:hAnsi="宋体" w:eastAsia="宋体" w:cs="宋体"/>
          <w:b/>
          <w:color w:val="000000"/>
          <w:sz w:val="28"/>
          <w:szCs w:val="28"/>
          <w:highlight w:val="none"/>
        </w:rPr>
        <w:t xml:space="preserve">、评标</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0000"/>
          <w:sz w:val="28"/>
          <w:szCs w:val="28"/>
          <w:highlight w:val="none"/>
        </w:rPr>
        <w:t xml:space="preserve">22.1 </w:t>
      </w:r>
      <w:r>
        <w:rPr>
          <w:rFonts w:ascii="宋体" w:hAnsi="宋体" w:eastAsia="宋体" w:cs="宋体"/>
          <w:b/>
          <w:color w:val="000000"/>
          <w:sz w:val="28"/>
          <w:szCs w:val="28"/>
          <w:highlight w:val="none"/>
        </w:rPr>
        <w:t xml:space="preserve">评标委员会</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0000"/>
          <w:sz w:val="28"/>
          <w:szCs w:val="28"/>
          <w:highlight w:val="none"/>
        </w:rPr>
        <w:t xml:space="preserve">22.1.1</w:t>
      </w:r>
      <w:r>
        <w:rPr>
          <w:rFonts w:ascii="宋体" w:hAnsi="宋体" w:eastAsia="宋体" w:cs="宋体"/>
          <w:color w:val="000000"/>
          <w:sz w:val="28"/>
          <w:szCs w:val="28"/>
          <w:highlight w:val="none"/>
        </w:rPr>
        <w:t xml:space="preserve">评标委员会负责具体评标事务，并独立履行下列职责：</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highlight w:val="none"/>
        </w:rPr>
        <w:t xml:space="preserve">（一）审查、评价投标文件是否符合招标文件的商务、技术等实质性要求；</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highlight w:val="none"/>
        </w:rPr>
        <w:t xml:space="preserve">（二）要求投标人对投标文件有关事项作出澄清或者说明；</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highlight w:val="none"/>
        </w:rPr>
        <w:t xml:space="preserve">（三）对投标文件进行比较和评价；</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highlight w:val="none"/>
        </w:rPr>
        <w:t xml:space="preserve">（四）确定中标候选人名单，以及根据采购人委托直接确定中标人；</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highlight w:val="none"/>
        </w:rPr>
        <w:t xml:space="preserve">（五）向采购人、采购代理机构或者有关部门报告评标中发现的违法行为。</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0000"/>
          <w:sz w:val="28"/>
          <w:szCs w:val="28"/>
          <w:highlight w:val="none"/>
        </w:rPr>
        <w:t xml:space="preserve">22.1.2 </w:t>
      </w:r>
      <w:r>
        <w:rPr>
          <w:rFonts w:ascii="宋体" w:hAnsi="宋体" w:eastAsia="宋体" w:cs="宋体"/>
          <w:color w:val="000000"/>
          <w:sz w:val="28"/>
          <w:szCs w:val="28"/>
          <w:highlight w:val="none"/>
        </w:rPr>
        <w:t xml:space="preserve">评标委员会由采购人代表和有关技术、经济等方面的专家组成，独立开展评审工作。</w:t>
      </w:r>
      <w:r>
        <w:rPr>
          <w:color w:val="000000"/>
          <w:sz w:val="28"/>
          <w:szCs w:val="28"/>
          <w:highlight w:val="none"/>
        </w:rPr>
      </w:r>
      <w:r/>
    </w:p>
    <w:p>
      <w:pPr>
        <w:pStyle w:val="810"/>
        <w:ind w:left="0" w:right="0" w:firstLine="420"/>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0000"/>
          <w:sz w:val="28"/>
          <w:szCs w:val="28"/>
          <w:highlight w:val="none"/>
        </w:rPr>
        <w:t xml:space="preserve">22.2 </w:t>
      </w:r>
      <w:r>
        <w:rPr>
          <w:rFonts w:ascii="宋体" w:hAnsi="宋体" w:eastAsia="宋体" w:cs="宋体"/>
          <w:b/>
          <w:color w:val="000000"/>
          <w:sz w:val="28"/>
          <w:szCs w:val="28"/>
          <w:highlight w:val="none"/>
        </w:rPr>
        <w:t xml:space="preserve">评标程序</w:t>
      </w:r>
      <w:r>
        <w:rPr>
          <w:color w:val="000000"/>
          <w:sz w:val="28"/>
          <w:szCs w:val="28"/>
          <w:highlight w:val="none"/>
        </w:rPr>
      </w:r>
      <w:r/>
    </w:p>
    <w:p>
      <w:pPr>
        <w:pStyle w:val="810"/>
        <w:ind w:left="0" w:right="0" w:firstLine="420"/>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0000"/>
          <w:sz w:val="28"/>
          <w:szCs w:val="28"/>
          <w:highlight w:val="none"/>
        </w:rPr>
        <w:t xml:space="preserve">22.2.1</w:t>
      </w:r>
      <w:r>
        <w:rPr>
          <w:rFonts w:ascii="宋体" w:hAnsi="宋体" w:eastAsia="宋体" w:cs="宋体"/>
          <w:b/>
          <w:color w:val="000000"/>
          <w:sz w:val="28"/>
          <w:szCs w:val="28"/>
          <w:highlight w:val="none"/>
        </w:rPr>
        <w:t xml:space="preserve">投标文件的资格性检查。</w:t>
      </w:r>
      <w:r>
        <w:rPr>
          <w:rFonts w:ascii="宋体" w:hAnsi="宋体" w:eastAsia="宋体" w:cs="宋体"/>
          <w:color w:val="000000"/>
          <w:sz w:val="28"/>
          <w:szCs w:val="28"/>
          <w:highlight w:val="none"/>
        </w:rPr>
        <w:t xml:space="preserve">公开招标采购项目开标结束后，采购人或者采购代理机构应当依法对投标人的资格进行审查。合格投标人</w:t>
      </w:r>
      <w:r>
        <w:rPr>
          <w:rFonts w:ascii="宋体" w:hAnsi="宋体" w:eastAsia="宋体" w:cs="宋体"/>
          <w:b/>
          <w:color w:val="000000"/>
          <w:sz w:val="28"/>
          <w:szCs w:val="28"/>
          <w:highlight w:val="none"/>
        </w:rPr>
        <w:t xml:space="preserve">不足四家</w:t>
      </w:r>
      <w:r>
        <w:rPr>
          <w:rFonts w:ascii="宋体" w:hAnsi="宋体" w:eastAsia="宋体" w:cs="宋体"/>
          <w:color w:val="000000"/>
          <w:sz w:val="28"/>
          <w:szCs w:val="28"/>
          <w:highlight w:val="none"/>
        </w:rPr>
        <w:t xml:space="preserve">的，不得评标。</w:t>
      </w:r>
      <w:r>
        <w:rPr>
          <w:color w:val="000000"/>
          <w:sz w:val="28"/>
          <w:szCs w:val="28"/>
          <w:highlight w:val="none"/>
        </w:rPr>
      </w:r>
      <w:r/>
    </w:p>
    <w:p>
      <w:pPr>
        <w:pStyle w:val="810"/>
        <w:ind w:left="0" w:right="0" w:firstLine="420"/>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0000"/>
          <w:sz w:val="28"/>
          <w:szCs w:val="28"/>
          <w:highlight w:val="none"/>
        </w:rPr>
        <w:t xml:space="preserve">22.2.2</w:t>
      </w:r>
      <w:r>
        <w:rPr>
          <w:rFonts w:ascii="宋体" w:hAnsi="宋体" w:eastAsia="宋体" w:cs="宋体"/>
          <w:b/>
          <w:color w:val="000000"/>
          <w:sz w:val="28"/>
          <w:szCs w:val="28"/>
          <w:highlight w:val="none"/>
        </w:rPr>
        <w:t xml:space="preserve">投标文件的符合性审查</w:t>
      </w:r>
      <w:r>
        <w:rPr>
          <w:rFonts w:ascii="宋体" w:hAnsi="宋体" w:eastAsia="宋体" w:cs="宋体"/>
          <w:color w:val="000000"/>
          <w:sz w:val="28"/>
          <w:szCs w:val="28"/>
          <w:highlight w:val="none"/>
        </w:rPr>
        <w:t xml:space="preserve">。评标委员会对通过资格性检查的投标人的投标文件进行符合性审查，以确定其是否满足招标文件的实质性要求。投标文件有下列情况之一的，在符合性检查时按照无效投标处理：</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szCs w:val="28"/>
          <w:highlight w:val="none"/>
        </w:rPr>
        <w:t xml:space="preserve">（</w:t>
      </w:r>
      <w:r>
        <w:rPr>
          <w:rFonts w:ascii="Times New Roman" w:hAnsi="Times New Roman" w:eastAsia="Times New Roman" w:cs="Times New Roman"/>
          <w:b/>
          <w:color w:val="000000"/>
          <w:sz w:val="28"/>
          <w:szCs w:val="28"/>
          <w:highlight w:val="none"/>
        </w:rPr>
        <w:t xml:space="preserve">1</w:t>
      </w:r>
      <w:r>
        <w:rPr>
          <w:rFonts w:ascii="宋体" w:hAnsi="宋体" w:eastAsia="宋体" w:cs="宋体"/>
          <w:b/>
          <w:color w:val="000000"/>
          <w:sz w:val="28"/>
          <w:szCs w:val="28"/>
          <w:highlight w:val="none"/>
        </w:rPr>
        <w:t xml:space="preserve">）投标人在</w:t>
      </w:r>
      <w:r>
        <w:rPr>
          <w:rFonts w:ascii="Times New Roman" w:hAnsi="Times New Roman" w:eastAsia="Times New Roman" w:cs="Times New Roman"/>
          <w:b/>
          <w:color w:val="000000"/>
          <w:sz w:val="28"/>
          <w:szCs w:val="28"/>
          <w:highlight w:val="none"/>
        </w:rPr>
        <w:t xml:space="preserve">“</w:t>
      </w:r>
      <w:r>
        <w:rPr>
          <w:rFonts w:ascii="宋体" w:hAnsi="宋体" w:eastAsia="宋体" w:cs="宋体"/>
          <w:b/>
          <w:color w:val="000000"/>
          <w:sz w:val="28"/>
          <w:szCs w:val="28"/>
          <w:highlight w:val="none"/>
        </w:rPr>
        <w:t xml:space="preserve">苏采云</w:t>
      </w:r>
      <w:r>
        <w:rPr>
          <w:rFonts w:ascii="Times New Roman" w:hAnsi="Times New Roman" w:eastAsia="Times New Roman" w:cs="Times New Roman"/>
          <w:b/>
          <w:color w:val="000000"/>
          <w:sz w:val="28"/>
          <w:szCs w:val="28"/>
          <w:highlight w:val="none"/>
        </w:rPr>
        <w:t xml:space="preserve">”</w:t>
      </w:r>
      <w:r>
        <w:rPr>
          <w:rFonts w:ascii="宋体" w:hAnsi="宋体" w:eastAsia="宋体" w:cs="宋体"/>
          <w:b/>
          <w:color w:val="000000"/>
          <w:sz w:val="28"/>
          <w:szCs w:val="28"/>
          <w:highlight w:val="none"/>
        </w:rPr>
        <w:t xml:space="preserve">系统规定的时间内未成功解密电子投标文件的；</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szCs w:val="28"/>
          <w:highlight w:val="none"/>
        </w:rPr>
        <w:t xml:space="preserve">（</w:t>
      </w:r>
      <w:r>
        <w:rPr>
          <w:rFonts w:ascii="Times New Roman" w:hAnsi="Times New Roman" w:eastAsia="Times New Roman" w:cs="Times New Roman"/>
          <w:b/>
          <w:color w:val="000000"/>
          <w:sz w:val="28"/>
          <w:szCs w:val="28"/>
          <w:highlight w:val="none"/>
        </w:rPr>
        <w:t xml:space="preserve">2</w:t>
      </w:r>
      <w:r>
        <w:rPr>
          <w:rFonts w:ascii="宋体" w:hAnsi="宋体" w:eastAsia="宋体" w:cs="宋体"/>
          <w:b/>
          <w:color w:val="000000"/>
          <w:sz w:val="28"/>
          <w:szCs w:val="28"/>
          <w:highlight w:val="none"/>
        </w:rPr>
        <w:t xml:space="preserve">）投标人未按照招标文件要求上传电子投标文件的；</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szCs w:val="28"/>
          <w:highlight w:val="none"/>
        </w:rPr>
        <w:t xml:space="preserve">（</w:t>
      </w:r>
      <w:r>
        <w:rPr>
          <w:rFonts w:ascii="Times New Roman" w:hAnsi="Times New Roman" w:eastAsia="Times New Roman" w:cs="Times New Roman"/>
          <w:b/>
          <w:color w:val="000000"/>
          <w:sz w:val="28"/>
          <w:szCs w:val="28"/>
          <w:highlight w:val="none"/>
        </w:rPr>
        <w:t xml:space="preserve">3</w:t>
      </w:r>
      <w:r>
        <w:rPr>
          <w:rFonts w:ascii="宋体" w:hAnsi="宋体" w:eastAsia="宋体" w:cs="宋体"/>
          <w:b/>
          <w:color w:val="000000"/>
          <w:sz w:val="28"/>
          <w:szCs w:val="28"/>
          <w:highlight w:val="none"/>
        </w:rPr>
        <w:t xml:space="preserve">）同一投标人提交两个（含两个）以上不同的投标报价的；</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szCs w:val="28"/>
          <w:highlight w:val="none"/>
        </w:rPr>
        <w:t xml:space="preserve">（</w:t>
      </w:r>
      <w:r>
        <w:rPr>
          <w:rFonts w:ascii="Times New Roman" w:hAnsi="Times New Roman" w:eastAsia="Times New Roman" w:cs="Times New Roman"/>
          <w:b/>
          <w:color w:val="000000"/>
          <w:sz w:val="28"/>
          <w:szCs w:val="28"/>
          <w:highlight w:val="none"/>
        </w:rPr>
        <w:t xml:space="preserve">4</w:t>
      </w:r>
      <w:r>
        <w:rPr>
          <w:rFonts w:ascii="宋体" w:hAnsi="宋体" w:eastAsia="宋体" w:cs="宋体"/>
          <w:b/>
          <w:color w:val="000000"/>
          <w:sz w:val="28"/>
          <w:szCs w:val="28"/>
          <w:highlight w:val="none"/>
        </w:rPr>
        <w:t xml:space="preserve">）投标文件未按照招标文件要求加盖电子公章的；</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szCs w:val="28"/>
          <w:highlight w:val="none"/>
        </w:rPr>
        <w:t xml:space="preserve">（</w:t>
      </w:r>
      <w:r>
        <w:rPr>
          <w:rFonts w:ascii="Times New Roman" w:hAnsi="Times New Roman" w:eastAsia="Times New Roman" w:cs="Times New Roman"/>
          <w:b/>
          <w:color w:val="000000"/>
          <w:sz w:val="28"/>
          <w:szCs w:val="28"/>
          <w:highlight w:val="none"/>
        </w:rPr>
        <w:t xml:space="preserve">5</w:t>
      </w:r>
      <w:r>
        <w:rPr>
          <w:rFonts w:ascii="宋体" w:hAnsi="宋体" w:eastAsia="宋体" w:cs="宋体"/>
          <w:b/>
          <w:color w:val="000000"/>
          <w:sz w:val="28"/>
          <w:szCs w:val="28"/>
          <w:highlight w:val="none"/>
        </w:rPr>
        <w:t xml:space="preserve">）不具备招标文件中规定的资格要求的；</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szCs w:val="28"/>
          <w:highlight w:val="none"/>
        </w:rPr>
        <w:t xml:space="preserve">（</w:t>
      </w:r>
      <w:r>
        <w:rPr>
          <w:rFonts w:ascii="Times New Roman" w:hAnsi="Times New Roman" w:eastAsia="Times New Roman" w:cs="Times New Roman"/>
          <w:b/>
          <w:color w:val="000000"/>
          <w:sz w:val="28"/>
          <w:szCs w:val="28"/>
          <w:highlight w:val="none"/>
        </w:rPr>
        <w:t xml:space="preserve">6</w:t>
      </w:r>
      <w:r>
        <w:rPr>
          <w:rFonts w:ascii="宋体" w:hAnsi="宋体" w:eastAsia="宋体" w:cs="宋体"/>
          <w:b/>
          <w:color w:val="000000"/>
          <w:sz w:val="28"/>
          <w:szCs w:val="28"/>
          <w:highlight w:val="none"/>
        </w:rPr>
        <w:t xml:space="preserve">）报价超过招标文件中规定的预算金额或者最高限价的；</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szCs w:val="28"/>
          <w:highlight w:val="none"/>
        </w:rPr>
        <w:t xml:space="preserve">（</w:t>
      </w:r>
      <w:r>
        <w:rPr>
          <w:rFonts w:ascii="Times New Roman" w:hAnsi="Times New Roman" w:eastAsia="Times New Roman" w:cs="Times New Roman"/>
          <w:b/>
          <w:color w:val="000000"/>
          <w:sz w:val="28"/>
          <w:szCs w:val="28"/>
          <w:highlight w:val="none"/>
        </w:rPr>
        <w:t xml:space="preserve">7</w:t>
      </w:r>
      <w:r>
        <w:rPr>
          <w:rFonts w:ascii="宋体" w:hAnsi="宋体" w:eastAsia="宋体" w:cs="宋体"/>
          <w:b/>
          <w:color w:val="000000"/>
          <w:sz w:val="28"/>
          <w:szCs w:val="28"/>
          <w:highlight w:val="none"/>
        </w:rPr>
        <w:t xml:space="preserve">）投标文件含有采购人不能接受的附加条件的；</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szCs w:val="28"/>
          <w:highlight w:val="none"/>
        </w:rPr>
        <w:t xml:space="preserve">（</w:t>
      </w:r>
      <w:r>
        <w:rPr>
          <w:rFonts w:ascii="Times New Roman" w:hAnsi="Times New Roman" w:eastAsia="Times New Roman" w:cs="Times New Roman"/>
          <w:b/>
          <w:color w:val="000000"/>
          <w:sz w:val="28"/>
          <w:szCs w:val="28"/>
          <w:highlight w:val="none"/>
        </w:rPr>
        <w:t xml:space="preserve">8</w:t>
      </w:r>
      <w:r>
        <w:rPr>
          <w:rFonts w:ascii="宋体" w:hAnsi="宋体" w:eastAsia="宋体" w:cs="宋体"/>
          <w:b/>
          <w:color w:val="000000"/>
          <w:sz w:val="28"/>
          <w:szCs w:val="28"/>
          <w:highlight w:val="none"/>
        </w:rPr>
        <w:t xml:space="preserve">）投标文件内容不全或不符合招标文件中规定的其他实质性要求的；</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szCs w:val="28"/>
          <w:highlight w:val="none"/>
        </w:rPr>
        <w:t xml:space="preserve">（</w:t>
      </w:r>
      <w:r>
        <w:rPr>
          <w:rFonts w:ascii="Times New Roman" w:hAnsi="Times New Roman" w:eastAsia="Times New Roman" w:cs="Times New Roman"/>
          <w:b/>
          <w:color w:val="000000"/>
          <w:sz w:val="28"/>
          <w:szCs w:val="28"/>
          <w:highlight w:val="none"/>
        </w:rPr>
        <w:t xml:space="preserve">9</w:t>
      </w:r>
      <w:r>
        <w:rPr>
          <w:rFonts w:ascii="宋体" w:hAnsi="宋体" w:eastAsia="宋体" w:cs="宋体"/>
          <w:b/>
          <w:color w:val="000000"/>
          <w:sz w:val="28"/>
          <w:szCs w:val="28"/>
          <w:highlight w:val="none"/>
        </w:rPr>
        <w:t xml:space="preserve">）现行法律、法规、规章和招标文件规定的其他无效情形。</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0000"/>
          <w:sz w:val="28"/>
          <w:szCs w:val="28"/>
          <w:highlight w:val="none"/>
        </w:rPr>
        <w:t xml:space="preserve">22.2.2.1</w:t>
      </w:r>
      <w:r>
        <w:rPr>
          <w:rFonts w:ascii="宋体" w:hAnsi="宋体" w:eastAsia="宋体" w:cs="宋体"/>
          <w:b/>
          <w:color w:val="000000"/>
          <w:sz w:val="28"/>
          <w:szCs w:val="28"/>
          <w:highlight w:val="none"/>
        </w:rPr>
        <w:t xml:space="preserve">实质性要求是指本招标文件中用带星号（</w:t>
      </w:r>
      <w:r>
        <w:rPr>
          <w:rFonts w:ascii="Times New Roman" w:hAnsi="Times New Roman" w:eastAsia="Times New Roman" w:cs="Times New Roman"/>
          <w:b/>
          <w:color w:val="000000"/>
          <w:sz w:val="28"/>
          <w:szCs w:val="28"/>
          <w:highlight w:val="none"/>
        </w:rPr>
        <w:t xml:space="preserve">“*”</w:t>
      </w:r>
      <w:r>
        <w:rPr>
          <w:rFonts w:ascii="宋体" w:hAnsi="宋体" w:eastAsia="宋体" w:cs="宋体"/>
          <w:b/>
          <w:color w:val="000000"/>
          <w:sz w:val="28"/>
          <w:szCs w:val="28"/>
          <w:highlight w:val="none"/>
        </w:rPr>
        <w:t xml:space="preserve">）、</w:t>
      </w:r>
      <w:r>
        <w:rPr>
          <w:rFonts w:ascii="Times New Roman" w:hAnsi="Times New Roman" w:eastAsia="Times New Roman" w:cs="Times New Roman"/>
          <w:b/>
          <w:color w:val="000000"/>
          <w:sz w:val="28"/>
          <w:szCs w:val="28"/>
          <w:highlight w:val="none"/>
        </w:rPr>
        <w:t xml:space="preserve">“</w:t>
      </w:r>
      <w:r>
        <w:rPr>
          <w:rFonts w:ascii="宋体" w:hAnsi="宋体" w:eastAsia="宋体" w:cs="宋体"/>
          <w:b/>
          <w:color w:val="000000"/>
          <w:sz w:val="28"/>
          <w:szCs w:val="28"/>
          <w:highlight w:val="none"/>
        </w:rPr>
        <w:t xml:space="preserve">必须</w:t>
      </w:r>
      <w:r>
        <w:rPr>
          <w:rFonts w:ascii="Times New Roman" w:hAnsi="Times New Roman" w:eastAsia="Times New Roman" w:cs="Times New Roman"/>
          <w:b/>
          <w:color w:val="000000"/>
          <w:sz w:val="28"/>
          <w:szCs w:val="28"/>
          <w:highlight w:val="none"/>
        </w:rPr>
        <w:t xml:space="preserve">”</w:t>
      </w:r>
      <w:r>
        <w:rPr>
          <w:rFonts w:ascii="宋体" w:hAnsi="宋体" w:eastAsia="宋体" w:cs="宋体"/>
          <w:b/>
          <w:color w:val="000000"/>
          <w:sz w:val="28"/>
          <w:szCs w:val="28"/>
          <w:highlight w:val="none"/>
        </w:rPr>
        <w:t xml:space="preserve">或</w:t>
      </w:r>
      <w:r>
        <w:rPr>
          <w:rFonts w:ascii="Times New Roman" w:hAnsi="Times New Roman" w:eastAsia="Times New Roman" w:cs="Times New Roman"/>
          <w:b/>
          <w:color w:val="000000"/>
          <w:sz w:val="28"/>
          <w:szCs w:val="28"/>
          <w:highlight w:val="none"/>
        </w:rPr>
        <w:t xml:space="preserve">“</w:t>
      </w:r>
      <w:r>
        <w:rPr>
          <w:rFonts w:ascii="宋体" w:hAnsi="宋体" w:eastAsia="宋体" w:cs="宋体"/>
          <w:b/>
          <w:color w:val="000000"/>
          <w:sz w:val="28"/>
          <w:szCs w:val="28"/>
          <w:highlight w:val="none"/>
        </w:rPr>
        <w:t xml:space="preserve">应（应当）</w:t>
      </w:r>
      <w:r>
        <w:rPr>
          <w:rFonts w:ascii="Times New Roman" w:hAnsi="Times New Roman" w:eastAsia="Times New Roman" w:cs="Times New Roman"/>
          <w:b/>
          <w:color w:val="000000"/>
          <w:sz w:val="28"/>
          <w:szCs w:val="28"/>
          <w:highlight w:val="none"/>
        </w:rPr>
        <w:t xml:space="preserve">”</w:t>
      </w:r>
      <w:r>
        <w:rPr>
          <w:rFonts w:ascii="宋体" w:hAnsi="宋体" w:eastAsia="宋体" w:cs="宋体"/>
          <w:b/>
          <w:color w:val="000000"/>
          <w:sz w:val="28"/>
          <w:szCs w:val="28"/>
          <w:highlight w:val="none"/>
        </w:rPr>
        <w:t xml:space="preserve">等其他文字说明的商务和技术要求。</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0000"/>
          <w:sz w:val="28"/>
          <w:szCs w:val="28"/>
          <w:highlight w:val="none"/>
        </w:rPr>
        <w:t xml:space="preserve">22.2.2.2</w:t>
      </w:r>
      <w:r>
        <w:rPr>
          <w:rFonts w:ascii="宋体" w:hAnsi="宋体" w:eastAsia="宋体" w:cs="宋体"/>
          <w:b/>
          <w:color w:val="000000"/>
          <w:sz w:val="28"/>
          <w:szCs w:val="28"/>
          <w:highlight w:val="none"/>
        </w:rPr>
        <w:t xml:space="preserve">未通过资格审查或符合性审查的投标人，代理机构将通过</w:t>
      </w:r>
      <w:r>
        <w:rPr>
          <w:rFonts w:ascii="Times New Roman" w:hAnsi="Times New Roman" w:eastAsia="Times New Roman" w:cs="Times New Roman"/>
          <w:b/>
          <w:color w:val="000000"/>
          <w:sz w:val="28"/>
          <w:szCs w:val="28"/>
          <w:highlight w:val="none"/>
        </w:rPr>
        <w:t xml:space="preserve">“</w:t>
      </w:r>
      <w:r>
        <w:rPr>
          <w:rFonts w:ascii="宋体" w:hAnsi="宋体" w:eastAsia="宋体" w:cs="宋体"/>
          <w:b/>
          <w:color w:val="000000"/>
          <w:sz w:val="28"/>
          <w:szCs w:val="28"/>
          <w:highlight w:val="none"/>
        </w:rPr>
        <w:t xml:space="preserve">苏采云</w:t>
      </w:r>
      <w:r>
        <w:rPr>
          <w:rFonts w:ascii="Times New Roman" w:hAnsi="Times New Roman" w:eastAsia="Times New Roman" w:cs="Times New Roman"/>
          <w:b/>
          <w:color w:val="000000"/>
          <w:sz w:val="28"/>
          <w:szCs w:val="28"/>
          <w:highlight w:val="none"/>
        </w:rPr>
        <w:t xml:space="preserve">”</w:t>
      </w:r>
      <w:r>
        <w:rPr>
          <w:rFonts w:ascii="宋体" w:hAnsi="宋体" w:eastAsia="宋体" w:cs="宋体"/>
          <w:b/>
          <w:color w:val="000000"/>
          <w:sz w:val="28"/>
          <w:szCs w:val="28"/>
          <w:highlight w:val="none"/>
        </w:rPr>
        <w:t xml:space="preserve">系统告知其具体原因，评标结束后不再接受有关询问。</w:t>
      </w:r>
      <w:r>
        <w:rPr>
          <w:color w:val="000000"/>
          <w:sz w:val="28"/>
          <w:szCs w:val="28"/>
          <w:highlight w:val="none"/>
        </w:rPr>
      </w:r>
      <w:r/>
    </w:p>
    <w:p>
      <w:pPr>
        <w:pStyle w:val="810"/>
        <w:ind w:left="0" w:right="0" w:firstLine="420"/>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0000"/>
          <w:sz w:val="28"/>
          <w:szCs w:val="28"/>
          <w:highlight w:val="none"/>
        </w:rPr>
        <w:t xml:space="preserve">22.2.2.3</w:t>
      </w:r>
      <w:r>
        <w:rPr>
          <w:rFonts w:ascii="宋体" w:hAnsi="宋体" w:eastAsia="宋体" w:cs="宋体"/>
          <w:b/>
          <w:color w:val="000000"/>
          <w:sz w:val="28"/>
          <w:szCs w:val="28"/>
          <w:highlight w:val="none"/>
        </w:rPr>
        <w:t xml:space="preserve">有下列情形之一的予以废标：</w:t>
      </w:r>
      <w:r>
        <w:rPr>
          <w:color w:val="000000"/>
          <w:sz w:val="28"/>
          <w:szCs w:val="28"/>
          <w:highlight w:val="none"/>
        </w:rPr>
      </w:r>
      <w:r/>
    </w:p>
    <w:p>
      <w:pPr>
        <w:pStyle w:val="810"/>
        <w:ind w:left="0" w:right="0" w:firstLine="420"/>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szCs w:val="28"/>
          <w:highlight w:val="none"/>
        </w:rPr>
        <w:t xml:space="preserve">（</w:t>
      </w:r>
      <w:r>
        <w:rPr>
          <w:rFonts w:ascii="Times New Roman" w:hAnsi="Times New Roman" w:eastAsia="Times New Roman" w:cs="Times New Roman"/>
          <w:b/>
          <w:color w:val="000000"/>
          <w:sz w:val="28"/>
          <w:szCs w:val="28"/>
          <w:highlight w:val="none"/>
        </w:rPr>
        <w:t xml:space="preserve">1</w:t>
      </w:r>
      <w:r>
        <w:rPr>
          <w:rFonts w:ascii="宋体" w:hAnsi="宋体" w:eastAsia="宋体" w:cs="宋体"/>
          <w:b/>
          <w:color w:val="000000"/>
          <w:sz w:val="28"/>
          <w:szCs w:val="28"/>
          <w:highlight w:val="none"/>
        </w:rPr>
        <w:t xml:space="preserve">）符合专业条件的投标人或者对招标文件作实质性响应的投标人不足四家的；</w:t>
      </w:r>
      <w:r>
        <w:rPr>
          <w:color w:val="000000"/>
          <w:sz w:val="28"/>
          <w:szCs w:val="28"/>
          <w:highlight w:val="none"/>
        </w:rPr>
      </w:r>
      <w:r/>
    </w:p>
    <w:p>
      <w:pPr>
        <w:pStyle w:val="810"/>
        <w:ind w:left="0" w:right="0" w:firstLine="420"/>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szCs w:val="28"/>
          <w:highlight w:val="none"/>
        </w:rPr>
        <w:t xml:space="preserve">（</w:t>
      </w:r>
      <w:r>
        <w:rPr>
          <w:rFonts w:ascii="Times New Roman" w:hAnsi="Times New Roman" w:eastAsia="Times New Roman" w:cs="Times New Roman"/>
          <w:b/>
          <w:color w:val="000000"/>
          <w:sz w:val="28"/>
          <w:szCs w:val="28"/>
          <w:highlight w:val="none"/>
        </w:rPr>
        <w:t xml:space="preserve">2</w:t>
      </w:r>
      <w:r>
        <w:rPr>
          <w:rFonts w:ascii="宋体" w:hAnsi="宋体" w:eastAsia="宋体" w:cs="宋体"/>
          <w:b/>
          <w:color w:val="000000"/>
          <w:sz w:val="28"/>
          <w:szCs w:val="28"/>
          <w:highlight w:val="none"/>
        </w:rPr>
        <w:t xml:space="preserve">）出现影响采购公正的违法、违规行为的；</w:t>
      </w:r>
      <w:r>
        <w:rPr>
          <w:color w:val="000000"/>
          <w:sz w:val="28"/>
          <w:szCs w:val="28"/>
          <w:highlight w:val="none"/>
        </w:rPr>
      </w:r>
      <w:r/>
    </w:p>
    <w:p>
      <w:pPr>
        <w:pStyle w:val="810"/>
        <w:ind w:left="0" w:right="0" w:firstLine="420"/>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szCs w:val="28"/>
          <w:highlight w:val="none"/>
        </w:rPr>
        <w:t xml:space="preserve">（</w:t>
      </w:r>
      <w:r>
        <w:rPr>
          <w:rFonts w:ascii="Times New Roman" w:hAnsi="Times New Roman" w:eastAsia="Times New Roman" w:cs="Times New Roman"/>
          <w:b/>
          <w:color w:val="000000"/>
          <w:sz w:val="28"/>
          <w:szCs w:val="28"/>
          <w:highlight w:val="none"/>
        </w:rPr>
        <w:t xml:space="preserve">3</w:t>
      </w:r>
      <w:r>
        <w:rPr>
          <w:rFonts w:ascii="宋体" w:hAnsi="宋体" w:eastAsia="宋体" w:cs="宋体"/>
          <w:b/>
          <w:color w:val="000000"/>
          <w:sz w:val="28"/>
          <w:szCs w:val="28"/>
          <w:highlight w:val="none"/>
        </w:rPr>
        <w:t xml:space="preserve">）投标人的报价均超过了采购预算，采购人不能支付的；</w:t>
      </w:r>
      <w:r>
        <w:rPr>
          <w:color w:val="000000"/>
          <w:sz w:val="28"/>
          <w:szCs w:val="28"/>
          <w:highlight w:val="none"/>
        </w:rPr>
      </w:r>
      <w:r/>
    </w:p>
    <w:p>
      <w:pPr>
        <w:pStyle w:val="810"/>
        <w:ind w:left="0" w:right="0" w:firstLine="420"/>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szCs w:val="28"/>
          <w:highlight w:val="none"/>
        </w:rPr>
        <w:t xml:space="preserve">（</w:t>
      </w:r>
      <w:r>
        <w:rPr>
          <w:rFonts w:ascii="Times New Roman" w:hAnsi="Times New Roman" w:eastAsia="Times New Roman" w:cs="Times New Roman"/>
          <w:b/>
          <w:color w:val="000000"/>
          <w:sz w:val="28"/>
          <w:szCs w:val="28"/>
          <w:highlight w:val="none"/>
        </w:rPr>
        <w:t xml:space="preserve">4</w:t>
      </w:r>
      <w:r>
        <w:rPr>
          <w:rFonts w:ascii="宋体" w:hAnsi="宋体" w:eastAsia="宋体" w:cs="宋体"/>
          <w:b/>
          <w:color w:val="000000"/>
          <w:sz w:val="28"/>
          <w:szCs w:val="28"/>
          <w:highlight w:val="none"/>
        </w:rPr>
        <w:t xml:space="preserve">）因苏采云系统故障造成开标不成功的；</w:t>
      </w:r>
      <w:r>
        <w:rPr>
          <w:color w:val="000000"/>
          <w:sz w:val="28"/>
          <w:szCs w:val="28"/>
          <w:highlight w:val="none"/>
        </w:rPr>
      </w:r>
      <w:r/>
    </w:p>
    <w:p>
      <w:pPr>
        <w:pStyle w:val="810"/>
        <w:ind w:left="0" w:right="0" w:firstLine="420"/>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szCs w:val="28"/>
          <w:highlight w:val="none"/>
        </w:rPr>
        <w:t xml:space="preserve">（</w:t>
      </w:r>
      <w:r>
        <w:rPr>
          <w:rFonts w:ascii="Times New Roman" w:hAnsi="Times New Roman" w:eastAsia="Times New Roman" w:cs="Times New Roman"/>
          <w:b/>
          <w:color w:val="000000"/>
          <w:sz w:val="28"/>
          <w:szCs w:val="28"/>
          <w:highlight w:val="none"/>
        </w:rPr>
        <w:t xml:space="preserve">5</w:t>
      </w:r>
      <w:r>
        <w:rPr>
          <w:rFonts w:ascii="宋体" w:hAnsi="宋体" w:eastAsia="宋体" w:cs="宋体"/>
          <w:b/>
          <w:color w:val="000000"/>
          <w:sz w:val="28"/>
          <w:szCs w:val="28"/>
          <w:highlight w:val="none"/>
        </w:rPr>
        <w:t xml:space="preserve">）因重大变故，采购任务取消的。</w:t>
      </w:r>
      <w:r>
        <w:rPr>
          <w:color w:val="000000"/>
          <w:sz w:val="28"/>
          <w:szCs w:val="28"/>
          <w:highlight w:val="none"/>
        </w:rPr>
      </w:r>
      <w:r/>
    </w:p>
    <w:p>
      <w:pPr>
        <w:pStyle w:val="810"/>
        <w:ind w:left="0" w:right="0" w:firstLine="420"/>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szCs w:val="28"/>
          <w:highlight w:val="none"/>
        </w:rPr>
        <w:t xml:space="preserve">（</w:t>
      </w:r>
      <w:r>
        <w:rPr>
          <w:rFonts w:ascii="Times New Roman" w:hAnsi="Times New Roman" w:eastAsia="Times New Roman" w:cs="Times New Roman"/>
          <w:b/>
          <w:color w:val="000000"/>
          <w:sz w:val="28"/>
          <w:szCs w:val="28"/>
          <w:highlight w:val="none"/>
        </w:rPr>
        <w:t xml:space="preserve">6</w:t>
      </w:r>
      <w:r>
        <w:rPr>
          <w:rFonts w:ascii="宋体" w:hAnsi="宋体" w:eastAsia="宋体" w:cs="宋体"/>
          <w:b/>
          <w:color w:val="000000"/>
          <w:sz w:val="28"/>
          <w:szCs w:val="28"/>
          <w:highlight w:val="none"/>
        </w:rPr>
        <w:t xml:space="preserve">）投标人以明显低于其他通过符合性审查投标人的报价，有可能影响产品质量或者不能诚信履约的，且不能证明其报价合理性的。</w:t>
      </w:r>
      <w:r>
        <w:rPr>
          <w:color w:val="000000"/>
          <w:sz w:val="28"/>
          <w:szCs w:val="28"/>
          <w:highlight w:val="none"/>
        </w:rPr>
      </w:r>
      <w:r/>
    </w:p>
    <w:p>
      <w:pPr>
        <w:pStyle w:val="810"/>
        <w:ind w:left="0" w:right="0" w:firstLine="420"/>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szCs w:val="28"/>
          <w:highlight w:val="none"/>
        </w:rPr>
        <w:t xml:space="preserve">22.2.3</w:t>
      </w:r>
      <w:r>
        <w:rPr>
          <w:rFonts w:ascii="宋体" w:hAnsi="宋体" w:eastAsia="宋体" w:cs="宋体"/>
          <w:b/>
          <w:color w:val="000000"/>
          <w:sz w:val="28"/>
          <w:szCs w:val="28"/>
          <w:highlight w:val="none"/>
        </w:rPr>
        <w:t xml:space="preserve">澄清有关问题</w:t>
      </w:r>
      <w:r>
        <w:rPr>
          <w:rFonts w:ascii="宋体" w:hAnsi="宋体" w:eastAsia="宋体" w:cs="宋体"/>
          <w:color w:val="000000"/>
          <w:sz w:val="28"/>
          <w:szCs w:val="28"/>
          <w:highlight w:val="none"/>
        </w:rPr>
        <w:t xml:space="preserve">。</w:t>
      </w:r>
      <w:r>
        <w:rPr>
          <w:color w:val="000000"/>
          <w:sz w:val="28"/>
          <w:szCs w:val="28"/>
          <w:highlight w:val="none"/>
        </w:rPr>
      </w:r>
      <w:r/>
    </w:p>
    <w:p>
      <w:pPr>
        <w:pStyle w:val="810"/>
        <w:ind w:left="0" w:right="0" w:firstLine="420"/>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szCs w:val="28"/>
          <w:highlight w:val="none"/>
        </w:rPr>
        <w:t xml:space="preserve">22.2.3.1</w:t>
      </w:r>
      <w:r>
        <w:rPr>
          <w:rFonts w:ascii="宋体" w:hAnsi="宋体" w:eastAsia="宋体" w:cs="宋体"/>
          <w:color w:val="000000"/>
          <w:sz w:val="28"/>
          <w:szCs w:val="28"/>
          <w:highlight w:val="none"/>
        </w:rPr>
        <w:t xml:space="preserve">评标期间，评委会对投标文件中含义不明确、同类问题表述不一致或者有明显文字和计算错误的内容，有权要求投标人作出必要的澄清、说明或者补正。</w:t>
      </w:r>
      <w:r>
        <w:rPr>
          <w:color w:val="000000"/>
          <w:sz w:val="28"/>
          <w:szCs w:val="28"/>
          <w:highlight w:val="none"/>
        </w:rPr>
      </w:r>
      <w:r/>
    </w:p>
    <w:p>
      <w:pPr>
        <w:pStyle w:val="810"/>
        <w:ind w:left="0" w:right="0" w:firstLine="420"/>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highlight w:val="none"/>
        </w:rPr>
        <w:t xml:space="preserve">投标人的澄清、说明或者补正不得超出投标文件的范围或者改变投标文件的实质性内容。</w:t>
      </w:r>
      <w:r>
        <w:rPr>
          <w:color w:val="000000"/>
          <w:sz w:val="28"/>
          <w:szCs w:val="28"/>
          <w:highlight w:val="none"/>
        </w:rPr>
      </w:r>
      <w:r/>
    </w:p>
    <w:p>
      <w:pPr>
        <w:pStyle w:val="810"/>
        <w:ind w:left="0" w:right="0" w:firstLine="420"/>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highlight w:val="none"/>
        </w:rPr>
        <w:t xml:space="preserve">评委会并非对每个投标人都做澄清要求。</w:t>
      </w:r>
      <w:r>
        <w:rPr>
          <w:color w:val="000000"/>
          <w:sz w:val="28"/>
          <w:szCs w:val="28"/>
          <w:highlight w:val="none"/>
        </w:rPr>
      </w:r>
      <w:r/>
    </w:p>
    <w:p>
      <w:pPr>
        <w:pStyle w:val="810"/>
        <w:ind w:left="0" w:right="0" w:firstLine="420"/>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szCs w:val="28"/>
          <w:highlight w:val="none"/>
        </w:rPr>
        <w:t xml:space="preserve">22.2.3.2</w:t>
      </w:r>
      <w:r>
        <w:rPr>
          <w:rFonts w:ascii="宋体" w:hAnsi="宋体" w:eastAsia="宋体" w:cs="宋体"/>
          <w:color w:val="000000"/>
          <w:sz w:val="28"/>
          <w:szCs w:val="28"/>
          <w:highlight w:val="none"/>
        </w:rPr>
        <w:t xml:space="preserve">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rPr>
          <w:color w:val="000000"/>
          <w:sz w:val="28"/>
          <w:szCs w:val="28"/>
          <w:highlight w:val="none"/>
        </w:rPr>
      </w:r>
      <w:r/>
    </w:p>
    <w:p>
      <w:pPr>
        <w:pStyle w:val="810"/>
        <w:ind w:left="0" w:right="0" w:firstLine="420"/>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szCs w:val="28"/>
          <w:highlight w:val="none"/>
        </w:rPr>
        <w:t xml:space="preserve">22.2.3.3</w:t>
      </w:r>
      <w:r>
        <w:rPr>
          <w:rFonts w:ascii="宋体" w:hAnsi="宋体" w:eastAsia="宋体" w:cs="宋体"/>
          <w:color w:val="000000"/>
          <w:sz w:val="28"/>
          <w:szCs w:val="28"/>
          <w:highlight w:val="none"/>
        </w:rPr>
        <w:t xml:space="preserve">接到评委会澄清、说明和补正要求的，投标人如未按规定作出澄清、说明和补正，其风险由投标人自行承担。</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szCs w:val="28"/>
          <w:highlight w:val="none"/>
        </w:rPr>
        <w:t xml:space="preserve">22.2.3.4</w:t>
      </w:r>
      <w:r>
        <w:rPr>
          <w:rFonts w:ascii="宋体" w:hAnsi="宋体" w:eastAsia="宋体" w:cs="宋体"/>
          <w:color w:val="000000"/>
          <w:sz w:val="28"/>
          <w:szCs w:val="28"/>
          <w:highlight w:val="none"/>
        </w:rPr>
        <w:t xml:space="preserve">投标文件报价出现前后不一致的，除招标文件另有规定外，按照下列规定修正：</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highlight w:val="none"/>
        </w:rPr>
        <w:t xml:space="preserve">（</w:t>
      </w:r>
      <w:r>
        <w:rPr>
          <w:rFonts w:ascii="Times New Roman" w:hAnsi="Times New Roman" w:eastAsia="Times New Roman" w:cs="Times New Roman"/>
          <w:color w:val="000000"/>
          <w:sz w:val="28"/>
          <w:szCs w:val="28"/>
          <w:highlight w:val="none"/>
        </w:rPr>
        <w:t xml:space="preserve">1</w:t>
      </w:r>
      <w:r>
        <w:rPr>
          <w:rFonts w:ascii="宋体" w:hAnsi="宋体" w:eastAsia="宋体" w:cs="宋体"/>
          <w:color w:val="000000"/>
          <w:sz w:val="28"/>
          <w:szCs w:val="28"/>
          <w:highlight w:val="none"/>
        </w:rPr>
        <w:t xml:space="preserve">）投标文件中开标一览表（报价表）内容与投标文件中相应内容不一致的，以开标一览表（报价表）为准；</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highlight w:val="none"/>
        </w:rPr>
        <w:t xml:space="preserve">（</w:t>
      </w:r>
      <w:r>
        <w:rPr>
          <w:rFonts w:ascii="Times New Roman" w:hAnsi="Times New Roman" w:eastAsia="Times New Roman" w:cs="Times New Roman"/>
          <w:color w:val="000000"/>
          <w:sz w:val="28"/>
          <w:szCs w:val="28"/>
          <w:highlight w:val="none"/>
        </w:rPr>
        <w:t xml:space="preserve">2</w:t>
      </w:r>
      <w:r>
        <w:rPr>
          <w:rFonts w:ascii="宋体" w:hAnsi="宋体" w:eastAsia="宋体" w:cs="宋体"/>
          <w:color w:val="000000"/>
          <w:sz w:val="28"/>
          <w:szCs w:val="28"/>
          <w:highlight w:val="none"/>
        </w:rPr>
        <w:t xml:space="preserve">）大写金额和小写金额不一致的，以大写金额为准；</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highlight w:val="none"/>
        </w:rPr>
        <w:t xml:space="preserve">（</w:t>
      </w:r>
      <w:r>
        <w:rPr>
          <w:rFonts w:ascii="Times New Roman" w:hAnsi="Times New Roman" w:eastAsia="Times New Roman" w:cs="Times New Roman"/>
          <w:color w:val="000000"/>
          <w:sz w:val="28"/>
          <w:szCs w:val="28"/>
          <w:highlight w:val="none"/>
        </w:rPr>
        <w:t xml:space="preserve">3</w:t>
      </w:r>
      <w:r>
        <w:rPr>
          <w:rFonts w:ascii="宋体" w:hAnsi="宋体" w:eastAsia="宋体" w:cs="宋体"/>
          <w:color w:val="000000"/>
          <w:sz w:val="28"/>
          <w:szCs w:val="28"/>
          <w:highlight w:val="none"/>
        </w:rPr>
        <w:t xml:space="preserve">）单价金额小数点或者百分比有明显错位的，以开标一览表的总价为准，并修改单价；</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highlight w:val="none"/>
        </w:rPr>
        <w:t xml:space="preserve">（</w:t>
      </w:r>
      <w:r>
        <w:rPr>
          <w:rFonts w:ascii="Times New Roman" w:hAnsi="Times New Roman" w:eastAsia="Times New Roman" w:cs="Times New Roman"/>
          <w:color w:val="000000"/>
          <w:sz w:val="28"/>
          <w:szCs w:val="28"/>
          <w:highlight w:val="none"/>
        </w:rPr>
        <w:t xml:space="preserve">4</w:t>
      </w:r>
      <w:r>
        <w:rPr>
          <w:rFonts w:ascii="宋体" w:hAnsi="宋体" w:eastAsia="宋体" w:cs="宋体"/>
          <w:color w:val="000000"/>
          <w:sz w:val="28"/>
          <w:szCs w:val="28"/>
          <w:highlight w:val="none"/>
        </w:rPr>
        <w:t xml:space="preserve">）总价金额与按单价汇总金额不一致的，以单价金额计算结果为准。</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highlight w:val="none"/>
        </w:rPr>
        <w:t xml:space="preserve">评委会将按上述修正错误的方法调整投标文件中的投标报价，同时出现两种以上不一致的，按照前款规定的顺序修正，并由评标委员会通过</w:t>
      </w:r>
      <w:r>
        <w:rPr>
          <w:rFonts w:ascii="Times New Roman" w:hAnsi="Times New Roman" w:eastAsia="Times New Roman" w:cs="Times New Roman"/>
          <w:color w:val="000000"/>
          <w:sz w:val="28"/>
          <w:szCs w:val="28"/>
          <w:highlight w:val="none"/>
        </w:rPr>
        <w:t xml:space="preserve">“</w:t>
      </w:r>
      <w:r>
        <w:rPr>
          <w:rFonts w:ascii="宋体" w:hAnsi="宋体" w:eastAsia="宋体" w:cs="宋体"/>
          <w:color w:val="000000"/>
          <w:sz w:val="28"/>
          <w:szCs w:val="28"/>
          <w:highlight w:val="none"/>
        </w:rPr>
        <w:t xml:space="preserve">苏采云</w:t>
      </w:r>
      <w:r>
        <w:rPr>
          <w:rFonts w:ascii="Times New Roman" w:hAnsi="Times New Roman" w:eastAsia="Times New Roman" w:cs="Times New Roman"/>
          <w:color w:val="000000"/>
          <w:sz w:val="28"/>
          <w:szCs w:val="28"/>
          <w:highlight w:val="none"/>
        </w:rPr>
        <w:t xml:space="preserve">”</w:t>
      </w:r>
      <w:r>
        <w:rPr>
          <w:rFonts w:ascii="宋体" w:hAnsi="宋体" w:eastAsia="宋体" w:cs="宋体"/>
          <w:color w:val="000000"/>
          <w:sz w:val="28"/>
          <w:szCs w:val="28"/>
          <w:highlight w:val="none"/>
        </w:rPr>
        <w:t xml:space="preserve">系统告知投标人，调整后的价格对投标人具有约束力。如果投标人不接受修正后的价格，则其投标将被拒绝。</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szCs w:val="28"/>
          <w:highlight w:val="none"/>
        </w:rPr>
        <w:t xml:space="preserve">22.2.3.5</w:t>
      </w:r>
      <w:r>
        <w:rPr>
          <w:rFonts w:ascii="宋体" w:hAnsi="宋体" w:eastAsia="宋体" w:cs="宋体"/>
          <w:color w:val="000000"/>
          <w:sz w:val="28"/>
          <w:szCs w:val="28"/>
          <w:highlight w:val="none"/>
        </w:rPr>
        <w:t xml:space="preserve">投标人在开、评标全过程中应保持通讯畅通，及时登录苏采云系统查阅、答复相关信息，并安排专人与代理机构及评委会联系。</w:t>
      </w:r>
      <w:r>
        <w:rPr>
          <w:color w:val="000000"/>
          <w:sz w:val="28"/>
          <w:szCs w:val="28"/>
          <w:highlight w:val="none"/>
        </w:rPr>
      </w:r>
      <w:r/>
    </w:p>
    <w:p>
      <w:pPr>
        <w:pStyle w:val="810"/>
        <w:ind w:left="0" w:right="0" w:firstLine="420"/>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szCs w:val="28"/>
          <w:highlight w:val="none"/>
        </w:rPr>
        <w:t xml:space="preserve">22.2.3.6</w:t>
      </w:r>
      <w:r>
        <w:rPr>
          <w:rFonts w:ascii="宋体" w:hAnsi="宋体" w:eastAsia="宋体" w:cs="宋体"/>
          <w:color w:val="000000"/>
          <w:sz w:val="28"/>
          <w:szCs w:val="28"/>
          <w:highlight w:val="none"/>
        </w:rPr>
        <w:t xml:space="preserve">评标委员会认为投标人的报价明显低于其他通过符合性审查投标人的报价，有可能影响产品质量或者不能诚信履约的，将要求其在评标现场合理的时间内提供书面说明，必要时提交相关证明材料；</w:t>
      </w:r>
      <w:r>
        <w:rPr>
          <w:rFonts w:ascii="宋体" w:hAnsi="宋体" w:eastAsia="宋体" w:cs="宋体"/>
          <w:b/>
          <w:color w:val="000000"/>
          <w:sz w:val="28"/>
          <w:szCs w:val="28"/>
          <w:highlight w:val="none"/>
        </w:rPr>
        <w:t xml:space="preserve">投标人不能证明其报价合理性的，评标委员会将其作为无效投标处理。</w:t>
      </w:r>
      <w:r>
        <w:rPr>
          <w:color w:val="000000"/>
          <w:sz w:val="28"/>
          <w:szCs w:val="28"/>
          <w:highlight w:val="none"/>
        </w:rPr>
      </w:r>
      <w:r/>
    </w:p>
    <w:p>
      <w:pPr>
        <w:pStyle w:val="810"/>
        <w:ind w:left="0" w:right="0" w:firstLine="420"/>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szCs w:val="28"/>
          <w:highlight w:val="none"/>
        </w:rPr>
        <w:t xml:space="preserve">22.2.4</w:t>
      </w:r>
      <w:r>
        <w:rPr>
          <w:rFonts w:ascii="宋体" w:hAnsi="宋体" w:eastAsia="宋体" w:cs="宋体"/>
          <w:color w:val="000000"/>
          <w:sz w:val="28"/>
          <w:szCs w:val="28"/>
          <w:highlight w:val="none"/>
        </w:rPr>
        <w:t xml:space="preserve">比较与评价。评标委员会应当按照招标文件中规定的评标方法和标准，对符合性审查合格的投标文件进行商务和技术评估，综合比较与评价。</w:t>
      </w:r>
      <w:r>
        <w:rPr>
          <w:color w:val="000000"/>
          <w:sz w:val="28"/>
          <w:szCs w:val="28"/>
          <w:highlight w:val="none"/>
        </w:rPr>
      </w:r>
      <w:r/>
    </w:p>
    <w:p>
      <w:pPr>
        <w:pStyle w:val="810"/>
        <w:ind w:left="0" w:right="0" w:firstLine="420"/>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0000"/>
          <w:sz w:val="28"/>
          <w:szCs w:val="28"/>
          <w:highlight w:val="none"/>
        </w:rPr>
        <w:t xml:space="preserve">22.3 </w:t>
      </w:r>
      <w:r>
        <w:rPr>
          <w:rFonts w:ascii="宋体" w:hAnsi="宋体" w:eastAsia="宋体" w:cs="宋体"/>
          <w:b/>
          <w:color w:val="000000"/>
          <w:sz w:val="28"/>
          <w:szCs w:val="28"/>
          <w:highlight w:val="none"/>
        </w:rPr>
        <w:t xml:space="preserve">评标方法和标准</w:t>
      </w:r>
      <w:r>
        <w:rPr>
          <w:color w:val="000000"/>
          <w:sz w:val="28"/>
          <w:szCs w:val="28"/>
          <w:highlight w:val="none"/>
        </w:rPr>
      </w:r>
      <w:r/>
    </w:p>
    <w:p>
      <w:pPr>
        <w:pStyle w:val="810"/>
        <w:ind w:left="0" w:right="0" w:firstLine="420"/>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szCs w:val="28"/>
          <w:highlight w:val="none"/>
        </w:rPr>
        <w:t xml:space="preserve">22.3.1</w:t>
      </w:r>
      <w:r>
        <w:rPr>
          <w:rFonts w:ascii="宋体" w:hAnsi="宋体" w:eastAsia="宋体" w:cs="宋体"/>
          <w:color w:val="000000"/>
          <w:sz w:val="28"/>
          <w:szCs w:val="28"/>
          <w:highlight w:val="none"/>
        </w:rPr>
        <w:t xml:space="preserve">评标方法分为最低评标价法和综合评分法。本次招标的评标方法和标准，详见本招标文件第三章。</w:t>
      </w:r>
      <w:r>
        <w:rPr>
          <w:color w:val="000000"/>
          <w:sz w:val="28"/>
          <w:szCs w:val="28"/>
          <w:highlight w:val="none"/>
        </w:rPr>
      </w:r>
      <w:r/>
    </w:p>
    <w:p>
      <w:pPr>
        <w:pStyle w:val="810"/>
        <w:ind w:left="0" w:right="0" w:firstLine="420"/>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szCs w:val="28"/>
          <w:highlight w:val="none"/>
        </w:rPr>
        <w:t xml:space="preserve">22.3.2</w:t>
      </w:r>
      <w:r>
        <w:rPr>
          <w:rFonts w:ascii="宋体" w:hAnsi="宋体" w:eastAsia="宋体" w:cs="宋体"/>
          <w:color w:val="000000"/>
          <w:sz w:val="28"/>
          <w:szCs w:val="28"/>
          <w:highlight w:val="none"/>
        </w:rPr>
        <w:t xml:space="preserve">最低评标价法，是指投标文件满足招标文件全部实质性要求，且投标报价最低的投标人为中标候选人的评标方法。</w:t>
      </w:r>
      <w:r>
        <w:rPr>
          <w:color w:val="000000"/>
          <w:sz w:val="28"/>
          <w:szCs w:val="28"/>
          <w:highlight w:val="none"/>
        </w:rPr>
      </w:r>
      <w:r/>
    </w:p>
    <w:p>
      <w:pPr>
        <w:pStyle w:val="810"/>
        <w:ind w:left="0" w:right="0" w:firstLine="420"/>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highlight w:val="none"/>
        </w:rPr>
        <w:t xml:space="preserve">采用最低评标价法评标时，除了算术修正和落实政府采购政策需进行的价格扣除外，不对投标人的投标价格进行任何调整。</w:t>
      </w:r>
      <w:r>
        <w:rPr>
          <w:color w:val="000000"/>
          <w:sz w:val="28"/>
          <w:szCs w:val="28"/>
          <w:highlight w:val="none"/>
        </w:rPr>
      </w:r>
      <w:r/>
    </w:p>
    <w:p>
      <w:pPr>
        <w:pStyle w:val="810"/>
        <w:ind w:left="0" w:right="0" w:firstLine="420"/>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szCs w:val="28"/>
          <w:highlight w:val="none"/>
        </w:rPr>
        <w:t xml:space="preserve">22.3.3</w:t>
      </w:r>
      <w:r>
        <w:rPr>
          <w:rFonts w:ascii="宋体" w:hAnsi="宋体" w:eastAsia="宋体" w:cs="宋体"/>
          <w:color w:val="000000"/>
          <w:sz w:val="28"/>
          <w:szCs w:val="28"/>
          <w:highlight w:val="none"/>
        </w:rPr>
        <w:t xml:space="preserve">综合评分法，是指投标文件满足招标文件全部实质性要求，且按照评审因素的量化指标评审得分最高的投标人为中标候选人的评标方法。</w:t>
      </w:r>
      <w:r>
        <w:rPr>
          <w:color w:val="000000"/>
          <w:sz w:val="28"/>
          <w:szCs w:val="28"/>
          <w:highlight w:val="none"/>
        </w:rPr>
      </w:r>
      <w:r/>
    </w:p>
    <w:p>
      <w:pPr>
        <w:pStyle w:val="810"/>
        <w:ind w:left="0" w:right="0" w:firstLine="420"/>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highlight w:val="none"/>
        </w:rPr>
        <w:t xml:space="preserve">评审因素，包括价格、技术、商务等。</w:t>
      </w:r>
      <w:r>
        <w:rPr>
          <w:color w:val="000000"/>
          <w:sz w:val="28"/>
          <w:szCs w:val="28"/>
          <w:highlight w:val="none"/>
        </w:rPr>
      </w:r>
      <w:r/>
    </w:p>
    <w:p>
      <w:pPr>
        <w:pStyle w:val="810"/>
        <w:ind w:left="0" w:right="0" w:firstLine="420"/>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highlight w:val="none"/>
        </w:rPr>
        <w:t xml:space="preserve">评标时，评标委员会各成员应当独立对每个投标人的投标文件进行评价，并汇总每个投标人的得分。</w:t>
      </w:r>
      <w:r>
        <w:rPr>
          <w:color w:val="000000"/>
          <w:sz w:val="28"/>
          <w:szCs w:val="28"/>
          <w:highlight w:val="none"/>
        </w:rPr>
      </w:r>
      <w:r/>
    </w:p>
    <w:p>
      <w:pPr>
        <w:pStyle w:val="810"/>
        <w:ind w:left="0" w:right="0" w:firstLine="420"/>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highlight w:val="none"/>
        </w:rPr>
        <w:t xml:space="preserve">价格分采用低价优先法计算，即满足招标文件要求且投标价格最低的投标报价为评标基准价，其价格分为满分。</w:t>
      </w:r>
      <w:r>
        <w:rPr>
          <w:color w:val="000000"/>
          <w:sz w:val="28"/>
          <w:szCs w:val="28"/>
          <w:highlight w:val="none"/>
        </w:rPr>
      </w:r>
      <w:r/>
    </w:p>
    <w:p>
      <w:pPr>
        <w:pStyle w:val="810"/>
        <w:ind w:left="0" w:right="0" w:firstLine="420"/>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highlight w:val="none"/>
        </w:rPr>
        <w:t xml:space="preserve">评标总得分＝</w:t>
      </w:r>
      <w:r>
        <w:rPr>
          <w:rFonts w:ascii="Times New Roman" w:hAnsi="Times New Roman" w:eastAsia="Times New Roman" w:cs="Times New Roman"/>
          <w:color w:val="000000"/>
          <w:sz w:val="28"/>
          <w:szCs w:val="28"/>
          <w:highlight w:val="none"/>
        </w:rPr>
        <w:t xml:space="preserve">F1×A1</w:t>
      </w:r>
      <w:r>
        <w:rPr>
          <w:rFonts w:ascii="宋体" w:hAnsi="宋体" w:eastAsia="宋体" w:cs="宋体"/>
          <w:color w:val="000000"/>
          <w:sz w:val="28"/>
          <w:szCs w:val="28"/>
          <w:highlight w:val="none"/>
        </w:rPr>
        <w:t xml:space="preserve">＋</w:t>
      </w:r>
      <w:r>
        <w:rPr>
          <w:rFonts w:ascii="Times New Roman" w:hAnsi="Times New Roman" w:eastAsia="Times New Roman" w:cs="Times New Roman"/>
          <w:color w:val="000000"/>
          <w:sz w:val="28"/>
          <w:szCs w:val="28"/>
          <w:highlight w:val="none"/>
        </w:rPr>
        <w:t xml:space="preserve">F2×A2</w:t>
      </w:r>
      <w:r>
        <w:rPr>
          <w:rFonts w:ascii="宋体" w:hAnsi="宋体" w:eastAsia="宋体" w:cs="宋体"/>
          <w:color w:val="000000"/>
          <w:sz w:val="28"/>
          <w:szCs w:val="28"/>
          <w:highlight w:val="none"/>
        </w:rPr>
        <w:t xml:space="preserve">＋</w:t>
      </w:r>
      <w:r>
        <w:rPr>
          <w:rFonts w:ascii="Times New Roman" w:hAnsi="Times New Roman" w:eastAsia="Times New Roman" w:cs="Times New Roman"/>
          <w:color w:val="000000"/>
          <w:sz w:val="28"/>
          <w:szCs w:val="28"/>
          <w:highlight w:val="none"/>
        </w:rPr>
        <w:t xml:space="preserve">……</w:t>
      </w:r>
      <w:r>
        <w:rPr>
          <w:rFonts w:ascii="宋体" w:hAnsi="宋体" w:eastAsia="宋体" w:cs="宋体"/>
          <w:color w:val="000000"/>
          <w:sz w:val="28"/>
          <w:szCs w:val="28"/>
          <w:highlight w:val="none"/>
        </w:rPr>
        <w:t xml:space="preserve">＋</w:t>
      </w:r>
      <w:r>
        <w:rPr>
          <w:rFonts w:ascii="Times New Roman" w:hAnsi="Times New Roman" w:eastAsia="Times New Roman" w:cs="Times New Roman"/>
          <w:color w:val="000000"/>
          <w:sz w:val="28"/>
          <w:szCs w:val="28"/>
          <w:highlight w:val="none"/>
        </w:rPr>
        <w:t xml:space="preserve">Fn×An</w:t>
      </w:r>
      <w:r>
        <w:rPr>
          <w:color w:val="000000"/>
          <w:sz w:val="28"/>
          <w:szCs w:val="28"/>
          <w:highlight w:val="none"/>
        </w:rPr>
      </w:r>
      <w:r/>
    </w:p>
    <w:p>
      <w:pPr>
        <w:pStyle w:val="810"/>
        <w:ind w:left="0" w:right="0" w:firstLine="420"/>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szCs w:val="28"/>
          <w:highlight w:val="none"/>
        </w:rPr>
        <w:t xml:space="preserve">F1</w:t>
      </w:r>
      <w:r>
        <w:rPr>
          <w:rFonts w:ascii="宋体" w:hAnsi="宋体" w:eastAsia="宋体" w:cs="宋体"/>
          <w:color w:val="000000"/>
          <w:sz w:val="28"/>
          <w:szCs w:val="28"/>
          <w:highlight w:val="none"/>
        </w:rPr>
        <w:t xml:space="preserve">、</w:t>
      </w:r>
      <w:r>
        <w:rPr>
          <w:rFonts w:ascii="Times New Roman" w:hAnsi="Times New Roman" w:eastAsia="Times New Roman" w:cs="Times New Roman"/>
          <w:color w:val="000000"/>
          <w:sz w:val="28"/>
          <w:szCs w:val="28"/>
          <w:highlight w:val="none"/>
        </w:rPr>
        <w:t xml:space="preserve">F2……Fn</w:t>
      </w:r>
      <w:r>
        <w:rPr>
          <w:rFonts w:ascii="宋体" w:hAnsi="宋体" w:eastAsia="宋体" w:cs="宋体"/>
          <w:color w:val="000000"/>
          <w:sz w:val="28"/>
          <w:szCs w:val="28"/>
          <w:highlight w:val="none"/>
        </w:rPr>
        <w:t xml:space="preserve">分别为各项评审因素的得分；</w:t>
      </w:r>
      <w:r>
        <w:rPr>
          <w:color w:val="000000"/>
          <w:sz w:val="28"/>
          <w:szCs w:val="28"/>
          <w:highlight w:val="none"/>
        </w:rPr>
      </w:r>
      <w:r/>
    </w:p>
    <w:p>
      <w:pPr>
        <w:pStyle w:val="810"/>
        <w:ind w:left="0" w:right="0" w:firstLine="420"/>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szCs w:val="28"/>
          <w:highlight w:val="none"/>
        </w:rPr>
        <w:t xml:space="preserve">A1</w:t>
      </w:r>
      <w:r>
        <w:rPr>
          <w:rFonts w:ascii="宋体" w:hAnsi="宋体" w:eastAsia="宋体" w:cs="宋体"/>
          <w:color w:val="000000"/>
          <w:sz w:val="28"/>
          <w:szCs w:val="28"/>
          <w:highlight w:val="none"/>
        </w:rPr>
        <w:t xml:space="preserve">、</w:t>
      </w:r>
      <w:r>
        <w:rPr>
          <w:rFonts w:ascii="Times New Roman" w:hAnsi="Times New Roman" w:eastAsia="Times New Roman" w:cs="Times New Roman"/>
          <w:color w:val="000000"/>
          <w:sz w:val="28"/>
          <w:szCs w:val="28"/>
          <w:highlight w:val="none"/>
        </w:rPr>
        <w:t xml:space="preserve">A2</w:t>
      </w:r>
      <w:r>
        <w:rPr>
          <w:rFonts w:ascii="宋体" w:hAnsi="宋体" w:eastAsia="宋体" w:cs="宋体"/>
          <w:color w:val="000000"/>
          <w:sz w:val="28"/>
          <w:szCs w:val="28"/>
          <w:highlight w:val="none"/>
        </w:rPr>
        <w:t xml:space="preserve">、</w:t>
      </w:r>
      <w:r>
        <w:rPr>
          <w:rFonts w:ascii="Times New Roman" w:hAnsi="Times New Roman" w:eastAsia="Times New Roman" w:cs="Times New Roman"/>
          <w:color w:val="000000"/>
          <w:sz w:val="28"/>
          <w:szCs w:val="28"/>
          <w:highlight w:val="none"/>
        </w:rPr>
        <w:t xml:space="preserve">……An </w:t>
      </w:r>
      <w:r>
        <w:rPr>
          <w:rFonts w:ascii="宋体" w:hAnsi="宋体" w:eastAsia="宋体" w:cs="宋体"/>
          <w:color w:val="000000"/>
          <w:sz w:val="28"/>
          <w:szCs w:val="28"/>
          <w:highlight w:val="none"/>
        </w:rPr>
        <w:t xml:space="preserve">分别为各项评审因素所占的权重</w:t>
      </w:r>
      <w:r>
        <w:rPr>
          <w:rFonts w:ascii="Times New Roman" w:hAnsi="Times New Roman" w:eastAsia="Times New Roman" w:cs="Times New Roman"/>
          <w:color w:val="000000"/>
          <w:sz w:val="28"/>
          <w:szCs w:val="28"/>
          <w:highlight w:val="none"/>
        </w:rPr>
        <w:t xml:space="preserve">(A1</w:t>
      </w:r>
      <w:r>
        <w:rPr>
          <w:rFonts w:ascii="宋体" w:hAnsi="宋体" w:eastAsia="宋体" w:cs="宋体"/>
          <w:color w:val="000000"/>
          <w:sz w:val="28"/>
          <w:szCs w:val="28"/>
          <w:highlight w:val="none"/>
        </w:rPr>
        <w:t xml:space="preserve">＋</w:t>
      </w:r>
      <w:r>
        <w:rPr>
          <w:rFonts w:ascii="Times New Roman" w:hAnsi="Times New Roman" w:eastAsia="Times New Roman" w:cs="Times New Roman"/>
          <w:color w:val="000000"/>
          <w:sz w:val="28"/>
          <w:szCs w:val="28"/>
          <w:highlight w:val="none"/>
        </w:rPr>
        <w:t xml:space="preserve">A2</w:t>
      </w:r>
      <w:r>
        <w:rPr>
          <w:rFonts w:ascii="宋体" w:hAnsi="宋体" w:eastAsia="宋体" w:cs="宋体"/>
          <w:color w:val="000000"/>
          <w:sz w:val="28"/>
          <w:szCs w:val="28"/>
          <w:highlight w:val="none"/>
        </w:rPr>
        <w:t xml:space="preserve">＋</w:t>
      </w:r>
      <w:r>
        <w:rPr>
          <w:rFonts w:ascii="Times New Roman" w:hAnsi="Times New Roman" w:eastAsia="Times New Roman" w:cs="Times New Roman"/>
          <w:color w:val="000000"/>
          <w:sz w:val="28"/>
          <w:szCs w:val="28"/>
          <w:highlight w:val="none"/>
        </w:rPr>
        <w:t xml:space="preserve">……</w:t>
      </w:r>
      <w:r>
        <w:rPr>
          <w:rFonts w:ascii="宋体" w:hAnsi="宋体" w:eastAsia="宋体" w:cs="宋体"/>
          <w:color w:val="000000"/>
          <w:sz w:val="28"/>
          <w:szCs w:val="28"/>
          <w:highlight w:val="none"/>
        </w:rPr>
        <w:t xml:space="preserve">＋</w:t>
      </w:r>
      <w:r>
        <w:rPr>
          <w:rFonts w:ascii="Times New Roman" w:hAnsi="Times New Roman" w:eastAsia="Times New Roman" w:cs="Times New Roman"/>
          <w:color w:val="000000"/>
          <w:sz w:val="28"/>
          <w:szCs w:val="28"/>
          <w:highlight w:val="none"/>
        </w:rPr>
        <w:t xml:space="preserve">An</w:t>
      </w:r>
      <w:r>
        <w:rPr>
          <w:rFonts w:ascii="宋体" w:hAnsi="宋体" w:eastAsia="宋体" w:cs="宋体"/>
          <w:color w:val="000000"/>
          <w:sz w:val="28"/>
          <w:szCs w:val="28"/>
          <w:highlight w:val="none"/>
        </w:rPr>
        <w:t xml:space="preserve">＝</w:t>
      </w:r>
      <w:r>
        <w:rPr>
          <w:rFonts w:ascii="Times New Roman" w:hAnsi="Times New Roman" w:eastAsia="Times New Roman" w:cs="Times New Roman"/>
          <w:color w:val="000000"/>
          <w:sz w:val="28"/>
          <w:szCs w:val="28"/>
          <w:highlight w:val="none"/>
        </w:rPr>
        <w:t xml:space="preserve">1)</w:t>
      </w:r>
      <w:r>
        <w:rPr>
          <w:rFonts w:ascii="宋体" w:hAnsi="宋体" w:eastAsia="宋体" w:cs="宋体"/>
          <w:color w:val="000000"/>
          <w:sz w:val="28"/>
          <w:szCs w:val="28"/>
          <w:highlight w:val="none"/>
        </w:rPr>
        <w:t xml:space="preserve">。</w:t>
      </w:r>
      <w:r>
        <w:rPr>
          <w:color w:val="000000"/>
          <w:sz w:val="28"/>
          <w:szCs w:val="28"/>
          <w:highlight w:val="none"/>
        </w:rPr>
      </w:r>
      <w:r/>
    </w:p>
    <w:p>
      <w:pPr>
        <w:pStyle w:val="810"/>
        <w:ind w:left="0" w:right="0" w:firstLine="420"/>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highlight w:val="none"/>
        </w:rPr>
        <w:t xml:space="preserve">因落实政府采购政策进行价格调整的，以调整后的价格计算评标基准价和投标报价。</w:t>
      </w:r>
      <w:r>
        <w:rPr>
          <w:color w:val="000000"/>
          <w:sz w:val="28"/>
          <w:szCs w:val="28"/>
          <w:highlight w:val="none"/>
        </w:rPr>
      </w:r>
      <w:r/>
    </w:p>
    <w:p>
      <w:pPr>
        <w:pStyle w:val="810"/>
        <w:ind w:left="0" w:right="0" w:firstLine="420"/>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szCs w:val="28"/>
          <w:highlight w:val="none"/>
        </w:rPr>
        <w:t xml:space="preserve">22.4 </w:t>
      </w:r>
      <w:r>
        <w:rPr>
          <w:rFonts w:ascii="宋体" w:hAnsi="宋体" w:eastAsia="宋体" w:cs="宋体"/>
          <w:b/>
          <w:color w:val="000000"/>
          <w:sz w:val="28"/>
          <w:szCs w:val="28"/>
          <w:highlight w:val="none"/>
        </w:rPr>
        <w:t xml:space="preserve">评标委员会启动异常低价投标审查的情形和具体要求</w:t>
      </w:r>
      <w:r>
        <w:rPr>
          <w:color w:val="000000"/>
          <w:sz w:val="28"/>
          <w:szCs w:val="28"/>
          <w:highlight w:val="none"/>
        </w:rPr>
      </w:r>
      <w:r/>
    </w:p>
    <w:p>
      <w:pPr>
        <w:pStyle w:val="810"/>
        <w:ind w:left="0" w:right="0" w:firstLine="420"/>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szCs w:val="28"/>
          <w:highlight w:val="none"/>
        </w:rPr>
        <w:t xml:space="preserve">22.4.1</w:t>
      </w:r>
      <w:r>
        <w:rPr>
          <w:rFonts w:ascii="宋体" w:hAnsi="宋体" w:eastAsia="宋体" w:cs="宋体"/>
          <w:color w:val="000000"/>
          <w:sz w:val="28"/>
          <w:szCs w:val="28"/>
          <w:highlight w:val="none"/>
        </w:rPr>
        <w:t xml:space="preserve">评标过程中出现下列情形之一的，评标委员会应当启动异常低价投标审查程序： </w:t>
      </w:r>
      <w:r>
        <w:rPr>
          <w:color w:val="000000"/>
          <w:sz w:val="28"/>
          <w:szCs w:val="28"/>
          <w:highlight w:val="none"/>
        </w:rPr>
      </w:r>
      <w:r/>
    </w:p>
    <w:p>
      <w:pPr>
        <w:pStyle w:val="810"/>
        <w:ind w:left="0" w:right="0" w:firstLine="420"/>
        <w:spacing w:before="0" w:after="0" w:line="85" w:lineRule="atLeast"/>
        <w:shd w:val="clear" w:color="ffffff" w:fill="ffffff"/>
        <w:rPr>
          <w:rFonts w:hint="eastAsia" w:ascii="Times New Roman" w:hAnsi="Times New Roman" w:eastAsia="Times New Roman" w:cs="Times New Roman"/>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Times New Roman" w:cs="Times New Roman"/>
          <w:color w:val="000000"/>
          <w:sz w:val="28"/>
          <w:szCs w:val="28"/>
          <w:highlight w:val="none"/>
        </w:rPr>
        <w:t xml:space="preserve">（1）投标（响应）报价低于全部通过符合性审查供应商投标（响应）报价平均值50%的，即投标（响应）报价&lt;全部通过符合性审查供应商投标（响应）报价平均值×50%；</w:t>
      </w:r>
      <w:r>
        <w:rPr>
          <w:rFonts w:hint="eastAsia" w:ascii="Times New Roman" w:hAnsi="Times New Roman" w:eastAsia="Times New Roman" w:cs="Times New Roman"/>
          <w:color w:val="000000"/>
          <w:sz w:val="28"/>
          <w:szCs w:val="28"/>
          <w:highlight w:val="none"/>
        </w:rPr>
      </w:r>
      <w:r/>
    </w:p>
    <w:p>
      <w:pPr>
        <w:pStyle w:val="810"/>
        <w:ind w:left="0" w:right="0" w:firstLine="420"/>
        <w:spacing w:before="0" w:after="0" w:line="85" w:lineRule="atLeast"/>
        <w:shd w:val="clear" w:color="ffffff" w:fill="ffffff"/>
        <w:rPr>
          <w:rFonts w:hint="eastAsia" w:ascii="Times New Roman" w:hAnsi="Times New Roman" w:eastAsia="Times New Roman" w:cs="Times New Roman"/>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Times New Roman" w:cs="Times New Roman"/>
          <w:color w:val="000000"/>
          <w:sz w:val="28"/>
          <w:szCs w:val="28"/>
          <w:highlight w:val="none"/>
        </w:rPr>
        <w:t xml:space="preserve">（2）投标（响应）报价低于通过符合性审查的次低报价供应商投标（响应）报价50%的，即投标（响应）报价&lt;通过符合性审查的次低报价供应商投标（响应）报价×50%；</w:t>
      </w:r>
      <w:r>
        <w:rPr>
          <w:rFonts w:hint="eastAsia" w:ascii="Times New Roman" w:hAnsi="Times New Roman" w:eastAsia="Times New Roman" w:cs="Times New Roman"/>
          <w:color w:val="000000"/>
          <w:sz w:val="28"/>
          <w:szCs w:val="28"/>
          <w:highlight w:val="none"/>
        </w:rPr>
      </w:r>
      <w:r/>
    </w:p>
    <w:p>
      <w:pPr>
        <w:pStyle w:val="810"/>
        <w:ind w:left="0" w:right="0" w:firstLine="420"/>
        <w:spacing w:before="0" w:after="0" w:line="85" w:lineRule="atLeast"/>
        <w:shd w:val="clear" w:color="ffffff" w:fill="ffffff"/>
        <w:rPr>
          <w:rFonts w:hint="eastAsia" w:ascii="Times New Roman" w:hAnsi="Times New Roman" w:eastAsia="Times New Roman" w:cs="Times New Roman"/>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Times New Roman" w:cs="Times New Roman"/>
          <w:color w:val="000000"/>
          <w:sz w:val="28"/>
          <w:szCs w:val="28"/>
          <w:highlight w:val="none"/>
        </w:rPr>
        <w:t xml:space="preserve">（3）投标（响应）报价低于采购项目最高限价45%的，即投标（响应）报价&lt;采购项目最高限价×45%；</w:t>
      </w:r>
      <w:r>
        <w:rPr>
          <w:rFonts w:hint="eastAsia" w:ascii="Times New Roman" w:hAnsi="Times New Roman" w:eastAsia="Times New Roman" w:cs="Times New Roman"/>
          <w:color w:val="000000"/>
          <w:sz w:val="28"/>
          <w:szCs w:val="28"/>
          <w:highlight w:val="none"/>
        </w:rPr>
      </w:r>
      <w:r/>
    </w:p>
    <w:p>
      <w:pPr>
        <w:pStyle w:val="810"/>
        <w:ind w:left="0" w:right="0" w:firstLine="420"/>
        <w:spacing w:before="0" w:after="0" w:line="85" w:lineRule="atLeast"/>
        <w:shd w:val="clear" w:color="ffffff" w:fill="ffffff"/>
        <w:rPr>
          <w:rFonts w:hint="eastAsia" w:ascii="Times New Roman" w:hAnsi="Times New Roman" w:eastAsia="Times New Roman" w:cs="Times New Roman"/>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Times New Roman" w:cs="Times New Roman"/>
          <w:color w:val="000000"/>
          <w:sz w:val="28"/>
          <w:szCs w:val="28"/>
          <w:highlight w:val="none"/>
        </w:rPr>
        <w:t xml:space="preserve">（4）评审委员会基于专业判断，认为供应商报价过低，有可能影响产品质量或者不能诚信履约的其他情形。</w:t>
      </w:r>
      <w:r>
        <w:rPr>
          <w:rFonts w:hint="eastAsia" w:ascii="Times New Roman" w:hAnsi="Times New Roman" w:eastAsia="Times New Roman" w:cs="Times New Roman"/>
          <w:color w:val="000000"/>
          <w:sz w:val="28"/>
          <w:szCs w:val="28"/>
          <w:highlight w:val="none"/>
        </w:rPr>
      </w:r>
      <w:r/>
    </w:p>
    <w:p>
      <w:pPr>
        <w:pStyle w:val="810"/>
        <w:ind w:left="0" w:right="0" w:firstLine="420"/>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szCs w:val="28"/>
          <w:highlight w:val="none"/>
        </w:rPr>
        <w:t xml:space="preserve">22.4.2 </w:t>
      </w:r>
      <w:r>
        <w:rPr>
          <w:rFonts w:ascii="宋体" w:hAnsi="宋体" w:eastAsia="宋体" w:cs="宋体"/>
          <w:color w:val="000000"/>
          <w:sz w:val="28"/>
          <w:szCs w:val="28"/>
          <w:highlight w:val="none"/>
        </w:rPr>
        <w:t xml:space="preserve">评标委员会启动异常低价投标审查后，属于</w:t>
      </w:r>
      <w:r>
        <w:rPr>
          <w:rFonts w:ascii="Times New Roman" w:hAnsi="Times New Roman" w:eastAsia="Times New Roman" w:cs="Times New Roman"/>
          <w:color w:val="000000"/>
          <w:sz w:val="28"/>
          <w:szCs w:val="28"/>
          <w:highlight w:val="none"/>
        </w:rPr>
        <w:t xml:space="preserve">22.4.1</w:t>
      </w:r>
      <w:r>
        <w:rPr>
          <w:rFonts w:ascii="宋体" w:hAnsi="宋体" w:eastAsia="宋体" w:cs="宋体"/>
          <w:color w:val="000000"/>
          <w:sz w:val="28"/>
          <w:szCs w:val="28"/>
          <w:highlight w:val="none"/>
        </w:rPr>
        <w:t xml:space="preserve">条第（</w:t>
      </w:r>
      <w:r>
        <w:rPr>
          <w:rFonts w:ascii="Times New Roman" w:hAnsi="Times New Roman" w:eastAsia="Times New Roman" w:cs="Times New Roman"/>
          <w:color w:val="000000"/>
          <w:sz w:val="28"/>
          <w:szCs w:val="28"/>
          <w:highlight w:val="none"/>
        </w:rPr>
        <w:t xml:space="preserve">1</w:t>
      </w:r>
      <w:r>
        <w:rPr>
          <w:rFonts w:ascii="宋体" w:hAnsi="宋体" w:eastAsia="宋体" w:cs="宋体"/>
          <w:color w:val="000000"/>
          <w:sz w:val="28"/>
          <w:szCs w:val="28"/>
          <w:highlight w:val="none"/>
        </w:rPr>
        <w:t xml:space="preserve">）项至第（</w:t>
      </w:r>
      <w:r>
        <w:rPr>
          <w:rFonts w:ascii="Times New Roman" w:hAnsi="Times New Roman" w:eastAsia="Times New Roman" w:cs="Times New Roman"/>
          <w:color w:val="000000"/>
          <w:sz w:val="28"/>
          <w:szCs w:val="28"/>
          <w:highlight w:val="none"/>
        </w:rPr>
        <w:t xml:space="preserve">4</w:t>
      </w:r>
      <w:r>
        <w:rPr>
          <w:rFonts w:ascii="宋体" w:hAnsi="宋体" w:eastAsia="宋体" w:cs="宋体"/>
          <w:color w:val="000000"/>
          <w:sz w:val="28"/>
          <w:szCs w:val="28"/>
          <w:highlight w:val="none"/>
        </w:rPr>
        <w:t xml:space="preserve">）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w:t>
      </w:r>
      <w:r>
        <w:rPr>
          <w:rFonts w:ascii="Times New Roman" w:hAnsi="Times New Roman" w:eastAsia="Times New Roman" w:cs="Times New Roman"/>
          <w:color w:val="000000"/>
          <w:sz w:val="28"/>
          <w:szCs w:val="28"/>
          <w:highlight w:val="none"/>
        </w:rPr>
        <w:t xml:space="preserve">30</w:t>
      </w:r>
      <w:r>
        <w:rPr>
          <w:rFonts w:ascii="宋体" w:hAnsi="宋体" w:eastAsia="宋体" w:cs="宋体"/>
          <w:color w:val="000000"/>
          <w:sz w:val="28"/>
          <w:szCs w:val="28"/>
          <w:highlight w:val="none"/>
        </w:rPr>
        <w:t xml:space="preserve">分钟。其中，属于</w:t>
      </w:r>
      <w:r>
        <w:rPr>
          <w:rFonts w:ascii="Times New Roman" w:hAnsi="Times New Roman" w:eastAsia="Times New Roman" w:cs="Times New Roman"/>
          <w:color w:val="000000"/>
          <w:sz w:val="28"/>
          <w:szCs w:val="28"/>
          <w:highlight w:val="none"/>
        </w:rPr>
        <w:t xml:space="preserve">22.4.1</w:t>
      </w:r>
      <w:r>
        <w:rPr>
          <w:rFonts w:ascii="宋体" w:hAnsi="宋体" w:eastAsia="宋体" w:cs="宋体"/>
          <w:color w:val="000000"/>
          <w:sz w:val="28"/>
          <w:szCs w:val="28"/>
          <w:highlight w:val="none"/>
        </w:rPr>
        <w:t xml:space="preserve">条第（</w:t>
      </w:r>
      <w:r>
        <w:rPr>
          <w:rFonts w:ascii="Times New Roman" w:hAnsi="Times New Roman" w:eastAsia="Times New Roman" w:cs="Times New Roman"/>
          <w:color w:val="000000"/>
          <w:sz w:val="28"/>
          <w:szCs w:val="28"/>
          <w:highlight w:val="none"/>
        </w:rPr>
        <w:t xml:space="preserve">3</w:t>
      </w:r>
      <w:r>
        <w:rPr>
          <w:rFonts w:ascii="宋体" w:hAnsi="宋体" w:eastAsia="宋体" w:cs="宋体"/>
          <w:color w:val="000000"/>
          <w:sz w:val="28"/>
          <w:szCs w:val="28"/>
          <w:highlight w:val="none"/>
        </w:rPr>
        <w:t xml:space="preserve">）项情形的，供应商已随投标文件一并提交相关书面说明及必要的证明材料的，在评标现场可不再重复提交。</w:t>
      </w:r>
      <w:r>
        <w:rPr>
          <w:color w:val="000000"/>
          <w:sz w:val="28"/>
          <w:szCs w:val="28"/>
          <w:highlight w:val="none"/>
        </w:rPr>
      </w:r>
      <w:r/>
    </w:p>
    <w:p>
      <w:pPr>
        <w:pStyle w:val="810"/>
        <w:ind w:left="0" w:right="0" w:firstLine="420"/>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szCs w:val="28"/>
          <w:highlight w:val="none"/>
        </w:rPr>
        <w:t xml:space="preserve">22.4.3</w:t>
      </w:r>
      <w:r>
        <w:rPr>
          <w:rFonts w:ascii="宋体" w:hAnsi="宋体" w:eastAsia="宋体" w:cs="宋体"/>
          <w:color w:val="000000"/>
          <w:sz w:val="28"/>
          <w:szCs w:val="28"/>
          <w:highlight w:val="none"/>
        </w:rPr>
        <w:t xml:space="preserve">评标委员会依据专业经验，参考同类项目中标（成交）价格、类似产品市场价格水平、行业人工费用标准、国家有关部门指导行业协会发布的行业平均成本等情况，对报价合理性进行判断。</w:t>
      </w:r>
      <w:r>
        <w:rPr>
          <w:rFonts w:ascii="宋体" w:hAnsi="宋体" w:eastAsia="宋体" w:cs="宋体"/>
          <w:b/>
          <w:color w:val="000000"/>
          <w:sz w:val="28"/>
          <w:szCs w:val="28"/>
          <w:highlight w:val="none"/>
        </w:rPr>
        <w:t xml:space="preserve">投标人不能提供书面说明、证明材料，或者提供的书面说明、证明材料不能证明其报价合理性的，评审委员会应当将其作为无效投标处理。</w:t>
      </w:r>
      <w:r>
        <w:rPr>
          <w:color w:val="000000"/>
          <w:sz w:val="28"/>
          <w:szCs w:val="28"/>
          <w:highlight w:val="none"/>
        </w:rPr>
      </w:r>
      <w:r/>
    </w:p>
    <w:p>
      <w:pPr>
        <w:pStyle w:val="810"/>
        <w:ind w:left="0" w:right="0" w:firstLine="420"/>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szCs w:val="28"/>
          <w:highlight w:val="none"/>
        </w:rPr>
        <w:t xml:space="preserve">22.4.4</w:t>
      </w:r>
      <w:r>
        <w:rPr>
          <w:rFonts w:ascii="宋体" w:hAnsi="宋体" w:eastAsia="宋体" w:cs="宋体"/>
          <w:color w:val="000000"/>
          <w:sz w:val="28"/>
          <w:szCs w:val="28"/>
          <w:highlight w:val="none"/>
        </w:rPr>
        <w:t xml:space="preserve">异常低价投标审查的启动原因、审查意见和审查结果应当在评标报告中记录，并随投标人提供的相关书面说明及证明材料，以及评标委员会有关互联网浏览、查询历史一并归档。</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0000"/>
          <w:sz w:val="28"/>
          <w:szCs w:val="28"/>
          <w:highlight w:val="none"/>
        </w:rPr>
        <w:t xml:space="preserve">23</w:t>
      </w:r>
      <w:r>
        <w:rPr>
          <w:rFonts w:ascii="宋体" w:hAnsi="宋体" w:eastAsia="宋体" w:cs="宋体"/>
          <w:b/>
          <w:color w:val="000000"/>
          <w:sz w:val="28"/>
          <w:szCs w:val="28"/>
          <w:highlight w:val="none"/>
        </w:rPr>
        <w:t xml:space="preserve">、确定中标人</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szCs w:val="28"/>
          <w:highlight w:val="none"/>
        </w:rPr>
        <w:t xml:space="preserve">23.1</w:t>
      </w:r>
      <w:r>
        <w:rPr>
          <w:rFonts w:ascii="宋体" w:hAnsi="宋体" w:eastAsia="宋体" w:cs="宋体"/>
          <w:color w:val="000000"/>
          <w:sz w:val="28"/>
          <w:szCs w:val="28"/>
          <w:highlight w:val="none"/>
        </w:rPr>
        <w:t xml:space="preserve">采用最低评标价法的，评标结果按投标报价由低到高顺序排列。投标报价相同的并列。投标文件满足招标文件全部实质性要求且投标报价最低的投标人为排名第一的中标候选人。</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szCs w:val="28"/>
          <w:highlight w:val="none"/>
        </w:rPr>
        <w:t xml:space="preserve">23.2</w:t>
      </w:r>
      <w:r>
        <w:rPr>
          <w:rFonts w:ascii="宋体" w:hAnsi="宋体" w:eastAsia="宋体" w:cs="宋体"/>
          <w:color w:val="000000"/>
          <w:sz w:val="28"/>
          <w:szCs w:val="28"/>
          <w:highlight w:val="none"/>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w:t>
      </w:r>
      <w:r>
        <w:rPr>
          <w:rFonts w:hint="eastAsia" w:ascii="宋体" w:hAnsi="宋体" w:eastAsia="宋体" w:cs="宋体"/>
          <w:color w:val="000000"/>
          <w:sz w:val="28"/>
          <w:szCs w:val="28"/>
          <w:highlight w:val="none"/>
          <w:lang w:val="en-US" w:eastAsia="zh-CN"/>
        </w:rPr>
        <w:t xml:space="preserve">最高</w:t>
      </w:r>
      <w:r>
        <w:rPr>
          <w:rFonts w:ascii="宋体" w:hAnsi="宋体" w:eastAsia="宋体" w:cs="宋体"/>
          <w:color w:val="000000"/>
          <w:sz w:val="28"/>
          <w:szCs w:val="28"/>
          <w:highlight w:val="none"/>
        </w:rPr>
        <w:t xml:space="preserve">的投标人为中标候选人。</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szCs w:val="28"/>
          <w:highlight w:val="none"/>
        </w:rPr>
        <w:t xml:space="preserve">23.3</w:t>
      </w:r>
      <w:r>
        <w:rPr>
          <w:rFonts w:ascii="宋体" w:hAnsi="宋体" w:eastAsia="宋体" w:cs="宋体"/>
          <w:color w:val="000000"/>
          <w:sz w:val="28"/>
          <w:szCs w:val="28"/>
          <w:highlight w:val="none"/>
        </w:rPr>
        <w:t xml:space="preserve">中标人确定后，在省级以上财政部门指定的媒体上公告中标结果，中标公告期为</w:t>
      </w:r>
      <w:r>
        <w:rPr>
          <w:rFonts w:ascii="Times New Roman" w:hAnsi="Times New Roman" w:eastAsia="Times New Roman" w:cs="Times New Roman"/>
          <w:color w:val="000000"/>
          <w:sz w:val="28"/>
          <w:szCs w:val="28"/>
          <w:highlight w:val="none"/>
        </w:rPr>
        <w:t xml:space="preserve">1</w:t>
      </w:r>
      <w:r>
        <w:rPr>
          <w:rFonts w:ascii="宋体" w:hAnsi="宋体" w:eastAsia="宋体" w:cs="宋体"/>
          <w:color w:val="000000"/>
          <w:sz w:val="28"/>
          <w:szCs w:val="28"/>
          <w:highlight w:val="none"/>
        </w:rPr>
        <w:t xml:space="preserve">个工作日，公告的同时向中标人发出中标通知书。中标人可在中标结果公告届满之日起三十日内，登录苏采云系统下载。</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highlight w:val="none"/>
        </w:rPr>
        <w:t xml:space="preserve">因系统存储空间有限，中标结果公告届满之日起三十日后，苏采云系统不再保证提供下载《中标通知书》服务，因未及时下载而造成的不利后果由中标人自行承担。</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0000"/>
          <w:sz w:val="28"/>
          <w:szCs w:val="28"/>
          <w:highlight w:val="none"/>
        </w:rPr>
        <w:t xml:space="preserve">23.4</w:t>
      </w:r>
      <w:r>
        <w:rPr>
          <w:rFonts w:ascii="宋体" w:hAnsi="宋体" w:eastAsia="宋体" w:cs="宋体"/>
          <w:b/>
          <w:color w:val="000000"/>
          <w:sz w:val="28"/>
          <w:szCs w:val="28"/>
          <w:highlight w:val="none"/>
        </w:rPr>
        <w:t xml:space="preserve">中标通知书对采购人和中标人具有同等法律效力。中标通知书发出后，采购人不得违法改变中标结果，中标人无正当理由不得放弃中标。</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szCs w:val="28"/>
          <w:highlight w:val="none"/>
        </w:rPr>
        <w:t xml:space="preserve">23.5</w:t>
      </w:r>
      <w:r>
        <w:rPr>
          <w:rFonts w:ascii="宋体" w:hAnsi="宋体" w:eastAsia="宋体" w:cs="宋体"/>
          <w:color w:val="000000"/>
          <w:sz w:val="28"/>
          <w:szCs w:val="28"/>
          <w:highlight w:val="none"/>
        </w:rPr>
        <w:t xml:space="preserve">所有投标文件不论中标与否，均不退回。</w:t>
      </w:r>
      <w:r>
        <w:rPr>
          <w:color w:val="000000"/>
          <w:sz w:val="28"/>
          <w:szCs w:val="28"/>
          <w:highlight w:val="none"/>
        </w:rPr>
      </w:r>
      <w:r/>
    </w:p>
    <w:p>
      <w:pPr>
        <w:pStyle w:val="810"/>
        <w:ind w:left="0" w:right="0" w:firstLine="412"/>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0000"/>
          <w:sz w:val="28"/>
          <w:szCs w:val="28"/>
          <w:highlight w:val="none"/>
        </w:rPr>
        <w:t xml:space="preserve">24</w:t>
      </w:r>
      <w:r>
        <w:rPr>
          <w:rFonts w:ascii="宋体" w:hAnsi="宋体" w:eastAsia="宋体" w:cs="宋体"/>
          <w:b/>
          <w:color w:val="000000"/>
          <w:sz w:val="28"/>
          <w:szCs w:val="28"/>
          <w:highlight w:val="none"/>
        </w:rPr>
        <w:t xml:space="preserve">、编写评标报告</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szCs w:val="28"/>
          <w:highlight w:val="none"/>
        </w:rPr>
        <w:t xml:space="preserve">24.1</w:t>
      </w:r>
      <w:r>
        <w:rPr>
          <w:rFonts w:ascii="宋体" w:hAnsi="宋体" w:eastAsia="宋体" w:cs="宋体"/>
          <w:color w:val="000000"/>
          <w:sz w:val="28"/>
          <w:szCs w:val="28"/>
          <w:highlight w:val="none"/>
        </w:rPr>
        <w:t xml:space="preserve">评标委员会根据全体评标成员签字的原始评标记录和评标结果编写评标报告。</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0000"/>
          <w:sz w:val="28"/>
          <w:szCs w:val="28"/>
          <w:highlight w:val="none"/>
        </w:rPr>
        <w:t xml:space="preserve">25</w:t>
      </w:r>
      <w:r>
        <w:rPr>
          <w:rFonts w:ascii="宋体" w:hAnsi="宋体" w:eastAsia="宋体" w:cs="宋体"/>
          <w:b/>
          <w:color w:val="000000"/>
          <w:sz w:val="28"/>
          <w:szCs w:val="28"/>
          <w:highlight w:val="none"/>
        </w:rPr>
        <w:t xml:space="preserve">、评标过程的保密性</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szCs w:val="28"/>
          <w:highlight w:val="none"/>
        </w:rPr>
        <w:t xml:space="preserve">25.1</w:t>
      </w:r>
      <w:r>
        <w:rPr>
          <w:rFonts w:ascii="宋体" w:hAnsi="宋体" w:eastAsia="宋体" w:cs="宋体"/>
          <w:color w:val="000000"/>
          <w:sz w:val="28"/>
          <w:szCs w:val="28"/>
          <w:highlight w:val="none"/>
        </w:rPr>
        <w:t xml:space="preserve">采购人和采购代理机构将采取必要措施，保证评标在严格保密的情况下进行。</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szCs w:val="28"/>
          <w:highlight w:val="none"/>
        </w:rPr>
        <w:t xml:space="preserve">25.2</w:t>
      </w:r>
      <w:r>
        <w:rPr>
          <w:rFonts w:ascii="宋体" w:hAnsi="宋体" w:eastAsia="宋体" w:cs="宋体"/>
          <w:color w:val="000000"/>
          <w:sz w:val="28"/>
          <w:szCs w:val="28"/>
          <w:highlight w:val="none"/>
        </w:rPr>
        <w:t xml:space="preserve">任何单位和个人不得非法干预、影响评标办法的确定，以及评标过程和结果。</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szCs w:val="28"/>
          <w:highlight w:val="none"/>
        </w:rPr>
        <w:t xml:space="preserve">25.3</w:t>
      </w:r>
      <w:r>
        <w:rPr>
          <w:rFonts w:ascii="宋体" w:hAnsi="宋体" w:eastAsia="宋体" w:cs="宋体"/>
          <w:color w:val="000000"/>
          <w:sz w:val="28"/>
          <w:szCs w:val="28"/>
          <w:highlight w:val="none"/>
        </w:rPr>
        <w:t xml:space="preserve">凡是与审查、澄清、评价和比较投标的有关资料等，均不向投标人及与评标无关的其他人员透露。</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szCs w:val="28"/>
          <w:highlight w:val="none"/>
        </w:rPr>
        <w:t xml:space="preserve">六、签订合同</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0000"/>
          <w:sz w:val="28"/>
          <w:szCs w:val="28"/>
          <w:highlight w:val="none"/>
        </w:rPr>
        <w:t xml:space="preserve">26</w:t>
      </w:r>
      <w:r>
        <w:rPr>
          <w:rFonts w:ascii="宋体" w:hAnsi="宋体" w:eastAsia="宋体" w:cs="宋体"/>
          <w:b/>
          <w:color w:val="000000"/>
          <w:sz w:val="28"/>
          <w:szCs w:val="28"/>
          <w:highlight w:val="none"/>
        </w:rPr>
        <w:t xml:space="preserve">、签订合同</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szCs w:val="28"/>
          <w:highlight w:val="none"/>
        </w:rPr>
        <w:t xml:space="preserve">26.1</w:t>
      </w:r>
      <w:r>
        <w:rPr>
          <w:rFonts w:ascii="宋体" w:hAnsi="宋体" w:eastAsia="宋体" w:cs="宋体"/>
          <w:color w:val="000000"/>
          <w:sz w:val="28"/>
          <w:szCs w:val="28"/>
          <w:highlight w:val="none"/>
        </w:rPr>
        <w:t xml:space="preserve">采购人与中标人应当自中标通知书发出之日起</w:t>
      </w:r>
      <w:r>
        <w:rPr>
          <w:rFonts w:ascii="Times New Roman" w:hAnsi="Times New Roman" w:eastAsia="Times New Roman" w:cs="Times New Roman"/>
          <w:color w:val="000000"/>
          <w:sz w:val="28"/>
          <w:szCs w:val="28"/>
          <w:highlight w:val="none"/>
        </w:rPr>
        <w:t xml:space="preserve">30</w:t>
      </w:r>
      <w:r>
        <w:rPr>
          <w:rFonts w:ascii="宋体" w:hAnsi="宋体" w:eastAsia="宋体" w:cs="宋体"/>
          <w:color w:val="000000"/>
          <w:sz w:val="28"/>
          <w:szCs w:val="28"/>
          <w:highlight w:val="none"/>
        </w:rPr>
        <w:t xml:space="preserve">日内，按照招标文件和中标人投标文件的规定，签订书面合同。所签订的合同不得对招标文件确定的事项和中标人投标文件作实质性修改。</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0000"/>
          <w:sz w:val="28"/>
          <w:szCs w:val="28"/>
          <w:highlight w:val="none"/>
        </w:rPr>
        <w:t xml:space="preserve">26.2</w:t>
      </w:r>
      <w:r>
        <w:rPr>
          <w:rFonts w:ascii="宋体" w:hAnsi="宋体" w:eastAsia="宋体" w:cs="宋体"/>
          <w:color w:val="000000"/>
          <w:sz w:val="28"/>
          <w:szCs w:val="28"/>
          <w:highlight w:val="none"/>
        </w:rPr>
        <w:t xml:space="preserve">除继续履行将损害国家利益和社会公众利益的，政府采购合同的双方当事人不得擅自变更、中止或者终止合同。</w:t>
      </w:r>
      <w:r>
        <w:rPr>
          <w:rFonts w:ascii="宋体" w:hAnsi="宋体" w:eastAsia="宋体" w:cs="宋体"/>
          <w:b/>
          <w:color w:val="000000"/>
          <w:sz w:val="28"/>
          <w:szCs w:val="28"/>
          <w:highlight w:val="none"/>
        </w:rPr>
        <w:t xml:space="preserve">放弃或拒绝签订合同的，中标人不得参加对该项目重新开展的采购活动，投标保证金不予退还，不收取投标保证金的项目，中标人应向采购人支付采购人为招标所发生的相关费用，由财政部门列入不良行为记录名单，在一至三年内禁止参加政府采购活动，并予以通报。</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szCs w:val="28"/>
          <w:highlight w:val="none"/>
        </w:rPr>
        <w:t xml:space="preserve">26.3</w:t>
      </w:r>
      <w:r>
        <w:rPr>
          <w:rFonts w:ascii="宋体" w:hAnsi="宋体" w:eastAsia="宋体" w:cs="宋体"/>
          <w:color w:val="000000"/>
          <w:sz w:val="28"/>
          <w:szCs w:val="28"/>
          <w:highlight w:val="none"/>
        </w:rPr>
        <w:t xml:space="preserve">采购人不得向中标人提出任何不合理的要求作为签订合同的条件。</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szCs w:val="28"/>
          <w:highlight w:val="none"/>
        </w:rPr>
        <w:t xml:space="preserve">26.4</w:t>
      </w:r>
      <w:r>
        <w:rPr>
          <w:rFonts w:ascii="宋体" w:hAnsi="宋体" w:eastAsia="宋体" w:cs="宋体"/>
          <w:color w:val="000000"/>
          <w:sz w:val="28"/>
          <w:szCs w:val="28"/>
          <w:highlight w:val="none"/>
        </w:rPr>
        <w:t xml:space="preserve">中标人拒绝与采购人签订合同的，采购人可以按照评审报告推荐的中标或者成交候选人名单排序，确定下一候选人为中标或者成交供应商，也可以重新开展政府采购活动。</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szCs w:val="28"/>
          <w:highlight w:val="none"/>
        </w:rPr>
        <w:t xml:space="preserve">26.5</w:t>
      </w:r>
      <w:r>
        <w:rPr>
          <w:rFonts w:ascii="宋体" w:hAnsi="宋体" w:eastAsia="宋体" w:cs="宋体"/>
          <w:color w:val="000000"/>
          <w:sz w:val="28"/>
          <w:szCs w:val="28"/>
          <w:highlight w:val="none"/>
        </w:rPr>
        <w:t xml:space="preserve">政府采购合同履行中，采购人需追加与合同标的相同的货物或者服务的，在不改变合同其他条款的前提下，可以与供应商协商签订补充合同，但所有补充合同的采购金额不得超过原合同采购金额的</w:t>
      </w:r>
      <w:r>
        <w:rPr>
          <w:rFonts w:ascii="Times New Roman" w:hAnsi="Times New Roman" w:eastAsia="Times New Roman" w:cs="Times New Roman"/>
          <w:color w:val="000000"/>
          <w:sz w:val="28"/>
          <w:szCs w:val="28"/>
          <w:highlight w:val="none"/>
        </w:rPr>
        <w:t xml:space="preserve">10%</w:t>
      </w:r>
      <w:r>
        <w:rPr>
          <w:rFonts w:ascii="宋体" w:hAnsi="宋体" w:eastAsia="宋体" w:cs="宋体"/>
          <w:color w:val="000000"/>
          <w:sz w:val="28"/>
          <w:szCs w:val="28"/>
          <w:highlight w:val="none"/>
        </w:rPr>
        <w:t xml:space="preserve">。</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szCs w:val="28"/>
          <w:highlight w:val="none"/>
        </w:rPr>
        <w:t xml:space="preserve">26.6</w:t>
      </w:r>
      <w:r>
        <w:rPr>
          <w:rFonts w:ascii="宋体" w:hAnsi="宋体" w:eastAsia="宋体" w:cs="宋体"/>
          <w:color w:val="000000"/>
          <w:sz w:val="28"/>
          <w:szCs w:val="28"/>
          <w:highlight w:val="none"/>
        </w:rPr>
        <w:t xml:space="preserve">采购人与中标人应当根据合同的约定依法履行合同义务。</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szCs w:val="28"/>
          <w:highlight w:val="none"/>
        </w:rPr>
        <w:t xml:space="preserve">七、质疑和投诉</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0000"/>
          <w:sz w:val="28"/>
          <w:szCs w:val="28"/>
          <w:highlight w:val="none"/>
        </w:rPr>
        <w:t xml:space="preserve">27</w:t>
      </w:r>
      <w:r>
        <w:rPr>
          <w:rFonts w:ascii="宋体" w:hAnsi="宋体" w:eastAsia="宋体" w:cs="宋体"/>
          <w:b/>
          <w:color w:val="000000"/>
          <w:sz w:val="28"/>
          <w:szCs w:val="28"/>
          <w:highlight w:val="none"/>
        </w:rPr>
        <w:t xml:space="preserve">、质疑</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szCs w:val="28"/>
          <w:highlight w:val="none"/>
        </w:rPr>
        <w:t xml:space="preserve">27.1</w:t>
      </w:r>
      <w:r>
        <w:rPr>
          <w:rFonts w:ascii="宋体" w:hAnsi="宋体" w:eastAsia="宋体" w:cs="宋体"/>
          <w:color w:val="000000"/>
          <w:sz w:val="28"/>
          <w:szCs w:val="28"/>
          <w:highlight w:val="none"/>
        </w:rPr>
        <w:t xml:space="preserve">供应商对招标活动事项有疑问的，可以向采购代理机构提出询问，采购代理机构将依法作出答复，但答复的内容不涉及商业秘密。</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szCs w:val="28"/>
          <w:highlight w:val="none"/>
        </w:rPr>
        <w:t xml:space="preserve">27.2</w:t>
      </w:r>
      <w:r>
        <w:rPr>
          <w:rFonts w:ascii="宋体" w:hAnsi="宋体" w:eastAsia="宋体" w:cs="宋体"/>
          <w:color w:val="000000"/>
          <w:sz w:val="28"/>
          <w:szCs w:val="28"/>
          <w:highlight w:val="none"/>
        </w:rPr>
        <w:t xml:space="preserve">提出质疑的供应商应当是参与所质疑项目采购活动的供应商。潜在供应商已依法获取其可质疑的采购文件的，可以对该文件提出质疑。</w:t>
      </w:r>
      <w:r>
        <w:rPr>
          <w:color w:val="000000"/>
          <w:sz w:val="28"/>
          <w:szCs w:val="28"/>
          <w:highlight w:val="none"/>
        </w:rPr>
      </w:r>
      <w:r/>
    </w:p>
    <w:p>
      <w:pPr>
        <w:pStyle w:val="810"/>
        <w:ind w:left="0" w:right="0" w:firstLine="420"/>
        <w:jc w:val="both"/>
        <w:spacing w:before="0" w:after="0" w:line="419"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szCs w:val="28"/>
          <w:highlight w:val="none"/>
        </w:rPr>
        <w:t xml:space="preserve">27.3</w:t>
      </w:r>
      <w:r>
        <w:rPr>
          <w:rFonts w:ascii="宋体" w:hAnsi="宋体" w:eastAsia="宋体" w:cs="宋体"/>
          <w:color w:val="000000"/>
          <w:sz w:val="28"/>
          <w:szCs w:val="28"/>
          <w:highlight w:val="none"/>
        </w:rPr>
        <w:t xml:space="preserve">供应商认为采购文件、采购过程和中标结果使自己的合法权益受到损害的，可以在知道或者应知其权益受到损害之日起七个工作日内，</w:t>
      </w:r>
      <w:r>
        <w:rPr>
          <w:rFonts w:ascii="宋体" w:hAnsi="宋体" w:eastAsia="宋体" w:cs="宋体"/>
          <w:b/>
          <w:color w:val="000000"/>
          <w:sz w:val="28"/>
          <w:szCs w:val="28"/>
          <w:highlight w:val="none"/>
        </w:rPr>
        <w:t xml:space="preserve">以书面形式向采购人或采购代理机构提出质疑。</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highlight w:val="none"/>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szCs w:val="28"/>
          <w:highlight w:val="none"/>
        </w:rPr>
        <w:t xml:space="preserve">供应商必须在法定质疑期内一次性提出针对同一采购程序环节的质疑。</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szCs w:val="28"/>
          <w:highlight w:val="none"/>
        </w:rPr>
        <w:t xml:space="preserve">27.4</w:t>
      </w:r>
      <w:r>
        <w:rPr>
          <w:rFonts w:ascii="宋体" w:hAnsi="宋体" w:eastAsia="宋体" w:cs="宋体"/>
          <w:color w:val="000000"/>
          <w:sz w:val="28"/>
          <w:szCs w:val="28"/>
          <w:highlight w:val="none"/>
        </w:rPr>
        <w:t xml:space="preserve">供应商提出质疑应当提交质疑函和必要的证明材料。质疑函应当包括下列内容：</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highlight w:val="none"/>
        </w:rPr>
        <w:t xml:space="preserve">（一）供应商的姓名或者名称、地址、邮编、联系人及联系电话；</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highlight w:val="none"/>
        </w:rPr>
        <w:t xml:space="preserve">（二）质疑项目的名称、编号；</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highlight w:val="none"/>
        </w:rPr>
        <w:t xml:space="preserve">（三）具体、明确的质疑事项和与质疑事项相关的请求（具体条款）；</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highlight w:val="none"/>
        </w:rPr>
        <w:t xml:space="preserve">（四）事实依据（具体条款）；</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highlight w:val="none"/>
        </w:rPr>
        <w:t xml:space="preserve">（五）必要的法律依据（具体条款）；</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highlight w:val="none"/>
        </w:rPr>
        <w:t xml:space="preserve">（六）提出质疑的日期。</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highlight w:val="none"/>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highlight w:val="none"/>
        </w:rPr>
        <w:t xml:space="preserve">质疑函应当使用中文。相关当事人提供外文书证或者外国语视听资料的，应当附有中文译本，由翻译机构盖章或者翻译人员签名。</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szCs w:val="28"/>
          <w:highlight w:val="none"/>
        </w:rPr>
        <w:t xml:space="preserve">27.5</w:t>
      </w:r>
      <w:r>
        <w:rPr>
          <w:rFonts w:ascii="宋体" w:hAnsi="宋体" w:eastAsia="宋体" w:cs="宋体"/>
          <w:color w:val="000000"/>
          <w:sz w:val="28"/>
          <w:szCs w:val="28"/>
          <w:highlight w:val="none"/>
        </w:rPr>
        <w:t xml:space="preserve">投标人不得虚假质疑和恶意质疑，并对质疑内容的真实性承担责任。投标人或者其他利害关系人通过捏造事实、伪造证明材料等方式提出异议或投诉，阻碍招投标活动正常进行的，属于严重不良行为，财政部门将依法予以处罚。</w:t>
      </w:r>
      <w:r>
        <w:rPr>
          <w:color w:val="000000"/>
          <w:sz w:val="28"/>
          <w:szCs w:val="28"/>
          <w:highlight w:val="none"/>
        </w:rPr>
      </w:r>
      <w:r/>
    </w:p>
    <w:p>
      <w:pPr>
        <w:pStyle w:val="810"/>
        <w:ind w:left="0" w:right="0" w:firstLine="420"/>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szCs w:val="28"/>
          <w:highlight w:val="none"/>
        </w:rPr>
        <w:t xml:space="preserve">27.6</w:t>
      </w:r>
      <w:r>
        <w:rPr>
          <w:rFonts w:ascii="宋体" w:hAnsi="宋体" w:eastAsia="宋体" w:cs="宋体"/>
          <w:color w:val="000000"/>
          <w:sz w:val="28"/>
          <w:szCs w:val="28"/>
          <w:highlight w:val="none"/>
        </w:rPr>
        <w:t xml:space="preserve">采购代理机构在收到投标人的书面质疑后将及时组织调查核实，在</w:t>
      </w:r>
      <w:r>
        <w:rPr>
          <w:rFonts w:ascii="宋体" w:hAnsi="宋体" w:eastAsia="宋体" w:cs="宋体"/>
          <w:b/>
          <w:color w:val="000000"/>
          <w:sz w:val="28"/>
          <w:szCs w:val="28"/>
          <w:highlight w:val="none"/>
        </w:rPr>
        <w:t xml:space="preserve">七个工作日内</w:t>
      </w:r>
      <w:r>
        <w:rPr>
          <w:rFonts w:ascii="宋体" w:hAnsi="宋体" w:eastAsia="宋体" w:cs="宋体"/>
          <w:color w:val="000000"/>
          <w:sz w:val="28"/>
          <w:szCs w:val="28"/>
          <w:highlight w:val="none"/>
        </w:rPr>
        <w:t xml:space="preserve">作出答复，并以书面或在网站公告形式通知质疑投标人和其他有关投标人，答复的内容不涉及商业秘密。</w:t>
      </w:r>
      <w:r>
        <w:rPr>
          <w:color w:val="000000"/>
          <w:sz w:val="28"/>
          <w:szCs w:val="28"/>
          <w:highlight w:val="none"/>
        </w:rPr>
      </w:r>
      <w:r/>
    </w:p>
    <w:p>
      <w:pPr>
        <w:pStyle w:val="810"/>
        <w:ind w:left="0" w:right="0" w:firstLine="420"/>
        <w:jc w:val="both"/>
        <w:spacing w:before="0" w:after="0" w:line="419"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0000"/>
          <w:sz w:val="28"/>
          <w:szCs w:val="28"/>
          <w:highlight w:val="none"/>
        </w:rPr>
        <w:t xml:space="preserve">28</w:t>
      </w:r>
      <w:r>
        <w:rPr>
          <w:rFonts w:ascii="宋体" w:hAnsi="宋体" w:eastAsia="宋体" w:cs="宋体"/>
          <w:b/>
          <w:color w:val="000000"/>
          <w:sz w:val="28"/>
          <w:szCs w:val="28"/>
          <w:highlight w:val="none"/>
        </w:rPr>
        <w:t xml:space="preserve">、投诉</w:t>
      </w:r>
      <w:r>
        <w:rPr>
          <w:color w:val="000000"/>
          <w:sz w:val="28"/>
          <w:szCs w:val="28"/>
          <w:highlight w:val="none"/>
        </w:rPr>
      </w:r>
      <w:r/>
    </w:p>
    <w:p>
      <w:pPr>
        <w:pStyle w:val="810"/>
        <w:ind w:left="0" w:right="0" w:firstLine="420"/>
        <w:jc w:val="both"/>
        <w:spacing w:before="0" w:after="0" w:line="419" w:lineRule="atLeast"/>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szCs w:val="28"/>
          <w:highlight w:val="none"/>
        </w:rPr>
        <w:t xml:space="preserve">28.1</w:t>
      </w:r>
      <w:r>
        <w:rPr>
          <w:rFonts w:ascii="宋体" w:hAnsi="宋体" w:eastAsia="宋体" w:cs="宋体"/>
          <w:color w:val="000000"/>
          <w:sz w:val="28"/>
          <w:szCs w:val="28"/>
          <w:highlight w:val="none"/>
        </w:rPr>
        <w:t xml:space="preserve">质疑供应商对采购代理机构的答复不满意或者采购代理机构未在规定的时间内作出答复的，可以在答复期满后十五个工作日内向同级政府采购监督管理部门投诉。</w:t>
      </w:r>
      <w:r>
        <w:rPr>
          <w:color w:val="000000"/>
          <w:sz w:val="28"/>
          <w:szCs w:val="28"/>
          <w:highlight w:val="none"/>
        </w:rPr>
      </w:r>
      <w:r/>
    </w:p>
    <w:p>
      <w:pPr>
        <w:pStyle w:val="810"/>
        <w:ind w:left="0" w:right="0" w:firstLine="420"/>
        <w:jc w:val="both"/>
        <w:spacing w:before="0" w:after="0" w:line="419" w:lineRule="atLeast"/>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szCs w:val="28"/>
          <w:highlight w:val="none"/>
        </w:rPr>
        <w:t xml:space="preserve">28.2</w:t>
      </w:r>
      <w:r>
        <w:rPr>
          <w:rFonts w:ascii="宋体" w:hAnsi="宋体" w:eastAsia="宋体" w:cs="宋体"/>
          <w:color w:val="000000"/>
          <w:sz w:val="28"/>
          <w:szCs w:val="28"/>
          <w:highlight w:val="none"/>
        </w:rPr>
        <w:t xml:space="preserve">供应商投诉应当有明确的请求和必要的证明材料。供应商投诉的事项不得超出已质疑事项的范围。</w:t>
      </w:r>
      <w:r>
        <w:rPr>
          <w:color w:val="000000"/>
          <w:sz w:val="28"/>
          <w:szCs w:val="28"/>
          <w:highlight w:val="none"/>
        </w:rPr>
      </w:r>
      <w:r/>
    </w:p>
    <w:p>
      <w:pPr>
        <w:pStyle w:val="810"/>
        <w:ind w:left="0" w:right="0" w:firstLine="420"/>
        <w:jc w:val="both"/>
        <w:spacing w:before="0" w:after="0" w:line="419" w:lineRule="atLeast"/>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szCs w:val="28"/>
          <w:highlight w:val="none"/>
        </w:rPr>
        <w:t xml:space="preserve">28.3</w:t>
      </w:r>
      <w:r>
        <w:rPr>
          <w:rFonts w:ascii="宋体" w:hAnsi="宋体" w:eastAsia="宋体" w:cs="宋体"/>
          <w:color w:val="000000"/>
          <w:sz w:val="28"/>
          <w:szCs w:val="28"/>
          <w:highlight w:val="none"/>
        </w:rPr>
        <w:t xml:space="preserve">投诉人对政府采购监督管理部门的投诉处理决定不服或者政府采购监督管理部门逾期未作处理的，可以依法申请行政复议或者向人民法院提起行政诉讼。</w:t>
      </w:r>
      <w:r>
        <w:rPr>
          <w:color w:val="000000"/>
          <w:sz w:val="28"/>
          <w:szCs w:val="28"/>
          <w:highlight w:val="none"/>
        </w:rPr>
      </w:r>
      <w:r/>
    </w:p>
    <w:p>
      <w:pPr>
        <w:pStyle w:val="810"/>
        <w:ind w:left="0" w:right="0" w:firstLine="420"/>
        <w:jc w:val="both"/>
        <w:spacing w:before="0" w:after="0" w:line="419" w:lineRule="atLeast"/>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szCs w:val="28"/>
          <w:highlight w:val="none"/>
        </w:rPr>
        <w:t xml:space="preserve">28.4 </w:t>
      </w:r>
      <w:r>
        <w:rPr>
          <w:rFonts w:ascii="宋体" w:hAnsi="宋体" w:eastAsia="宋体" w:cs="宋体"/>
          <w:color w:val="000000"/>
          <w:sz w:val="28"/>
          <w:szCs w:val="28"/>
          <w:highlight w:val="none"/>
        </w:rPr>
        <w:t xml:space="preserve">投诉人有下列行为之一的，属于严重失信行为，由财政部门列入不良行为记录名单，禁止其一至三年内参加政府采购活动。</w:t>
      </w:r>
      <w:r>
        <w:rPr>
          <w:color w:val="000000"/>
          <w:sz w:val="28"/>
          <w:szCs w:val="28"/>
          <w:highlight w:val="none"/>
        </w:rPr>
      </w:r>
      <w:r/>
    </w:p>
    <w:p>
      <w:pPr>
        <w:pStyle w:val="810"/>
        <w:ind w:left="0" w:right="0" w:firstLine="420"/>
        <w:jc w:val="both"/>
        <w:spacing w:before="0" w:after="0" w:line="419" w:lineRule="atLeast"/>
        <w:rPr>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highlight w:val="none"/>
        </w:rPr>
        <w:t xml:space="preserve">（</w:t>
      </w:r>
      <w:r>
        <w:rPr>
          <w:rFonts w:ascii="Times New Roman" w:hAnsi="Times New Roman" w:eastAsia="Times New Roman" w:cs="Times New Roman"/>
          <w:color w:val="000000"/>
          <w:sz w:val="28"/>
          <w:szCs w:val="28"/>
          <w:highlight w:val="none"/>
        </w:rPr>
        <w:t xml:space="preserve">1</w:t>
      </w:r>
      <w:r>
        <w:rPr>
          <w:rFonts w:ascii="宋体" w:hAnsi="宋体" w:eastAsia="宋体" w:cs="宋体"/>
          <w:color w:val="000000"/>
          <w:sz w:val="28"/>
          <w:szCs w:val="28"/>
          <w:highlight w:val="none"/>
        </w:rPr>
        <w:t xml:space="preserve">）投诉人在全国范围</w:t>
      </w:r>
      <w:r>
        <w:rPr>
          <w:rFonts w:ascii="Times New Roman" w:hAnsi="Times New Roman" w:eastAsia="Times New Roman" w:cs="Times New Roman"/>
          <w:color w:val="000000"/>
          <w:sz w:val="28"/>
          <w:szCs w:val="28"/>
          <w:highlight w:val="none"/>
        </w:rPr>
        <w:t xml:space="preserve">12</w:t>
      </w:r>
      <w:r>
        <w:rPr>
          <w:rFonts w:ascii="宋体" w:hAnsi="宋体" w:eastAsia="宋体" w:cs="宋体"/>
          <w:color w:val="000000"/>
          <w:sz w:val="28"/>
          <w:szCs w:val="28"/>
          <w:highlight w:val="none"/>
        </w:rPr>
        <w:t xml:space="preserve">个月内三次以上投诉查无实据的；</w:t>
      </w:r>
      <w:r>
        <w:rPr>
          <w:color w:val="000000"/>
          <w:sz w:val="28"/>
          <w:szCs w:val="28"/>
          <w:highlight w:val="none"/>
        </w:rPr>
      </w:r>
      <w:r/>
    </w:p>
    <w:p>
      <w:pPr>
        <w:pStyle w:val="810"/>
        <w:ind w:left="0" w:right="0" w:firstLine="420"/>
        <w:jc w:val="both"/>
        <w:spacing w:before="0" w:after="0" w:line="419" w:lineRule="atLeast"/>
        <w:rPr>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highlight w:val="none"/>
        </w:rPr>
        <w:t xml:space="preserve">（</w:t>
      </w:r>
      <w:r>
        <w:rPr>
          <w:rFonts w:ascii="Times New Roman" w:hAnsi="Times New Roman" w:eastAsia="Times New Roman" w:cs="Times New Roman"/>
          <w:color w:val="000000"/>
          <w:sz w:val="28"/>
          <w:szCs w:val="28"/>
          <w:highlight w:val="none"/>
        </w:rPr>
        <w:t xml:space="preserve">2</w:t>
      </w:r>
      <w:r>
        <w:rPr>
          <w:rFonts w:ascii="宋体" w:hAnsi="宋体" w:eastAsia="宋体" w:cs="宋体"/>
          <w:color w:val="000000"/>
          <w:sz w:val="28"/>
          <w:szCs w:val="28"/>
          <w:highlight w:val="none"/>
        </w:rPr>
        <w:t xml:space="preserve">）采用捏造事实、提供虚假材料或者以非法手段取得证明材料等方式进行虚假、恶意投诉。</w:t>
      </w:r>
      <w:r>
        <w:rPr>
          <w:color w:val="000000"/>
          <w:sz w:val="28"/>
          <w:szCs w:val="28"/>
          <w:highlight w:val="none"/>
        </w:rPr>
      </w:r>
      <w:r/>
    </w:p>
    <w:p>
      <w:pPr>
        <w:pStyle w:val="810"/>
        <w:ind w:left="0" w:right="0" w:firstLine="420"/>
        <w:jc w:val="both"/>
        <w:spacing w:before="0" w:after="0" w:line="419" w:lineRule="atLeast"/>
        <w:rPr>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highlight w:val="none"/>
        </w:rPr>
        <w:t xml:space="preserve">证据来源的合法性存在明显疑问，投诉人无法证明其取得方式合法的，视为以非法手段取得证明材料。</w:t>
      </w:r>
      <w:r>
        <w:rPr>
          <w:color w:val="000000"/>
          <w:sz w:val="28"/>
          <w:szCs w:val="28"/>
          <w:highlight w:val="none"/>
        </w:rPr>
      </w:r>
      <w:r/>
    </w:p>
    <w:p>
      <w:pPr>
        <w:pStyle w:val="810"/>
        <w:ind w:left="0" w:right="0" w:firstLine="422"/>
        <w:jc w:val="both"/>
        <w:spacing w:before="0" w:after="0" w:line="85" w:lineRule="atLeast"/>
        <w:shd w:val="clear" w:color="ffffff" w:fill="ffffff"/>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0000"/>
          <w:sz w:val="28"/>
          <w:szCs w:val="28"/>
          <w:highlight w:val="none"/>
        </w:rPr>
        <w:t xml:space="preserve">29</w:t>
      </w:r>
      <w:r>
        <w:rPr>
          <w:rFonts w:ascii="宋体" w:hAnsi="宋体" w:eastAsia="宋体" w:cs="宋体"/>
          <w:b/>
          <w:color w:val="000000"/>
          <w:sz w:val="28"/>
          <w:szCs w:val="28"/>
          <w:highlight w:val="none"/>
        </w:rPr>
        <w:t xml:space="preserve">、其他</w:t>
      </w:r>
      <w:r>
        <w:rPr>
          <w:color w:val="000000"/>
          <w:sz w:val="28"/>
          <w:szCs w:val="28"/>
          <w:highlight w:val="none"/>
        </w:rPr>
      </w:r>
      <w:r/>
    </w:p>
    <w:p>
      <w:pPr>
        <w:pStyle w:val="810"/>
        <w:ind w:left="0" w:right="0" w:firstLine="420"/>
        <w:jc w:val="both"/>
        <w:spacing w:before="0" w:after="0" w:line="85" w:lineRule="atLeast"/>
        <w:rPr>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szCs w:val="28"/>
          <w:highlight w:val="none"/>
        </w:rPr>
        <w:t xml:space="preserve">29.1</w:t>
      </w:r>
      <w:r>
        <w:rPr>
          <w:rFonts w:ascii="宋体" w:hAnsi="宋体" w:eastAsia="宋体" w:cs="宋体"/>
          <w:color w:val="000000"/>
          <w:sz w:val="28"/>
          <w:szCs w:val="28"/>
          <w:highlight w:val="none"/>
        </w:rPr>
        <w:t xml:space="preserve">本项目根据江苏省财政厅关于加强政府绿色采购有关事项的通知（苏财购〔</w:t>
      </w:r>
      <w:r>
        <w:rPr>
          <w:rFonts w:ascii="Times New Roman" w:hAnsi="Times New Roman" w:eastAsia="Times New Roman" w:cs="Times New Roman"/>
          <w:color w:val="000000"/>
          <w:sz w:val="28"/>
          <w:szCs w:val="28"/>
          <w:highlight w:val="none"/>
        </w:rPr>
        <w:t xml:space="preserve">2023</w:t>
      </w:r>
      <w:r>
        <w:rPr>
          <w:rFonts w:ascii="宋体" w:hAnsi="宋体" w:eastAsia="宋体" w:cs="宋体"/>
          <w:color w:val="000000"/>
          <w:sz w:val="28"/>
          <w:szCs w:val="28"/>
          <w:highlight w:val="none"/>
        </w:rPr>
        <w:t xml:space="preserve">〕</w:t>
      </w:r>
      <w:r>
        <w:rPr>
          <w:rFonts w:ascii="Times New Roman" w:hAnsi="Times New Roman" w:eastAsia="Times New Roman" w:cs="Times New Roman"/>
          <w:color w:val="000000"/>
          <w:sz w:val="28"/>
          <w:szCs w:val="28"/>
          <w:highlight w:val="none"/>
        </w:rPr>
        <w:t xml:space="preserve">65</w:t>
      </w:r>
      <w:r>
        <w:rPr>
          <w:rFonts w:ascii="宋体" w:hAnsi="宋体" w:eastAsia="宋体" w:cs="宋体"/>
          <w:color w:val="000000"/>
          <w:sz w:val="28"/>
          <w:szCs w:val="28"/>
          <w:highlight w:val="none"/>
        </w:rPr>
        <w:t xml:space="preserve">号）规定，执行绿色采购需求标准。</w:t>
      </w:r>
      <w:r>
        <w:rPr>
          <w:color w:val="000000"/>
          <w:sz w:val="28"/>
          <w:szCs w:val="28"/>
          <w:highlight w:val="none"/>
        </w:rPr>
      </w:r>
      <w:r/>
    </w:p>
    <w:p>
      <w:pPr>
        <w:pStyle w:val="810"/>
        <w:ind w:left="0" w:right="0" w:firstLine="0"/>
        <w:jc w:val="both"/>
        <w:spacing w:before="0" w:after="0"/>
        <w:rPr>
          <w:rFonts w:ascii="Arial" w:hAnsi="Arial" w:cs="Arial"/>
          <w:color w:val="000000"/>
          <w:highlight w:val="none"/>
        </w:rPr>
        <w:pBdr>
          <w:top w:val="none" w:color="000000" w:sz="0" w:space="0"/>
          <w:left w:val="none" w:color="000000" w:sz="0" w:space="0"/>
          <w:bottom w:val="none" w:color="000000" w:sz="0" w:space="0"/>
          <w:right w:val="none" w:color="000000" w:sz="0" w:space="0"/>
        </w:pBdr>
      </w:pPr>
      <w:r>
        <w:rPr>
          <w:color w:val="000000"/>
          <w:highlight w:val="none"/>
        </w:rPr>
        <w:br w:type="page" w:clear="all"/>
      </w:r>
      <w:r>
        <w:rPr>
          <w:rFonts w:ascii="Arial" w:hAnsi="Arial" w:cs="Arial"/>
          <w:color w:val="000000"/>
          <w:highlight w:val="none"/>
        </w:rPr>
      </w:r>
      <w:r/>
    </w:p>
    <w:p>
      <w:pPr>
        <w:pStyle w:val="810"/>
        <w:numPr>
          <w:ilvl w:val="0"/>
          <w:numId w:val="0"/>
        </w:numPr>
        <w:jc w:val="center"/>
        <w:spacing w:line="360" w:lineRule="auto"/>
        <w:shd w:val="clear" w:color="auto" w:fill="ffffff"/>
        <w:widowControl/>
        <w:rPr>
          <w:rFonts w:ascii="Arial" w:cs="Arial"/>
          <w:b/>
          <w:bCs/>
          <w:color w:val="000000"/>
          <w:sz w:val="36"/>
          <w:szCs w:val="36"/>
          <w:highlight w:val="none"/>
        </w:rPr>
        <w:outlineLvl w:val="0"/>
      </w:pPr>
      <w:r/>
      <w:bookmarkStart w:id="43" w:name="_Toc481057145"/>
      <w:r/>
      <w:bookmarkStart w:id="44" w:name="_Toc15117"/>
      <w:r>
        <w:rPr>
          <w:rFonts w:hint="eastAsia" w:ascii="Arial" w:cs="Arial"/>
          <w:b/>
          <w:bCs/>
          <w:color w:val="000000"/>
          <w:sz w:val="36"/>
          <w:szCs w:val="36"/>
          <w:highlight w:val="none"/>
        </w:rPr>
        <w:t xml:space="preserve"> </w:t>
      </w:r>
      <w:bookmarkStart w:id="45" w:name="_Toc15524"/>
      <w:r>
        <w:rPr>
          <w:rFonts w:hint="eastAsia" w:ascii="Arial" w:cs="Arial"/>
          <w:b/>
          <w:bCs/>
          <w:color w:val="000000"/>
          <w:sz w:val="36"/>
          <w:szCs w:val="36"/>
          <w:highlight w:val="none"/>
        </w:rPr>
        <w:t xml:space="preserve">评标标准</w:t>
      </w:r>
      <w:bookmarkEnd w:id="43"/>
      <w:r/>
      <w:bookmarkEnd w:id="44"/>
      <w:r/>
      <w:bookmarkEnd w:id="45"/>
      <w:r>
        <w:rPr>
          <w:rFonts w:ascii="Arial" w:cs="Arial"/>
          <w:b/>
          <w:bCs/>
          <w:color w:val="000000"/>
          <w:sz w:val="36"/>
          <w:szCs w:val="36"/>
          <w:highlight w:val="none"/>
        </w:rPr>
      </w:r>
      <w:r/>
    </w:p>
    <w:p>
      <w:pPr>
        <w:pStyle w:val="810"/>
        <w:ind w:firstLine="482"/>
        <w:jc w:val="left"/>
        <w:spacing w:line="400" w:lineRule="exact"/>
        <w:rPr>
          <w:rFonts w:hint="eastAsia" w:ascii="宋体" w:hAnsi="宋体" w:cs="宋体"/>
          <w:color w:val="000000"/>
          <w:sz w:val="24"/>
          <w:highlight w:val="none"/>
        </w:rPr>
      </w:pPr>
      <w:r>
        <w:rPr>
          <w:rFonts w:hint="eastAsia" w:ascii="宋体" w:hAnsi="宋体" w:cs="宋体"/>
          <w:b/>
          <w:bCs/>
          <w:color w:val="000000"/>
          <w:sz w:val="24"/>
          <w:highlight w:val="none"/>
          <w:lang w:val="zh-CN"/>
        </w:rPr>
        <w:t xml:space="preserve">评分方法和标准：</w:t>
      </w:r>
      <w:r>
        <w:rPr>
          <w:rFonts w:hint="eastAsia" w:ascii="宋体" w:hAnsi="宋体" w:cs="宋体"/>
          <w:color w:val="000000"/>
          <w:sz w:val="24"/>
          <w:highlight w:val="none"/>
        </w:rPr>
        <w:t xml:space="preserve">本项目采用综合评分法，评分统计方法采用百分制（满分100分），按评审后得分由高到低顺序排列，得分相同的，按投标报价由低到高顺序排列，得分且投标报价相同的，按技术方案优劣顺序排列，由评标委员会依次推荐三家中标候选供应商。具体打分方法如下：</w:t>
      </w:r>
      <w:r>
        <w:rPr>
          <w:rFonts w:hint="eastAsia" w:ascii="宋体" w:hAnsi="宋体" w:cs="宋体"/>
          <w:color w:val="000000"/>
          <w:sz w:val="24"/>
          <w:highlight w:val="none"/>
        </w:rPr>
      </w:r>
      <w:r/>
    </w:p>
    <w:tbl>
      <w:tblPr>
        <w:tblW w:w="4997" w:type="pct"/>
        <w:jc w:val="center"/>
        <w:tblInd w:w="-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2" w:type="dxa"/>
          <w:top w:w="12" w:type="dxa"/>
          <w:right w:w="12" w:type="dxa"/>
          <w:bottom w:w="0" w:type="dxa"/>
        </w:tblCellMar>
        <w:tblLook w:val="04A0" w:firstRow="1" w:lastRow="0" w:firstColumn="1" w:lastColumn="0" w:noHBand="0" w:noVBand="1"/>
      </w:tblPr>
      <w:tblGrid>
        <w:gridCol w:w="501"/>
        <w:gridCol w:w="1024"/>
        <w:gridCol w:w="944"/>
        <w:gridCol w:w="5960"/>
        <w:gridCol w:w="662"/>
      </w:tblGrid>
      <w:tr>
        <w:trPr>
          <w:trHeight w:val="312"/>
        </w:trPr>
        <w:tc>
          <w:tcPr>
            <w:tcMar>
              <w:left w:w="12" w:type="dxa"/>
              <w:top w:w="12" w:type="dxa"/>
              <w:right w:w="12" w:type="dxa"/>
            </w:tcMar>
            <w:tcW w:w="276" w:type="dxa"/>
            <w:vAlign w:val="center"/>
            <w:vMerge w:val="restart"/>
            <w:textDirection w:val="lrTb"/>
            <w:noWrap w:val="false"/>
          </w:tcPr>
          <w:p>
            <w:pPr>
              <w:pStyle w:val="810"/>
              <w:ind w:left="0" w:right="0"/>
              <w:jc w:val="center"/>
              <w:keepLines w:val="0"/>
              <w:keepNext w:val="0"/>
              <w:pageBreakBefore w:val="0"/>
              <w:spacing w:before="0" w:beforeAutospacing="0" w:after="0" w:afterAutospacing="0" w:line="400" w:lineRule="exact"/>
              <w:widowControl/>
              <w:rPr>
                <w:rFonts w:ascii="宋体" w:hAnsi="宋体" w:eastAsia="宋体" w:cs="宋体"/>
                <w:color w:val="000000"/>
                <w:sz w:val="24"/>
                <w:szCs w:val="24"/>
                <w:highlight w:val="none"/>
                <w:lang w:val="en-US" w:eastAsia="zh-CN" w:bidi="ar-SA"/>
              </w:rPr>
              <w:suppressLineNumbers w:val="0"/>
            </w:pPr>
            <w:r/>
            <w:bookmarkStart w:id="46" w:name="_Hlk297273538"/>
            <w:r>
              <w:rPr>
                <w:rFonts w:hint="eastAsia" w:ascii="宋体" w:hAnsi="宋体" w:eastAsia="宋体" w:cs="宋体"/>
                <w:color w:val="000000"/>
                <w:sz w:val="24"/>
                <w:szCs w:val="24"/>
                <w:highlight w:val="none"/>
                <w:lang w:val="en-US" w:eastAsia="zh-CN" w:bidi="ar"/>
              </w:rPr>
              <w:t xml:space="preserve">序号</w:t>
            </w:r>
            <w:r>
              <w:rPr>
                <w:rFonts w:ascii="宋体" w:hAnsi="宋体" w:eastAsia="宋体" w:cs="宋体"/>
                <w:color w:val="000000"/>
                <w:sz w:val="24"/>
                <w:szCs w:val="24"/>
                <w:highlight w:val="none"/>
                <w:lang w:val="en-US" w:eastAsia="zh-CN" w:bidi="ar-SA"/>
              </w:rPr>
            </w:r>
            <w:r/>
          </w:p>
        </w:tc>
        <w:tc>
          <w:tcPr>
            <w:tcMar>
              <w:left w:w="12" w:type="dxa"/>
              <w:top w:w="12" w:type="dxa"/>
              <w:right w:w="12" w:type="dxa"/>
            </w:tcMar>
            <w:tcW w:w="563" w:type="dxa"/>
            <w:vAlign w:val="center"/>
            <w:vMerge w:val="restart"/>
            <w:textDirection w:val="lrTb"/>
            <w:noWrap w:val="false"/>
          </w:tcPr>
          <w:p>
            <w:pPr>
              <w:pStyle w:val="810"/>
              <w:ind w:left="0" w:right="0"/>
              <w:jc w:val="center"/>
              <w:keepLines w:val="0"/>
              <w:keepNext w:val="0"/>
              <w:pageBreakBefore w:val="0"/>
              <w:spacing w:before="0" w:beforeAutospacing="0" w:after="0" w:afterAutospacing="0" w:line="400" w:lineRule="exact"/>
              <w:widowControl/>
              <w:rPr>
                <w:rFonts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
              </w:rPr>
              <w:t xml:space="preserve">评分因素</w:t>
            </w:r>
            <w:r>
              <w:rPr>
                <w:rFonts w:ascii="宋体" w:hAnsi="宋体" w:eastAsia="宋体" w:cs="宋体"/>
                <w:color w:val="000000"/>
                <w:sz w:val="24"/>
                <w:szCs w:val="24"/>
                <w:highlight w:val="none"/>
                <w:lang w:val="en-US" w:eastAsia="zh-CN" w:bidi="ar-SA"/>
              </w:rPr>
            </w:r>
            <w:r/>
          </w:p>
        </w:tc>
        <w:tc>
          <w:tcPr>
            <w:gridSpan w:val="2"/>
            <w:tcMar>
              <w:left w:w="12" w:type="dxa"/>
              <w:top w:w="12" w:type="dxa"/>
              <w:right w:w="12" w:type="dxa"/>
            </w:tcMar>
            <w:tcW w:w="6904" w:type="dxa"/>
            <w:vAlign w:val="center"/>
            <w:vMerge w:val="restart"/>
            <w:textDirection w:val="lrTb"/>
            <w:noWrap w:val="false"/>
          </w:tcPr>
          <w:p>
            <w:pPr>
              <w:pStyle w:val="810"/>
              <w:ind w:left="0" w:right="0"/>
              <w:jc w:val="center"/>
              <w:keepLines w:val="0"/>
              <w:keepNext w:val="0"/>
              <w:pageBreakBefore w:val="0"/>
              <w:spacing w:before="0" w:beforeAutospacing="0" w:after="0" w:afterAutospacing="0" w:line="400" w:lineRule="exact"/>
              <w:widowControl/>
              <w:rPr>
                <w:rFonts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
              </w:rPr>
              <w:t xml:space="preserve">评分标准</w:t>
            </w:r>
            <w:r>
              <w:rPr>
                <w:rFonts w:ascii="宋体" w:hAnsi="宋体" w:eastAsia="宋体" w:cs="宋体"/>
                <w:color w:val="000000"/>
                <w:sz w:val="24"/>
                <w:szCs w:val="24"/>
                <w:highlight w:val="none"/>
                <w:lang w:val="en-US" w:eastAsia="zh-CN" w:bidi="ar-SA"/>
              </w:rPr>
            </w:r>
            <w:r/>
          </w:p>
        </w:tc>
        <w:tc>
          <w:tcPr>
            <w:tcMar>
              <w:left w:w="12" w:type="dxa"/>
              <w:top w:w="12" w:type="dxa"/>
              <w:right w:w="12" w:type="dxa"/>
            </w:tcMar>
            <w:tcW w:w="362" w:type="dxa"/>
            <w:vAlign w:val="center"/>
            <w:vMerge w:val="restart"/>
            <w:textDirection w:val="lrTb"/>
            <w:noWrap w:val="false"/>
          </w:tcPr>
          <w:p>
            <w:pPr>
              <w:pStyle w:val="810"/>
              <w:ind w:left="0" w:right="0"/>
              <w:jc w:val="center"/>
              <w:keepLines w:val="0"/>
              <w:keepNext w:val="0"/>
              <w:pageBreakBefore w:val="0"/>
              <w:spacing w:before="0" w:beforeAutospacing="0" w:after="0" w:afterAutospacing="0" w:line="400" w:lineRule="exact"/>
              <w:widowControl/>
              <w:rPr>
                <w:rFonts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
              </w:rPr>
              <w:t xml:space="preserve">分值</w:t>
            </w:r>
            <w:r>
              <w:rPr>
                <w:rFonts w:ascii="宋体" w:hAnsi="宋体" w:eastAsia="宋体" w:cs="宋体"/>
                <w:color w:val="000000"/>
                <w:sz w:val="24"/>
                <w:szCs w:val="24"/>
                <w:highlight w:val="none"/>
                <w:lang w:val="en-US" w:eastAsia="zh-CN" w:bidi="ar-SA"/>
              </w:rPr>
            </w:r>
            <w:r/>
          </w:p>
        </w:tc>
      </w:tr>
      <w:tr>
        <w:trPr>
          <w:trHeight w:val="1692"/>
        </w:trPr>
        <w:tc>
          <w:tcPr>
            <w:tcMar>
              <w:left w:w="12" w:type="dxa"/>
              <w:top w:w="12" w:type="dxa"/>
              <w:right w:w="12" w:type="dxa"/>
            </w:tcMar>
            <w:tcW w:w="276" w:type="dxa"/>
            <w:vAlign w:val="center"/>
            <w:textDirection w:val="lrTb"/>
            <w:noWrap w:val="false"/>
          </w:tcPr>
          <w:p>
            <w:pPr>
              <w:pStyle w:val="810"/>
              <w:ind w:left="0" w:right="0"/>
              <w:jc w:val="center"/>
              <w:keepLines w:val="0"/>
              <w:keepNext w:val="0"/>
              <w:pageBreakBefore w:val="0"/>
              <w:spacing w:before="0" w:beforeAutospacing="0" w:after="0" w:afterAutospacing="0" w:line="400" w:lineRule="exact"/>
              <w:widowControl/>
              <w:rPr>
                <w:rFonts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1</w:t>
            </w:r>
            <w:r>
              <w:rPr>
                <w:rFonts w:ascii="宋体" w:hAnsi="宋体" w:eastAsia="宋体" w:cs="宋体"/>
                <w:color w:val="000000"/>
                <w:sz w:val="24"/>
                <w:szCs w:val="24"/>
                <w:highlight w:val="none"/>
                <w:lang w:val="en-US" w:eastAsia="zh-CN" w:bidi="ar-SA"/>
              </w:rPr>
            </w:r>
            <w:r/>
          </w:p>
        </w:tc>
        <w:tc>
          <w:tcPr>
            <w:tcMar>
              <w:left w:w="12" w:type="dxa"/>
              <w:top w:w="12" w:type="dxa"/>
              <w:right w:w="12" w:type="dxa"/>
            </w:tcMar>
            <w:tcW w:w="563" w:type="dxa"/>
            <w:vAlign w:val="center"/>
            <w:textDirection w:val="lrTb"/>
            <w:noWrap w:val="false"/>
          </w:tcPr>
          <w:p>
            <w:pPr>
              <w:pStyle w:val="810"/>
              <w:ind w:left="0" w:right="0"/>
              <w:jc w:val="center"/>
              <w:keepLines w:val="0"/>
              <w:keepNext w:val="0"/>
              <w:pageBreakBefore w:val="0"/>
              <w:spacing w:before="0" w:beforeAutospacing="0" w:after="0" w:afterAutospacing="0" w:line="400" w:lineRule="exact"/>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价格</w:t>
            </w:r>
            <w:r>
              <w:rPr>
                <w:rFonts w:hint="eastAsia" w:ascii="宋体" w:hAnsi="宋体" w:eastAsia="宋体" w:cs="宋体"/>
                <w:color w:val="000000"/>
                <w:sz w:val="24"/>
                <w:szCs w:val="24"/>
                <w:highlight w:val="none"/>
                <w:lang w:val="en-US" w:eastAsia="zh-CN" w:bidi="ar"/>
              </w:rPr>
            </w:r>
            <w:r/>
          </w:p>
          <w:p>
            <w:pPr>
              <w:pStyle w:val="810"/>
              <w:ind w:left="0" w:right="0"/>
              <w:jc w:val="center"/>
              <w:keepLines w:val="0"/>
              <w:keepNext w:val="0"/>
              <w:pageBreakBefore w:val="0"/>
              <w:spacing w:before="0" w:beforeAutospacing="0" w:after="0" w:afterAutospacing="0" w:line="400" w:lineRule="exact"/>
              <w:widowControl/>
              <w:rPr>
                <w:rFonts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
              </w:rPr>
              <w:t xml:space="preserve">（10分）</w:t>
            </w:r>
            <w:r>
              <w:rPr>
                <w:rFonts w:ascii="宋体" w:hAnsi="宋体" w:eastAsia="宋体" w:cs="宋体"/>
                <w:color w:val="000000"/>
                <w:sz w:val="24"/>
                <w:szCs w:val="24"/>
                <w:highlight w:val="none"/>
                <w:lang w:val="en-US" w:eastAsia="zh-CN" w:bidi="ar-SA"/>
              </w:rPr>
            </w:r>
            <w:r/>
          </w:p>
        </w:tc>
        <w:tc>
          <w:tcPr>
            <w:gridSpan w:val="2"/>
            <w:tcMar>
              <w:left w:w="12" w:type="dxa"/>
              <w:top w:w="12" w:type="dxa"/>
              <w:right w:w="12" w:type="dxa"/>
            </w:tcMar>
            <w:tcW w:w="6904" w:type="dxa"/>
            <w:vAlign w:val="center"/>
            <w:textDirection w:val="lrTb"/>
            <w:noWrap w:val="false"/>
          </w:tcPr>
          <w:p>
            <w:pPr>
              <w:pStyle w:val="810"/>
              <w:ind w:left="0" w:right="0"/>
              <w:jc w:val="both"/>
              <w:keepLines w:val="0"/>
              <w:keepNext w:val="0"/>
              <w:pageBreakBefore w:val="0"/>
              <w:spacing w:before="0" w:beforeAutospacing="0" w:after="0" w:afterAutospacing="0" w:line="400" w:lineRule="exact"/>
              <w:widowControl/>
              <w:rPr>
                <w:rFonts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
              </w:rPr>
              <w:t xml:space="preserve">满足招标文件要求且投标价格最低的投标报价为评标基准价，其价格分为满分。其他投标人的价格按照下列公式计算：投标报价得分=(评标基准值／投标报价)×10。（小数点后保留两位，第三位四舍五入）</w:t>
            </w:r>
            <w:r>
              <w:rPr>
                <w:rFonts w:ascii="宋体" w:hAnsi="宋体" w:eastAsia="宋体" w:cs="宋体"/>
                <w:color w:val="000000"/>
                <w:sz w:val="24"/>
                <w:szCs w:val="24"/>
                <w:highlight w:val="none"/>
                <w:lang w:val="en-US" w:eastAsia="zh-CN" w:bidi="ar-SA"/>
              </w:rPr>
            </w:r>
            <w:r/>
          </w:p>
        </w:tc>
        <w:tc>
          <w:tcPr>
            <w:tcMar>
              <w:left w:w="12" w:type="dxa"/>
              <w:top w:w="12" w:type="dxa"/>
              <w:right w:w="12" w:type="dxa"/>
            </w:tcMar>
            <w:tcW w:w="362" w:type="dxa"/>
            <w:vAlign w:val="center"/>
            <w:textDirection w:val="lrTb"/>
            <w:noWrap w:val="false"/>
          </w:tcPr>
          <w:p>
            <w:pPr>
              <w:pStyle w:val="810"/>
              <w:ind w:left="0" w:right="0"/>
              <w:jc w:val="center"/>
              <w:keepLines w:val="0"/>
              <w:keepNext w:val="0"/>
              <w:pageBreakBefore w:val="0"/>
              <w:spacing w:before="0" w:beforeAutospacing="0" w:after="0" w:afterAutospacing="0" w:line="400" w:lineRule="exact"/>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
              </w:rPr>
              <w:t xml:space="preserve">10</w:t>
            </w:r>
            <w:r>
              <w:rPr>
                <w:rFonts w:hint="eastAsia" w:ascii="宋体" w:hAnsi="宋体" w:eastAsia="宋体" w:cs="宋体"/>
                <w:color w:val="000000"/>
                <w:sz w:val="24"/>
                <w:szCs w:val="24"/>
                <w:highlight w:val="none"/>
                <w:lang w:val="en-US" w:eastAsia="zh-CN" w:bidi="ar-SA"/>
              </w:rPr>
            </w:r>
            <w:r/>
          </w:p>
        </w:tc>
      </w:tr>
      <w:tr>
        <w:trPr>
          <w:trHeight w:val="23"/>
        </w:trPr>
        <w:tc>
          <w:tcPr>
            <w:tcMar>
              <w:left w:w="12" w:type="dxa"/>
              <w:top w:w="12" w:type="dxa"/>
              <w:right w:w="12" w:type="dxa"/>
            </w:tcMar>
            <w:tcW w:w="276" w:type="dxa"/>
            <w:vAlign w:val="center"/>
            <w:textDirection w:val="lrTb"/>
            <w:noWrap w:val="false"/>
          </w:tcPr>
          <w:p>
            <w:pPr>
              <w:pStyle w:val="810"/>
              <w:ind w:left="0" w:right="0"/>
              <w:jc w:val="center"/>
              <w:keepLines w:val="0"/>
              <w:keepNext w:val="0"/>
              <w:pageBreakBefore w:val="0"/>
              <w:spacing w:before="0" w:beforeAutospacing="0" w:after="0" w:afterAutospacing="0" w:line="400" w:lineRule="exact"/>
              <w:widowControl/>
              <w:rPr>
                <w:rFonts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2</w:t>
            </w:r>
            <w:r>
              <w:rPr>
                <w:rFonts w:ascii="宋体" w:hAnsi="宋体" w:eastAsia="宋体" w:cs="宋体"/>
                <w:color w:val="000000"/>
                <w:sz w:val="24"/>
                <w:szCs w:val="24"/>
                <w:highlight w:val="none"/>
                <w:lang w:val="en-US" w:eastAsia="zh-CN" w:bidi="ar-SA"/>
              </w:rPr>
            </w:r>
            <w:r/>
          </w:p>
        </w:tc>
        <w:tc>
          <w:tcPr>
            <w:tcMar>
              <w:left w:w="12" w:type="dxa"/>
              <w:top w:w="12" w:type="dxa"/>
              <w:right w:w="12" w:type="dxa"/>
            </w:tcMar>
            <w:tcW w:w="563" w:type="dxa"/>
            <w:vAlign w:val="center"/>
            <w:textDirection w:val="lrTb"/>
            <w:noWrap w:val="false"/>
          </w:tcPr>
          <w:p>
            <w:pPr>
              <w:pStyle w:val="810"/>
              <w:ind w:left="0" w:right="0"/>
              <w:jc w:val="center"/>
              <w:keepLines w:val="0"/>
              <w:keepNext w:val="0"/>
              <w:pageBreakBefore w:val="0"/>
              <w:spacing w:before="0" w:beforeAutospacing="0" w:after="0" w:afterAutospacing="0" w:line="400" w:lineRule="exact"/>
              <w:widowControl/>
              <w:rPr>
                <w:rFonts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业绩</w:t>
            </w:r>
            <w:r>
              <w:rPr>
                <w:rFonts w:ascii="宋体" w:hAnsi="宋体" w:eastAsia="宋体" w:cs="宋体"/>
                <w:color w:val="000000"/>
                <w:sz w:val="24"/>
                <w:szCs w:val="24"/>
                <w:highlight w:val="none"/>
                <w:lang w:val="en-US" w:eastAsia="zh-CN" w:bidi="ar"/>
              </w:rPr>
            </w:r>
            <w:r/>
          </w:p>
          <w:p>
            <w:pPr>
              <w:pStyle w:val="814"/>
              <w:ind w:left="0" w:right="0" w:firstLine="0"/>
              <w:jc w:val="center"/>
              <w:keepLines w:val="0"/>
              <w:keepNext w:val="0"/>
              <w:pageBreakBefore w:val="0"/>
              <w:spacing w:before="0" w:beforeAutospacing="0" w:after="0" w:afterAutospacing="0" w:line="400" w:lineRule="exact"/>
              <w:widowControl/>
              <w:rPr>
                <w:rFonts w:ascii="宋体" w:hAnsi="宋体" w:eastAsia="宋体" w:cs="宋体"/>
                <w:b/>
                <w:bCs/>
                <w:color w:val="000000"/>
                <w:sz w:val="24"/>
                <w:szCs w:val="24"/>
                <w:highlight w:val="none"/>
                <w:lang w:val="en-US" w:eastAsia="zh-CN" w:bidi="ar-SA"/>
              </w:rPr>
              <w:outlineLvl w:val="3"/>
              <w:suppressLineNumbers w:val="0"/>
            </w:pPr>
            <w:r/>
            <w:bookmarkStart w:id="47" w:name="_Toc5871"/>
            <w:r>
              <w:rPr>
                <w:rFonts w:hint="eastAsia" w:ascii="宋体" w:hAnsi="宋体" w:eastAsia="宋体" w:cs="宋体"/>
                <w:b w:val="0"/>
                <w:bCs/>
                <w:color w:val="000000"/>
                <w:sz w:val="24"/>
                <w:szCs w:val="24"/>
                <w:highlight w:val="none"/>
                <w:lang w:val="en-US" w:eastAsia="zh-CN" w:bidi="ar-SA"/>
              </w:rPr>
              <w:t xml:space="preserve">（</w:t>
            </w:r>
            <w:r>
              <w:rPr>
                <w:rFonts w:hint="eastAsia" w:ascii="宋体" w:hAnsi="宋体" w:cs="宋体"/>
                <w:b w:val="0"/>
                <w:bCs/>
                <w:color w:val="000000"/>
                <w:sz w:val="24"/>
                <w:szCs w:val="24"/>
                <w:highlight w:val="none"/>
                <w:lang w:val="en-US" w:eastAsia="zh-CN" w:bidi="ar-SA"/>
              </w:rPr>
              <w:t xml:space="preserve">3</w:t>
            </w:r>
            <w:r>
              <w:rPr>
                <w:rFonts w:hint="eastAsia" w:ascii="宋体" w:hAnsi="宋体" w:eastAsia="宋体" w:cs="宋体"/>
                <w:b w:val="0"/>
                <w:bCs/>
                <w:color w:val="000000"/>
                <w:sz w:val="24"/>
                <w:szCs w:val="24"/>
                <w:highlight w:val="none"/>
                <w:lang w:val="en-US" w:eastAsia="zh-CN" w:bidi="ar-SA"/>
              </w:rPr>
              <w:t xml:space="preserve">分）</w:t>
            </w:r>
            <w:bookmarkEnd w:id="47"/>
            <w:r>
              <w:rPr>
                <w:rFonts w:ascii="宋体" w:hAnsi="宋体" w:eastAsia="宋体" w:cs="宋体"/>
                <w:b/>
                <w:bCs/>
                <w:color w:val="000000"/>
                <w:sz w:val="24"/>
                <w:szCs w:val="24"/>
                <w:highlight w:val="none"/>
                <w:lang w:val="en-US" w:eastAsia="zh-CN" w:bidi="ar-SA"/>
              </w:rPr>
            </w:r>
            <w:r/>
          </w:p>
        </w:tc>
        <w:tc>
          <w:tcPr>
            <w:gridSpan w:val="2"/>
            <w:tcMar>
              <w:left w:w="12" w:type="dxa"/>
              <w:top w:w="12" w:type="dxa"/>
              <w:right w:w="12" w:type="dxa"/>
            </w:tcMar>
            <w:tcW w:w="6904" w:type="dxa"/>
            <w:vAlign w:val="center"/>
            <w:textDirection w:val="lrTb"/>
            <w:noWrap w:val="false"/>
          </w:tcPr>
          <w:p>
            <w:pPr>
              <w:pStyle w:val="810"/>
              <w:ind w:left="0" w:right="0"/>
              <w:jc w:val="both"/>
              <w:keepLines w:val="0"/>
              <w:keepNext w:val="0"/>
              <w:pageBreakBefore w:val="0"/>
              <w:spacing w:before="0" w:beforeAutospacing="0" w:after="0" w:afterAutospacing="0" w:line="400" w:lineRule="exact"/>
              <w:widowControl/>
              <w:rPr>
                <w:rFonts w:ascii="宋体" w:hAnsi="宋体" w:eastAsia="宋体" w:cs="宋体"/>
                <w:b w:val="0"/>
                <w:bCs w:val="0"/>
                <w:color w:val="000000"/>
                <w:sz w:val="24"/>
                <w:szCs w:val="24"/>
                <w:highlight w:val="none"/>
                <w:lang w:val="en-US" w:eastAsia="zh-CN" w:bidi="ar"/>
              </w:rPr>
              <w:suppressLineNumbers w:val="0"/>
            </w:pPr>
            <w:r>
              <w:rPr>
                <w:rFonts w:hint="eastAsia" w:ascii="宋体" w:hAnsi="宋体" w:eastAsia="宋体" w:cs="宋体"/>
                <w:b w:val="0"/>
                <w:bCs w:val="0"/>
                <w:color w:val="000000"/>
                <w:sz w:val="24"/>
                <w:szCs w:val="24"/>
                <w:highlight w:val="none"/>
                <w:lang w:val="en-US" w:eastAsia="zh-CN" w:bidi="ar"/>
              </w:rPr>
              <w:t xml:space="preserve">供应商自</w:t>
            </w:r>
            <w:r>
              <w:rPr>
                <w:rFonts w:ascii="宋体" w:hAnsi="宋体" w:eastAsia="宋体" w:cs="宋体"/>
                <w:b w:val="0"/>
                <w:bCs w:val="0"/>
                <w:color w:val="000000"/>
                <w:sz w:val="24"/>
                <w:szCs w:val="24"/>
                <w:highlight w:val="none"/>
                <w:lang w:val="en-US" w:eastAsia="zh-CN" w:bidi="ar"/>
              </w:rPr>
              <w:t xml:space="preserve">20</w:t>
            </w:r>
            <w:r>
              <w:rPr>
                <w:rFonts w:hint="eastAsia" w:ascii="宋体" w:hAnsi="宋体" w:eastAsia="宋体" w:cs="宋体"/>
                <w:b w:val="0"/>
                <w:bCs w:val="0"/>
                <w:color w:val="000000"/>
                <w:sz w:val="24"/>
                <w:szCs w:val="24"/>
                <w:highlight w:val="none"/>
                <w:lang w:val="en-US" w:eastAsia="zh-CN" w:bidi="ar"/>
              </w:rPr>
              <w:t xml:space="preserve">2</w:t>
            </w:r>
            <w:r>
              <w:rPr>
                <w:rFonts w:hint="eastAsia" w:ascii="宋体" w:hAnsi="宋体" w:cs="宋体"/>
                <w:b w:val="0"/>
                <w:bCs w:val="0"/>
                <w:color w:val="000000"/>
                <w:sz w:val="24"/>
                <w:szCs w:val="24"/>
                <w:highlight w:val="none"/>
                <w:lang w:val="en-US" w:eastAsia="zh-CN" w:bidi="ar"/>
              </w:rPr>
              <w:t xml:space="preserve">1</w:t>
            </w:r>
            <w:r>
              <w:rPr>
                <w:rFonts w:hint="eastAsia" w:ascii="宋体" w:hAnsi="宋体" w:eastAsia="宋体" w:cs="宋体"/>
                <w:b w:val="0"/>
                <w:bCs w:val="0"/>
                <w:color w:val="000000"/>
                <w:sz w:val="24"/>
                <w:szCs w:val="24"/>
                <w:highlight w:val="none"/>
                <w:lang w:val="en-US" w:eastAsia="zh-CN" w:bidi="ar"/>
              </w:rPr>
              <w:t xml:space="preserve">年</w:t>
            </w:r>
            <w:r>
              <w:rPr>
                <w:rFonts w:hint="eastAsia" w:ascii="宋体" w:hAnsi="宋体" w:cs="宋体"/>
                <w:b w:val="0"/>
                <w:bCs w:val="0"/>
                <w:color w:val="000000"/>
                <w:sz w:val="24"/>
                <w:szCs w:val="24"/>
                <w:highlight w:val="none"/>
                <w:lang w:val="en-US" w:eastAsia="zh-CN" w:bidi="ar"/>
              </w:rPr>
              <w:t xml:space="preserve">1</w:t>
            </w:r>
            <w:r>
              <w:rPr>
                <w:rFonts w:hint="eastAsia" w:ascii="宋体" w:hAnsi="宋体" w:eastAsia="宋体" w:cs="宋体"/>
                <w:b w:val="0"/>
                <w:bCs w:val="0"/>
                <w:color w:val="000000"/>
                <w:sz w:val="24"/>
                <w:szCs w:val="24"/>
                <w:highlight w:val="none"/>
                <w:lang w:val="en-US" w:eastAsia="zh-CN" w:bidi="ar"/>
              </w:rPr>
              <w:t xml:space="preserve">月</w:t>
            </w:r>
            <w:r>
              <w:rPr>
                <w:rFonts w:hint="eastAsia" w:ascii="宋体" w:hAnsi="宋体" w:cs="宋体"/>
                <w:b w:val="0"/>
                <w:bCs w:val="0"/>
                <w:color w:val="000000"/>
                <w:sz w:val="24"/>
                <w:szCs w:val="24"/>
                <w:highlight w:val="none"/>
                <w:lang w:val="en-US" w:eastAsia="zh-CN" w:bidi="ar"/>
              </w:rPr>
              <w:t xml:space="preserve">1</w:t>
            </w:r>
            <w:r>
              <w:rPr>
                <w:rFonts w:hint="eastAsia" w:ascii="宋体" w:hAnsi="宋体" w:eastAsia="宋体" w:cs="宋体"/>
                <w:b w:val="0"/>
                <w:bCs w:val="0"/>
                <w:color w:val="000000"/>
                <w:sz w:val="24"/>
                <w:szCs w:val="24"/>
                <w:highlight w:val="none"/>
                <w:lang w:val="en-US" w:eastAsia="zh-CN" w:bidi="ar"/>
              </w:rPr>
              <w:t xml:space="preserve">日（含）以来承担过类似包含管网养护或施工项目业绩，每提供一个得</w:t>
            </w:r>
            <w:r>
              <w:rPr>
                <w:rFonts w:hint="eastAsia" w:ascii="宋体" w:hAnsi="宋体" w:cs="宋体"/>
                <w:b w:val="0"/>
                <w:bCs w:val="0"/>
                <w:color w:val="000000"/>
                <w:sz w:val="24"/>
                <w:szCs w:val="24"/>
                <w:highlight w:val="none"/>
                <w:lang w:val="en-US" w:eastAsia="zh-CN" w:bidi="ar"/>
              </w:rPr>
              <w:t xml:space="preserve">3</w:t>
            </w:r>
            <w:r>
              <w:rPr>
                <w:rFonts w:hint="eastAsia" w:ascii="宋体" w:hAnsi="宋体" w:eastAsia="宋体" w:cs="宋体"/>
                <w:b w:val="0"/>
                <w:bCs w:val="0"/>
                <w:color w:val="000000"/>
                <w:sz w:val="24"/>
                <w:szCs w:val="24"/>
                <w:highlight w:val="none"/>
                <w:lang w:val="en-US" w:eastAsia="zh-CN" w:bidi="ar"/>
              </w:rPr>
              <w:t xml:space="preserve">分，满分</w:t>
            </w:r>
            <w:r>
              <w:rPr>
                <w:rFonts w:hint="eastAsia" w:ascii="宋体" w:hAnsi="宋体" w:cs="宋体"/>
                <w:b w:val="0"/>
                <w:bCs w:val="0"/>
                <w:color w:val="000000"/>
                <w:sz w:val="24"/>
                <w:szCs w:val="24"/>
                <w:highlight w:val="none"/>
                <w:lang w:val="en-US" w:eastAsia="zh-CN" w:bidi="ar"/>
              </w:rPr>
              <w:t xml:space="preserve">3</w:t>
            </w:r>
            <w:r>
              <w:rPr>
                <w:rFonts w:hint="eastAsia" w:ascii="宋体" w:hAnsi="宋体" w:eastAsia="宋体" w:cs="宋体"/>
                <w:b w:val="0"/>
                <w:bCs w:val="0"/>
                <w:color w:val="000000"/>
                <w:sz w:val="24"/>
                <w:szCs w:val="24"/>
                <w:highlight w:val="none"/>
                <w:lang w:val="en-US" w:eastAsia="zh-CN" w:bidi="ar"/>
              </w:rPr>
              <w:t xml:space="preserve">分（须提供中标通知书及合同，二者缺一不可，提供的证明材料反映的数据和内容不一致时，时间以中标通知书为准。</w:t>
            </w:r>
            <w:r>
              <w:rPr>
                <w:rFonts w:hint="eastAsia" w:ascii="宋体" w:hAnsi="宋体" w:cs="宋体"/>
                <w:b w:val="0"/>
                <w:bCs w:val="0"/>
                <w:color w:val="000000"/>
                <w:sz w:val="24"/>
                <w:szCs w:val="24"/>
                <w:highlight w:val="none"/>
                <w:lang w:val="en-US" w:eastAsia="zh-CN" w:bidi="ar"/>
              </w:rPr>
              <w:t xml:space="preserve">）</w:t>
            </w:r>
            <w:r>
              <w:rPr>
                <w:rFonts w:ascii="宋体" w:hAnsi="宋体" w:eastAsia="宋体" w:cs="宋体"/>
                <w:b w:val="0"/>
                <w:bCs w:val="0"/>
                <w:color w:val="000000"/>
                <w:sz w:val="24"/>
                <w:szCs w:val="24"/>
                <w:highlight w:val="none"/>
                <w:lang w:val="en-US" w:eastAsia="zh-CN" w:bidi="ar"/>
              </w:rPr>
            </w:r>
            <w:r/>
          </w:p>
        </w:tc>
        <w:tc>
          <w:tcPr>
            <w:tcMar>
              <w:left w:w="12" w:type="dxa"/>
              <w:top w:w="12" w:type="dxa"/>
              <w:right w:w="12" w:type="dxa"/>
            </w:tcMar>
            <w:tcW w:w="362" w:type="dxa"/>
            <w:vAlign w:val="center"/>
            <w:textDirection w:val="lrTb"/>
            <w:noWrap w:val="false"/>
          </w:tcPr>
          <w:p>
            <w:pPr>
              <w:pStyle w:val="810"/>
              <w:ind w:left="0" w:right="0"/>
              <w:jc w:val="center"/>
              <w:keepLines w:val="0"/>
              <w:keepNext w:val="0"/>
              <w:pageBreakBefore w:val="0"/>
              <w:spacing w:before="0" w:beforeAutospacing="0" w:after="0" w:afterAutospacing="0" w:line="400" w:lineRule="exact"/>
              <w:widowControl/>
              <w:rPr>
                <w:rFonts w:ascii="宋体" w:hAnsi="宋体" w:eastAsia="宋体" w:cs="宋体"/>
                <w:color w:val="000000"/>
                <w:sz w:val="24"/>
                <w:szCs w:val="24"/>
                <w:highlight w:val="none"/>
                <w:lang w:val="en-US" w:eastAsia="zh-CN" w:bidi="ar-SA"/>
              </w:rPr>
              <w:suppressLineNumbers w:val="0"/>
            </w:pPr>
            <w:r>
              <w:rPr>
                <w:rFonts w:hint="eastAsia" w:ascii="宋体" w:hAnsi="宋体" w:cs="宋体"/>
                <w:color w:val="000000"/>
                <w:sz w:val="24"/>
                <w:szCs w:val="24"/>
                <w:highlight w:val="none"/>
                <w:lang w:val="en-US" w:eastAsia="zh-CN" w:bidi="ar"/>
              </w:rPr>
              <w:t xml:space="preserve">3</w:t>
            </w:r>
            <w:r>
              <w:rPr>
                <w:rFonts w:ascii="宋体" w:hAnsi="宋体" w:eastAsia="宋体" w:cs="宋体"/>
                <w:color w:val="000000"/>
                <w:sz w:val="24"/>
                <w:szCs w:val="24"/>
                <w:highlight w:val="none"/>
                <w:lang w:val="en-US" w:eastAsia="zh-CN" w:bidi="ar-SA"/>
              </w:rPr>
            </w:r>
            <w:r/>
          </w:p>
        </w:tc>
      </w:tr>
      <w:tr>
        <w:trPr>
          <w:trHeight w:val="23"/>
        </w:trPr>
        <w:tc>
          <w:tcPr>
            <w:tcMar>
              <w:left w:w="12" w:type="dxa"/>
              <w:top w:w="12" w:type="dxa"/>
              <w:right w:w="12" w:type="dxa"/>
            </w:tcMar>
            <w:tcW w:w="276" w:type="dxa"/>
            <w:vAlign w:val="center"/>
            <w:vMerge w:val="restart"/>
            <w:textDirection w:val="lrTb"/>
            <w:noWrap w:val="false"/>
          </w:tcPr>
          <w:p>
            <w:pPr>
              <w:pStyle w:val="810"/>
              <w:ind w:left="0" w:right="0"/>
              <w:jc w:val="center"/>
              <w:keepLines w:val="0"/>
              <w:keepNext w:val="0"/>
              <w:pageBreakBefore w:val="0"/>
              <w:spacing w:before="0" w:beforeAutospacing="0" w:after="0" w:afterAutospacing="0" w:line="400" w:lineRule="exact"/>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lang w:val="en-US" w:eastAsia="zh-CN" w:bidi="ar-SA"/>
              </w:rPr>
            </w:r>
            <w:r/>
          </w:p>
        </w:tc>
        <w:tc>
          <w:tcPr>
            <w:tcMar>
              <w:left w:w="12" w:type="dxa"/>
              <w:top w:w="12" w:type="dxa"/>
              <w:right w:w="12" w:type="dxa"/>
            </w:tcMar>
            <w:tcW w:w="563" w:type="dxa"/>
            <w:vAlign w:val="center"/>
            <w:vMerge w:val="restart"/>
            <w:textDirection w:val="lrTb"/>
            <w:noWrap w:val="false"/>
          </w:tcPr>
          <w:p>
            <w:pPr>
              <w:pStyle w:val="810"/>
              <w:ind w:left="0" w:right="0"/>
              <w:jc w:val="center"/>
              <w:keepLines w:val="0"/>
              <w:keepNext w:val="0"/>
              <w:pageBreakBefore w:val="0"/>
              <w:spacing w:before="0" w:beforeAutospacing="0" w:after="0" w:afterAutospacing="0" w:line="400" w:lineRule="exact"/>
              <w:widowControl/>
              <w:rPr>
                <w:rFonts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服务方案（</w:t>
            </w:r>
            <w:r>
              <w:rPr>
                <w:rFonts w:hint="eastAsia" w:ascii="宋体" w:hAnsi="宋体" w:cs="宋体"/>
                <w:color w:val="000000"/>
                <w:sz w:val="24"/>
                <w:szCs w:val="24"/>
                <w:highlight w:val="none"/>
                <w:lang w:val="en-US" w:eastAsia="zh-CN" w:bidi="ar-SA"/>
              </w:rPr>
              <w:t xml:space="preserve">67</w:t>
            </w:r>
            <w:r>
              <w:rPr>
                <w:rFonts w:hint="eastAsia" w:ascii="宋体" w:hAnsi="宋体" w:eastAsia="宋体" w:cs="宋体"/>
                <w:color w:val="000000"/>
                <w:sz w:val="24"/>
                <w:szCs w:val="24"/>
                <w:highlight w:val="none"/>
                <w:lang w:val="en-US" w:eastAsia="zh-CN" w:bidi="ar-SA"/>
              </w:rPr>
              <w:t xml:space="preserve">分）</w:t>
            </w:r>
            <w:r>
              <w:rPr>
                <w:rFonts w:ascii="宋体" w:hAnsi="宋体" w:eastAsia="宋体" w:cs="宋体"/>
                <w:color w:val="000000"/>
                <w:sz w:val="24"/>
                <w:szCs w:val="24"/>
                <w:highlight w:val="none"/>
                <w:lang w:val="en-US" w:eastAsia="zh-CN" w:bidi="ar-SA"/>
              </w:rPr>
            </w:r>
            <w:r/>
          </w:p>
        </w:tc>
        <w:tc>
          <w:tcPr>
            <w:tcMar>
              <w:left w:w="12" w:type="dxa"/>
              <w:top w:w="12" w:type="dxa"/>
              <w:right w:w="12" w:type="dxa"/>
            </w:tcMar>
            <w:tcW w:w="519" w:type="dxa"/>
            <w:vAlign w:val="center"/>
            <w:textDirection w:val="lrTb"/>
            <w:noWrap w:val="false"/>
          </w:tcPr>
          <w:p>
            <w:pPr>
              <w:pStyle w:val="810"/>
              <w:jc w:val="left"/>
              <w:spacing w:line="360" w:lineRule="auto"/>
              <w:shd w:val="clear" w:color="auto" w:fill="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总体实施方案</w:t>
            </w:r>
            <w:r>
              <w:rPr>
                <w:rFonts w:hint="eastAsia" w:ascii="宋体" w:hAnsi="宋体" w:eastAsia="宋体" w:cs="宋体"/>
                <w:b w:val="0"/>
                <w:bCs w:val="0"/>
                <w:color w:val="000000"/>
                <w:sz w:val="21"/>
                <w:szCs w:val="21"/>
                <w:highlight w:val="none"/>
                <w:lang w:val="en-US" w:eastAsia="zh-CN"/>
              </w:rPr>
            </w:r>
            <w:r/>
          </w:p>
          <w:p>
            <w:pPr>
              <w:pStyle w:val="810"/>
              <w:ind w:left="0" w:right="0"/>
              <w:jc w:val="center"/>
              <w:keepLines w:val="0"/>
              <w:keepNext w:val="0"/>
              <w:pageBreakBefore w:val="0"/>
              <w:spacing w:before="0" w:beforeAutospacing="0" w:after="0" w:afterAutospacing="0" w:line="400" w:lineRule="exact"/>
              <w:widowControl/>
              <w:rPr>
                <w:rFonts w:ascii="宋体" w:hAnsi="宋体" w:eastAsia="宋体" w:cs="宋体"/>
                <w:b w:val="0"/>
                <w:bCs w:val="0"/>
                <w:color w:val="000000"/>
                <w:sz w:val="24"/>
                <w:szCs w:val="24"/>
                <w:highlight w:val="none"/>
                <w:lang w:val="en-US" w:eastAsia="zh-CN" w:bidi="ar"/>
              </w:rPr>
              <w:suppressLineNumbers w:val="0"/>
            </w:pPr>
            <w:r>
              <w:rPr>
                <w:rFonts w:ascii="宋体" w:hAnsi="宋体" w:eastAsia="宋体" w:cs="宋体"/>
                <w:b w:val="0"/>
                <w:bCs w:val="0"/>
                <w:color w:val="000000"/>
                <w:sz w:val="24"/>
                <w:szCs w:val="24"/>
                <w:highlight w:val="none"/>
                <w:lang w:val="en-US" w:eastAsia="zh-CN" w:bidi="ar"/>
              </w:rPr>
            </w:r>
            <w:r/>
          </w:p>
        </w:tc>
        <w:tc>
          <w:tcPr>
            <w:tcMar>
              <w:left w:w="12" w:type="dxa"/>
              <w:top w:w="12" w:type="dxa"/>
              <w:right w:w="12" w:type="dxa"/>
            </w:tcMar>
            <w:tcW w:w="3277" w:type="dxa"/>
            <w:vAlign w:val="center"/>
            <w:textDirection w:val="lrTb"/>
            <w:noWrap w:val="false"/>
          </w:tcPr>
          <w:p>
            <w:pPr>
              <w:pStyle w:val="810"/>
              <w:jc w:val="left"/>
              <w:spacing w:line="360" w:lineRule="auto"/>
              <w:shd w:val="clear" w:color="auto" w:fill="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评委根据供应商提供的针对本项目的总体实施方案（包括但不限于总体设想、人员配置、责任分工、服务进度、养护计划、现场管理）进行综合评价：</w:t>
            </w:r>
            <w:r>
              <w:rPr>
                <w:rFonts w:hint="eastAsia" w:ascii="宋体" w:hAnsi="宋体" w:eastAsia="宋体" w:cs="宋体"/>
                <w:b w:val="0"/>
                <w:bCs w:val="0"/>
                <w:color w:val="000000"/>
                <w:sz w:val="21"/>
                <w:szCs w:val="21"/>
                <w:highlight w:val="none"/>
                <w:lang w:val="en-US" w:eastAsia="zh-CN"/>
              </w:rPr>
            </w:r>
            <w:r/>
          </w:p>
          <w:p>
            <w:pPr>
              <w:pStyle w:val="810"/>
              <w:spacing w:line="360" w:lineRule="auto"/>
              <w:rPr>
                <w:rFonts w:hint="eastAsia" w:ascii="宋体" w:hAnsi="宋体" w:eastAsia="宋体" w:cs="Times New Roman"/>
                <w:b w:val="0"/>
                <w:bCs w:val="0"/>
                <w:color w:val="000000"/>
                <w:sz w:val="21"/>
                <w:szCs w:val="21"/>
                <w:highlight w:val="none"/>
                <w:lang w:val="en-US" w:eastAsia="zh-CN" w:bidi="ar-SA"/>
              </w:rPr>
            </w:pPr>
            <w:r>
              <w:rPr>
                <w:rFonts w:ascii="Calibri" w:hAnsi="Calibri" w:eastAsia="宋体" w:cs="Calibri"/>
                <w:b w:val="0"/>
                <w:bCs w:val="0"/>
                <w:color w:val="000000"/>
                <w:sz w:val="21"/>
                <w:szCs w:val="21"/>
                <w:highlight w:val="none"/>
                <w:lang w:val="en-US" w:eastAsia="zh-CN" w:bidi="ar-SA"/>
              </w:rPr>
              <w:t xml:space="preserve">①</w:t>
            </w:r>
            <w:r>
              <w:rPr>
                <w:rFonts w:hint="eastAsia" w:ascii="宋体" w:hAnsi="宋体" w:eastAsia="宋体" w:cs="Times New Roman"/>
                <w:b w:val="0"/>
                <w:bCs w:val="0"/>
                <w:color w:val="000000"/>
                <w:sz w:val="21"/>
                <w:szCs w:val="21"/>
                <w:highlight w:val="none"/>
                <w:lang w:val="en-US" w:eastAsia="zh-CN" w:bidi="ar-SA"/>
              </w:rPr>
              <w:t xml:space="preserve">方案全面合理,工作流程完整、科学性和可操作性强的得1</w:t>
            </w:r>
            <w:r>
              <w:rPr>
                <w:rFonts w:hint="eastAsia" w:ascii="宋体" w:hAnsi="宋体" w:cs="Times New Roman"/>
                <w:b w:val="0"/>
                <w:bCs w:val="0"/>
                <w:color w:val="000000"/>
                <w:sz w:val="21"/>
                <w:szCs w:val="21"/>
                <w:highlight w:val="none"/>
                <w:lang w:val="en-US" w:eastAsia="zh-CN" w:bidi="ar-SA"/>
              </w:rPr>
              <w:t xml:space="preserve">2</w:t>
            </w:r>
            <w:r>
              <w:rPr>
                <w:rFonts w:hint="eastAsia" w:ascii="宋体" w:hAnsi="宋体" w:eastAsia="宋体" w:cs="Times New Roman"/>
                <w:b w:val="0"/>
                <w:bCs w:val="0"/>
                <w:color w:val="000000"/>
                <w:sz w:val="21"/>
                <w:szCs w:val="21"/>
                <w:highlight w:val="none"/>
                <w:lang w:val="en-US" w:eastAsia="zh-CN" w:bidi="ar-SA"/>
              </w:rPr>
              <w:t xml:space="preserve">分；</w:t>
            </w:r>
            <w:r>
              <w:rPr>
                <w:rFonts w:hint="eastAsia" w:ascii="宋体" w:hAnsi="宋体" w:eastAsia="宋体" w:cs="Times New Roman"/>
                <w:b w:val="0"/>
                <w:bCs w:val="0"/>
                <w:color w:val="000000"/>
                <w:sz w:val="21"/>
                <w:szCs w:val="21"/>
                <w:highlight w:val="none"/>
                <w:lang w:val="en-US" w:eastAsia="zh-CN" w:bidi="ar-SA"/>
              </w:rPr>
            </w:r>
            <w:r/>
          </w:p>
          <w:p>
            <w:pPr>
              <w:pStyle w:val="810"/>
              <w:spacing w:line="360" w:lineRule="auto"/>
              <w:rPr>
                <w:rFonts w:ascii="Calibri" w:hAnsi="Calibri" w:eastAsia="宋体" w:cs="Calibri"/>
                <w:b w:val="0"/>
                <w:bCs w:val="0"/>
                <w:color w:val="000000"/>
                <w:sz w:val="21"/>
                <w:szCs w:val="21"/>
                <w:highlight w:val="none"/>
                <w:lang w:val="en-US" w:eastAsia="zh-CN" w:bidi="ar-SA"/>
              </w:rPr>
            </w:pPr>
            <w:r>
              <w:rPr>
                <w:rFonts w:ascii="Calibri" w:hAnsi="Calibri" w:eastAsia="宋体" w:cs="Calibri"/>
                <w:b w:val="0"/>
                <w:bCs w:val="0"/>
                <w:color w:val="000000"/>
                <w:sz w:val="21"/>
                <w:szCs w:val="21"/>
                <w:highlight w:val="none"/>
                <w:lang w:val="en-US" w:eastAsia="zh-CN" w:bidi="ar-SA"/>
              </w:rPr>
              <w:t xml:space="preserve">②</w:t>
            </w:r>
            <w:r>
              <w:rPr>
                <w:rFonts w:hint="eastAsia" w:ascii="宋体" w:hAnsi="宋体" w:eastAsia="宋体" w:cs="Times New Roman"/>
                <w:b w:val="0"/>
                <w:bCs w:val="0"/>
                <w:color w:val="000000"/>
                <w:sz w:val="21"/>
                <w:szCs w:val="21"/>
                <w:highlight w:val="none"/>
                <w:lang w:val="en-US" w:eastAsia="zh-CN" w:bidi="ar-SA"/>
              </w:rPr>
              <w:t xml:space="preserve">方案较全面合理,工作流程较完整、科学性和可操作性较强的得</w:t>
            </w:r>
            <w:r>
              <w:rPr>
                <w:rFonts w:hint="eastAsia" w:ascii="宋体" w:hAnsi="宋体" w:cs="Times New Roman"/>
                <w:b w:val="0"/>
                <w:bCs w:val="0"/>
                <w:color w:val="000000"/>
                <w:sz w:val="21"/>
                <w:szCs w:val="21"/>
                <w:highlight w:val="none"/>
                <w:lang w:val="en-US" w:eastAsia="zh-CN" w:bidi="ar-SA"/>
              </w:rPr>
              <w:t xml:space="preserve">9</w:t>
            </w:r>
            <w:r>
              <w:rPr>
                <w:rFonts w:hint="eastAsia" w:ascii="宋体" w:hAnsi="宋体" w:eastAsia="宋体" w:cs="Times New Roman"/>
                <w:b w:val="0"/>
                <w:bCs w:val="0"/>
                <w:color w:val="000000"/>
                <w:sz w:val="21"/>
                <w:szCs w:val="21"/>
                <w:highlight w:val="none"/>
                <w:lang w:val="en-US" w:eastAsia="zh-CN" w:bidi="ar-SA"/>
              </w:rPr>
              <w:t xml:space="preserve">分；</w:t>
            </w:r>
            <w:r>
              <w:rPr>
                <w:rFonts w:ascii="Calibri" w:hAnsi="Calibri" w:eastAsia="宋体" w:cs="Calibri"/>
                <w:b w:val="0"/>
                <w:bCs w:val="0"/>
                <w:color w:val="000000"/>
                <w:sz w:val="21"/>
                <w:szCs w:val="21"/>
                <w:highlight w:val="none"/>
                <w:lang w:val="en-US" w:eastAsia="zh-CN" w:bidi="ar-SA"/>
              </w:rPr>
            </w:r>
            <w:r/>
          </w:p>
          <w:p>
            <w:pPr>
              <w:pStyle w:val="810"/>
              <w:spacing w:line="360" w:lineRule="auto"/>
              <w:rPr>
                <w:rFonts w:hint="eastAsia" w:ascii="Calibri" w:hAnsi="Calibri" w:eastAsia="宋体" w:cs="Calibri"/>
                <w:b w:val="0"/>
                <w:bCs w:val="0"/>
                <w:color w:val="000000"/>
                <w:sz w:val="21"/>
                <w:szCs w:val="21"/>
                <w:highlight w:val="none"/>
                <w:lang w:val="en-US" w:eastAsia="zh-CN" w:bidi="ar-SA"/>
              </w:rPr>
            </w:pPr>
            <w:r>
              <w:rPr>
                <w:rFonts w:ascii="Calibri" w:hAnsi="Calibri" w:eastAsia="宋体" w:cs="Calibri"/>
                <w:b w:val="0"/>
                <w:bCs w:val="0"/>
                <w:color w:val="000000"/>
                <w:sz w:val="21"/>
                <w:szCs w:val="21"/>
                <w:highlight w:val="none"/>
                <w:lang w:val="en-US" w:eastAsia="zh-CN" w:bidi="ar-SA"/>
              </w:rPr>
              <w:t xml:space="preserve">③</w:t>
            </w:r>
            <w:r>
              <w:rPr>
                <w:rFonts w:hint="eastAsia" w:ascii="宋体" w:hAnsi="宋体" w:eastAsia="宋体" w:cs="Times New Roman"/>
                <w:b w:val="0"/>
                <w:bCs w:val="0"/>
                <w:color w:val="000000"/>
                <w:sz w:val="21"/>
                <w:szCs w:val="21"/>
                <w:highlight w:val="none"/>
                <w:lang w:val="en-US" w:eastAsia="zh-CN" w:bidi="ar-SA"/>
              </w:rPr>
              <w:t xml:space="preserve">方案一般的得</w:t>
            </w:r>
            <w:r>
              <w:rPr>
                <w:rFonts w:hint="eastAsia" w:ascii="宋体" w:hAnsi="宋体" w:cs="Times New Roman"/>
                <w:b w:val="0"/>
                <w:bCs w:val="0"/>
                <w:color w:val="000000"/>
                <w:sz w:val="21"/>
                <w:szCs w:val="21"/>
                <w:highlight w:val="none"/>
                <w:lang w:val="en-US" w:eastAsia="zh-CN" w:bidi="ar-SA"/>
              </w:rPr>
              <w:t xml:space="preserve">6</w:t>
            </w:r>
            <w:r>
              <w:rPr>
                <w:rFonts w:hint="eastAsia" w:ascii="宋体" w:hAnsi="宋体" w:eastAsia="宋体" w:cs="Times New Roman"/>
                <w:b w:val="0"/>
                <w:bCs w:val="0"/>
                <w:color w:val="000000"/>
                <w:sz w:val="21"/>
                <w:szCs w:val="21"/>
                <w:highlight w:val="none"/>
                <w:lang w:val="en-US" w:eastAsia="zh-CN" w:bidi="ar-SA"/>
              </w:rPr>
              <w:t xml:space="preserve">分；</w:t>
            </w:r>
            <w:r>
              <w:rPr>
                <w:rFonts w:hint="eastAsia" w:ascii="Calibri" w:hAnsi="Calibri" w:eastAsia="宋体" w:cs="Calibri"/>
                <w:b w:val="0"/>
                <w:bCs w:val="0"/>
                <w:color w:val="000000"/>
                <w:sz w:val="21"/>
                <w:szCs w:val="21"/>
                <w:highlight w:val="none"/>
                <w:lang w:val="en-US" w:eastAsia="zh-CN" w:bidi="ar-SA"/>
              </w:rPr>
            </w:r>
            <w:r/>
          </w:p>
          <w:p>
            <w:pPr>
              <w:pStyle w:val="810"/>
              <w:ind w:left="0" w:right="0"/>
              <w:jc w:val="both"/>
              <w:keepLines w:val="0"/>
              <w:keepNext w:val="0"/>
              <w:pageBreakBefore w:val="0"/>
              <w:spacing w:before="0" w:beforeAutospacing="0" w:after="0" w:afterAutospacing="0" w:line="400" w:lineRule="exact"/>
              <w:widowControl/>
              <w:rPr>
                <w:rFonts w:hint="eastAsia" w:ascii="宋体" w:hAnsi="宋体" w:eastAsia="宋体" w:cs="宋体"/>
                <w:b w:val="0"/>
                <w:bCs w:val="0"/>
                <w:color w:val="000000"/>
                <w:sz w:val="24"/>
                <w:szCs w:val="24"/>
                <w:highlight w:val="none"/>
                <w:lang w:val="en-US" w:eastAsia="zh-CN" w:bidi="ar"/>
              </w:rPr>
              <w:suppressLineNumbers w:val="0"/>
            </w:pPr>
            <w:r>
              <w:rPr>
                <w:rFonts w:hint="eastAsia" w:ascii="宋体" w:hAnsi="宋体" w:eastAsia="宋体" w:cs="Times New Roman"/>
                <w:b w:val="0"/>
                <w:bCs w:val="0"/>
                <w:color w:val="000000"/>
                <w:sz w:val="21"/>
                <w:szCs w:val="21"/>
                <w:highlight w:val="none"/>
                <w:lang w:val="en-US" w:eastAsia="zh-CN" w:bidi="ar-SA"/>
              </w:rPr>
              <w:t xml:space="preserve">不提供不得分。</w:t>
            </w:r>
            <w:r>
              <w:rPr>
                <w:rFonts w:hint="eastAsia" w:ascii="宋体" w:hAnsi="宋体" w:eastAsia="宋体" w:cs="宋体"/>
                <w:b w:val="0"/>
                <w:bCs w:val="0"/>
                <w:color w:val="000000"/>
                <w:sz w:val="24"/>
                <w:szCs w:val="24"/>
                <w:highlight w:val="none"/>
                <w:lang w:val="en-US" w:eastAsia="zh-CN" w:bidi="ar"/>
              </w:rPr>
            </w:r>
            <w:r/>
          </w:p>
        </w:tc>
        <w:tc>
          <w:tcPr>
            <w:tcMar>
              <w:left w:w="12" w:type="dxa"/>
              <w:top w:w="12" w:type="dxa"/>
              <w:right w:w="12" w:type="dxa"/>
            </w:tcMar>
            <w:tcW w:w="362" w:type="dxa"/>
            <w:vAlign w:val="center"/>
            <w:textDirection w:val="lrTb"/>
            <w:noWrap w:val="false"/>
          </w:tcPr>
          <w:p>
            <w:pPr>
              <w:pStyle w:val="810"/>
              <w:ind w:left="0" w:right="0"/>
              <w:jc w:val="center"/>
              <w:keepLines w:val="0"/>
              <w:keepNext w:val="0"/>
              <w:pageBreakBefore w:val="0"/>
              <w:spacing w:before="0" w:beforeAutospacing="0" w:after="0" w:afterAutospacing="0" w:line="400" w:lineRule="exact"/>
              <w:widowControl/>
              <w:rPr>
                <w:rFonts w:ascii="宋体" w:hAnsi="宋体" w:eastAsia="宋体" w:cs="宋体"/>
                <w:color w:val="000000"/>
                <w:sz w:val="24"/>
                <w:szCs w:val="24"/>
                <w:highlight w:val="none"/>
                <w:lang w:val="en-US" w:eastAsia="zh-CN" w:bidi="ar"/>
              </w:rPr>
              <w:suppressLineNumbers w:val="0"/>
            </w:pPr>
            <w:r>
              <w:rPr>
                <w:rFonts w:hint="eastAsia" w:ascii="宋体" w:hAnsi="宋体" w:cs="宋体"/>
                <w:color w:val="000000"/>
                <w:sz w:val="24"/>
                <w:szCs w:val="24"/>
                <w:highlight w:val="none"/>
                <w:lang w:val="en-US" w:eastAsia="zh-CN" w:bidi="ar"/>
              </w:rPr>
              <w:t xml:space="preserve">12</w:t>
            </w:r>
            <w:r>
              <w:rPr>
                <w:rFonts w:ascii="宋体" w:hAnsi="宋体" w:eastAsia="宋体" w:cs="宋体"/>
                <w:color w:val="000000"/>
                <w:sz w:val="24"/>
                <w:szCs w:val="24"/>
                <w:highlight w:val="none"/>
                <w:lang w:val="en-US" w:eastAsia="zh-CN" w:bidi="ar"/>
              </w:rPr>
            </w:r>
            <w:r/>
          </w:p>
        </w:tc>
      </w:tr>
      <w:tr>
        <w:trPr>
          <w:trHeight w:val="23"/>
        </w:trPr>
        <w:tc>
          <w:tcPr>
            <w:tcMar>
              <w:left w:w="12" w:type="dxa"/>
              <w:top w:w="12" w:type="dxa"/>
              <w:right w:w="12" w:type="dxa"/>
            </w:tcMar>
            <w:tcW w:w="276" w:type="dxa"/>
            <w:vAlign w:val="center"/>
            <w:vMerge w:val="continue"/>
            <w:textDirection w:val="lrTb"/>
            <w:noWrap w:val="false"/>
          </w:tcPr>
          <w:p>
            <w:pPr>
              <w:pStyle w:val="810"/>
              <w:ind w:left="0" w:right="0"/>
              <w:jc w:val="center"/>
              <w:keepLines w:val="0"/>
              <w:keepNext w:val="0"/>
              <w:pageBreakBefore w:val="0"/>
              <w:spacing w:before="0" w:beforeAutospacing="0" w:after="0" w:afterAutospacing="0" w:line="400" w:lineRule="exact"/>
              <w:widowControl/>
              <w:rPr>
                <w:rFonts w:ascii="宋体" w:hAnsi="宋体" w:eastAsia="宋体" w:cs="宋体"/>
                <w:color w:val="000000"/>
                <w:sz w:val="24"/>
                <w:szCs w:val="24"/>
                <w:highlight w:val="none"/>
                <w:lang w:val="en-US" w:eastAsia="zh-CN" w:bidi="ar-SA"/>
              </w:rPr>
              <w:suppressLineNumbers w:val="0"/>
            </w:pPr>
            <w:r>
              <w:rPr>
                <w:rFonts w:ascii="宋体" w:hAnsi="宋体" w:eastAsia="宋体" w:cs="宋体"/>
                <w:color w:val="000000"/>
                <w:sz w:val="24"/>
                <w:szCs w:val="24"/>
                <w:highlight w:val="none"/>
                <w:lang w:val="en-US" w:eastAsia="zh-CN" w:bidi="ar-SA"/>
              </w:rPr>
            </w:r>
            <w:r/>
          </w:p>
        </w:tc>
        <w:tc>
          <w:tcPr>
            <w:tcMar>
              <w:left w:w="12" w:type="dxa"/>
              <w:top w:w="12" w:type="dxa"/>
              <w:right w:w="12" w:type="dxa"/>
            </w:tcMar>
            <w:tcW w:w="563" w:type="dxa"/>
            <w:vAlign w:val="center"/>
            <w:vMerge w:val="continue"/>
            <w:textDirection w:val="lrTb"/>
            <w:noWrap w:val="false"/>
          </w:tcPr>
          <w:p>
            <w:pPr>
              <w:pStyle w:val="810"/>
              <w:ind w:left="0" w:right="0"/>
              <w:jc w:val="center"/>
              <w:keepLines w:val="0"/>
              <w:keepNext w:val="0"/>
              <w:pageBreakBefore w:val="0"/>
              <w:spacing w:before="0" w:beforeAutospacing="0" w:after="0" w:afterAutospacing="0" w:line="400" w:lineRule="exact"/>
              <w:widowControl/>
              <w:rPr>
                <w:rFonts w:ascii="宋体" w:hAnsi="宋体" w:eastAsia="宋体" w:cs="宋体"/>
                <w:color w:val="000000"/>
                <w:sz w:val="24"/>
                <w:szCs w:val="24"/>
                <w:highlight w:val="none"/>
                <w:lang w:val="en-US" w:eastAsia="zh-CN" w:bidi="ar-SA"/>
              </w:rPr>
              <w:suppressLineNumbers w:val="0"/>
            </w:pPr>
            <w:r>
              <w:rPr>
                <w:rFonts w:ascii="宋体" w:hAnsi="宋体" w:eastAsia="宋体" w:cs="宋体"/>
                <w:color w:val="000000"/>
                <w:sz w:val="24"/>
                <w:szCs w:val="24"/>
                <w:highlight w:val="none"/>
                <w:lang w:val="en-US" w:eastAsia="zh-CN" w:bidi="ar-SA"/>
              </w:rPr>
            </w:r>
            <w:r/>
          </w:p>
        </w:tc>
        <w:tc>
          <w:tcPr>
            <w:tcMar>
              <w:left w:w="12" w:type="dxa"/>
              <w:top w:w="12" w:type="dxa"/>
              <w:right w:w="12" w:type="dxa"/>
            </w:tcMar>
            <w:tcW w:w="519" w:type="dxa"/>
            <w:vAlign w:val="center"/>
            <w:textDirection w:val="lrTb"/>
            <w:noWrap w:val="false"/>
          </w:tcPr>
          <w:p>
            <w:pPr>
              <w:pStyle w:val="810"/>
              <w:jc w:val="left"/>
              <w:spacing w:line="360" w:lineRule="auto"/>
              <w:shd w:val="clear" w:color="auto" w:fill="auto"/>
              <w:rPr>
                <w:rFonts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排查</w:t>
            </w:r>
            <w:r>
              <w:rPr>
                <w:rFonts w:hint="eastAsia" w:ascii="宋体" w:hAnsi="宋体" w:cs="宋体"/>
                <w:b w:val="0"/>
                <w:bCs w:val="0"/>
                <w:color w:val="000000"/>
                <w:sz w:val="21"/>
                <w:szCs w:val="21"/>
                <w:highlight w:val="none"/>
                <w:lang w:val="en-US" w:eastAsia="zh-CN"/>
              </w:rPr>
              <w:t xml:space="preserve">方案</w:t>
            </w:r>
            <w:r>
              <w:rPr>
                <w:rFonts w:ascii="宋体" w:hAnsi="宋体" w:eastAsia="宋体" w:cs="宋体"/>
                <w:b w:val="0"/>
                <w:bCs w:val="0"/>
                <w:color w:val="000000"/>
                <w:sz w:val="21"/>
                <w:szCs w:val="21"/>
                <w:highlight w:val="none"/>
                <w:lang w:val="en-US" w:eastAsia="zh-CN"/>
              </w:rPr>
            </w:r>
            <w:r/>
          </w:p>
          <w:p>
            <w:pPr>
              <w:pStyle w:val="810"/>
              <w:ind w:left="0" w:right="0"/>
              <w:jc w:val="center"/>
              <w:keepLines w:val="0"/>
              <w:keepNext w:val="0"/>
              <w:pageBreakBefore w:val="0"/>
              <w:spacing w:before="0" w:beforeAutospacing="0" w:after="0" w:afterAutospacing="0" w:line="400" w:lineRule="exact"/>
              <w:widowControl/>
              <w:rPr>
                <w:rFonts w:hint="eastAsia" w:ascii="宋体" w:hAnsi="宋体" w:eastAsia="宋体" w:cs="宋体"/>
                <w:b w:val="0"/>
                <w:bCs w:val="0"/>
                <w:color w:val="000000"/>
                <w:sz w:val="24"/>
                <w:szCs w:val="24"/>
                <w:highlight w:val="none"/>
                <w:lang w:val="en-US" w:eastAsia="zh-CN" w:bidi="ar"/>
              </w:rPr>
              <w:suppressLineNumbers w:val="0"/>
            </w:pPr>
            <w:r>
              <w:rPr>
                <w:rFonts w:hint="eastAsia" w:ascii="宋体" w:hAnsi="宋体" w:eastAsia="宋体" w:cs="宋体"/>
                <w:b w:val="0"/>
                <w:bCs w:val="0"/>
                <w:color w:val="000000"/>
                <w:sz w:val="24"/>
                <w:szCs w:val="24"/>
                <w:highlight w:val="none"/>
                <w:lang w:val="en-US" w:eastAsia="zh-CN" w:bidi="ar"/>
              </w:rPr>
            </w:r>
            <w:r/>
          </w:p>
        </w:tc>
        <w:tc>
          <w:tcPr>
            <w:tcMar>
              <w:left w:w="12" w:type="dxa"/>
              <w:top w:w="12" w:type="dxa"/>
              <w:right w:w="12" w:type="dxa"/>
            </w:tcMar>
            <w:tcW w:w="3277" w:type="dxa"/>
            <w:vAlign w:val="center"/>
            <w:textDirection w:val="lrTb"/>
            <w:noWrap w:val="false"/>
          </w:tcPr>
          <w:p>
            <w:pPr>
              <w:pStyle w:val="810"/>
              <w:jc w:val="left"/>
              <w:spacing w:line="360" w:lineRule="auto"/>
              <w:shd w:val="clear" w:color="auto" w:fill="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评委根据供应商提供的管网排查方案（包括但不限于管网排查、设施量核定、管网现状摸排并形成档案资料等内容）进行综合评价：</w:t>
            </w:r>
            <w:r>
              <w:rPr>
                <w:rFonts w:hint="eastAsia" w:ascii="宋体" w:hAnsi="宋体" w:eastAsia="宋体" w:cs="宋体"/>
                <w:b w:val="0"/>
                <w:bCs w:val="0"/>
                <w:color w:val="000000"/>
                <w:sz w:val="21"/>
                <w:szCs w:val="21"/>
                <w:highlight w:val="none"/>
                <w:lang w:val="en-US" w:eastAsia="zh-CN"/>
              </w:rPr>
            </w:r>
            <w:r/>
          </w:p>
          <w:p>
            <w:pPr>
              <w:pStyle w:val="810"/>
              <w:spacing w:line="360" w:lineRule="auto"/>
              <w:rPr>
                <w:rFonts w:ascii="宋体" w:hAnsi="宋体" w:eastAsia="宋体" w:cs="Times New Roman"/>
                <w:b w:val="0"/>
                <w:bCs w:val="0"/>
                <w:color w:val="000000"/>
                <w:sz w:val="21"/>
                <w:szCs w:val="21"/>
                <w:highlight w:val="none"/>
                <w:lang w:val="en-US" w:eastAsia="zh-CN" w:bidi="ar-SA"/>
              </w:rPr>
            </w:pPr>
            <w:r>
              <w:rPr>
                <w:rFonts w:ascii="Calibri" w:hAnsi="Calibri" w:eastAsia="宋体" w:cs="Calibri"/>
                <w:b w:val="0"/>
                <w:bCs w:val="0"/>
                <w:color w:val="000000"/>
                <w:sz w:val="21"/>
                <w:szCs w:val="21"/>
                <w:highlight w:val="none"/>
                <w:lang w:val="en-US" w:eastAsia="zh-CN" w:bidi="ar-SA"/>
              </w:rPr>
              <w:t xml:space="preserve">①</w:t>
            </w:r>
            <w:r>
              <w:rPr>
                <w:rFonts w:hint="eastAsia" w:ascii="宋体" w:hAnsi="宋体" w:eastAsia="宋体" w:cs="Times New Roman"/>
                <w:b w:val="0"/>
                <w:bCs w:val="0"/>
                <w:color w:val="000000"/>
                <w:sz w:val="21"/>
                <w:szCs w:val="21"/>
                <w:highlight w:val="none"/>
                <w:lang w:val="en-US" w:eastAsia="zh-CN" w:bidi="ar-SA"/>
              </w:rPr>
              <w:t xml:space="preserve">排查</w:t>
            </w:r>
            <w:r>
              <w:rPr>
                <w:rFonts w:ascii="宋体" w:hAnsi="宋体" w:eastAsia="宋体" w:cs="Times New Roman"/>
                <w:b w:val="0"/>
                <w:bCs w:val="0"/>
                <w:color w:val="000000"/>
                <w:sz w:val="21"/>
                <w:szCs w:val="21"/>
                <w:highlight w:val="none"/>
                <w:lang w:val="en-US" w:eastAsia="zh-CN" w:bidi="ar-SA"/>
              </w:rPr>
              <w:t xml:space="preserve">方案全面细致，贴合实际且具有针对性，能满足甚至超越需求的得</w:t>
            </w:r>
            <w:r>
              <w:rPr>
                <w:rFonts w:hint="eastAsia" w:ascii="宋体" w:hAnsi="宋体" w:cs="Times New Roman"/>
                <w:b w:val="0"/>
                <w:bCs w:val="0"/>
                <w:color w:val="000000"/>
                <w:sz w:val="21"/>
                <w:szCs w:val="21"/>
                <w:highlight w:val="none"/>
                <w:lang w:val="en-US" w:eastAsia="zh-CN" w:bidi="ar-SA"/>
              </w:rPr>
              <w:t xml:space="preserve">12</w:t>
            </w:r>
            <w:r>
              <w:rPr>
                <w:rFonts w:ascii="宋体" w:hAnsi="宋体" w:eastAsia="宋体" w:cs="Times New Roman"/>
                <w:b w:val="0"/>
                <w:bCs w:val="0"/>
                <w:color w:val="000000"/>
                <w:sz w:val="21"/>
                <w:szCs w:val="21"/>
                <w:highlight w:val="none"/>
                <w:lang w:val="en-US" w:eastAsia="zh-CN" w:bidi="ar-SA"/>
              </w:rPr>
              <w:t xml:space="preserve">分；</w:t>
            </w:r>
            <w:r>
              <w:rPr>
                <w:rFonts w:ascii="宋体" w:hAnsi="宋体" w:eastAsia="宋体" w:cs="Times New Roman"/>
                <w:b w:val="0"/>
                <w:bCs w:val="0"/>
                <w:color w:val="000000"/>
                <w:sz w:val="21"/>
                <w:szCs w:val="21"/>
                <w:highlight w:val="none"/>
                <w:lang w:val="en-US" w:eastAsia="zh-CN" w:bidi="ar-SA"/>
              </w:rPr>
            </w:r>
            <w:r/>
          </w:p>
          <w:p>
            <w:pPr>
              <w:pStyle w:val="810"/>
              <w:spacing w:line="360" w:lineRule="auto"/>
              <w:rPr>
                <w:rFonts w:ascii="宋体" w:hAnsi="宋体" w:eastAsia="宋体" w:cs="Times New Roman"/>
                <w:b w:val="0"/>
                <w:bCs w:val="0"/>
                <w:color w:val="000000"/>
                <w:sz w:val="21"/>
                <w:szCs w:val="21"/>
                <w:highlight w:val="none"/>
                <w:lang w:val="en-US" w:eastAsia="zh-CN" w:bidi="ar-SA"/>
              </w:rPr>
            </w:pPr>
            <w:r>
              <w:rPr>
                <w:rFonts w:ascii="Calibri" w:hAnsi="Calibri" w:eastAsia="宋体" w:cs="Calibri"/>
                <w:b w:val="0"/>
                <w:bCs w:val="0"/>
                <w:color w:val="000000"/>
                <w:sz w:val="21"/>
                <w:szCs w:val="21"/>
                <w:highlight w:val="none"/>
                <w:lang w:val="en-US" w:eastAsia="zh-CN" w:bidi="ar-SA"/>
              </w:rPr>
              <w:t xml:space="preserve">②</w:t>
            </w:r>
            <w:r>
              <w:rPr>
                <w:rFonts w:hint="eastAsia" w:ascii="宋体" w:hAnsi="宋体" w:eastAsia="宋体" w:cs="Times New Roman"/>
                <w:b w:val="0"/>
                <w:bCs w:val="0"/>
                <w:color w:val="000000"/>
                <w:sz w:val="21"/>
                <w:szCs w:val="21"/>
                <w:highlight w:val="none"/>
                <w:lang w:val="en-US" w:eastAsia="zh-CN" w:bidi="ar-SA"/>
              </w:rPr>
              <w:t xml:space="preserve">排查</w:t>
            </w:r>
            <w:r>
              <w:rPr>
                <w:rFonts w:ascii="宋体" w:hAnsi="宋体" w:eastAsia="宋体" w:cs="Times New Roman"/>
                <w:b w:val="0"/>
                <w:bCs w:val="0"/>
                <w:color w:val="000000"/>
                <w:sz w:val="21"/>
                <w:szCs w:val="21"/>
                <w:highlight w:val="none"/>
                <w:lang w:val="en-US" w:eastAsia="zh-CN" w:bidi="ar-SA"/>
              </w:rPr>
              <w:t xml:space="preserve">方案基本全面，基本贴合实际，基本能满足需求的得</w:t>
            </w:r>
            <w:r>
              <w:rPr>
                <w:rFonts w:hint="eastAsia" w:ascii="宋体" w:hAnsi="宋体" w:cs="Times New Roman"/>
                <w:b w:val="0"/>
                <w:bCs w:val="0"/>
                <w:color w:val="000000"/>
                <w:sz w:val="21"/>
                <w:szCs w:val="21"/>
                <w:highlight w:val="none"/>
                <w:lang w:val="en-US" w:eastAsia="zh-CN" w:bidi="ar-SA"/>
              </w:rPr>
              <w:t xml:space="preserve">9</w:t>
            </w:r>
            <w:r>
              <w:rPr>
                <w:rFonts w:ascii="宋体" w:hAnsi="宋体" w:eastAsia="宋体" w:cs="Times New Roman"/>
                <w:b w:val="0"/>
                <w:bCs w:val="0"/>
                <w:color w:val="000000"/>
                <w:sz w:val="21"/>
                <w:szCs w:val="21"/>
                <w:highlight w:val="none"/>
                <w:lang w:val="en-US" w:eastAsia="zh-CN" w:bidi="ar-SA"/>
              </w:rPr>
              <w:t xml:space="preserve">分；</w:t>
            </w:r>
            <w:r>
              <w:rPr>
                <w:rFonts w:ascii="宋体" w:hAnsi="宋体" w:eastAsia="宋体" w:cs="Times New Roman"/>
                <w:b w:val="0"/>
                <w:bCs w:val="0"/>
                <w:color w:val="000000"/>
                <w:sz w:val="21"/>
                <w:szCs w:val="21"/>
                <w:highlight w:val="none"/>
                <w:lang w:val="en-US" w:eastAsia="zh-CN" w:bidi="ar-SA"/>
              </w:rPr>
            </w:r>
            <w:r/>
          </w:p>
          <w:p>
            <w:pPr>
              <w:pStyle w:val="810"/>
              <w:spacing w:line="360" w:lineRule="auto"/>
              <w:rPr>
                <w:rFonts w:ascii="宋体" w:hAnsi="宋体" w:eastAsia="宋体" w:cs="Times New Roman"/>
                <w:b w:val="0"/>
                <w:bCs w:val="0"/>
                <w:color w:val="000000"/>
                <w:sz w:val="21"/>
                <w:szCs w:val="21"/>
                <w:highlight w:val="none"/>
                <w:lang w:val="en-US" w:eastAsia="zh-CN" w:bidi="ar-SA"/>
              </w:rPr>
            </w:pPr>
            <w:r>
              <w:rPr>
                <w:rFonts w:ascii="Calibri" w:hAnsi="Calibri" w:eastAsia="宋体" w:cs="Calibri"/>
                <w:b w:val="0"/>
                <w:bCs w:val="0"/>
                <w:color w:val="000000"/>
                <w:sz w:val="21"/>
                <w:szCs w:val="21"/>
                <w:highlight w:val="none"/>
                <w:lang w:val="en-US" w:eastAsia="zh-CN" w:bidi="ar-SA"/>
              </w:rPr>
              <w:t xml:space="preserve">③</w:t>
            </w:r>
            <w:r>
              <w:rPr>
                <w:rFonts w:hint="eastAsia" w:ascii="宋体" w:hAnsi="宋体" w:eastAsia="宋体" w:cs="Times New Roman"/>
                <w:b w:val="0"/>
                <w:bCs w:val="0"/>
                <w:color w:val="000000"/>
                <w:sz w:val="21"/>
                <w:szCs w:val="21"/>
                <w:highlight w:val="none"/>
                <w:lang w:val="en-US" w:eastAsia="zh-CN" w:bidi="ar-SA"/>
              </w:rPr>
              <w:t xml:space="preserve">排查</w:t>
            </w:r>
            <w:r>
              <w:rPr>
                <w:rFonts w:ascii="宋体" w:hAnsi="宋体" w:eastAsia="宋体" w:cs="Times New Roman"/>
                <w:b w:val="0"/>
                <w:bCs w:val="0"/>
                <w:color w:val="000000"/>
                <w:sz w:val="21"/>
                <w:szCs w:val="21"/>
                <w:highlight w:val="none"/>
                <w:lang w:val="en-US" w:eastAsia="zh-CN" w:bidi="ar-SA"/>
              </w:rPr>
              <w:t xml:space="preserve">方案不够全面，针对性一般</w:t>
            </w:r>
            <w:r>
              <w:rPr>
                <w:rFonts w:hint="eastAsia" w:ascii="宋体" w:hAnsi="宋体" w:eastAsia="宋体" w:cs="Times New Roman"/>
                <w:b w:val="0"/>
                <w:bCs w:val="0"/>
                <w:color w:val="000000"/>
                <w:sz w:val="21"/>
                <w:szCs w:val="21"/>
                <w:highlight w:val="none"/>
                <w:lang w:val="en-US" w:eastAsia="zh-CN" w:bidi="ar-SA"/>
              </w:rPr>
              <w:t xml:space="preserve">，</w:t>
            </w:r>
            <w:r>
              <w:rPr>
                <w:rFonts w:ascii="宋体" w:hAnsi="宋体" w:eastAsia="宋体" w:cs="Times New Roman"/>
                <w:b w:val="0"/>
                <w:bCs w:val="0"/>
                <w:color w:val="000000"/>
                <w:sz w:val="21"/>
                <w:szCs w:val="21"/>
                <w:highlight w:val="none"/>
                <w:lang w:val="en-US" w:eastAsia="zh-CN" w:bidi="ar-SA"/>
              </w:rPr>
              <w:t xml:space="preserve">只能满足部分需求的得</w:t>
            </w:r>
            <w:r>
              <w:rPr>
                <w:rFonts w:hint="eastAsia" w:ascii="宋体" w:hAnsi="宋体" w:cs="Times New Roman"/>
                <w:b w:val="0"/>
                <w:bCs w:val="0"/>
                <w:color w:val="000000"/>
                <w:sz w:val="21"/>
                <w:szCs w:val="21"/>
                <w:highlight w:val="none"/>
                <w:lang w:val="en-US" w:eastAsia="zh-CN" w:bidi="ar-SA"/>
              </w:rPr>
              <w:t xml:space="preserve">6</w:t>
            </w:r>
            <w:r>
              <w:rPr>
                <w:rFonts w:ascii="宋体" w:hAnsi="宋体" w:eastAsia="宋体" w:cs="Times New Roman"/>
                <w:b w:val="0"/>
                <w:bCs w:val="0"/>
                <w:color w:val="000000"/>
                <w:sz w:val="21"/>
                <w:szCs w:val="21"/>
                <w:highlight w:val="none"/>
                <w:lang w:val="en-US" w:eastAsia="zh-CN" w:bidi="ar-SA"/>
              </w:rPr>
              <w:t xml:space="preserve">分；</w:t>
            </w:r>
            <w:r>
              <w:rPr>
                <w:rFonts w:ascii="宋体" w:hAnsi="宋体" w:eastAsia="宋体" w:cs="Times New Roman"/>
                <w:b w:val="0"/>
                <w:bCs w:val="0"/>
                <w:color w:val="000000"/>
                <w:sz w:val="21"/>
                <w:szCs w:val="21"/>
                <w:highlight w:val="none"/>
                <w:lang w:val="en-US" w:eastAsia="zh-CN" w:bidi="ar-SA"/>
              </w:rPr>
            </w:r>
            <w:r/>
          </w:p>
          <w:p>
            <w:pPr>
              <w:pStyle w:val="810"/>
              <w:ind w:left="0" w:right="0"/>
              <w:jc w:val="both"/>
              <w:keepLines w:val="0"/>
              <w:keepNext w:val="0"/>
              <w:pageBreakBefore w:val="0"/>
              <w:spacing w:before="0" w:beforeAutospacing="0" w:after="0" w:afterAutospacing="0" w:line="400" w:lineRule="exact"/>
              <w:widowControl/>
              <w:rPr>
                <w:rFonts w:hint="eastAsia" w:ascii="宋体" w:hAnsi="宋体" w:eastAsia="宋体" w:cs="宋体"/>
                <w:b w:val="0"/>
                <w:bCs w:val="0"/>
                <w:color w:val="000000"/>
                <w:sz w:val="24"/>
                <w:szCs w:val="24"/>
                <w:highlight w:val="none"/>
                <w:lang w:val="en-US" w:eastAsia="zh-CN" w:bidi="ar"/>
              </w:rPr>
              <w:suppressLineNumbers w:val="0"/>
            </w:pPr>
            <w:r>
              <w:rPr>
                <w:rFonts w:hint="eastAsia" w:ascii="宋体" w:hAnsi="宋体" w:eastAsia="宋体" w:cs="Times New Roman"/>
                <w:b w:val="0"/>
                <w:bCs w:val="0"/>
                <w:color w:val="000000"/>
                <w:sz w:val="21"/>
                <w:szCs w:val="21"/>
                <w:highlight w:val="none"/>
                <w:lang w:val="en-US" w:eastAsia="zh-CN" w:bidi="ar-SA"/>
              </w:rPr>
              <w:t xml:space="preserve">不提供不得分。</w:t>
            </w:r>
            <w:r>
              <w:rPr>
                <w:rFonts w:hint="eastAsia" w:ascii="宋体" w:hAnsi="宋体" w:eastAsia="宋体" w:cs="宋体"/>
                <w:b w:val="0"/>
                <w:bCs w:val="0"/>
                <w:color w:val="000000"/>
                <w:sz w:val="24"/>
                <w:szCs w:val="24"/>
                <w:highlight w:val="none"/>
                <w:lang w:val="en-US" w:eastAsia="zh-CN" w:bidi="ar"/>
              </w:rPr>
            </w:r>
            <w:r/>
          </w:p>
        </w:tc>
        <w:tc>
          <w:tcPr>
            <w:tcMar>
              <w:left w:w="12" w:type="dxa"/>
              <w:top w:w="12" w:type="dxa"/>
              <w:right w:w="12" w:type="dxa"/>
            </w:tcMar>
            <w:tcW w:w="362" w:type="dxa"/>
            <w:vAlign w:val="center"/>
            <w:textDirection w:val="lrTb"/>
            <w:noWrap w:val="false"/>
          </w:tcPr>
          <w:p>
            <w:pPr>
              <w:pStyle w:val="810"/>
              <w:ind w:left="0" w:right="0"/>
              <w:jc w:val="center"/>
              <w:keepLines w:val="0"/>
              <w:keepNext w:val="0"/>
              <w:pageBreakBefore w:val="0"/>
              <w:spacing w:before="0" w:beforeAutospacing="0" w:after="0" w:afterAutospacing="0" w:line="400" w:lineRule="exact"/>
              <w:widowControl/>
              <w:rPr>
                <w:rFonts w:ascii="宋体" w:hAnsi="宋体" w:eastAsia="宋体" w:cs="宋体"/>
                <w:color w:val="000000"/>
                <w:sz w:val="24"/>
                <w:szCs w:val="24"/>
                <w:highlight w:val="none"/>
                <w:lang w:val="en-US" w:eastAsia="zh-CN" w:bidi="ar"/>
              </w:rPr>
              <w:suppressLineNumbers w:val="0"/>
            </w:pPr>
            <w:r>
              <w:rPr>
                <w:rFonts w:hint="eastAsia" w:ascii="宋体" w:hAnsi="宋体" w:cs="宋体"/>
                <w:color w:val="000000"/>
                <w:sz w:val="24"/>
                <w:szCs w:val="24"/>
                <w:highlight w:val="none"/>
                <w:lang w:val="en-US" w:eastAsia="zh-CN" w:bidi="ar"/>
              </w:rPr>
              <w:t xml:space="preserve">12</w:t>
            </w:r>
            <w:r>
              <w:rPr>
                <w:rFonts w:ascii="宋体" w:hAnsi="宋体" w:eastAsia="宋体" w:cs="宋体"/>
                <w:color w:val="000000"/>
                <w:sz w:val="24"/>
                <w:szCs w:val="24"/>
                <w:highlight w:val="none"/>
                <w:lang w:val="en-US" w:eastAsia="zh-CN" w:bidi="ar"/>
              </w:rPr>
            </w:r>
            <w:r/>
          </w:p>
        </w:tc>
      </w:tr>
      <w:tr>
        <w:trPr>
          <w:trHeight w:val="23"/>
        </w:trPr>
        <w:tc>
          <w:tcPr>
            <w:tcMar>
              <w:left w:w="12" w:type="dxa"/>
              <w:top w:w="12" w:type="dxa"/>
              <w:right w:w="12" w:type="dxa"/>
            </w:tcMar>
            <w:tcW w:w="276" w:type="dxa"/>
            <w:vAlign w:val="center"/>
            <w:vMerge w:val="continue"/>
            <w:textDirection w:val="lrTb"/>
            <w:noWrap w:val="false"/>
          </w:tcPr>
          <w:p>
            <w:pPr>
              <w:pStyle w:val="810"/>
              <w:ind w:left="0" w:right="0"/>
              <w:jc w:val="center"/>
              <w:keepLines w:val="0"/>
              <w:keepNext w:val="0"/>
              <w:pageBreakBefore w:val="0"/>
              <w:spacing w:before="0" w:beforeAutospacing="0" w:after="0" w:afterAutospacing="0" w:line="400" w:lineRule="exact"/>
              <w:widowControl/>
              <w:rPr>
                <w:rFonts w:ascii="宋体" w:hAnsi="宋体" w:eastAsia="宋体" w:cs="宋体"/>
                <w:color w:val="000000"/>
                <w:sz w:val="24"/>
                <w:szCs w:val="24"/>
                <w:highlight w:val="none"/>
                <w:lang w:val="en-US" w:eastAsia="zh-CN" w:bidi="ar-SA"/>
              </w:rPr>
              <w:suppressLineNumbers w:val="0"/>
            </w:pPr>
            <w:r>
              <w:rPr>
                <w:rFonts w:ascii="宋体" w:hAnsi="宋体" w:eastAsia="宋体" w:cs="宋体"/>
                <w:color w:val="000000"/>
                <w:sz w:val="24"/>
                <w:szCs w:val="24"/>
                <w:highlight w:val="none"/>
                <w:lang w:val="en-US" w:eastAsia="zh-CN" w:bidi="ar-SA"/>
              </w:rPr>
            </w:r>
            <w:r/>
          </w:p>
        </w:tc>
        <w:tc>
          <w:tcPr>
            <w:tcMar>
              <w:left w:w="12" w:type="dxa"/>
              <w:top w:w="12" w:type="dxa"/>
              <w:right w:w="12" w:type="dxa"/>
            </w:tcMar>
            <w:tcW w:w="563" w:type="dxa"/>
            <w:vAlign w:val="center"/>
            <w:vMerge w:val="continue"/>
            <w:textDirection w:val="lrTb"/>
            <w:noWrap w:val="false"/>
          </w:tcPr>
          <w:p>
            <w:pPr>
              <w:pStyle w:val="810"/>
              <w:ind w:left="0" w:right="0"/>
              <w:jc w:val="center"/>
              <w:keepLines w:val="0"/>
              <w:keepNext w:val="0"/>
              <w:pageBreakBefore w:val="0"/>
              <w:spacing w:before="0" w:beforeAutospacing="0" w:after="0" w:afterAutospacing="0" w:line="400" w:lineRule="exact"/>
              <w:widowControl/>
              <w:rPr>
                <w:rFonts w:ascii="宋体" w:hAnsi="宋体" w:eastAsia="宋体" w:cs="宋体"/>
                <w:color w:val="000000"/>
                <w:sz w:val="24"/>
                <w:szCs w:val="24"/>
                <w:highlight w:val="none"/>
                <w:lang w:val="en-US" w:eastAsia="zh-CN" w:bidi="ar-SA"/>
              </w:rPr>
              <w:suppressLineNumbers w:val="0"/>
            </w:pPr>
            <w:r>
              <w:rPr>
                <w:rFonts w:ascii="宋体" w:hAnsi="宋体" w:eastAsia="宋体" w:cs="宋体"/>
                <w:color w:val="000000"/>
                <w:sz w:val="24"/>
                <w:szCs w:val="24"/>
                <w:highlight w:val="none"/>
                <w:lang w:val="en-US" w:eastAsia="zh-CN" w:bidi="ar-SA"/>
              </w:rPr>
            </w:r>
            <w:r/>
          </w:p>
        </w:tc>
        <w:tc>
          <w:tcPr>
            <w:tcMar>
              <w:left w:w="12" w:type="dxa"/>
              <w:top w:w="12" w:type="dxa"/>
              <w:right w:w="12" w:type="dxa"/>
            </w:tcMar>
            <w:tcW w:w="519" w:type="dxa"/>
            <w:vAlign w:val="center"/>
            <w:textDirection w:val="lrTb"/>
            <w:noWrap w:val="false"/>
          </w:tcPr>
          <w:p>
            <w:pPr>
              <w:pStyle w:val="810"/>
              <w:ind w:left="0" w:right="0"/>
              <w:jc w:val="center"/>
              <w:keepLines w:val="0"/>
              <w:keepNext w:val="0"/>
              <w:pageBreakBefore w:val="0"/>
              <w:spacing w:before="0" w:beforeAutospacing="0" w:after="0" w:afterAutospacing="0" w:line="400" w:lineRule="exact"/>
              <w:widowControl/>
              <w:rPr>
                <w:rFonts w:hint="eastAsia" w:ascii="宋体" w:hAnsi="宋体" w:eastAsia="宋体" w:cs="宋体"/>
                <w:b w:val="0"/>
                <w:bCs w:val="0"/>
                <w:color w:val="000000"/>
                <w:sz w:val="24"/>
                <w:szCs w:val="24"/>
                <w:highlight w:val="none"/>
                <w:lang w:val="en-US" w:eastAsia="zh-CN" w:bidi="ar"/>
              </w:rPr>
              <w:suppressLineNumbers w:val="0"/>
            </w:pPr>
            <w:r>
              <w:rPr>
                <w:rFonts w:hint="eastAsia" w:ascii="宋体" w:hAnsi="宋体" w:cs="宋体"/>
                <w:b w:val="0"/>
                <w:bCs w:val="0"/>
                <w:color w:val="000000"/>
                <w:sz w:val="21"/>
                <w:szCs w:val="21"/>
                <w:highlight w:val="none"/>
                <w:lang w:val="en-US" w:eastAsia="zh-CN"/>
              </w:rPr>
              <w:t xml:space="preserve">管网</w:t>
            </w:r>
            <w:r>
              <w:rPr>
                <w:rFonts w:hint="eastAsia" w:ascii="宋体" w:hAnsi="宋体" w:eastAsia="宋体" w:cs="宋体"/>
                <w:b w:val="0"/>
                <w:bCs w:val="0"/>
                <w:color w:val="000000"/>
                <w:sz w:val="21"/>
                <w:szCs w:val="21"/>
                <w:highlight w:val="none"/>
                <w:lang w:val="en-US" w:eastAsia="zh-CN"/>
              </w:rPr>
              <w:t xml:space="preserve">清疏</w:t>
            </w:r>
            <w:r>
              <w:rPr>
                <w:rFonts w:hint="eastAsia" w:ascii="宋体" w:hAnsi="宋体" w:cs="宋体"/>
                <w:b w:val="0"/>
                <w:bCs w:val="0"/>
                <w:color w:val="000000"/>
                <w:sz w:val="21"/>
                <w:szCs w:val="21"/>
                <w:highlight w:val="none"/>
                <w:lang w:val="en-US" w:eastAsia="zh-CN"/>
              </w:rPr>
              <w:t xml:space="preserve">方案</w:t>
            </w:r>
            <w:r>
              <w:rPr>
                <w:rFonts w:hint="eastAsia" w:ascii="宋体" w:hAnsi="宋体" w:eastAsia="宋体" w:cs="宋体"/>
                <w:b w:val="0"/>
                <w:bCs w:val="0"/>
                <w:color w:val="000000"/>
                <w:sz w:val="24"/>
                <w:szCs w:val="24"/>
                <w:highlight w:val="none"/>
                <w:lang w:val="en-US" w:eastAsia="zh-CN" w:bidi="ar"/>
              </w:rPr>
            </w:r>
            <w:r/>
          </w:p>
        </w:tc>
        <w:tc>
          <w:tcPr>
            <w:tcMar>
              <w:left w:w="12" w:type="dxa"/>
              <w:top w:w="12" w:type="dxa"/>
              <w:right w:w="12" w:type="dxa"/>
            </w:tcMar>
            <w:tcW w:w="3277" w:type="dxa"/>
            <w:vAlign w:val="center"/>
            <w:textDirection w:val="lrTb"/>
            <w:noWrap w:val="false"/>
          </w:tcPr>
          <w:p>
            <w:pPr>
              <w:pStyle w:val="810"/>
              <w:jc w:val="left"/>
              <w:spacing w:line="360" w:lineRule="auto"/>
              <w:shd w:val="clear" w:color="auto" w:fill="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评委根据供应商提供的针对本项目的管网清疏方案（包括包不限于排口、设施养护、管内清淤及维护、管网修复等内容）进行综合评价：</w:t>
            </w:r>
            <w:r>
              <w:rPr>
                <w:rFonts w:hint="eastAsia" w:ascii="宋体" w:hAnsi="宋体" w:eastAsia="宋体" w:cs="宋体"/>
                <w:b w:val="0"/>
                <w:bCs w:val="0"/>
                <w:color w:val="000000"/>
                <w:sz w:val="21"/>
                <w:szCs w:val="21"/>
                <w:highlight w:val="none"/>
                <w:lang w:val="en-US" w:eastAsia="zh-CN"/>
              </w:rPr>
            </w:r>
            <w:r/>
          </w:p>
          <w:p>
            <w:pPr>
              <w:pStyle w:val="810"/>
              <w:spacing w:line="360" w:lineRule="auto"/>
              <w:rPr>
                <w:rFonts w:hint="eastAsia" w:ascii="宋体" w:hAnsi="宋体" w:eastAsia="宋体" w:cs="Times New Roman"/>
                <w:b w:val="0"/>
                <w:bCs w:val="0"/>
                <w:color w:val="000000"/>
                <w:sz w:val="21"/>
                <w:szCs w:val="21"/>
                <w:highlight w:val="none"/>
                <w:lang w:val="en-US" w:eastAsia="zh-CN" w:bidi="ar-SA"/>
              </w:rPr>
            </w:pPr>
            <w:r>
              <w:rPr>
                <w:rFonts w:ascii="Calibri" w:hAnsi="Calibri" w:eastAsia="宋体" w:cs="Calibri"/>
                <w:b w:val="0"/>
                <w:bCs w:val="0"/>
                <w:color w:val="000000"/>
                <w:sz w:val="21"/>
                <w:szCs w:val="21"/>
                <w:highlight w:val="none"/>
                <w:lang w:val="en-US" w:eastAsia="zh-CN" w:bidi="ar-SA"/>
              </w:rPr>
              <w:t xml:space="preserve">①</w:t>
            </w:r>
            <w:r>
              <w:rPr>
                <w:rFonts w:hint="eastAsia" w:ascii="宋体" w:hAnsi="宋体" w:eastAsia="宋体" w:cs="Times New Roman"/>
                <w:b w:val="0"/>
                <w:bCs w:val="0"/>
                <w:color w:val="000000"/>
                <w:sz w:val="21"/>
                <w:szCs w:val="21"/>
                <w:highlight w:val="none"/>
                <w:lang w:val="en-US" w:eastAsia="zh-CN" w:bidi="ar-SA"/>
              </w:rPr>
              <w:t xml:space="preserve">方案全面，可行，针对性强，可操作性强的得1</w:t>
            </w:r>
            <w:r>
              <w:rPr>
                <w:rFonts w:hint="eastAsia" w:ascii="宋体" w:hAnsi="宋体" w:cs="Times New Roman"/>
                <w:b w:val="0"/>
                <w:bCs w:val="0"/>
                <w:color w:val="000000"/>
                <w:sz w:val="21"/>
                <w:szCs w:val="21"/>
                <w:highlight w:val="none"/>
                <w:lang w:val="en-US" w:eastAsia="zh-CN" w:bidi="ar-SA"/>
              </w:rPr>
              <w:t xml:space="preserve">1</w:t>
            </w:r>
            <w:r>
              <w:rPr>
                <w:rFonts w:hint="eastAsia" w:ascii="宋体" w:hAnsi="宋体" w:eastAsia="宋体" w:cs="Times New Roman"/>
                <w:b w:val="0"/>
                <w:bCs w:val="0"/>
                <w:color w:val="000000"/>
                <w:sz w:val="21"/>
                <w:szCs w:val="21"/>
                <w:highlight w:val="none"/>
                <w:lang w:val="en-US" w:eastAsia="zh-CN" w:bidi="ar-SA"/>
              </w:rPr>
              <w:t xml:space="preserve">分；</w:t>
            </w:r>
            <w:r>
              <w:rPr>
                <w:rFonts w:hint="eastAsia" w:ascii="宋体" w:hAnsi="宋体" w:eastAsia="宋体" w:cs="Times New Roman"/>
                <w:b w:val="0"/>
                <w:bCs w:val="0"/>
                <w:color w:val="000000"/>
                <w:sz w:val="21"/>
                <w:szCs w:val="21"/>
                <w:highlight w:val="none"/>
                <w:lang w:val="en-US" w:eastAsia="zh-CN" w:bidi="ar-SA"/>
              </w:rPr>
            </w:r>
            <w:r/>
          </w:p>
          <w:p>
            <w:pPr>
              <w:pStyle w:val="810"/>
              <w:spacing w:line="360" w:lineRule="auto"/>
              <w:rPr>
                <w:rFonts w:hint="eastAsia" w:ascii="宋体" w:hAnsi="宋体" w:eastAsia="宋体" w:cs="Times New Roman"/>
                <w:b w:val="0"/>
                <w:bCs w:val="0"/>
                <w:color w:val="000000"/>
                <w:sz w:val="21"/>
                <w:szCs w:val="21"/>
                <w:highlight w:val="none"/>
                <w:lang w:val="en-US" w:eastAsia="zh-CN" w:bidi="ar-SA"/>
              </w:rPr>
            </w:pPr>
            <w:r>
              <w:rPr>
                <w:rFonts w:ascii="Calibri" w:hAnsi="Calibri" w:eastAsia="宋体" w:cs="Calibri"/>
                <w:b w:val="0"/>
                <w:bCs w:val="0"/>
                <w:color w:val="000000"/>
                <w:sz w:val="21"/>
                <w:szCs w:val="21"/>
                <w:highlight w:val="none"/>
                <w:lang w:val="en-US" w:eastAsia="zh-CN" w:bidi="ar-SA"/>
              </w:rPr>
              <w:t xml:space="preserve">②</w:t>
            </w:r>
            <w:r>
              <w:rPr>
                <w:rFonts w:hint="eastAsia" w:ascii="宋体" w:hAnsi="宋体" w:eastAsia="宋体" w:cs="Times New Roman"/>
                <w:b w:val="0"/>
                <w:bCs w:val="0"/>
                <w:color w:val="000000"/>
                <w:sz w:val="21"/>
                <w:szCs w:val="21"/>
                <w:highlight w:val="none"/>
                <w:lang w:val="en-US" w:eastAsia="zh-CN" w:bidi="ar-SA"/>
              </w:rPr>
              <w:t xml:space="preserve">方案较全面，较可行，针对性较强，可操作性较强的得</w:t>
            </w:r>
            <w:r>
              <w:rPr>
                <w:rFonts w:hint="eastAsia" w:ascii="宋体" w:hAnsi="宋体" w:cs="Times New Roman"/>
                <w:b w:val="0"/>
                <w:bCs w:val="0"/>
                <w:color w:val="000000"/>
                <w:sz w:val="21"/>
                <w:szCs w:val="21"/>
                <w:highlight w:val="none"/>
                <w:lang w:val="en-US" w:eastAsia="zh-CN" w:bidi="ar-SA"/>
              </w:rPr>
              <w:t xml:space="preserve">8</w:t>
            </w:r>
            <w:r>
              <w:rPr>
                <w:rFonts w:hint="eastAsia" w:ascii="宋体" w:hAnsi="宋体" w:eastAsia="宋体" w:cs="Times New Roman"/>
                <w:b w:val="0"/>
                <w:bCs w:val="0"/>
                <w:color w:val="000000"/>
                <w:sz w:val="21"/>
                <w:szCs w:val="21"/>
                <w:highlight w:val="none"/>
                <w:lang w:val="en-US" w:eastAsia="zh-CN" w:bidi="ar-SA"/>
              </w:rPr>
              <w:t xml:space="preserve">分；</w:t>
            </w:r>
            <w:r>
              <w:rPr>
                <w:rFonts w:hint="eastAsia" w:ascii="宋体" w:hAnsi="宋体" w:eastAsia="宋体" w:cs="Times New Roman"/>
                <w:b w:val="0"/>
                <w:bCs w:val="0"/>
                <w:color w:val="000000"/>
                <w:sz w:val="21"/>
                <w:szCs w:val="21"/>
                <w:highlight w:val="none"/>
                <w:lang w:val="en-US" w:eastAsia="zh-CN" w:bidi="ar-SA"/>
              </w:rPr>
            </w:r>
            <w:r/>
          </w:p>
          <w:p>
            <w:pPr>
              <w:pStyle w:val="810"/>
              <w:spacing w:line="360" w:lineRule="auto"/>
              <w:rPr>
                <w:rFonts w:hint="eastAsia" w:ascii="宋体" w:hAnsi="宋体" w:eastAsia="宋体" w:cs="Times New Roman"/>
                <w:b w:val="0"/>
                <w:bCs w:val="0"/>
                <w:color w:val="000000"/>
                <w:sz w:val="21"/>
                <w:szCs w:val="21"/>
                <w:highlight w:val="none"/>
                <w:lang w:val="en-US" w:eastAsia="zh-CN" w:bidi="ar-SA"/>
              </w:rPr>
            </w:pPr>
            <w:r>
              <w:rPr>
                <w:rFonts w:ascii="Calibri" w:hAnsi="Calibri" w:eastAsia="宋体" w:cs="Calibri"/>
                <w:b w:val="0"/>
                <w:bCs w:val="0"/>
                <w:color w:val="000000"/>
                <w:sz w:val="21"/>
                <w:szCs w:val="21"/>
                <w:highlight w:val="none"/>
                <w:lang w:val="en-US" w:eastAsia="zh-CN" w:bidi="ar-SA"/>
              </w:rPr>
              <w:t xml:space="preserve">③</w:t>
            </w:r>
            <w:r>
              <w:rPr>
                <w:rFonts w:hint="eastAsia" w:ascii="宋体" w:hAnsi="宋体" w:eastAsia="宋体" w:cs="Times New Roman"/>
                <w:b w:val="0"/>
                <w:bCs w:val="0"/>
                <w:color w:val="000000"/>
                <w:sz w:val="21"/>
                <w:szCs w:val="21"/>
                <w:highlight w:val="none"/>
                <w:lang w:val="en-US" w:eastAsia="zh-CN" w:bidi="ar-SA"/>
              </w:rPr>
              <w:t xml:space="preserve">方案基本全面，基本可行，基本满足要求的得</w:t>
            </w:r>
            <w:r>
              <w:rPr>
                <w:rFonts w:hint="eastAsia" w:ascii="宋体" w:hAnsi="宋体" w:cs="Times New Roman"/>
                <w:b w:val="0"/>
                <w:bCs w:val="0"/>
                <w:color w:val="000000"/>
                <w:sz w:val="21"/>
                <w:szCs w:val="21"/>
                <w:highlight w:val="none"/>
                <w:lang w:val="en-US" w:eastAsia="zh-CN" w:bidi="ar-SA"/>
              </w:rPr>
              <w:t xml:space="preserve">5</w:t>
            </w:r>
            <w:r>
              <w:rPr>
                <w:rFonts w:hint="eastAsia" w:ascii="宋体" w:hAnsi="宋体" w:eastAsia="宋体" w:cs="Times New Roman"/>
                <w:b w:val="0"/>
                <w:bCs w:val="0"/>
                <w:color w:val="000000"/>
                <w:sz w:val="21"/>
                <w:szCs w:val="21"/>
                <w:highlight w:val="none"/>
                <w:lang w:val="en-US" w:eastAsia="zh-CN" w:bidi="ar-SA"/>
              </w:rPr>
              <w:t xml:space="preserve">分；</w:t>
            </w:r>
            <w:r>
              <w:rPr>
                <w:rFonts w:hint="eastAsia" w:ascii="宋体" w:hAnsi="宋体" w:eastAsia="宋体" w:cs="Times New Roman"/>
                <w:b w:val="0"/>
                <w:bCs w:val="0"/>
                <w:color w:val="000000"/>
                <w:sz w:val="21"/>
                <w:szCs w:val="21"/>
                <w:highlight w:val="none"/>
                <w:lang w:val="en-US" w:eastAsia="zh-CN" w:bidi="ar-SA"/>
              </w:rPr>
            </w:r>
            <w:r/>
          </w:p>
          <w:p>
            <w:pPr>
              <w:pStyle w:val="810"/>
              <w:ind w:left="0" w:right="0"/>
              <w:jc w:val="both"/>
              <w:keepLines w:val="0"/>
              <w:keepNext w:val="0"/>
              <w:pageBreakBefore w:val="0"/>
              <w:spacing w:before="0" w:beforeAutospacing="0" w:after="0" w:afterAutospacing="0" w:line="400" w:lineRule="exact"/>
              <w:widowControl/>
              <w:rPr>
                <w:rFonts w:hint="eastAsia" w:ascii="宋体" w:hAnsi="宋体" w:eastAsia="宋体" w:cs="宋体"/>
                <w:b w:val="0"/>
                <w:bCs w:val="0"/>
                <w:color w:val="000000"/>
                <w:sz w:val="24"/>
                <w:szCs w:val="24"/>
                <w:highlight w:val="none"/>
                <w:lang w:val="en-US" w:eastAsia="zh-CN" w:bidi="ar"/>
              </w:rPr>
              <w:suppressLineNumbers w:val="0"/>
            </w:pPr>
            <w:r>
              <w:rPr>
                <w:rFonts w:hint="eastAsia" w:ascii="宋体" w:hAnsi="宋体" w:eastAsia="宋体" w:cs="Times New Roman"/>
                <w:b w:val="0"/>
                <w:bCs w:val="0"/>
                <w:color w:val="000000"/>
                <w:sz w:val="21"/>
                <w:szCs w:val="21"/>
                <w:highlight w:val="none"/>
                <w:lang w:val="en-US" w:eastAsia="zh-CN" w:bidi="ar-SA"/>
              </w:rPr>
              <w:t xml:space="preserve">不提供不得分</w:t>
            </w:r>
            <w:r>
              <w:rPr>
                <w:rFonts w:hint="eastAsia" w:ascii="宋体" w:hAnsi="宋体" w:eastAsia="宋体" w:cs="宋体"/>
                <w:b w:val="0"/>
                <w:bCs w:val="0"/>
                <w:color w:val="000000"/>
                <w:sz w:val="24"/>
                <w:szCs w:val="24"/>
                <w:highlight w:val="none"/>
                <w:lang w:val="en-US" w:eastAsia="zh-CN" w:bidi="ar"/>
              </w:rPr>
            </w:r>
            <w:r/>
          </w:p>
        </w:tc>
        <w:tc>
          <w:tcPr>
            <w:tcMar>
              <w:left w:w="12" w:type="dxa"/>
              <w:top w:w="12" w:type="dxa"/>
              <w:right w:w="12" w:type="dxa"/>
            </w:tcMar>
            <w:tcW w:w="362" w:type="dxa"/>
            <w:vAlign w:val="center"/>
            <w:textDirection w:val="lrTb"/>
            <w:noWrap w:val="false"/>
          </w:tcPr>
          <w:p>
            <w:pPr>
              <w:pStyle w:val="810"/>
              <w:ind w:left="0" w:right="0"/>
              <w:jc w:val="center"/>
              <w:keepLines w:val="0"/>
              <w:keepNext w:val="0"/>
              <w:pageBreakBefore w:val="0"/>
              <w:spacing w:before="0" w:beforeAutospacing="0" w:after="0" w:afterAutospacing="0" w:line="400" w:lineRule="exact"/>
              <w:widowControl/>
              <w:rPr>
                <w:rFonts w:ascii="宋体" w:hAnsi="宋体" w:eastAsia="宋体" w:cs="宋体"/>
                <w:color w:val="000000"/>
                <w:sz w:val="24"/>
                <w:szCs w:val="24"/>
                <w:highlight w:val="none"/>
                <w:lang w:val="en-US" w:eastAsia="zh-CN" w:bidi="ar"/>
              </w:rPr>
              <w:suppressLineNumbers w:val="0"/>
            </w:pPr>
            <w:r>
              <w:rPr>
                <w:rFonts w:hint="eastAsia" w:ascii="宋体" w:hAnsi="宋体" w:cs="宋体"/>
                <w:color w:val="000000"/>
                <w:sz w:val="24"/>
                <w:szCs w:val="24"/>
                <w:highlight w:val="none"/>
                <w:lang w:val="en-US" w:eastAsia="zh-CN" w:bidi="ar"/>
              </w:rPr>
              <w:t xml:space="preserve">11</w:t>
            </w:r>
            <w:r>
              <w:rPr>
                <w:rFonts w:ascii="宋体" w:hAnsi="宋体" w:eastAsia="宋体" w:cs="宋体"/>
                <w:color w:val="000000"/>
                <w:sz w:val="24"/>
                <w:szCs w:val="24"/>
                <w:highlight w:val="none"/>
                <w:lang w:val="en-US" w:eastAsia="zh-CN" w:bidi="ar"/>
              </w:rPr>
            </w:r>
            <w:r/>
          </w:p>
        </w:tc>
      </w:tr>
      <w:tr>
        <w:trPr>
          <w:trHeight w:val="23"/>
        </w:trPr>
        <w:tc>
          <w:tcPr>
            <w:tcMar>
              <w:left w:w="12" w:type="dxa"/>
              <w:top w:w="12" w:type="dxa"/>
              <w:right w:w="12" w:type="dxa"/>
            </w:tcMar>
            <w:tcW w:w="276" w:type="dxa"/>
            <w:vAlign w:val="center"/>
            <w:vMerge w:val="continue"/>
            <w:textDirection w:val="lrTb"/>
            <w:noWrap w:val="false"/>
          </w:tcPr>
          <w:p>
            <w:pPr>
              <w:pStyle w:val="810"/>
              <w:ind w:left="0" w:right="0"/>
              <w:jc w:val="center"/>
              <w:keepLines w:val="0"/>
              <w:keepNext w:val="0"/>
              <w:pageBreakBefore w:val="0"/>
              <w:spacing w:before="0" w:beforeAutospacing="0" w:after="0" w:afterAutospacing="0" w:line="400" w:lineRule="exact"/>
              <w:widowControl/>
              <w:rPr>
                <w:rFonts w:ascii="宋体" w:hAnsi="宋体" w:eastAsia="宋体" w:cs="宋体"/>
                <w:color w:val="000000"/>
                <w:sz w:val="24"/>
                <w:szCs w:val="24"/>
                <w:highlight w:val="none"/>
                <w:lang w:val="en-US" w:eastAsia="zh-CN" w:bidi="ar-SA"/>
              </w:rPr>
              <w:suppressLineNumbers w:val="0"/>
            </w:pPr>
            <w:r>
              <w:rPr>
                <w:rFonts w:ascii="宋体" w:hAnsi="宋体" w:eastAsia="宋体" w:cs="宋体"/>
                <w:color w:val="000000"/>
                <w:sz w:val="24"/>
                <w:szCs w:val="24"/>
                <w:highlight w:val="none"/>
                <w:lang w:val="en-US" w:eastAsia="zh-CN" w:bidi="ar-SA"/>
              </w:rPr>
            </w:r>
            <w:r/>
          </w:p>
        </w:tc>
        <w:tc>
          <w:tcPr>
            <w:tcMar>
              <w:left w:w="12" w:type="dxa"/>
              <w:top w:w="12" w:type="dxa"/>
              <w:right w:w="12" w:type="dxa"/>
            </w:tcMar>
            <w:tcW w:w="563" w:type="dxa"/>
            <w:vAlign w:val="center"/>
            <w:vMerge w:val="continue"/>
            <w:textDirection w:val="lrTb"/>
            <w:noWrap w:val="false"/>
          </w:tcPr>
          <w:p>
            <w:pPr>
              <w:pStyle w:val="810"/>
              <w:ind w:left="0" w:right="0"/>
              <w:jc w:val="center"/>
              <w:keepLines w:val="0"/>
              <w:keepNext w:val="0"/>
              <w:pageBreakBefore w:val="0"/>
              <w:spacing w:before="0" w:beforeAutospacing="0" w:after="0" w:afterAutospacing="0" w:line="400" w:lineRule="exact"/>
              <w:widowControl/>
              <w:rPr>
                <w:rFonts w:ascii="宋体" w:hAnsi="宋体" w:eastAsia="宋体" w:cs="宋体"/>
                <w:color w:val="000000"/>
                <w:sz w:val="24"/>
                <w:szCs w:val="24"/>
                <w:highlight w:val="none"/>
                <w:lang w:val="en-US" w:eastAsia="zh-CN" w:bidi="ar-SA"/>
              </w:rPr>
              <w:suppressLineNumbers w:val="0"/>
            </w:pPr>
            <w:r>
              <w:rPr>
                <w:rFonts w:ascii="宋体" w:hAnsi="宋体" w:eastAsia="宋体" w:cs="宋体"/>
                <w:color w:val="000000"/>
                <w:sz w:val="24"/>
                <w:szCs w:val="24"/>
                <w:highlight w:val="none"/>
                <w:lang w:val="en-US" w:eastAsia="zh-CN" w:bidi="ar-SA"/>
              </w:rPr>
            </w:r>
            <w:r/>
          </w:p>
        </w:tc>
        <w:tc>
          <w:tcPr>
            <w:tcMar>
              <w:left w:w="12" w:type="dxa"/>
              <w:top w:w="12" w:type="dxa"/>
              <w:right w:w="12" w:type="dxa"/>
            </w:tcMar>
            <w:tcW w:w="519" w:type="dxa"/>
            <w:vAlign w:val="center"/>
            <w:textDirection w:val="lrTb"/>
            <w:noWrap w:val="false"/>
          </w:tcPr>
          <w:p>
            <w:pPr>
              <w:pStyle w:val="810"/>
              <w:ind w:left="0" w:right="0"/>
              <w:jc w:val="center"/>
              <w:keepLines w:val="0"/>
              <w:keepNext w:val="0"/>
              <w:pageBreakBefore w:val="0"/>
              <w:spacing w:before="0" w:beforeAutospacing="0" w:after="0" w:afterAutospacing="0" w:line="400" w:lineRule="exact"/>
              <w:widowControl/>
              <w:rPr>
                <w:rFonts w:hint="eastAsia" w:ascii="宋体" w:hAnsi="宋体" w:eastAsia="宋体" w:cs="宋体"/>
                <w:b w:val="0"/>
                <w:bCs w:val="0"/>
                <w:color w:val="000000"/>
                <w:sz w:val="24"/>
                <w:szCs w:val="24"/>
                <w:highlight w:val="none"/>
                <w:lang w:val="en-US" w:eastAsia="zh-CN" w:bidi="ar"/>
              </w:rPr>
              <w:suppressLineNumbers w:val="0"/>
            </w:pPr>
            <w:r>
              <w:rPr>
                <w:rFonts w:ascii="宋体" w:hAnsi="宋体" w:eastAsia="宋体" w:cs="宋体"/>
                <w:b w:val="0"/>
                <w:bCs w:val="0"/>
                <w:color w:val="000000"/>
                <w:sz w:val="21"/>
                <w:szCs w:val="21"/>
                <w:highlight w:val="none"/>
                <w:lang w:val="en-US" w:eastAsia="zh-CN"/>
              </w:rPr>
              <w:t xml:space="preserve">污泥专项处置方案及安全文明施工方案</w:t>
            </w:r>
            <w:r>
              <w:rPr>
                <w:rFonts w:hint="eastAsia" w:ascii="宋体" w:hAnsi="宋体" w:eastAsia="宋体" w:cs="宋体"/>
                <w:b w:val="0"/>
                <w:bCs w:val="0"/>
                <w:color w:val="000000"/>
                <w:sz w:val="24"/>
                <w:szCs w:val="24"/>
                <w:highlight w:val="none"/>
                <w:lang w:val="en-US" w:eastAsia="zh-CN" w:bidi="ar"/>
              </w:rPr>
            </w:r>
            <w:r/>
          </w:p>
        </w:tc>
        <w:tc>
          <w:tcPr>
            <w:tcMar>
              <w:left w:w="12" w:type="dxa"/>
              <w:top w:w="12" w:type="dxa"/>
              <w:right w:w="12" w:type="dxa"/>
            </w:tcMar>
            <w:tcW w:w="3277" w:type="dxa"/>
            <w:vAlign w:val="center"/>
            <w:textDirection w:val="lrTb"/>
            <w:noWrap w:val="false"/>
          </w:tcPr>
          <w:p>
            <w:pPr>
              <w:pStyle w:val="810"/>
              <w:jc w:val="left"/>
              <w:spacing w:line="360" w:lineRule="auto"/>
              <w:shd w:val="clear" w:color="auto" w:fill="auto"/>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污泥专项处置方案及安全文明施工方案：</w:t>
            </w:r>
            <w:r>
              <w:rPr>
                <w:rFonts w:ascii="宋体" w:hAnsi="宋体" w:eastAsia="宋体" w:cs="宋体"/>
                <w:b w:val="0"/>
                <w:bCs w:val="0"/>
                <w:color w:val="000000"/>
                <w:sz w:val="21"/>
                <w:szCs w:val="21"/>
                <w:highlight w:val="none"/>
                <w:lang w:val="en-US" w:eastAsia="zh-CN"/>
              </w:rPr>
            </w:r>
            <w:r/>
          </w:p>
          <w:p>
            <w:pPr>
              <w:pStyle w:val="810"/>
              <w:spacing w:line="360" w:lineRule="auto"/>
              <w:rPr>
                <w:rFonts w:hint="eastAsia" w:ascii="宋体" w:hAnsi="宋体" w:eastAsia="宋体" w:cs="Times New Roman"/>
                <w:b w:val="0"/>
                <w:bCs w:val="0"/>
                <w:color w:val="000000"/>
                <w:sz w:val="21"/>
                <w:szCs w:val="21"/>
                <w:highlight w:val="none"/>
                <w:lang w:val="en-US" w:eastAsia="zh-CN" w:bidi="ar-SA"/>
              </w:rPr>
            </w:pPr>
            <w:r>
              <w:rPr>
                <w:rFonts w:ascii="宋体" w:hAnsi="宋体" w:eastAsia="宋体" w:cs="Times New Roman"/>
                <w:b w:val="0"/>
                <w:bCs w:val="0"/>
                <w:color w:val="000000"/>
                <w:sz w:val="21"/>
                <w:szCs w:val="21"/>
                <w:highlight w:val="none"/>
                <w:lang w:val="en-US" w:eastAsia="zh-CN" w:bidi="ar-SA"/>
              </w:rPr>
              <w:t xml:space="preserve">评委根据投标人提供的污泥专项处置方案及安全文明施工方案</w:t>
            </w:r>
            <w:r>
              <w:rPr>
                <w:rFonts w:hint="eastAsia" w:ascii="宋体" w:hAnsi="宋体" w:eastAsia="宋体" w:cs="Times New Roman"/>
                <w:b w:val="0"/>
                <w:bCs w:val="0"/>
                <w:color w:val="000000"/>
                <w:sz w:val="21"/>
                <w:szCs w:val="21"/>
                <w:highlight w:val="none"/>
                <w:lang w:val="en-US" w:eastAsia="zh-CN" w:bidi="ar-SA"/>
              </w:rPr>
              <w:t xml:space="preserve">（</w:t>
            </w:r>
            <w:r>
              <w:rPr>
                <w:rFonts w:ascii="宋体" w:hAnsi="宋体" w:eastAsia="宋体" w:cs="Times New Roman"/>
                <w:b w:val="0"/>
                <w:bCs w:val="0"/>
                <w:color w:val="000000"/>
                <w:sz w:val="21"/>
                <w:szCs w:val="21"/>
                <w:highlight w:val="none"/>
                <w:lang w:val="en-US" w:eastAsia="zh-CN" w:bidi="ar-SA"/>
              </w:rPr>
              <w:t xml:space="preserve">内容包括但不限于污泥专项处置原则及处理方式、安全生产规章制度和操作规程，安全生产管理组织、专职安全管理人员配备等内容</w:t>
            </w:r>
            <w:r>
              <w:rPr>
                <w:rFonts w:hint="eastAsia" w:ascii="宋体" w:hAnsi="宋体" w:eastAsia="宋体" w:cs="Times New Roman"/>
                <w:b w:val="0"/>
                <w:bCs w:val="0"/>
                <w:color w:val="000000"/>
                <w:sz w:val="21"/>
                <w:szCs w:val="21"/>
                <w:highlight w:val="none"/>
                <w:lang w:val="en-US" w:eastAsia="zh-CN" w:bidi="ar-SA"/>
              </w:rPr>
              <w:t xml:space="preserve">）</w:t>
            </w:r>
            <w:r>
              <w:rPr>
                <w:rFonts w:ascii="宋体" w:hAnsi="宋体" w:eastAsia="宋体" w:cs="Times New Roman"/>
                <w:b w:val="0"/>
                <w:bCs w:val="0"/>
                <w:color w:val="000000"/>
                <w:sz w:val="21"/>
                <w:szCs w:val="21"/>
                <w:highlight w:val="none"/>
                <w:lang w:val="en-US" w:eastAsia="zh-CN" w:bidi="ar-SA"/>
              </w:rPr>
              <w:t xml:space="preserve">进行</w:t>
            </w:r>
            <w:r>
              <w:rPr>
                <w:rFonts w:hint="eastAsia" w:ascii="宋体" w:hAnsi="宋体" w:eastAsia="宋体" w:cs="Times New Roman"/>
                <w:b w:val="0"/>
                <w:bCs w:val="0"/>
                <w:color w:val="000000"/>
                <w:sz w:val="21"/>
                <w:szCs w:val="21"/>
                <w:highlight w:val="none"/>
                <w:lang w:val="en-US" w:eastAsia="zh-CN" w:bidi="ar-SA"/>
              </w:rPr>
              <w:t xml:space="preserve">综合评价：</w:t>
            </w:r>
            <w:r>
              <w:rPr>
                <w:rFonts w:hint="eastAsia" w:ascii="宋体" w:hAnsi="宋体" w:eastAsia="宋体" w:cs="Times New Roman"/>
                <w:b w:val="0"/>
                <w:bCs w:val="0"/>
                <w:color w:val="000000"/>
                <w:sz w:val="21"/>
                <w:szCs w:val="21"/>
                <w:highlight w:val="none"/>
                <w:lang w:val="en-US" w:eastAsia="zh-CN" w:bidi="ar-SA"/>
              </w:rPr>
            </w:r>
            <w:r/>
          </w:p>
          <w:p>
            <w:pPr>
              <w:pStyle w:val="810"/>
              <w:spacing w:line="360" w:lineRule="auto"/>
              <w:rPr>
                <w:rFonts w:ascii="宋体" w:hAnsi="宋体" w:eastAsia="宋体" w:cs="Times New Roman"/>
                <w:b w:val="0"/>
                <w:bCs w:val="0"/>
                <w:color w:val="000000"/>
                <w:sz w:val="21"/>
                <w:szCs w:val="21"/>
                <w:highlight w:val="none"/>
                <w:lang w:val="en-US" w:eastAsia="zh-CN" w:bidi="ar-SA"/>
              </w:rPr>
            </w:pPr>
            <w:r>
              <w:rPr>
                <w:rFonts w:ascii="Calibri" w:hAnsi="Calibri" w:eastAsia="宋体" w:cs="Calibri"/>
                <w:b w:val="0"/>
                <w:bCs w:val="0"/>
                <w:color w:val="000000"/>
                <w:sz w:val="21"/>
                <w:szCs w:val="21"/>
                <w:highlight w:val="none"/>
                <w:lang w:val="en-US" w:eastAsia="zh-CN" w:bidi="ar-SA"/>
              </w:rPr>
              <w:t xml:space="preserve">①</w:t>
            </w:r>
            <w:r>
              <w:rPr>
                <w:rFonts w:ascii="宋体" w:hAnsi="宋体" w:eastAsia="宋体" w:cs="Times New Roman"/>
                <w:b w:val="0"/>
                <w:bCs w:val="0"/>
                <w:color w:val="000000"/>
                <w:sz w:val="21"/>
                <w:szCs w:val="21"/>
                <w:highlight w:val="none"/>
                <w:lang w:val="en-US" w:eastAsia="zh-CN" w:bidi="ar-SA"/>
              </w:rPr>
              <w:t xml:space="preserve">污泥专项处置方案及安全文明施工方案结合项目特点，全面、合理、具体，切实可行，无明显瑕疵的得10分；</w:t>
            </w:r>
            <w:r>
              <w:rPr>
                <w:rFonts w:ascii="宋体" w:hAnsi="宋体" w:eastAsia="宋体" w:cs="Times New Roman"/>
                <w:b w:val="0"/>
                <w:bCs w:val="0"/>
                <w:color w:val="000000"/>
                <w:sz w:val="21"/>
                <w:szCs w:val="21"/>
                <w:highlight w:val="none"/>
                <w:lang w:val="en-US" w:eastAsia="zh-CN" w:bidi="ar-SA"/>
              </w:rPr>
            </w:r>
            <w:r/>
          </w:p>
          <w:p>
            <w:pPr>
              <w:pStyle w:val="810"/>
              <w:spacing w:line="360" w:lineRule="auto"/>
              <w:rPr>
                <w:rFonts w:ascii="宋体" w:hAnsi="宋体" w:eastAsia="宋体" w:cs="Times New Roman"/>
                <w:b w:val="0"/>
                <w:bCs w:val="0"/>
                <w:color w:val="000000"/>
                <w:sz w:val="21"/>
                <w:szCs w:val="21"/>
                <w:highlight w:val="none"/>
                <w:lang w:val="en-US" w:eastAsia="zh-CN" w:bidi="ar-SA"/>
              </w:rPr>
            </w:pPr>
            <w:r>
              <w:rPr>
                <w:rFonts w:ascii="Calibri" w:hAnsi="Calibri" w:eastAsia="宋体" w:cs="Calibri"/>
                <w:b w:val="0"/>
                <w:bCs w:val="0"/>
                <w:color w:val="000000"/>
                <w:sz w:val="21"/>
                <w:szCs w:val="21"/>
                <w:highlight w:val="none"/>
                <w:lang w:val="en-US" w:eastAsia="zh-CN" w:bidi="ar-SA"/>
              </w:rPr>
              <w:t xml:space="preserve">②</w:t>
            </w:r>
            <w:r>
              <w:rPr>
                <w:rFonts w:ascii="宋体" w:hAnsi="宋体" w:eastAsia="宋体" w:cs="Times New Roman"/>
                <w:b w:val="0"/>
                <w:bCs w:val="0"/>
                <w:color w:val="000000"/>
                <w:sz w:val="21"/>
                <w:szCs w:val="21"/>
                <w:highlight w:val="none"/>
                <w:lang w:val="en-US" w:eastAsia="zh-CN" w:bidi="ar-SA"/>
              </w:rPr>
              <w:t xml:space="preserve">污泥专项处置方案及安全文明施工方案基本全面，基本贴合实际，基本能满足需求的得7分；</w:t>
            </w:r>
            <w:r>
              <w:rPr>
                <w:rFonts w:ascii="宋体" w:hAnsi="宋体" w:eastAsia="宋体" w:cs="Times New Roman"/>
                <w:b w:val="0"/>
                <w:bCs w:val="0"/>
                <w:color w:val="000000"/>
                <w:sz w:val="21"/>
                <w:szCs w:val="21"/>
                <w:highlight w:val="none"/>
                <w:lang w:val="en-US" w:eastAsia="zh-CN" w:bidi="ar-SA"/>
              </w:rPr>
            </w:r>
            <w:r/>
          </w:p>
          <w:p>
            <w:pPr>
              <w:pStyle w:val="810"/>
              <w:spacing w:line="360" w:lineRule="auto"/>
              <w:rPr>
                <w:rFonts w:ascii="宋体" w:hAnsi="宋体" w:eastAsia="宋体" w:cs="Times New Roman"/>
                <w:b w:val="0"/>
                <w:bCs w:val="0"/>
                <w:color w:val="000000"/>
                <w:sz w:val="21"/>
                <w:szCs w:val="21"/>
                <w:highlight w:val="none"/>
                <w:lang w:val="en-US" w:eastAsia="zh-CN" w:bidi="ar-SA"/>
              </w:rPr>
            </w:pPr>
            <w:r>
              <w:rPr>
                <w:rFonts w:ascii="Calibri" w:hAnsi="Calibri" w:eastAsia="宋体" w:cs="Calibri"/>
                <w:b w:val="0"/>
                <w:bCs w:val="0"/>
                <w:color w:val="000000"/>
                <w:sz w:val="21"/>
                <w:szCs w:val="21"/>
                <w:highlight w:val="none"/>
                <w:lang w:val="en-US" w:eastAsia="zh-CN" w:bidi="ar-SA"/>
              </w:rPr>
              <w:t xml:space="preserve">③</w:t>
            </w:r>
            <w:r>
              <w:rPr>
                <w:rFonts w:ascii="宋体" w:hAnsi="宋体" w:eastAsia="宋体" w:cs="Times New Roman"/>
                <w:b w:val="0"/>
                <w:bCs w:val="0"/>
                <w:color w:val="000000"/>
                <w:sz w:val="21"/>
                <w:szCs w:val="21"/>
                <w:highlight w:val="none"/>
                <w:lang w:val="en-US" w:eastAsia="zh-CN" w:bidi="ar-SA"/>
              </w:rPr>
              <w:t xml:space="preserve">污泥专项处置方案及安全文明施工方案不够全面，针对性一般</w:t>
            </w:r>
            <w:r>
              <w:rPr>
                <w:rFonts w:hint="eastAsia" w:ascii="宋体" w:hAnsi="宋体" w:eastAsia="宋体" w:cs="Times New Roman"/>
                <w:b w:val="0"/>
                <w:bCs w:val="0"/>
                <w:color w:val="000000"/>
                <w:sz w:val="21"/>
                <w:szCs w:val="21"/>
                <w:highlight w:val="none"/>
                <w:lang w:val="en-US" w:eastAsia="zh-CN" w:bidi="ar-SA"/>
              </w:rPr>
              <w:t xml:space="preserve">，</w:t>
            </w:r>
            <w:r>
              <w:rPr>
                <w:rFonts w:ascii="宋体" w:hAnsi="宋体" w:eastAsia="宋体" w:cs="Times New Roman"/>
                <w:b w:val="0"/>
                <w:bCs w:val="0"/>
                <w:color w:val="000000"/>
                <w:sz w:val="21"/>
                <w:szCs w:val="21"/>
                <w:highlight w:val="none"/>
                <w:lang w:val="en-US" w:eastAsia="zh-CN" w:bidi="ar-SA"/>
              </w:rPr>
              <w:t xml:space="preserve">只能满足部分需求的得4分；</w:t>
            </w:r>
            <w:r>
              <w:rPr>
                <w:rFonts w:ascii="宋体" w:hAnsi="宋体" w:eastAsia="宋体" w:cs="Times New Roman"/>
                <w:b w:val="0"/>
                <w:bCs w:val="0"/>
                <w:color w:val="000000"/>
                <w:sz w:val="21"/>
                <w:szCs w:val="21"/>
                <w:highlight w:val="none"/>
                <w:lang w:val="en-US" w:eastAsia="zh-CN" w:bidi="ar-SA"/>
              </w:rPr>
            </w:r>
            <w:r/>
          </w:p>
          <w:p>
            <w:pPr>
              <w:pStyle w:val="810"/>
              <w:ind w:left="0" w:right="0"/>
              <w:jc w:val="both"/>
              <w:keepLines w:val="0"/>
              <w:keepNext w:val="0"/>
              <w:pageBreakBefore w:val="0"/>
              <w:spacing w:before="0" w:beforeAutospacing="0" w:after="0" w:afterAutospacing="0" w:line="400" w:lineRule="exact"/>
              <w:widowControl/>
              <w:rPr>
                <w:rFonts w:hint="eastAsia" w:ascii="宋体" w:hAnsi="宋体" w:eastAsia="宋体" w:cs="宋体"/>
                <w:b w:val="0"/>
                <w:bCs w:val="0"/>
                <w:color w:val="000000"/>
                <w:sz w:val="24"/>
                <w:szCs w:val="24"/>
                <w:highlight w:val="none"/>
                <w:lang w:val="en-US" w:eastAsia="zh-CN" w:bidi="ar"/>
              </w:rPr>
              <w:suppressLineNumbers w:val="0"/>
            </w:pPr>
            <w:r>
              <w:rPr>
                <w:rFonts w:hint="eastAsia" w:ascii="宋体" w:hAnsi="宋体" w:eastAsia="宋体" w:cs="Times New Roman"/>
                <w:b w:val="0"/>
                <w:bCs w:val="0"/>
                <w:color w:val="000000"/>
                <w:sz w:val="21"/>
                <w:szCs w:val="21"/>
                <w:highlight w:val="none"/>
                <w:lang w:val="en-US" w:eastAsia="zh-CN" w:bidi="ar-SA"/>
              </w:rPr>
              <w:t xml:space="preserve">不提供不得分。</w:t>
            </w:r>
            <w:r>
              <w:rPr>
                <w:rFonts w:hint="eastAsia" w:ascii="宋体" w:hAnsi="宋体" w:eastAsia="宋体" w:cs="宋体"/>
                <w:b w:val="0"/>
                <w:bCs w:val="0"/>
                <w:color w:val="000000"/>
                <w:sz w:val="24"/>
                <w:szCs w:val="24"/>
                <w:highlight w:val="none"/>
                <w:lang w:val="en-US" w:eastAsia="zh-CN" w:bidi="ar"/>
              </w:rPr>
            </w:r>
            <w:r/>
          </w:p>
        </w:tc>
        <w:tc>
          <w:tcPr>
            <w:tcMar>
              <w:left w:w="12" w:type="dxa"/>
              <w:top w:w="12" w:type="dxa"/>
              <w:right w:w="12" w:type="dxa"/>
            </w:tcMar>
            <w:tcW w:w="362" w:type="dxa"/>
            <w:vAlign w:val="center"/>
            <w:textDirection w:val="lrTb"/>
            <w:noWrap w:val="false"/>
          </w:tcPr>
          <w:p>
            <w:pPr>
              <w:pStyle w:val="810"/>
              <w:ind w:left="0" w:right="0"/>
              <w:jc w:val="center"/>
              <w:keepLines w:val="0"/>
              <w:keepNext w:val="0"/>
              <w:pageBreakBefore w:val="0"/>
              <w:spacing w:before="0" w:beforeAutospacing="0" w:after="0" w:afterAutospacing="0" w:line="400" w:lineRule="exact"/>
              <w:widowControl/>
              <w:rPr>
                <w:rFonts w:ascii="宋体" w:hAnsi="宋体" w:eastAsia="宋体" w:cs="宋体"/>
                <w:color w:val="000000"/>
                <w:sz w:val="24"/>
                <w:szCs w:val="24"/>
                <w:highlight w:val="none"/>
                <w:lang w:val="en-US" w:eastAsia="zh-CN" w:bidi="ar"/>
              </w:rPr>
              <w:suppressLineNumbers w:val="0"/>
            </w:pPr>
            <w:r>
              <w:rPr>
                <w:rFonts w:hint="eastAsia" w:ascii="宋体" w:hAnsi="宋体" w:cs="宋体"/>
                <w:color w:val="000000"/>
                <w:sz w:val="24"/>
                <w:szCs w:val="24"/>
                <w:highlight w:val="none"/>
                <w:lang w:val="en-US" w:eastAsia="zh-CN" w:bidi="ar"/>
              </w:rPr>
              <w:t xml:space="preserve">10</w:t>
            </w:r>
            <w:r>
              <w:rPr>
                <w:rFonts w:ascii="宋体" w:hAnsi="宋体" w:eastAsia="宋体" w:cs="宋体"/>
                <w:color w:val="000000"/>
                <w:sz w:val="24"/>
                <w:szCs w:val="24"/>
                <w:highlight w:val="none"/>
                <w:lang w:val="en-US" w:eastAsia="zh-CN" w:bidi="ar"/>
              </w:rPr>
            </w:r>
            <w:r/>
          </w:p>
        </w:tc>
      </w:tr>
      <w:tr>
        <w:trPr>
          <w:trHeight w:val="23"/>
        </w:trPr>
        <w:tc>
          <w:tcPr>
            <w:tcMar>
              <w:left w:w="12" w:type="dxa"/>
              <w:top w:w="12" w:type="dxa"/>
              <w:right w:w="12" w:type="dxa"/>
            </w:tcMar>
            <w:tcW w:w="276" w:type="dxa"/>
            <w:vAlign w:val="center"/>
            <w:vMerge w:val="continue"/>
            <w:textDirection w:val="lrTb"/>
            <w:noWrap w:val="false"/>
          </w:tcPr>
          <w:p>
            <w:pPr>
              <w:pStyle w:val="810"/>
              <w:ind w:left="0" w:right="0"/>
              <w:jc w:val="center"/>
              <w:keepLines w:val="0"/>
              <w:keepNext w:val="0"/>
              <w:pageBreakBefore w:val="0"/>
              <w:spacing w:before="0" w:beforeAutospacing="0" w:after="0" w:afterAutospacing="0" w:line="400" w:lineRule="exact"/>
              <w:widowControl/>
              <w:rPr>
                <w:rFonts w:ascii="宋体" w:hAnsi="宋体" w:eastAsia="宋体" w:cs="宋体"/>
                <w:color w:val="000000"/>
                <w:sz w:val="24"/>
                <w:szCs w:val="24"/>
                <w:highlight w:val="none"/>
                <w:lang w:val="en-US" w:eastAsia="zh-CN" w:bidi="ar-SA"/>
              </w:rPr>
              <w:suppressLineNumbers w:val="0"/>
            </w:pPr>
            <w:r>
              <w:rPr>
                <w:rFonts w:ascii="宋体" w:hAnsi="宋体" w:eastAsia="宋体" w:cs="宋体"/>
                <w:color w:val="000000"/>
                <w:sz w:val="24"/>
                <w:szCs w:val="24"/>
                <w:highlight w:val="none"/>
                <w:lang w:val="en-US" w:eastAsia="zh-CN" w:bidi="ar-SA"/>
              </w:rPr>
            </w:r>
            <w:r/>
          </w:p>
        </w:tc>
        <w:tc>
          <w:tcPr>
            <w:tcMar>
              <w:left w:w="12" w:type="dxa"/>
              <w:top w:w="12" w:type="dxa"/>
              <w:right w:w="12" w:type="dxa"/>
            </w:tcMar>
            <w:tcW w:w="563" w:type="dxa"/>
            <w:vAlign w:val="center"/>
            <w:vMerge w:val="continue"/>
            <w:textDirection w:val="lrTb"/>
            <w:noWrap w:val="false"/>
          </w:tcPr>
          <w:p>
            <w:pPr>
              <w:pStyle w:val="810"/>
              <w:ind w:left="0" w:right="0"/>
              <w:jc w:val="center"/>
              <w:keepLines w:val="0"/>
              <w:keepNext w:val="0"/>
              <w:pageBreakBefore w:val="0"/>
              <w:spacing w:before="0" w:beforeAutospacing="0" w:after="0" w:afterAutospacing="0" w:line="400" w:lineRule="exact"/>
              <w:widowControl/>
              <w:rPr>
                <w:rFonts w:ascii="宋体" w:hAnsi="宋体" w:eastAsia="宋体" w:cs="宋体"/>
                <w:color w:val="000000"/>
                <w:sz w:val="24"/>
                <w:szCs w:val="24"/>
                <w:highlight w:val="none"/>
                <w:lang w:val="en-US" w:eastAsia="zh-CN" w:bidi="ar-SA"/>
              </w:rPr>
              <w:suppressLineNumbers w:val="0"/>
            </w:pPr>
            <w:r>
              <w:rPr>
                <w:rFonts w:ascii="宋体" w:hAnsi="宋体" w:eastAsia="宋体" w:cs="宋体"/>
                <w:color w:val="000000"/>
                <w:sz w:val="24"/>
                <w:szCs w:val="24"/>
                <w:highlight w:val="none"/>
                <w:lang w:val="en-US" w:eastAsia="zh-CN" w:bidi="ar-SA"/>
              </w:rPr>
            </w:r>
            <w:r/>
          </w:p>
        </w:tc>
        <w:tc>
          <w:tcPr>
            <w:tcMar>
              <w:left w:w="12" w:type="dxa"/>
              <w:top w:w="12" w:type="dxa"/>
              <w:right w:w="12" w:type="dxa"/>
            </w:tcMar>
            <w:tcW w:w="519" w:type="dxa"/>
            <w:vAlign w:val="center"/>
            <w:textDirection w:val="lrTb"/>
            <w:noWrap w:val="false"/>
          </w:tcPr>
          <w:p>
            <w:pPr>
              <w:pStyle w:val="810"/>
              <w:spacing w:line="360" w:lineRule="auto"/>
              <w:rPr>
                <w:rFonts w:hint="eastAsia" w:ascii="宋体" w:hAnsi="宋体" w:eastAsia="宋体" w:cs="Times New Roman"/>
                <w:b w:val="0"/>
                <w:bCs w:val="0"/>
                <w:color w:val="000000"/>
                <w:sz w:val="21"/>
                <w:szCs w:val="21"/>
                <w:highlight w:val="none"/>
                <w:lang w:val="en-US" w:eastAsia="zh-CN" w:bidi="ar-SA"/>
              </w:rPr>
            </w:pPr>
            <w:r>
              <w:rPr>
                <w:rFonts w:hint="eastAsia" w:ascii="宋体" w:hAnsi="宋体" w:eastAsia="宋体" w:cs="Times New Roman"/>
                <w:b w:val="0"/>
                <w:bCs w:val="0"/>
                <w:color w:val="000000"/>
                <w:sz w:val="21"/>
                <w:szCs w:val="21"/>
                <w:highlight w:val="none"/>
                <w:lang w:val="en-US" w:eastAsia="zh-CN" w:bidi="ar-SA"/>
              </w:rPr>
              <w:t xml:space="preserve">应急管理与突发事件处置预案</w:t>
            </w:r>
            <w:r>
              <w:rPr>
                <w:rFonts w:hint="eastAsia" w:ascii="宋体" w:hAnsi="宋体" w:eastAsia="宋体" w:cs="Times New Roman"/>
                <w:b w:val="0"/>
                <w:bCs w:val="0"/>
                <w:color w:val="000000"/>
                <w:sz w:val="21"/>
                <w:szCs w:val="21"/>
                <w:highlight w:val="none"/>
                <w:lang w:val="en-US" w:eastAsia="zh-CN" w:bidi="ar-SA"/>
              </w:rPr>
            </w:r>
            <w:r/>
          </w:p>
          <w:p>
            <w:pPr>
              <w:pStyle w:val="810"/>
              <w:ind w:left="0" w:right="0"/>
              <w:jc w:val="center"/>
              <w:keepLines w:val="0"/>
              <w:keepNext w:val="0"/>
              <w:pageBreakBefore w:val="0"/>
              <w:spacing w:before="0" w:beforeAutospacing="0" w:after="0" w:afterAutospacing="0" w:line="400" w:lineRule="exact"/>
              <w:widowControl/>
              <w:rPr>
                <w:rFonts w:ascii="宋体" w:hAnsi="宋体" w:eastAsia="宋体" w:cs="宋体"/>
                <w:b w:val="0"/>
                <w:bCs w:val="0"/>
                <w:color w:val="000000"/>
                <w:sz w:val="24"/>
                <w:szCs w:val="24"/>
                <w:highlight w:val="none"/>
                <w:lang w:val="en-US" w:eastAsia="zh-CN" w:bidi="ar"/>
              </w:rPr>
              <w:suppressLineNumbers w:val="0"/>
            </w:pPr>
            <w:r>
              <w:rPr>
                <w:rFonts w:ascii="宋体" w:hAnsi="宋体" w:eastAsia="宋体" w:cs="宋体"/>
                <w:b w:val="0"/>
                <w:bCs w:val="0"/>
                <w:color w:val="000000"/>
                <w:sz w:val="24"/>
                <w:szCs w:val="24"/>
                <w:highlight w:val="none"/>
                <w:lang w:val="en-US" w:eastAsia="zh-CN" w:bidi="ar"/>
              </w:rPr>
            </w:r>
            <w:r/>
          </w:p>
        </w:tc>
        <w:tc>
          <w:tcPr>
            <w:tcMar>
              <w:left w:w="12" w:type="dxa"/>
              <w:top w:w="12" w:type="dxa"/>
              <w:right w:w="12" w:type="dxa"/>
            </w:tcMar>
            <w:tcW w:w="3277" w:type="dxa"/>
            <w:vAlign w:val="center"/>
            <w:textDirection w:val="lrTb"/>
            <w:noWrap w:val="false"/>
          </w:tcPr>
          <w:p>
            <w:pPr>
              <w:pStyle w:val="810"/>
              <w:spacing w:line="360" w:lineRule="auto"/>
              <w:rPr>
                <w:rFonts w:hint="eastAsia" w:ascii="宋体" w:hAnsi="宋体" w:eastAsia="宋体" w:cs="Times New Roman"/>
                <w:b w:val="0"/>
                <w:bCs w:val="0"/>
                <w:color w:val="000000"/>
                <w:sz w:val="21"/>
                <w:szCs w:val="21"/>
                <w:highlight w:val="none"/>
                <w:lang w:val="en-US" w:eastAsia="zh-CN" w:bidi="ar-SA"/>
              </w:rPr>
            </w:pPr>
            <w:r>
              <w:rPr>
                <w:rFonts w:hint="eastAsia" w:ascii="宋体" w:hAnsi="宋体" w:cs="Times New Roman"/>
                <w:b w:val="0"/>
                <w:bCs w:val="0"/>
                <w:color w:val="000000"/>
                <w:sz w:val="21"/>
                <w:szCs w:val="21"/>
                <w:highlight w:val="none"/>
                <w:lang w:val="en-US" w:eastAsia="zh-CN" w:bidi="ar-SA"/>
              </w:rPr>
              <w:t xml:space="preserve">评委根据供应商提供的</w:t>
            </w:r>
            <w:r>
              <w:rPr>
                <w:rFonts w:hint="eastAsia" w:ascii="宋体" w:hAnsi="宋体" w:eastAsia="宋体" w:cs="Times New Roman"/>
                <w:b w:val="0"/>
                <w:bCs w:val="0"/>
                <w:color w:val="000000"/>
                <w:sz w:val="21"/>
                <w:szCs w:val="21"/>
                <w:highlight w:val="none"/>
                <w:lang w:val="en-US" w:eastAsia="zh-CN" w:bidi="ar-SA"/>
              </w:rPr>
              <w:t xml:space="preserve">应急管理与突发事件处置预案（包括但不限于12345工单投诉、重大紧急事项、突发恶劣天气应急处理、防汛排涝等内容）进行综合评价;</w:t>
            </w:r>
            <w:r>
              <w:rPr>
                <w:rFonts w:hint="eastAsia" w:ascii="宋体" w:hAnsi="宋体" w:eastAsia="宋体" w:cs="Times New Roman"/>
                <w:b w:val="0"/>
                <w:bCs w:val="0"/>
                <w:color w:val="000000"/>
                <w:sz w:val="21"/>
                <w:szCs w:val="21"/>
                <w:highlight w:val="none"/>
                <w:lang w:val="en-US" w:eastAsia="zh-CN" w:bidi="ar-SA"/>
              </w:rPr>
            </w:r>
            <w:r/>
          </w:p>
          <w:p>
            <w:pPr>
              <w:pStyle w:val="810"/>
              <w:spacing w:line="360" w:lineRule="auto"/>
              <w:rPr>
                <w:rFonts w:hint="eastAsia" w:ascii="宋体" w:hAnsi="宋体" w:eastAsia="宋体" w:cs="Times New Roman"/>
                <w:b w:val="0"/>
                <w:bCs w:val="0"/>
                <w:color w:val="000000"/>
                <w:sz w:val="21"/>
                <w:szCs w:val="21"/>
                <w:highlight w:val="none"/>
                <w:lang w:val="en-US" w:eastAsia="zh-CN" w:bidi="ar-SA"/>
              </w:rPr>
            </w:pPr>
            <w:r>
              <w:rPr>
                <w:rFonts w:ascii="Calibri" w:hAnsi="Calibri" w:eastAsia="宋体" w:cs="Calibri"/>
                <w:b w:val="0"/>
                <w:bCs w:val="0"/>
                <w:color w:val="000000"/>
                <w:sz w:val="21"/>
                <w:szCs w:val="21"/>
                <w:highlight w:val="none"/>
                <w:lang w:val="en-US" w:eastAsia="zh-CN" w:bidi="ar-SA"/>
              </w:rPr>
              <w:t xml:space="preserve">①</w:t>
            </w:r>
            <w:r>
              <w:rPr>
                <w:rFonts w:hint="eastAsia" w:ascii="宋体" w:hAnsi="宋体" w:eastAsia="宋体" w:cs="Times New Roman"/>
                <w:b w:val="0"/>
                <w:bCs w:val="0"/>
                <w:color w:val="000000"/>
                <w:sz w:val="21"/>
                <w:szCs w:val="21"/>
                <w:highlight w:val="none"/>
                <w:lang w:val="en-US" w:eastAsia="zh-CN" w:bidi="ar-SA"/>
              </w:rPr>
              <w:t xml:space="preserve">方案针对性强、操作便捷的得1</w:t>
            </w:r>
            <w:r>
              <w:rPr>
                <w:rFonts w:hint="eastAsia" w:ascii="宋体" w:hAnsi="宋体" w:cs="Times New Roman"/>
                <w:b w:val="0"/>
                <w:bCs w:val="0"/>
                <w:color w:val="000000"/>
                <w:sz w:val="21"/>
                <w:szCs w:val="21"/>
                <w:highlight w:val="none"/>
                <w:lang w:val="en-US" w:eastAsia="zh-CN" w:bidi="ar-SA"/>
              </w:rPr>
              <w:t xml:space="preserve">2</w:t>
            </w:r>
            <w:r>
              <w:rPr>
                <w:rFonts w:hint="eastAsia" w:ascii="宋体" w:hAnsi="宋体" w:eastAsia="宋体" w:cs="Times New Roman"/>
                <w:b w:val="0"/>
                <w:bCs w:val="0"/>
                <w:color w:val="000000"/>
                <w:sz w:val="21"/>
                <w:szCs w:val="21"/>
                <w:highlight w:val="none"/>
                <w:lang w:val="en-US" w:eastAsia="zh-CN" w:bidi="ar-SA"/>
              </w:rPr>
              <w:t xml:space="preserve">分；</w:t>
            </w:r>
            <w:r>
              <w:rPr>
                <w:rFonts w:hint="eastAsia" w:ascii="宋体" w:hAnsi="宋体" w:eastAsia="宋体" w:cs="Times New Roman"/>
                <w:b w:val="0"/>
                <w:bCs w:val="0"/>
                <w:color w:val="000000"/>
                <w:sz w:val="21"/>
                <w:szCs w:val="21"/>
                <w:highlight w:val="none"/>
                <w:lang w:val="en-US" w:eastAsia="zh-CN" w:bidi="ar-SA"/>
              </w:rPr>
            </w:r>
            <w:r/>
          </w:p>
          <w:p>
            <w:pPr>
              <w:pStyle w:val="810"/>
              <w:spacing w:line="360" w:lineRule="auto"/>
              <w:rPr>
                <w:rFonts w:hint="eastAsia" w:ascii="宋体" w:hAnsi="宋体" w:eastAsia="宋体" w:cs="Times New Roman"/>
                <w:b w:val="0"/>
                <w:bCs w:val="0"/>
                <w:color w:val="000000"/>
                <w:sz w:val="21"/>
                <w:szCs w:val="21"/>
                <w:highlight w:val="none"/>
                <w:lang w:val="en-US" w:eastAsia="zh-CN" w:bidi="ar-SA"/>
              </w:rPr>
            </w:pPr>
            <w:r>
              <w:rPr>
                <w:rFonts w:ascii="Calibri" w:hAnsi="Calibri" w:eastAsia="宋体" w:cs="Calibri"/>
                <w:b w:val="0"/>
                <w:bCs w:val="0"/>
                <w:color w:val="000000"/>
                <w:sz w:val="21"/>
                <w:szCs w:val="21"/>
                <w:highlight w:val="none"/>
                <w:lang w:val="en-US" w:eastAsia="zh-CN" w:bidi="ar-SA"/>
              </w:rPr>
              <w:t xml:space="preserve">②</w:t>
            </w:r>
            <w:r>
              <w:rPr>
                <w:rFonts w:hint="eastAsia" w:ascii="宋体" w:hAnsi="宋体" w:eastAsia="宋体" w:cs="Times New Roman"/>
                <w:b w:val="0"/>
                <w:bCs w:val="0"/>
                <w:color w:val="000000"/>
                <w:sz w:val="21"/>
                <w:szCs w:val="21"/>
                <w:highlight w:val="none"/>
                <w:lang w:val="en-US" w:eastAsia="zh-CN" w:bidi="ar-SA"/>
              </w:rPr>
              <w:t xml:space="preserve">方案针对性较强、操作较便捷的得</w:t>
            </w:r>
            <w:r>
              <w:rPr>
                <w:rFonts w:hint="eastAsia" w:ascii="宋体" w:hAnsi="宋体" w:cs="Times New Roman"/>
                <w:b w:val="0"/>
                <w:bCs w:val="0"/>
                <w:color w:val="000000"/>
                <w:sz w:val="21"/>
                <w:szCs w:val="21"/>
                <w:highlight w:val="none"/>
                <w:lang w:val="en-US" w:eastAsia="zh-CN" w:bidi="ar-SA"/>
              </w:rPr>
              <w:t xml:space="preserve">9</w:t>
            </w:r>
            <w:r>
              <w:rPr>
                <w:rFonts w:hint="eastAsia" w:ascii="宋体" w:hAnsi="宋体" w:eastAsia="宋体" w:cs="Times New Roman"/>
                <w:b w:val="0"/>
                <w:bCs w:val="0"/>
                <w:color w:val="000000"/>
                <w:sz w:val="21"/>
                <w:szCs w:val="21"/>
                <w:highlight w:val="none"/>
                <w:lang w:val="en-US" w:eastAsia="zh-CN" w:bidi="ar-SA"/>
              </w:rPr>
              <w:t xml:space="preserve">分；</w:t>
            </w:r>
            <w:r>
              <w:rPr>
                <w:rFonts w:hint="eastAsia" w:ascii="宋体" w:hAnsi="宋体" w:eastAsia="宋体" w:cs="Times New Roman"/>
                <w:b w:val="0"/>
                <w:bCs w:val="0"/>
                <w:color w:val="000000"/>
                <w:sz w:val="21"/>
                <w:szCs w:val="21"/>
                <w:highlight w:val="none"/>
                <w:lang w:val="en-US" w:eastAsia="zh-CN" w:bidi="ar-SA"/>
              </w:rPr>
            </w:r>
            <w:r/>
          </w:p>
          <w:p>
            <w:pPr>
              <w:pStyle w:val="810"/>
              <w:spacing w:line="360" w:lineRule="auto"/>
              <w:rPr>
                <w:rFonts w:hint="eastAsia" w:ascii="宋体" w:hAnsi="宋体" w:eastAsia="宋体" w:cs="Times New Roman"/>
                <w:b w:val="0"/>
                <w:bCs w:val="0"/>
                <w:color w:val="000000"/>
                <w:sz w:val="21"/>
                <w:szCs w:val="21"/>
                <w:highlight w:val="none"/>
                <w:lang w:val="en-US" w:eastAsia="zh-CN" w:bidi="ar-SA"/>
              </w:rPr>
            </w:pPr>
            <w:r>
              <w:rPr>
                <w:rFonts w:ascii="Calibri" w:hAnsi="Calibri" w:eastAsia="宋体" w:cs="Calibri"/>
                <w:b w:val="0"/>
                <w:bCs w:val="0"/>
                <w:color w:val="000000"/>
                <w:sz w:val="21"/>
                <w:szCs w:val="21"/>
                <w:highlight w:val="none"/>
                <w:lang w:val="en-US" w:eastAsia="zh-CN" w:bidi="ar-SA"/>
              </w:rPr>
              <w:t xml:space="preserve">③</w:t>
            </w:r>
            <w:r>
              <w:rPr>
                <w:rFonts w:hint="eastAsia" w:ascii="宋体" w:hAnsi="宋体" w:eastAsia="宋体" w:cs="Times New Roman"/>
                <w:b w:val="0"/>
                <w:bCs w:val="0"/>
                <w:color w:val="000000"/>
                <w:sz w:val="21"/>
                <w:szCs w:val="21"/>
                <w:highlight w:val="none"/>
                <w:lang w:val="en-US" w:eastAsia="zh-CN" w:bidi="ar-SA"/>
              </w:rPr>
              <w:t xml:space="preserve">方案简单、欠缺针对性的得</w:t>
            </w:r>
            <w:r>
              <w:rPr>
                <w:rFonts w:hint="eastAsia" w:ascii="宋体" w:hAnsi="宋体" w:cs="Times New Roman"/>
                <w:b w:val="0"/>
                <w:bCs w:val="0"/>
                <w:color w:val="000000"/>
                <w:sz w:val="21"/>
                <w:szCs w:val="21"/>
                <w:highlight w:val="none"/>
                <w:lang w:val="en-US" w:eastAsia="zh-CN" w:bidi="ar-SA"/>
              </w:rPr>
              <w:t xml:space="preserve">6</w:t>
            </w:r>
            <w:r>
              <w:rPr>
                <w:rFonts w:hint="eastAsia" w:ascii="宋体" w:hAnsi="宋体" w:eastAsia="宋体" w:cs="Times New Roman"/>
                <w:b w:val="0"/>
                <w:bCs w:val="0"/>
                <w:color w:val="000000"/>
                <w:sz w:val="21"/>
                <w:szCs w:val="21"/>
                <w:highlight w:val="none"/>
                <w:lang w:val="en-US" w:eastAsia="zh-CN" w:bidi="ar-SA"/>
              </w:rPr>
              <w:t xml:space="preserve">分；</w:t>
            </w:r>
            <w:r>
              <w:rPr>
                <w:rFonts w:hint="eastAsia" w:ascii="宋体" w:hAnsi="宋体" w:eastAsia="宋体" w:cs="Times New Roman"/>
                <w:b w:val="0"/>
                <w:bCs w:val="0"/>
                <w:color w:val="000000"/>
                <w:sz w:val="21"/>
                <w:szCs w:val="21"/>
                <w:highlight w:val="none"/>
                <w:lang w:val="en-US" w:eastAsia="zh-CN" w:bidi="ar-SA"/>
              </w:rPr>
            </w:r>
            <w:r/>
          </w:p>
          <w:p>
            <w:pPr>
              <w:pStyle w:val="810"/>
              <w:ind w:left="0" w:right="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highlight w:val="none"/>
                <w:lang w:val="en-US" w:eastAsia="zh-CN" w:bidi="ar"/>
              </w:rPr>
              <w:suppressLineNumbers w:val="0"/>
            </w:pPr>
            <w:r>
              <w:rPr>
                <w:rFonts w:hint="eastAsia" w:ascii="宋体" w:hAnsi="宋体" w:eastAsia="宋体" w:cs="Times New Roman"/>
                <w:b w:val="0"/>
                <w:bCs w:val="0"/>
                <w:color w:val="000000"/>
                <w:sz w:val="21"/>
                <w:szCs w:val="21"/>
                <w:highlight w:val="none"/>
                <w:lang w:val="en-US" w:eastAsia="zh-CN" w:bidi="ar-SA"/>
              </w:rPr>
              <w:t xml:space="preserve">不提供不得分。</w:t>
            </w:r>
            <w:r>
              <w:rPr>
                <w:rFonts w:hint="eastAsia" w:ascii="宋体" w:hAnsi="宋体" w:eastAsia="宋体" w:cs="宋体"/>
                <w:b w:val="0"/>
                <w:bCs w:val="0"/>
                <w:color w:val="000000"/>
                <w:sz w:val="24"/>
                <w:szCs w:val="24"/>
                <w:highlight w:val="none"/>
                <w:lang w:val="en-US" w:eastAsia="zh-CN" w:bidi="ar"/>
              </w:rPr>
            </w:r>
            <w:r/>
          </w:p>
        </w:tc>
        <w:tc>
          <w:tcPr>
            <w:tcMar>
              <w:left w:w="12" w:type="dxa"/>
              <w:top w:w="12" w:type="dxa"/>
              <w:right w:w="12" w:type="dxa"/>
            </w:tcMar>
            <w:tcW w:w="362" w:type="dxa"/>
            <w:vAlign w:val="center"/>
            <w:textDirection w:val="lrTb"/>
            <w:noWrap w:val="false"/>
          </w:tcPr>
          <w:p>
            <w:pPr>
              <w:pStyle w:val="810"/>
              <w:ind w:left="0" w:right="0"/>
              <w:jc w:val="center"/>
              <w:keepLines w:val="0"/>
              <w:keepNext w:val="0"/>
              <w:pageBreakBefore w:val="0"/>
              <w:spacing w:before="0" w:beforeAutospacing="0" w:after="0" w:afterAutospacing="0" w:line="400" w:lineRule="exact"/>
              <w:widowControl/>
              <w:rPr>
                <w:rFonts w:ascii="宋体" w:hAnsi="宋体" w:eastAsia="宋体" w:cs="宋体"/>
                <w:color w:val="000000"/>
                <w:sz w:val="24"/>
                <w:szCs w:val="24"/>
                <w:highlight w:val="none"/>
                <w:lang w:val="en-US" w:eastAsia="zh-CN" w:bidi="ar"/>
              </w:rPr>
              <w:suppressLineNumbers w:val="0"/>
            </w:pPr>
            <w:r>
              <w:rPr>
                <w:rFonts w:hint="eastAsia" w:ascii="宋体" w:hAnsi="宋体" w:cs="宋体"/>
                <w:color w:val="000000"/>
                <w:sz w:val="24"/>
                <w:szCs w:val="24"/>
                <w:highlight w:val="none"/>
                <w:lang w:val="en-US" w:eastAsia="zh-CN" w:bidi="ar"/>
              </w:rPr>
              <w:t xml:space="preserve">12</w:t>
            </w:r>
            <w:r>
              <w:rPr>
                <w:rFonts w:ascii="宋体" w:hAnsi="宋体" w:eastAsia="宋体" w:cs="宋体"/>
                <w:color w:val="000000"/>
                <w:sz w:val="24"/>
                <w:szCs w:val="24"/>
                <w:highlight w:val="none"/>
                <w:lang w:val="en-US" w:eastAsia="zh-CN" w:bidi="ar"/>
              </w:rPr>
            </w:r>
            <w:r/>
          </w:p>
        </w:tc>
      </w:tr>
      <w:tr>
        <w:trPr>
          <w:trHeight w:val="23"/>
        </w:trPr>
        <w:tc>
          <w:tcPr>
            <w:tcMar>
              <w:left w:w="12" w:type="dxa"/>
              <w:top w:w="12" w:type="dxa"/>
              <w:right w:w="12" w:type="dxa"/>
            </w:tcMar>
            <w:tcW w:w="276" w:type="dxa"/>
            <w:vAlign w:val="center"/>
            <w:vMerge w:val="continue"/>
            <w:textDirection w:val="lrTb"/>
            <w:noWrap w:val="false"/>
          </w:tcPr>
          <w:p>
            <w:pPr>
              <w:pStyle w:val="810"/>
              <w:ind w:left="0" w:right="0"/>
              <w:jc w:val="center"/>
              <w:keepLines w:val="0"/>
              <w:keepNext w:val="0"/>
              <w:pageBreakBefore w:val="0"/>
              <w:spacing w:before="0" w:beforeAutospacing="0" w:after="0" w:afterAutospacing="0" w:line="400" w:lineRule="exact"/>
              <w:widowControl/>
              <w:rPr>
                <w:rFonts w:ascii="宋体" w:hAnsi="宋体" w:eastAsia="宋体" w:cs="宋体"/>
                <w:color w:val="000000"/>
                <w:sz w:val="24"/>
                <w:szCs w:val="24"/>
                <w:highlight w:val="none"/>
                <w:lang w:val="en-US" w:eastAsia="zh-CN" w:bidi="ar-SA"/>
              </w:rPr>
              <w:suppressLineNumbers w:val="0"/>
            </w:pPr>
            <w:r>
              <w:rPr>
                <w:rFonts w:ascii="宋体" w:hAnsi="宋体" w:eastAsia="宋体" w:cs="宋体"/>
                <w:color w:val="000000"/>
                <w:sz w:val="24"/>
                <w:szCs w:val="24"/>
                <w:highlight w:val="none"/>
                <w:lang w:val="en-US" w:eastAsia="zh-CN" w:bidi="ar-SA"/>
              </w:rPr>
            </w:r>
            <w:r/>
          </w:p>
        </w:tc>
        <w:tc>
          <w:tcPr>
            <w:tcMar>
              <w:left w:w="12" w:type="dxa"/>
              <w:top w:w="12" w:type="dxa"/>
              <w:right w:w="12" w:type="dxa"/>
            </w:tcMar>
            <w:tcW w:w="563" w:type="dxa"/>
            <w:vAlign w:val="center"/>
            <w:vMerge w:val="continue"/>
            <w:textDirection w:val="lrTb"/>
            <w:noWrap w:val="false"/>
          </w:tcPr>
          <w:p>
            <w:pPr>
              <w:pStyle w:val="810"/>
              <w:ind w:left="0" w:right="0"/>
              <w:jc w:val="center"/>
              <w:keepLines w:val="0"/>
              <w:keepNext w:val="0"/>
              <w:pageBreakBefore w:val="0"/>
              <w:spacing w:before="0" w:beforeAutospacing="0" w:after="0" w:afterAutospacing="0" w:line="400" w:lineRule="exact"/>
              <w:widowControl/>
              <w:rPr>
                <w:rFonts w:ascii="宋体" w:hAnsi="宋体" w:eastAsia="宋体" w:cs="宋体"/>
                <w:color w:val="000000"/>
                <w:sz w:val="24"/>
                <w:szCs w:val="24"/>
                <w:highlight w:val="none"/>
                <w:lang w:val="en-US" w:eastAsia="zh-CN" w:bidi="ar-SA"/>
              </w:rPr>
              <w:suppressLineNumbers w:val="0"/>
            </w:pPr>
            <w:r>
              <w:rPr>
                <w:rFonts w:ascii="宋体" w:hAnsi="宋体" w:eastAsia="宋体" w:cs="宋体"/>
                <w:color w:val="000000"/>
                <w:sz w:val="24"/>
                <w:szCs w:val="24"/>
                <w:highlight w:val="none"/>
                <w:lang w:val="en-US" w:eastAsia="zh-CN" w:bidi="ar-SA"/>
              </w:rPr>
            </w:r>
            <w:r/>
          </w:p>
        </w:tc>
        <w:tc>
          <w:tcPr>
            <w:tcMar>
              <w:left w:w="12" w:type="dxa"/>
              <w:top w:w="12" w:type="dxa"/>
              <w:right w:w="12" w:type="dxa"/>
            </w:tcMar>
            <w:tcW w:w="519" w:type="dxa"/>
            <w:vAlign w:val="center"/>
            <w:textDirection w:val="lrTb"/>
            <w:noWrap w:val="false"/>
          </w:tcPr>
          <w:p>
            <w:pPr>
              <w:pStyle w:val="810"/>
              <w:ind w:left="0" w:right="0"/>
              <w:jc w:val="center"/>
              <w:keepLines w:val="0"/>
              <w:keepNext w:val="0"/>
              <w:pageBreakBefore w:val="0"/>
              <w:spacing w:before="0" w:beforeAutospacing="0" w:after="0" w:afterAutospacing="0" w:line="400" w:lineRule="exact"/>
              <w:widowControl/>
              <w:rPr>
                <w:rFonts w:hint="eastAsia" w:ascii="宋体" w:hAnsi="宋体" w:eastAsia="宋体" w:cs="宋体"/>
                <w:b w:val="0"/>
                <w:bCs w:val="0"/>
                <w:color w:val="000000"/>
                <w:sz w:val="24"/>
                <w:szCs w:val="24"/>
                <w:highlight w:val="none"/>
                <w:lang w:val="en-US" w:eastAsia="zh-CN" w:bidi="ar"/>
              </w:rPr>
              <w:suppressLineNumbers w:val="0"/>
            </w:pPr>
            <w:r>
              <w:rPr>
                <w:rFonts w:hint="eastAsia" w:ascii="宋体" w:hAnsi="宋体" w:eastAsia="宋体" w:cs="Times New Roman"/>
                <w:b w:val="0"/>
                <w:bCs w:val="0"/>
                <w:color w:val="000000"/>
                <w:sz w:val="21"/>
                <w:szCs w:val="21"/>
                <w:highlight w:val="none"/>
                <w:lang w:val="en-US" w:eastAsia="zh-CN" w:bidi="ar-SA"/>
              </w:rPr>
              <w:t xml:space="preserve">新材料、新技术应用于养护方案</w:t>
            </w:r>
            <w:r>
              <w:rPr>
                <w:rFonts w:hint="eastAsia" w:ascii="宋体" w:hAnsi="宋体" w:eastAsia="宋体" w:cs="宋体"/>
                <w:b w:val="0"/>
                <w:bCs w:val="0"/>
                <w:color w:val="000000"/>
                <w:sz w:val="24"/>
                <w:szCs w:val="24"/>
                <w:highlight w:val="none"/>
                <w:lang w:val="en-US" w:eastAsia="zh-CN" w:bidi="ar"/>
              </w:rPr>
            </w:r>
            <w:r/>
          </w:p>
        </w:tc>
        <w:tc>
          <w:tcPr>
            <w:tcMar>
              <w:left w:w="12" w:type="dxa"/>
              <w:top w:w="12" w:type="dxa"/>
              <w:right w:w="12" w:type="dxa"/>
            </w:tcMar>
            <w:tcW w:w="3277" w:type="dxa"/>
            <w:vAlign w:val="center"/>
            <w:textDirection w:val="lrTb"/>
            <w:noWrap w:val="false"/>
          </w:tcPr>
          <w:p>
            <w:pPr>
              <w:pStyle w:val="810"/>
              <w:spacing w:line="360" w:lineRule="auto"/>
              <w:rPr>
                <w:rFonts w:ascii="宋体" w:hAnsi="宋体" w:eastAsia="宋体" w:cs="Times New Roman"/>
                <w:b w:val="0"/>
                <w:bCs w:val="0"/>
                <w:color w:val="000000"/>
                <w:sz w:val="21"/>
                <w:szCs w:val="21"/>
                <w:highlight w:val="none"/>
                <w:lang w:val="en-US" w:eastAsia="zh-CN" w:bidi="ar-SA"/>
              </w:rPr>
            </w:pPr>
            <w:r>
              <w:rPr>
                <w:rFonts w:hint="eastAsia" w:ascii="宋体" w:hAnsi="宋体" w:eastAsia="宋体" w:cs="Times New Roman"/>
                <w:b w:val="0"/>
                <w:bCs w:val="0"/>
                <w:color w:val="000000"/>
                <w:sz w:val="21"/>
                <w:szCs w:val="21"/>
                <w:highlight w:val="none"/>
                <w:lang w:val="en-US" w:eastAsia="zh-CN" w:bidi="ar-SA"/>
              </w:rPr>
              <w:t xml:space="preserve">评委根据供应商针对本项目的需求提供针对性的新材料新工艺方案（包括但不限于非开挖修复工艺等）进行综合评价：</w:t>
            </w:r>
            <w:r>
              <w:rPr>
                <w:rFonts w:ascii="宋体" w:hAnsi="宋体" w:eastAsia="宋体" w:cs="Times New Roman"/>
                <w:b w:val="0"/>
                <w:bCs w:val="0"/>
                <w:color w:val="000000"/>
                <w:sz w:val="21"/>
                <w:szCs w:val="21"/>
                <w:highlight w:val="none"/>
                <w:lang w:val="en-US" w:eastAsia="zh-CN" w:bidi="ar-SA"/>
              </w:rPr>
            </w:r>
            <w:r/>
          </w:p>
          <w:p>
            <w:pPr>
              <w:pStyle w:val="810"/>
              <w:spacing w:line="360" w:lineRule="auto"/>
              <w:rPr>
                <w:rFonts w:hint="eastAsia" w:ascii="宋体" w:hAnsi="宋体" w:eastAsia="宋体" w:cs="Times New Roman"/>
                <w:b w:val="0"/>
                <w:bCs w:val="0"/>
                <w:color w:val="000000"/>
                <w:sz w:val="21"/>
                <w:szCs w:val="21"/>
                <w:highlight w:val="none"/>
                <w:lang w:val="en-US" w:eastAsia="zh-CN" w:bidi="ar-SA"/>
              </w:rPr>
            </w:pPr>
            <w:r>
              <w:rPr>
                <w:rFonts w:ascii="Calibri" w:hAnsi="Calibri" w:eastAsia="宋体" w:cs="Calibri"/>
                <w:b w:val="0"/>
                <w:bCs w:val="0"/>
                <w:color w:val="000000"/>
                <w:sz w:val="21"/>
                <w:szCs w:val="21"/>
                <w:highlight w:val="none"/>
                <w:lang w:val="en-US" w:eastAsia="zh-CN" w:bidi="ar-SA"/>
              </w:rPr>
              <w:t xml:space="preserve">①</w:t>
            </w:r>
            <w:r>
              <w:rPr>
                <w:rFonts w:hint="eastAsia" w:ascii="宋体" w:hAnsi="宋体" w:eastAsia="宋体" w:cs="Times New Roman"/>
                <w:b w:val="0"/>
                <w:bCs w:val="0"/>
                <w:color w:val="000000"/>
                <w:sz w:val="21"/>
                <w:szCs w:val="21"/>
                <w:highlight w:val="none"/>
                <w:lang w:val="en-US" w:eastAsia="zh-CN" w:bidi="ar-SA"/>
              </w:rPr>
              <w:t xml:space="preserve">方案健全、成熟，突破传统运作模式，养护管理作业方案有创新，针对性强，可操作性强的得10分；</w:t>
            </w:r>
            <w:r>
              <w:rPr>
                <w:rFonts w:hint="eastAsia" w:ascii="宋体" w:hAnsi="宋体" w:eastAsia="宋体" w:cs="Times New Roman"/>
                <w:b w:val="0"/>
                <w:bCs w:val="0"/>
                <w:color w:val="000000"/>
                <w:sz w:val="21"/>
                <w:szCs w:val="21"/>
                <w:highlight w:val="none"/>
                <w:lang w:val="en-US" w:eastAsia="zh-CN" w:bidi="ar-SA"/>
              </w:rPr>
            </w:r>
            <w:r/>
          </w:p>
          <w:p>
            <w:pPr>
              <w:pStyle w:val="810"/>
              <w:spacing w:line="360" w:lineRule="auto"/>
              <w:rPr>
                <w:rFonts w:hint="eastAsia" w:ascii="宋体" w:hAnsi="宋体" w:eastAsia="宋体" w:cs="Times New Roman"/>
                <w:b w:val="0"/>
                <w:bCs w:val="0"/>
                <w:color w:val="000000"/>
                <w:sz w:val="21"/>
                <w:szCs w:val="21"/>
                <w:highlight w:val="none"/>
                <w:lang w:val="en-US" w:eastAsia="zh-CN" w:bidi="ar-SA"/>
              </w:rPr>
            </w:pPr>
            <w:r>
              <w:rPr>
                <w:rFonts w:ascii="Calibri" w:hAnsi="Calibri" w:eastAsia="宋体" w:cs="Calibri"/>
                <w:b w:val="0"/>
                <w:bCs w:val="0"/>
                <w:color w:val="000000"/>
                <w:sz w:val="21"/>
                <w:szCs w:val="21"/>
                <w:highlight w:val="none"/>
                <w:lang w:val="en-US" w:eastAsia="zh-CN" w:bidi="ar-SA"/>
              </w:rPr>
              <w:t xml:space="preserve">②</w:t>
            </w:r>
            <w:r>
              <w:rPr>
                <w:rFonts w:hint="eastAsia" w:ascii="宋体" w:hAnsi="宋体" w:eastAsia="宋体" w:cs="Times New Roman"/>
                <w:b w:val="0"/>
                <w:bCs w:val="0"/>
                <w:color w:val="000000"/>
                <w:sz w:val="21"/>
                <w:szCs w:val="21"/>
                <w:highlight w:val="none"/>
                <w:lang w:val="en-US" w:eastAsia="zh-CN" w:bidi="ar-SA"/>
              </w:rPr>
              <w:t xml:space="preserve">方案较健全、较成熟，养护管理作业方案有创新，针对性较强，可操作性较强的得7分；</w:t>
            </w:r>
            <w:r>
              <w:rPr>
                <w:rFonts w:hint="eastAsia" w:ascii="宋体" w:hAnsi="宋体" w:eastAsia="宋体" w:cs="Times New Roman"/>
                <w:b w:val="0"/>
                <w:bCs w:val="0"/>
                <w:color w:val="000000"/>
                <w:sz w:val="21"/>
                <w:szCs w:val="21"/>
                <w:highlight w:val="none"/>
                <w:lang w:val="en-US" w:eastAsia="zh-CN" w:bidi="ar-SA"/>
              </w:rPr>
            </w:r>
            <w:r/>
          </w:p>
          <w:p>
            <w:pPr>
              <w:pStyle w:val="810"/>
              <w:spacing w:line="360" w:lineRule="auto"/>
              <w:rPr>
                <w:rFonts w:hint="eastAsia" w:ascii="宋体" w:hAnsi="宋体" w:eastAsia="宋体" w:cs="Times New Roman"/>
                <w:b w:val="0"/>
                <w:bCs w:val="0"/>
                <w:color w:val="000000"/>
                <w:sz w:val="21"/>
                <w:szCs w:val="21"/>
                <w:highlight w:val="none"/>
                <w:lang w:val="en-US" w:eastAsia="zh-CN" w:bidi="ar-SA"/>
              </w:rPr>
            </w:pPr>
            <w:r>
              <w:rPr>
                <w:rFonts w:ascii="Calibri" w:hAnsi="Calibri" w:eastAsia="宋体" w:cs="Calibri"/>
                <w:b w:val="0"/>
                <w:bCs w:val="0"/>
                <w:color w:val="000000"/>
                <w:sz w:val="21"/>
                <w:szCs w:val="21"/>
                <w:highlight w:val="none"/>
                <w:lang w:val="en-US" w:eastAsia="zh-CN" w:bidi="ar-SA"/>
              </w:rPr>
              <w:t xml:space="preserve">③</w:t>
            </w:r>
            <w:r>
              <w:rPr>
                <w:rFonts w:hint="eastAsia" w:ascii="宋体" w:hAnsi="宋体" w:eastAsia="宋体" w:cs="Times New Roman"/>
                <w:b w:val="0"/>
                <w:bCs w:val="0"/>
                <w:color w:val="000000"/>
                <w:sz w:val="21"/>
                <w:szCs w:val="21"/>
                <w:highlight w:val="none"/>
                <w:lang w:val="en-US" w:eastAsia="zh-CN" w:bidi="ar-SA"/>
              </w:rPr>
              <w:t xml:space="preserve">方案一般，针对性一般，可操作性一般的得4分；</w:t>
            </w:r>
            <w:r>
              <w:rPr>
                <w:rFonts w:hint="eastAsia" w:ascii="宋体" w:hAnsi="宋体" w:eastAsia="宋体" w:cs="Times New Roman"/>
                <w:b w:val="0"/>
                <w:bCs w:val="0"/>
                <w:color w:val="000000"/>
                <w:sz w:val="21"/>
                <w:szCs w:val="21"/>
                <w:highlight w:val="none"/>
                <w:lang w:val="en-US" w:eastAsia="zh-CN" w:bidi="ar-SA"/>
              </w:rPr>
            </w:r>
            <w:r/>
          </w:p>
          <w:p>
            <w:pPr>
              <w:pStyle w:val="810"/>
              <w:ind w:left="0" w:right="0"/>
              <w:jc w:val="both"/>
              <w:keepLines w:val="0"/>
              <w:keepNext w:val="0"/>
              <w:pageBreakBefore w:val="0"/>
              <w:spacing w:before="0" w:beforeAutospacing="0" w:after="0" w:afterAutospacing="0" w:line="400" w:lineRule="exact"/>
              <w:widowControl/>
              <w:rPr>
                <w:rFonts w:hint="eastAsia" w:ascii="宋体" w:hAnsi="宋体" w:eastAsia="宋体" w:cs="宋体"/>
                <w:b w:val="0"/>
                <w:bCs w:val="0"/>
                <w:color w:val="000000"/>
                <w:sz w:val="24"/>
                <w:szCs w:val="24"/>
                <w:highlight w:val="none"/>
                <w:lang w:val="en-US" w:eastAsia="zh-CN" w:bidi="ar"/>
              </w:rPr>
              <w:suppressLineNumbers w:val="0"/>
            </w:pPr>
            <w:r>
              <w:rPr>
                <w:rFonts w:hint="eastAsia" w:ascii="宋体" w:hAnsi="宋体" w:cs="宋体"/>
                <w:b w:val="0"/>
                <w:bCs w:val="0"/>
                <w:color w:val="000000"/>
                <w:sz w:val="21"/>
                <w:szCs w:val="21"/>
                <w:highlight w:val="none"/>
                <w:lang w:val="en-US" w:eastAsia="zh-CN"/>
              </w:rPr>
              <w:t xml:space="preserve">不提供不得分。</w:t>
            </w:r>
            <w:r>
              <w:rPr>
                <w:rFonts w:hint="eastAsia" w:ascii="宋体" w:hAnsi="宋体" w:eastAsia="宋体" w:cs="宋体"/>
                <w:b w:val="0"/>
                <w:bCs w:val="0"/>
                <w:color w:val="000000"/>
                <w:sz w:val="24"/>
                <w:szCs w:val="24"/>
                <w:highlight w:val="none"/>
                <w:lang w:val="en-US" w:eastAsia="zh-CN" w:bidi="ar"/>
              </w:rPr>
            </w:r>
            <w:r/>
          </w:p>
        </w:tc>
        <w:tc>
          <w:tcPr>
            <w:tcMar>
              <w:left w:w="12" w:type="dxa"/>
              <w:top w:w="12" w:type="dxa"/>
              <w:right w:w="12" w:type="dxa"/>
            </w:tcMar>
            <w:tcW w:w="362" w:type="dxa"/>
            <w:vAlign w:val="center"/>
            <w:textDirection w:val="lrTb"/>
            <w:noWrap w:val="false"/>
          </w:tcPr>
          <w:p>
            <w:pPr>
              <w:pStyle w:val="810"/>
              <w:ind w:left="0" w:right="0"/>
              <w:jc w:val="center"/>
              <w:keepLines w:val="0"/>
              <w:keepNext w:val="0"/>
              <w:pageBreakBefore w:val="0"/>
              <w:spacing w:before="0" w:beforeAutospacing="0" w:after="0" w:afterAutospacing="0" w:line="400" w:lineRule="exact"/>
              <w:widowControl/>
              <w:rPr>
                <w:rFonts w:ascii="宋体" w:hAnsi="宋体" w:eastAsia="宋体" w:cs="宋体"/>
                <w:color w:val="000000"/>
                <w:sz w:val="24"/>
                <w:szCs w:val="24"/>
                <w:highlight w:val="none"/>
                <w:lang w:val="en-US" w:eastAsia="zh-CN" w:bidi="ar"/>
              </w:rPr>
              <w:suppressLineNumbers w:val="0"/>
            </w:pPr>
            <w:r>
              <w:rPr>
                <w:rFonts w:hint="eastAsia" w:ascii="宋体" w:hAnsi="宋体" w:cs="宋体"/>
                <w:color w:val="000000"/>
                <w:sz w:val="24"/>
                <w:szCs w:val="24"/>
                <w:highlight w:val="none"/>
                <w:lang w:val="en-US" w:eastAsia="zh-CN" w:bidi="ar"/>
              </w:rPr>
              <w:t xml:space="preserve">10</w:t>
            </w:r>
            <w:r>
              <w:rPr>
                <w:rFonts w:ascii="宋体" w:hAnsi="宋体" w:eastAsia="宋体" w:cs="宋体"/>
                <w:color w:val="000000"/>
                <w:sz w:val="24"/>
                <w:szCs w:val="24"/>
                <w:highlight w:val="none"/>
                <w:lang w:val="en-US" w:eastAsia="zh-CN" w:bidi="ar"/>
              </w:rPr>
            </w:r>
            <w:r/>
          </w:p>
        </w:tc>
      </w:tr>
      <w:tr>
        <w:trPr>
          <w:trHeight w:val="23"/>
        </w:trPr>
        <w:tc>
          <w:tcPr>
            <w:tcMar>
              <w:left w:w="12" w:type="dxa"/>
              <w:top w:w="12" w:type="dxa"/>
              <w:right w:w="12" w:type="dxa"/>
            </w:tcMar>
            <w:tcW w:w="276" w:type="dxa"/>
            <w:vAlign w:val="center"/>
            <w:vMerge w:val="restart"/>
            <w:textDirection w:val="lrTb"/>
            <w:noWrap w:val="false"/>
          </w:tcPr>
          <w:p>
            <w:pPr>
              <w:pStyle w:val="810"/>
              <w:ind w:left="0" w:right="0"/>
              <w:jc w:val="center"/>
              <w:keepLines w:val="0"/>
              <w:keepNext w:val="0"/>
              <w:pageBreakBefore w:val="0"/>
              <w:spacing w:before="0" w:beforeAutospacing="0" w:after="0" w:afterAutospacing="0" w:line="400" w:lineRule="exact"/>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4</w:t>
            </w:r>
            <w:r>
              <w:rPr>
                <w:rFonts w:hint="eastAsia" w:ascii="宋体" w:hAnsi="宋体" w:eastAsia="宋体" w:cs="宋体"/>
                <w:color w:val="000000"/>
                <w:sz w:val="24"/>
                <w:szCs w:val="24"/>
                <w:highlight w:val="none"/>
                <w:lang w:val="en-US" w:eastAsia="zh-CN" w:bidi="ar"/>
              </w:rPr>
            </w:r>
            <w:r/>
          </w:p>
        </w:tc>
        <w:tc>
          <w:tcPr>
            <w:tcMar>
              <w:left w:w="12" w:type="dxa"/>
              <w:top w:w="12" w:type="dxa"/>
              <w:right w:w="12" w:type="dxa"/>
            </w:tcMar>
            <w:tcW w:w="563" w:type="dxa"/>
            <w:vAlign w:val="center"/>
            <w:vMerge w:val="restart"/>
            <w:textDirection w:val="lrTb"/>
            <w:noWrap w:val="false"/>
          </w:tcPr>
          <w:p>
            <w:pPr>
              <w:pStyle w:val="810"/>
              <w:ind w:left="0" w:right="0"/>
              <w:jc w:val="both"/>
              <w:keepLines w:val="0"/>
              <w:keepNext w:val="0"/>
              <w:pageBreakBefore w:val="0"/>
              <w:spacing w:before="0" w:beforeAutospacing="0" w:after="0" w:afterAutospacing="0" w:line="400" w:lineRule="exact"/>
              <w:widowControl/>
              <w:rPr>
                <w:rFonts w:ascii="宋体" w:hAnsi="宋体" w:eastAsia="宋体" w:cs="宋体"/>
                <w:strike w:val="0"/>
                <w:color w:val="000000"/>
                <w:sz w:val="24"/>
                <w:szCs w:val="24"/>
                <w:highlight w:val="none"/>
                <w:lang w:val="en-US" w:eastAsia="zh-CN" w:bidi="ar"/>
              </w:rPr>
              <w:suppressLineNumbers w:val="0"/>
            </w:pPr>
            <w:r>
              <w:rPr>
                <w:rStyle w:val="956"/>
                <w:rFonts w:hint="eastAsia" w:ascii="宋体" w:hAnsi="宋体" w:cs="宋体"/>
                <w:strike w:val="0"/>
                <w:color w:val="000000"/>
                <w:sz w:val="24"/>
                <w:szCs w:val="24"/>
                <w:highlight w:val="none"/>
                <w:u w:val="none"/>
                <w:lang w:val="en-US" w:eastAsia="zh-CN" w:bidi="ar"/>
              </w:rPr>
              <w:t xml:space="preserve">履约能力</w:t>
            </w:r>
            <w:r>
              <w:rPr>
                <w:rStyle w:val="956"/>
                <w:rFonts w:ascii="宋体" w:hAnsi="宋体" w:eastAsia="宋体" w:cs="宋体"/>
                <w:strike w:val="0"/>
                <w:color w:val="000000"/>
                <w:sz w:val="24"/>
                <w:szCs w:val="24"/>
                <w:highlight w:val="none"/>
                <w:u w:val="none"/>
                <w:lang w:val="en-US" w:eastAsia="zh-CN" w:bidi="ar"/>
              </w:rPr>
              <w:t xml:space="preserve">（</w:t>
            </w:r>
            <w:r>
              <w:rPr>
                <w:rStyle w:val="956"/>
                <w:rFonts w:hint="eastAsia" w:ascii="宋体" w:hAnsi="宋体" w:eastAsia="宋体" w:cs="宋体"/>
                <w:strike w:val="0"/>
                <w:color w:val="000000"/>
                <w:sz w:val="24"/>
                <w:szCs w:val="24"/>
                <w:highlight w:val="none"/>
                <w:u w:val="none"/>
                <w:lang w:val="en-US" w:eastAsia="zh-CN" w:bidi="ar"/>
              </w:rPr>
              <w:t xml:space="preserve">20</w:t>
            </w:r>
            <w:r>
              <w:rPr>
                <w:rStyle w:val="956"/>
                <w:rFonts w:ascii="宋体" w:hAnsi="宋体" w:eastAsia="宋体" w:cs="宋体"/>
                <w:strike w:val="0"/>
                <w:color w:val="000000"/>
                <w:sz w:val="24"/>
                <w:szCs w:val="24"/>
                <w:highlight w:val="none"/>
                <w:u w:val="none"/>
                <w:lang w:val="en-US" w:eastAsia="zh-CN" w:bidi="ar"/>
              </w:rPr>
              <w:t xml:space="preserve">分）</w:t>
            </w:r>
            <w:r>
              <w:rPr>
                <w:rFonts w:ascii="宋体" w:hAnsi="宋体" w:eastAsia="宋体" w:cs="宋体"/>
                <w:strike w:val="0"/>
                <w:color w:val="000000"/>
                <w:sz w:val="24"/>
                <w:szCs w:val="24"/>
                <w:highlight w:val="none"/>
                <w:lang w:val="en-US" w:eastAsia="zh-CN" w:bidi="ar"/>
              </w:rPr>
            </w:r>
            <w:r/>
          </w:p>
        </w:tc>
        <w:tc>
          <w:tcPr>
            <w:gridSpan w:val="2"/>
            <w:tcMar>
              <w:left w:w="12" w:type="dxa"/>
              <w:top w:w="12" w:type="dxa"/>
              <w:right w:w="12" w:type="dxa"/>
            </w:tcMar>
            <w:tcW w:w="6904" w:type="dxa"/>
            <w:vAlign w:val="center"/>
            <w:textDirection w:val="lrTb"/>
            <w:noWrap w:val="false"/>
          </w:tcPr>
          <w:p>
            <w:pPr>
              <w:pStyle w:val="810"/>
              <w:spacing w:line="360" w:lineRule="auto"/>
              <w:rPr>
                <w:rFonts w:hint="eastAsia" w:ascii="宋体" w:hAnsi="宋体" w:cs="宋体"/>
                <w:b w:val="0"/>
                <w:bCs w:val="0"/>
                <w:color w:val="000000"/>
                <w:sz w:val="21"/>
                <w:szCs w:val="21"/>
                <w:highlight w:val="none"/>
                <w:lang w:val="en-US" w:eastAsia="zh-CN"/>
              </w:rPr>
            </w:pPr>
            <w:r>
              <w:rPr>
                <w:rFonts w:hint="eastAsia" w:ascii="宋体" w:hAnsi="宋体" w:cs="宋体"/>
                <w:b w:val="0"/>
                <w:bCs w:val="0"/>
                <w:color w:val="000000"/>
                <w:sz w:val="21"/>
                <w:szCs w:val="21"/>
                <w:highlight w:val="none"/>
                <w:lang w:val="en-US" w:eastAsia="zh-CN"/>
              </w:rPr>
              <w:t xml:space="preserve">拟投入人员;</w:t>
            </w:r>
            <w:r>
              <w:rPr>
                <w:rFonts w:hint="eastAsia" w:ascii="宋体" w:hAnsi="宋体" w:cs="宋体"/>
                <w:b w:val="0"/>
                <w:bCs w:val="0"/>
                <w:color w:val="000000"/>
                <w:sz w:val="21"/>
                <w:szCs w:val="21"/>
                <w:highlight w:val="none"/>
                <w:lang w:val="en-US" w:eastAsia="zh-CN"/>
              </w:rPr>
            </w:r>
            <w:r/>
          </w:p>
          <w:p>
            <w:pPr>
              <w:pStyle w:val="810"/>
              <w:spacing w:line="360" w:lineRule="auto"/>
              <w:rPr>
                <w:rFonts w:hint="eastAsia" w:ascii="宋体" w:hAnsi="宋体" w:cs="宋体"/>
                <w:b w:val="0"/>
                <w:bCs w:val="0"/>
                <w:color w:val="000000"/>
                <w:sz w:val="21"/>
                <w:szCs w:val="21"/>
                <w:highlight w:val="none"/>
                <w:lang w:val="en-US" w:eastAsia="zh-CN"/>
              </w:rPr>
            </w:pPr>
            <w:r>
              <w:rPr>
                <w:rFonts w:ascii="Calibri" w:hAnsi="Calibri" w:cs="Calibri"/>
                <w:b w:val="0"/>
                <w:bCs w:val="0"/>
                <w:color w:val="000000"/>
                <w:sz w:val="21"/>
                <w:szCs w:val="21"/>
                <w:highlight w:val="none"/>
                <w:lang w:val="en-US" w:eastAsia="zh-CN"/>
              </w:rPr>
              <w:t xml:space="preserve">①</w:t>
            </w:r>
            <w:r>
              <w:rPr>
                <w:rFonts w:hint="eastAsia" w:ascii="宋体" w:hAnsi="宋体" w:cs="宋体"/>
                <w:b w:val="0"/>
                <w:bCs w:val="0"/>
                <w:color w:val="000000"/>
                <w:sz w:val="21"/>
                <w:szCs w:val="21"/>
                <w:highlight w:val="none"/>
                <w:lang w:val="en-US" w:eastAsia="zh-CN"/>
              </w:rPr>
              <w:t xml:space="preserve">供应商拟投入本项目项目组成员（除项目负责人外）具有建设工程类高级</w:t>
            </w:r>
            <w:r>
              <w:rPr>
                <w:rFonts w:hint="eastAsia" w:ascii="宋体" w:hAnsi="宋体" w:cs="宋体"/>
                <w:b w:val="0"/>
                <w:bCs w:val="0"/>
                <w:color w:val="000000"/>
                <w:sz w:val="21"/>
                <w:szCs w:val="21"/>
                <w:highlight w:val="none"/>
                <w:lang w:val="en-US" w:eastAsia="zh-CN"/>
              </w:rPr>
              <w:t xml:space="preserve">及</w:t>
            </w:r>
            <w:r>
              <w:rPr>
                <w:rFonts w:hint="eastAsia" w:ascii="宋体" w:hAnsi="宋体" w:cs="宋体"/>
                <w:b w:val="0"/>
                <w:bCs w:val="0"/>
                <w:color w:val="000000"/>
                <w:sz w:val="21"/>
                <w:szCs w:val="21"/>
                <w:highlight w:val="none"/>
                <w:lang w:val="en-US" w:eastAsia="zh-CN"/>
              </w:rPr>
              <w:t xml:space="preserve">以上工程师职称证书的，每人得3分；具有建设工程类中级工程师职称证书的每人得2分；本项满分6分。（提供证书复印件并加盖供应商公章）</w:t>
            </w:r>
            <w:r>
              <w:rPr>
                <w:rFonts w:hint="eastAsia" w:ascii="宋体" w:hAnsi="宋体" w:cs="宋体"/>
                <w:b w:val="0"/>
                <w:bCs w:val="0"/>
                <w:color w:val="000000"/>
                <w:sz w:val="21"/>
                <w:szCs w:val="21"/>
                <w:highlight w:val="none"/>
                <w:lang w:val="en-US" w:eastAsia="zh-CN"/>
              </w:rPr>
            </w:r>
            <w:r/>
          </w:p>
          <w:p>
            <w:pPr>
              <w:pStyle w:val="810"/>
              <w:spacing w:line="360" w:lineRule="auto"/>
              <w:rPr>
                <w:rFonts w:ascii="Calibri" w:hAnsi="Calibri" w:eastAsia="宋体" w:cs="Calibri"/>
                <w:b w:val="0"/>
                <w:bCs w:val="0"/>
                <w:color w:val="000000"/>
                <w:sz w:val="21"/>
                <w:szCs w:val="21"/>
                <w:highlight w:val="none"/>
                <w:lang w:val="en-US" w:eastAsia="zh-CN"/>
              </w:rPr>
            </w:pPr>
            <w:r>
              <w:rPr>
                <w:rFonts w:ascii="Calibri" w:hAnsi="Calibri" w:cs="Calibri"/>
                <w:b w:val="0"/>
                <w:bCs w:val="0"/>
                <w:color w:val="000000"/>
                <w:sz w:val="21"/>
                <w:szCs w:val="21"/>
                <w:highlight w:val="none"/>
                <w:lang w:val="en-US" w:eastAsia="zh-CN"/>
              </w:rPr>
              <w:t xml:space="preserve">②</w:t>
            </w:r>
            <w:r>
              <w:rPr>
                <w:rFonts w:hint="eastAsia" w:ascii="Calibri" w:hAnsi="Calibri" w:eastAsia="宋体" w:cs="Calibri"/>
                <w:b w:val="0"/>
                <w:bCs w:val="0"/>
                <w:color w:val="000000"/>
                <w:sz w:val="21"/>
                <w:szCs w:val="21"/>
                <w:highlight w:val="none"/>
                <w:lang w:val="en-US" w:eastAsia="zh-CN"/>
              </w:rPr>
              <w:t xml:space="preserve">供应商拟派项目组人员需至少配备1名专职安全员，专职安全员须取得安全生产考核合格证书(C证)得2分，满分2分。</w:t>
            </w:r>
            <w:r>
              <w:rPr>
                <w:rFonts w:hint="eastAsia" w:ascii="宋体" w:hAnsi="宋体" w:cs="宋体"/>
                <w:b w:val="0"/>
                <w:bCs w:val="0"/>
                <w:color w:val="000000"/>
                <w:sz w:val="21"/>
                <w:szCs w:val="21"/>
                <w:highlight w:val="none"/>
                <w:lang w:val="en-US" w:eastAsia="zh-CN"/>
              </w:rPr>
              <w:t xml:space="preserve">（提供有效的证书复印件并加盖供应商公章）</w:t>
            </w:r>
            <w:r>
              <w:rPr>
                <w:rFonts w:ascii="Calibri" w:hAnsi="Calibri" w:eastAsia="宋体" w:cs="Calibri"/>
                <w:b w:val="0"/>
                <w:bCs w:val="0"/>
                <w:color w:val="000000"/>
                <w:sz w:val="21"/>
                <w:szCs w:val="21"/>
                <w:highlight w:val="none"/>
                <w:lang w:val="en-US" w:eastAsia="zh-CN"/>
              </w:rPr>
            </w:r>
            <w:r/>
          </w:p>
          <w:p>
            <w:pPr>
              <w:pStyle w:val="838"/>
              <w:rPr>
                <w:rFonts w:ascii="宋体" w:hAnsi="宋体" w:eastAsia="宋体" w:cs="宋体"/>
                <w:b w:val="0"/>
                <w:bCs w:val="0"/>
                <w:strike w:val="0"/>
                <w:color w:val="000000"/>
                <w:sz w:val="24"/>
                <w:szCs w:val="24"/>
                <w:highlight w:val="none"/>
                <w:lang w:val="en-US" w:eastAsia="zh-CN" w:bidi="ar"/>
              </w:rPr>
            </w:pPr>
            <w:r>
              <w:rPr>
                <w:rFonts w:hint="eastAsia" w:hAnsi="宋体" w:cs="Times New Roman"/>
                <w:b w:val="0"/>
                <w:bCs w:val="0"/>
                <w:color w:val="000000"/>
                <w:highlight w:val="none"/>
                <w:u w:val="none"/>
                <w:lang w:val="en-US" w:eastAsia="zh-CN"/>
              </w:rPr>
              <w:t xml:space="preserve">注：上述人员须提供供应商为其缴纳的近三个月（2026年8月-2026年10月）任意一个月由劳动和社会保障部门出具的养老保险缴纳凭证（须明确缴费月份、个人姓名、缴费单位，且加盖社保中心章或社保中心参保缴费证明电子专用章并加盖供应商公章；  一人多证不重复计分）。</w:t>
            </w:r>
            <w:r>
              <w:rPr>
                <w:rFonts w:ascii="宋体" w:hAnsi="宋体" w:eastAsia="宋体" w:cs="宋体"/>
                <w:b w:val="0"/>
                <w:bCs w:val="0"/>
                <w:strike w:val="0"/>
                <w:color w:val="000000"/>
                <w:sz w:val="24"/>
                <w:szCs w:val="24"/>
                <w:highlight w:val="none"/>
                <w:lang w:val="en-US" w:eastAsia="zh-CN" w:bidi="ar"/>
              </w:rPr>
            </w:r>
            <w:r/>
          </w:p>
          <w:p>
            <w:pPr>
              <w:pStyle w:val="900"/>
              <w:numPr>
                <w:ilvl w:val="0"/>
                <w:numId w:val="0"/>
              </w:numPr>
              <w:ind w:left="0" w:right="0" w:firstLine="0"/>
              <w:jc w:val="both"/>
              <w:keepLines w:val="0"/>
              <w:keepNext w:val="0"/>
              <w:pageBreakBefore w:val="0"/>
              <w:spacing w:before="0" w:beforeAutospacing="0" w:after="0" w:afterAutospacing="0"/>
              <w:shd w:val="clear" w:color="auto" w:fill="auto"/>
              <w:widowControl w:val="off"/>
              <w:rPr>
                <w:rFonts w:ascii="Calibri" w:hAnsi="Calibri" w:eastAsia="Calibri" w:cs="宋体"/>
                <w:b w:val="0"/>
                <w:bCs w:val="0"/>
                <w:strike w:val="0"/>
                <w:color w:val="000000"/>
                <w:sz w:val="20"/>
                <w:szCs w:val="24"/>
                <w:highlight w:val="none"/>
                <w:lang w:val="zh-CN" w:eastAsia="zh-CN" w:bidi="ar-SA"/>
              </w:rPr>
              <w:suppressLineNumbers w:val="0"/>
            </w:pPr>
            <w:r>
              <w:rPr>
                <w:rFonts w:ascii="Calibri" w:hAnsi="Calibri" w:eastAsia="Calibri" w:cs="宋体"/>
                <w:b w:val="0"/>
                <w:bCs w:val="0"/>
                <w:strike w:val="0"/>
                <w:color w:val="000000"/>
                <w:sz w:val="20"/>
                <w:szCs w:val="24"/>
                <w:highlight w:val="none"/>
                <w:lang w:val="zh-CN" w:eastAsia="zh-CN" w:bidi="ar-SA"/>
              </w:rPr>
            </w:r>
            <w:r/>
          </w:p>
        </w:tc>
        <w:tc>
          <w:tcPr>
            <w:tcMar>
              <w:left w:w="12" w:type="dxa"/>
              <w:top w:w="12" w:type="dxa"/>
              <w:right w:w="12" w:type="dxa"/>
            </w:tcMar>
            <w:tcW w:w="362" w:type="dxa"/>
            <w:vAlign w:val="center"/>
            <w:textDirection w:val="lrTb"/>
            <w:noWrap w:val="false"/>
          </w:tcPr>
          <w:p>
            <w:pPr>
              <w:pStyle w:val="810"/>
              <w:ind w:left="0" w:right="0"/>
              <w:jc w:val="center"/>
              <w:keepLines w:val="0"/>
              <w:keepNext w:val="0"/>
              <w:pageBreakBefore w:val="0"/>
              <w:spacing w:before="0" w:beforeAutospacing="0" w:after="0" w:afterAutospacing="0" w:line="400" w:lineRule="exact"/>
              <w:widowControl/>
              <w:rPr>
                <w:rFonts w:ascii="宋体" w:hAnsi="宋体" w:eastAsia="宋体" w:cs="宋体"/>
                <w:strike w:val="0"/>
                <w:color w:val="000000"/>
                <w:sz w:val="24"/>
                <w:szCs w:val="24"/>
                <w:highlight w:val="none"/>
                <w:lang w:val="en-US" w:eastAsia="zh-CN" w:bidi="ar"/>
              </w:rPr>
              <w:suppressLineNumbers w:val="0"/>
            </w:pPr>
            <w:r>
              <w:rPr>
                <w:rFonts w:hint="eastAsia" w:ascii="宋体" w:hAnsi="宋体" w:cs="宋体"/>
                <w:strike w:val="0"/>
                <w:color w:val="000000"/>
                <w:sz w:val="24"/>
                <w:szCs w:val="24"/>
                <w:highlight w:val="none"/>
                <w:lang w:val="en-US" w:eastAsia="zh-CN" w:bidi="ar"/>
              </w:rPr>
              <w:t xml:space="preserve">8</w:t>
            </w:r>
            <w:r>
              <w:rPr>
                <w:rFonts w:ascii="宋体" w:hAnsi="宋体" w:eastAsia="宋体" w:cs="宋体"/>
                <w:strike w:val="0"/>
                <w:color w:val="000000"/>
                <w:sz w:val="24"/>
                <w:szCs w:val="24"/>
                <w:highlight w:val="none"/>
                <w:lang w:val="en-US" w:eastAsia="zh-CN" w:bidi="ar"/>
              </w:rPr>
            </w:r>
            <w:r/>
          </w:p>
        </w:tc>
      </w:tr>
      <w:tr>
        <w:trPr>
          <w:trHeight w:val="23"/>
        </w:trPr>
        <w:tc>
          <w:tcPr>
            <w:tcMar>
              <w:left w:w="12" w:type="dxa"/>
              <w:top w:w="12" w:type="dxa"/>
              <w:right w:w="12" w:type="dxa"/>
            </w:tcMar>
            <w:tcW w:w="276" w:type="dxa"/>
            <w:vAlign w:val="center"/>
            <w:vMerge w:val="continue"/>
            <w:textDirection w:val="lrTb"/>
            <w:noWrap w:val="false"/>
          </w:tcPr>
          <w:p>
            <w:pPr>
              <w:pStyle w:val="810"/>
              <w:ind w:left="0" w:right="0"/>
              <w:jc w:val="center"/>
              <w:keepLines w:val="0"/>
              <w:keepNext w:val="0"/>
              <w:pageBreakBefore w:val="0"/>
              <w:spacing w:before="0" w:beforeAutospacing="0" w:after="0" w:afterAutospacing="0" w:line="400" w:lineRule="exact"/>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tc>
        <w:tc>
          <w:tcPr>
            <w:tcMar>
              <w:left w:w="12" w:type="dxa"/>
              <w:top w:w="12" w:type="dxa"/>
              <w:right w:w="12" w:type="dxa"/>
            </w:tcMar>
            <w:tcW w:w="563" w:type="dxa"/>
            <w:vAlign w:val="center"/>
            <w:vMerge w:val="continue"/>
            <w:textDirection w:val="lrTb"/>
            <w:noWrap w:val="false"/>
          </w:tcPr>
          <w:p>
            <w:pPr>
              <w:pStyle w:val="810"/>
              <w:ind w:left="0" w:right="0"/>
              <w:jc w:val="both"/>
              <w:keepLines w:val="0"/>
              <w:keepNext w:val="0"/>
              <w:pageBreakBefore w:val="0"/>
              <w:spacing w:before="0" w:beforeAutospacing="0" w:after="0" w:afterAutospacing="0" w:line="400" w:lineRule="exact"/>
              <w:widowControl/>
              <w:rPr>
                <w:rStyle w:val="956"/>
                <w:rFonts w:hint="eastAsia" w:ascii="宋体" w:hAnsi="宋体" w:cs="宋体"/>
                <w:strike w:val="0"/>
                <w:color w:val="000000"/>
                <w:sz w:val="24"/>
                <w:szCs w:val="24"/>
                <w:highlight w:val="none"/>
                <w:u w:val="none"/>
                <w:lang w:val="en-US" w:eastAsia="zh-CN" w:bidi="ar"/>
              </w:rPr>
              <w:suppressLineNumbers w:val="0"/>
            </w:pPr>
            <w:r>
              <w:rPr>
                <w:rStyle w:val="956"/>
                <w:rFonts w:hint="eastAsia" w:ascii="宋体" w:hAnsi="宋体" w:cs="宋体"/>
                <w:strike w:val="0"/>
                <w:color w:val="000000"/>
                <w:sz w:val="24"/>
                <w:szCs w:val="24"/>
                <w:highlight w:val="none"/>
                <w:u w:val="none"/>
                <w:lang w:val="en-US" w:eastAsia="zh-CN" w:bidi="ar"/>
              </w:rPr>
            </w:r>
            <w:r/>
          </w:p>
        </w:tc>
        <w:tc>
          <w:tcPr>
            <w:gridSpan w:val="2"/>
            <w:tcMar>
              <w:left w:w="12" w:type="dxa"/>
              <w:top w:w="12" w:type="dxa"/>
              <w:right w:w="12" w:type="dxa"/>
            </w:tcMar>
            <w:tcW w:w="6904" w:type="dxa"/>
            <w:vAlign w:val="center"/>
            <w:textDirection w:val="lrTb"/>
            <w:noWrap w:val="false"/>
          </w:tcPr>
          <w:p>
            <w:pPr>
              <w:pStyle w:val="874"/>
              <w:ind w:left="0" w:right="0"/>
              <w:keepLines w:val="0"/>
              <w:keepNext w:val="0"/>
              <w:spacing w:before="0" w:beforeAutospacing="0" w:after="0" w:afterAutospacing="0" w:line="360" w:lineRule="auto"/>
              <w:widowControl w:val="off"/>
              <w:rPr>
                <w:rFonts w:hint="eastAsia" w:cs="宋体"/>
                <w:b w:val="0"/>
                <w:bCs w:val="0"/>
                <w:color w:val="000000"/>
                <w:sz w:val="21"/>
                <w:szCs w:val="21"/>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cs="宋体"/>
                <w:b w:val="0"/>
                <w:bCs w:val="0"/>
                <w:color w:val="000000"/>
                <w:sz w:val="21"/>
                <w:szCs w:val="21"/>
                <w:highlight w:val="none"/>
                <w:lang w:val="en-US" w:eastAsia="zh-CN"/>
              </w:rPr>
              <w:t xml:space="preserve">拟投入车辆</w:t>
            </w:r>
            <w:r>
              <w:rPr>
                <w:rFonts w:hint="eastAsia" w:cs="宋体"/>
                <w:b w:val="0"/>
                <w:bCs w:val="0"/>
                <w:color w:val="000000"/>
                <w:sz w:val="21"/>
                <w:szCs w:val="21"/>
                <w:highlight w:val="none"/>
                <w:lang w:eastAsia="zh-CN"/>
              </w:rPr>
              <w:t xml:space="preserve">：</w:t>
            </w:r>
            <w:r>
              <w:rPr>
                <w:rFonts w:hint="eastAsia" w:cs="宋体"/>
                <w:b w:val="0"/>
                <w:bCs w:val="0"/>
                <w:color w:val="000000"/>
                <w:sz w:val="21"/>
                <w:szCs w:val="21"/>
                <w:highlight w:val="none"/>
                <w:lang w:eastAsia="zh-CN"/>
              </w:rPr>
            </w:r>
            <w:r/>
          </w:p>
          <w:p>
            <w:pPr>
              <w:pStyle w:val="874"/>
              <w:ind w:left="0" w:right="0"/>
              <w:keepLines w:val="0"/>
              <w:keepNext w:val="0"/>
              <w:spacing w:before="0" w:beforeAutospacing="0" w:after="0" w:afterAutospacing="0" w:line="360" w:lineRule="auto"/>
              <w:widowControl w:val="off"/>
              <w:rPr>
                <w:rFonts w:hint="eastAsia" w:ascii="宋体" w:hAnsi="宋体" w:eastAsia="宋体" w:cs="宋体"/>
                <w:b w:val="0"/>
                <w:bCs w:val="0"/>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cs="宋体"/>
                <w:b w:val="0"/>
                <w:bCs w:val="0"/>
                <w:color w:val="000000"/>
                <w:sz w:val="21"/>
                <w:szCs w:val="21"/>
                <w:highlight w:val="none"/>
                <w:lang w:val="en-US" w:eastAsia="zh-CN"/>
              </w:rPr>
              <w:t xml:space="preserve">①供应商</w:t>
            </w:r>
            <w:r>
              <w:rPr>
                <w:rFonts w:hint="eastAsia" w:ascii="宋体" w:hAnsi="宋体" w:eastAsia="宋体" w:cs="宋体"/>
                <w:b w:val="0"/>
                <w:bCs w:val="0"/>
                <w:color w:val="000000"/>
                <w:sz w:val="21"/>
                <w:szCs w:val="21"/>
                <w:highlight w:val="none"/>
              </w:rPr>
              <w:t xml:space="preserve">为本项目配备巡逻车每</w:t>
            </w:r>
            <w:r>
              <w:rPr>
                <w:rFonts w:hint="eastAsia" w:ascii="宋体" w:hAnsi="宋体" w:eastAsia="宋体" w:cs="宋体"/>
                <w:b w:val="0"/>
                <w:bCs w:val="0"/>
                <w:color w:val="000000"/>
                <w:sz w:val="21"/>
                <w:szCs w:val="21"/>
                <w:highlight w:val="none"/>
                <w:lang w:eastAsia="zh-CN"/>
              </w:rPr>
              <w:t xml:space="preserve">配备</w:t>
            </w:r>
            <w:r>
              <w:rPr>
                <w:rFonts w:hint="eastAsia" w:ascii="宋体" w:hAnsi="宋体" w:eastAsia="宋体" w:cs="宋体"/>
                <w:b w:val="0"/>
                <w:bCs w:val="0"/>
                <w:color w:val="000000"/>
                <w:sz w:val="21"/>
                <w:szCs w:val="21"/>
                <w:highlight w:val="none"/>
              </w:rPr>
              <w:t xml:space="preserve">一辆得2分，本项最高得</w:t>
            </w:r>
            <w:r>
              <w:rPr>
                <w:rFonts w:hint="eastAsia" w:ascii="宋体" w:hAnsi="宋体" w:eastAsia="宋体" w:cs="宋体"/>
                <w:b w:val="0"/>
                <w:bCs w:val="0"/>
                <w:color w:val="000000"/>
                <w:sz w:val="21"/>
                <w:szCs w:val="21"/>
                <w:highlight w:val="none"/>
                <w:lang w:val="en-US" w:eastAsia="zh-CN"/>
              </w:rPr>
              <w:t xml:space="preserve">4</w:t>
            </w:r>
            <w:r>
              <w:rPr>
                <w:rFonts w:hint="eastAsia" w:ascii="宋体" w:hAnsi="宋体" w:eastAsia="宋体" w:cs="宋体"/>
                <w:b w:val="0"/>
                <w:bCs w:val="0"/>
                <w:color w:val="000000"/>
                <w:sz w:val="21"/>
                <w:szCs w:val="21"/>
                <w:highlight w:val="none"/>
              </w:rPr>
              <w:t xml:space="preserve">分。</w:t>
            </w:r>
            <w:r>
              <w:rPr>
                <w:rFonts w:hint="eastAsia" w:ascii="宋体" w:hAnsi="宋体" w:eastAsia="宋体" w:cs="宋体"/>
                <w:b w:val="0"/>
                <w:bCs w:val="0"/>
                <w:color w:val="000000"/>
                <w:sz w:val="21"/>
                <w:szCs w:val="21"/>
                <w:highlight w:val="none"/>
              </w:rPr>
            </w:r>
            <w:r/>
          </w:p>
          <w:p>
            <w:pPr>
              <w:pStyle w:val="874"/>
              <w:ind w:left="0" w:right="0"/>
              <w:keepLines w:val="0"/>
              <w:keepNext w:val="0"/>
              <w:spacing w:before="0" w:beforeAutospacing="0" w:after="0" w:afterAutospacing="0" w:line="360" w:lineRule="auto"/>
              <w:widowControl w:val="off"/>
              <w:rPr>
                <w:rFonts w:hint="eastAsia" w:ascii="宋体" w:hAnsi="宋体" w:eastAsia="宋体" w:cs="宋体"/>
                <w:b w:val="0"/>
                <w:bCs w:val="0"/>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cs="宋体"/>
                <w:b w:val="0"/>
                <w:bCs w:val="0"/>
                <w:color w:val="000000"/>
                <w:sz w:val="21"/>
                <w:szCs w:val="21"/>
                <w:highlight w:val="none"/>
                <w:lang w:val="en-US" w:eastAsia="zh-CN"/>
              </w:rPr>
              <w:t xml:space="preserve">②</w:t>
            </w:r>
            <w:r>
              <w:rPr>
                <w:rFonts w:hint="eastAsia" w:ascii="宋体" w:hAnsi="宋体" w:eastAsia="宋体" w:cs="宋体"/>
                <w:b w:val="0"/>
                <w:bCs w:val="0"/>
                <w:color w:val="000000"/>
                <w:sz w:val="21"/>
                <w:szCs w:val="21"/>
                <w:highlight w:val="none"/>
                <w:lang w:eastAsia="zh-CN"/>
              </w:rPr>
              <w:t xml:space="preserve">投标人</w:t>
            </w:r>
            <w:r>
              <w:rPr>
                <w:rFonts w:hint="eastAsia" w:ascii="宋体" w:hAnsi="宋体" w:eastAsia="宋体" w:cs="宋体"/>
                <w:b w:val="0"/>
                <w:bCs w:val="0"/>
                <w:color w:val="000000"/>
                <w:sz w:val="21"/>
                <w:szCs w:val="21"/>
                <w:highlight w:val="none"/>
              </w:rPr>
              <w:t xml:space="preserve">拥有下水道疏通车或吸污车得 3 分，其他不得分；</w:t>
            </w:r>
            <w:r>
              <w:rPr>
                <w:rFonts w:hint="eastAsia" w:ascii="宋体" w:hAnsi="宋体" w:eastAsia="宋体" w:cs="宋体"/>
                <w:b w:val="0"/>
                <w:bCs w:val="0"/>
                <w:color w:val="000000"/>
                <w:sz w:val="21"/>
                <w:szCs w:val="21"/>
                <w:highlight w:val="none"/>
              </w:rPr>
            </w:r>
            <w:r/>
          </w:p>
          <w:p>
            <w:pPr>
              <w:pStyle w:val="874"/>
              <w:ind w:left="0" w:right="0"/>
              <w:keepLines w:val="0"/>
              <w:keepNext w:val="0"/>
              <w:spacing w:before="0" w:beforeAutospacing="0" w:after="0" w:afterAutospacing="0" w:line="360" w:lineRule="auto"/>
              <w:widowControl w:val="off"/>
              <w:rPr>
                <w:rFonts w:hint="eastAsia" w:ascii="宋体" w:hAnsi="宋体" w:eastAsia="宋体" w:cs="宋体"/>
                <w:b w:val="0"/>
                <w:bCs w:val="0"/>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cs="宋体"/>
                <w:b w:val="0"/>
                <w:bCs w:val="0"/>
                <w:color w:val="000000"/>
                <w:sz w:val="21"/>
                <w:szCs w:val="21"/>
                <w:highlight w:val="none"/>
                <w:lang w:val="en-US" w:eastAsia="zh-CN"/>
              </w:rPr>
              <w:t xml:space="preserve">③</w:t>
            </w:r>
            <w:r>
              <w:rPr>
                <w:rFonts w:hint="eastAsia" w:ascii="宋体" w:hAnsi="宋体" w:eastAsia="宋体" w:cs="宋体"/>
                <w:b w:val="0"/>
                <w:bCs w:val="0"/>
                <w:color w:val="000000"/>
                <w:sz w:val="21"/>
                <w:szCs w:val="21"/>
                <w:highlight w:val="none"/>
                <w:lang w:eastAsia="zh-CN"/>
              </w:rPr>
              <w:t xml:space="preserve">投标人</w:t>
            </w:r>
            <w:r>
              <w:rPr>
                <w:rFonts w:hint="eastAsia" w:ascii="宋体" w:hAnsi="宋体" w:eastAsia="宋体" w:cs="宋体"/>
                <w:b w:val="0"/>
                <w:bCs w:val="0"/>
                <w:color w:val="000000"/>
                <w:sz w:val="21"/>
                <w:szCs w:val="21"/>
                <w:highlight w:val="none"/>
              </w:rPr>
              <w:t xml:space="preserve">拥有排水管道 CCTV 检测设备</w:t>
            </w:r>
            <w:r>
              <w:rPr>
                <w:rFonts w:hint="eastAsia" w:ascii="宋体" w:hAnsi="宋体" w:eastAsia="宋体" w:cs="宋体"/>
                <w:b w:val="0"/>
                <w:bCs w:val="0"/>
                <w:color w:val="000000"/>
                <w:sz w:val="21"/>
                <w:szCs w:val="21"/>
                <w:highlight w:val="none"/>
                <w:lang w:eastAsia="zh-CN"/>
              </w:rPr>
              <w:t xml:space="preserve">得</w:t>
            </w:r>
            <w:r>
              <w:rPr>
                <w:rFonts w:hint="eastAsia" w:ascii="宋体" w:hAnsi="宋体" w:eastAsia="宋体" w:cs="宋体"/>
                <w:b w:val="0"/>
                <w:bCs w:val="0"/>
                <w:color w:val="000000"/>
                <w:sz w:val="21"/>
                <w:szCs w:val="21"/>
                <w:highlight w:val="none"/>
              </w:rPr>
              <w:t xml:space="preserve"> 3 分，其他不得分；</w:t>
            </w:r>
            <w:r>
              <w:rPr>
                <w:rFonts w:hint="eastAsia" w:ascii="宋体" w:hAnsi="宋体" w:eastAsia="宋体" w:cs="宋体"/>
                <w:b w:val="0"/>
                <w:bCs w:val="0"/>
                <w:color w:val="000000"/>
                <w:sz w:val="21"/>
                <w:szCs w:val="21"/>
                <w:highlight w:val="none"/>
              </w:rPr>
            </w:r>
            <w:r/>
          </w:p>
          <w:p>
            <w:pPr>
              <w:pStyle w:val="900"/>
              <w:numPr>
                <w:ilvl w:val="0"/>
                <w:numId w:val="0"/>
              </w:numPr>
              <w:ind w:left="0" w:right="0" w:firstLine="0"/>
              <w:jc w:val="both"/>
              <w:keepLines w:val="0"/>
              <w:keepNext w:val="0"/>
              <w:pageBreakBefore w:val="0"/>
              <w:spacing w:before="0" w:beforeAutospacing="0" w:after="0" w:afterAutospacing="0"/>
              <w:shd w:val="clear" w:color="auto" w:fill="auto"/>
              <w:widowControl w:val="off"/>
              <w:rPr>
                <w:rFonts w:ascii="宋体" w:hAnsi="宋体" w:eastAsia="宋体" w:cs="宋体"/>
                <w:b w:val="0"/>
                <w:bCs w:val="0"/>
                <w:strike w:val="0"/>
                <w:color w:val="000000"/>
                <w:sz w:val="24"/>
                <w:szCs w:val="24"/>
                <w:highlight w:val="none"/>
                <w:lang w:val="en-US" w:eastAsia="zh-CN" w:bidi="ar"/>
              </w:rPr>
              <w:suppressLineNumbers w:val="0"/>
            </w:pPr>
            <w:r>
              <w:rPr>
                <w:rFonts w:hint="eastAsia" w:ascii="宋体" w:hAnsi="宋体" w:eastAsia="宋体" w:cs="宋体"/>
                <w:b w:val="0"/>
                <w:bCs w:val="0"/>
                <w:color w:val="000000"/>
                <w:sz w:val="21"/>
                <w:szCs w:val="21"/>
                <w:highlight w:val="none"/>
              </w:rPr>
              <w:t xml:space="preserve">注：</w:t>
            </w:r>
            <w:r>
              <w:rPr>
                <w:rFonts w:hint="eastAsia" w:ascii="宋体" w:hAnsi="宋体" w:eastAsia="宋体" w:cs="宋体"/>
                <w:b w:val="0"/>
                <w:bCs w:val="0"/>
                <w:color w:val="000000"/>
                <w:sz w:val="21"/>
                <w:szCs w:val="21"/>
                <w:highlight w:val="none"/>
                <w:lang w:val="en-US" w:eastAsia="zh-CN"/>
              </w:rPr>
              <w:t xml:space="preserve">供应商</w:t>
            </w:r>
            <w:r>
              <w:rPr>
                <w:rFonts w:hint="eastAsia" w:ascii="宋体" w:hAnsi="宋体" w:eastAsia="宋体" w:cs="宋体"/>
                <w:b w:val="0"/>
                <w:bCs w:val="0"/>
                <w:color w:val="000000"/>
                <w:sz w:val="21"/>
                <w:szCs w:val="21"/>
                <w:highlight w:val="none"/>
              </w:rPr>
              <w:t xml:space="preserve">配备的车辆如为自有，则提供购置发票、</w:t>
            </w:r>
            <w:r>
              <w:rPr>
                <w:rFonts w:hint="eastAsia" w:ascii="宋体" w:hAnsi="宋体" w:eastAsia="宋体" w:cs="宋体"/>
                <w:b w:val="0"/>
                <w:bCs w:val="0"/>
                <w:color w:val="000000"/>
                <w:sz w:val="21"/>
                <w:szCs w:val="21"/>
                <w:highlight w:val="none"/>
                <w:lang w:eastAsia="zh-CN"/>
              </w:rPr>
              <w:t xml:space="preserve">车辆行驶证</w:t>
            </w:r>
            <w:r>
              <w:rPr>
                <w:rFonts w:hint="eastAsia" w:ascii="宋体" w:hAnsi="宋体" w:eastAsia="宋体" w:cs="宋体"/>
                <w:b w:val="0"/>
                <w:bCs w:val="0"/>
                <w:color w:val="000000"/>
                <w:sz w:val="21"/>
                <w:szCs w:val="21"/>
                <w:highlight w:val="none"/>
              </w:rPr>
              <w:t xml:space="preserve">并加盖投标人公章；如为租赁，则提供租赁协议、租赁方购置发票</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rPr>
              <w:t xml:space="preserve">车辆</w:t>
            </w:r>
            <w:r>
              <w:rPr>
                <w:rFonts w:hint="eastAsia" w:ascii="宋体" w:hAnsi="宋体" w:eastAsia="宋体" w:cs="宋体"/>
                <w:b w:val="0"/>
                <w:bCs w:val="0"/>
                <w:color w:val="000000"/>
                <w:sz w:val="21"/>
                <w:szCs w:val="21"/>
                <w:highlight w:val="none"/>
                <w:lang w:eastAsia="zh-CN"/>
              </w:rPr>
              <w:t xml:space="preserve">行驶证</w:t>
            </w:r>
            <w:r>
              <w:rPr>
                <w:rFonts w:hint="eastAsia" w:ascii="宋体" w:hAnsi="宋体" w:eastAsia="宋体" w:cs="宋体"/>
                <w:b w:val="0"/>
                <w:bCs w:val="0"/>
                <w:color w:val="000000"/>
                <w:sz w:val="21"/>
                <w:szCs w:val="21"/>
                <w:highlight w:val="none"/>
              </w:rPr>
              <w:t xml:space="preserve">并加盖投标人公章。未提供或提供不全、无法体现相关信息的不得分）。</w:t>
            </w:r>
            <w:r>
              <w:rPr>
                <w:rFonts w:ascii="宋体" w:hAnsi="宋体" w:eastAsia="宋体" w:cs="宋体"/>
                <w:b w:val="0"/>
                <w:bCs w:val="0"/>
                <w:strike w:val="0"/>
                <w:color w:val="000000"/>
                <w:sz w:val="24"/>
                <w:szCs w:val="24"/>
                <w:highlight w:val="none"/>
                <w:lang w:val="en-US" w:eastAsia="zh-CN" w:bidi="ar"/>
              </w:rPr>
            </w:r>
            <w:r/>
          </w:p>
        </w:tc>
        <w:tc>
          <w:tcPr>
            <w:tcMar>
              <w:left w:w="12" w:type="dxa"/>
              <w:top w:w="12" w:type="dxa"/>
              <w:right w:w="12" w:type="dxa"/>
            </w:tcMar>
            <w:tcW w:w="362" w:type="dxa"/>
            <w:vAlign w:val="center"/>
            <w:textDirection w:val="lrTb"/>
            <w:noWrap w:val="false"/>
          </w:tcPr>
          <w:p>
            <w:pPr>
              <w:pStyle w:val="810"/>
              <w:ind w:left="0" w:right="0"/>
              <w:jc w:val="center"/>
              <w:keepLines w:val="0"/>
              <w:keepNext w:val="0"/>
              <w:pageBreakBefore w:val="0"/>
              <w:spacing w:before="0" w:beforeAutospacing="0" w:after="0" w:afterAutospacing="0" w:line="400" w:lineRule="exact"/>
              <w:widowControl/>
              <w:rPr>
                <w:rFonts w:ascii="宋体" w:hAnsi="宋体" w:eastAsia="宋体" w:cs="宋体"/>
                <w:strike w:val="0"/>
                <w:color w:val="000000"/>
                <w:sz w:val="24"/>
                <w:szCs w:val="24"/>
                <w:highlight w:val="none"/>
                <w:lang w:val="en-US" w:eastAsia="zh-CN" w:bidi="ar"/>
              </w:rPr>
              <w:suppressLineNumbers w:val="0"/>
            </w:pPr>
            <w:r>
              <w:rPr>
                <w:rFonts w:hint="eastAsia" w:ascii="宋体" w:hAnsi="宋体" w:cs="宋体"/>
                <w:strike w:val="0"/>
                <w:color w:val="000000"/>
                <w:sz w:val="24"/>
                <w:szCs w:val="24"/>
                <w:highlight w:val="none"/>
                <w:lang w:val="en-US" w:eastAsia="zh-CN" w:bidi="ar"/>
              </w:rPr>
              <w:t xml:space="preserve">10</w:t>
            </w:r>
            <w:r>
              <w:rPr>
                <w:rFonts w:ascii="宋体" w:hAnsi="宋体" w:eastAsia="宋体" w:cs="宋体"/>
                <w:strike w:val="0"/>
                <w:color w:val="000000"/>
                <w:sz w:val="24"/>
                <w:szCs w:val="24"/>
                <w:highlight w:val="none"/>
                <w:lang w:val="en-US" w:eastAsia="zh-CN" w:bidi="ar"/>
              </w:rPr>
            </w:r>
            <w:r/>
          </w:p>
        </w:tc>
      </w:tr>
      <w:tr>
        <w:trPr>
          <w:trHeight w:val="23"/>
        </w:trPr>
        <w:tc>
          <w:tcPr>
            <w:tcMar>
              <w:left w:w="12" w:type="dxa"/>
              <w:top w:w="12" w:type="dxa"/>
              <w:right w:w="12" w:type="dxa"/>
            </w:tcMar>
            <w:tcW w:w="276" w:type="dxa"/>
            <w:vAlign w:val="center"/>
            <w:vMerge w:val="continue"/>
            <w:textDirection w:val="lrTb"/>
            <w:noWrap w:val="false"/>
          </w:tcPr>
          <w:p>
            <w:pPr>
              <w:pStyle w:val="810"/>
              <w:ind w:left="0" w:right="0"/>
              <w:jc w:val="center"/>
              <w:keepLines w:val="0"/>
              <w:keepNext w:val="0"/>
              <w:pageBreakBefore w:val="0"/>
              <w:spacing w:before="0" w:beforeAutospacing="0" w:after="0" w:afterAutospacing="0" w:line="400" w:lineRule="exact"/>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tc>
        <w:tc>
          <w:tcPr>
            <w:tcMar>
              <w:left w:w="12" w:type="dxa"/>
              <w:top w:w="12" w:type="dxa"/>
              <w:right w:w="12" w:type="dxa"/>
            </w:tcMar>
            <w:tcW w:w="563" w:type="dxa"/>
            <w:vAlign w:val="center"/>
            <w:vMerge w:val="continue"/>
            <w:textDirection w:val="lrTb"/>
            <w:noWrap w:val="false"/>
          </w:tcPr>
          <w:p>
            <w:pPr>
              <w:pStyle w:val="810"/>
              <w:ind w:left="0" w:right="0"/>
              <w:jc w:val="both"/>
              <w:keepLines w:val="0"/>
              <w:keepNext w:val="0"/>
              <w:pageBreakBefore w:val="0"/>
              <w:spacing w:before="0" w:beforeAutospacing="0" w:after="0" w:afterAutospacing="0" w:line="400" w:lineRule="exact"/>
              <w:widowControl/>
              <w:rPr>
                <w:rStyle w:val="956"/>
                <w:rFonts w:hint="eastAsia" w:ascii="宋体" w:hAnsi="宋体" w:cs="宋体"/>
                <w:strike w:val="0"/>
                <w:color w:val="000000"/>
                <w:sz w:val="24"/>
                <w:szCs w:val="24"/>
                <w:highlight w:val="none"/>
                <w:u w:val="none"/>
                <w:lang w:val="en-US" w:eastAsia="zh-CN" w:bidi="ar"/>
              </w:rPr>
              <w:suppressLineNumbers w:val="0"/>
            </w:pPr>
            <w:r>
              <w:rPr>
                <w:rStyle w:val="956"/>
                <w:rFonts w:hint="eastAsia" w:ascii="宋体" w:hAnsi="宋体" w:cs="宋体"/>
                <w:strike w:val="0"/>
                <w:color w:val="000000"/>
                <w:sz w:val="24"/>
                <w:szCs w:val="24"/>
                <w:highlight w:val="none"/>
                <w:u w:val="none"/>
                <w:lang w:val="en-US" w:eastAsia="zh-CN" w:bidi="ar"/>
              </w:rPr>
            </w:r>
            <w:r/>
          </w:p>
        </w:tc>
        <w:tc>
          <w:tcPr>
            <w:gridSpan w:val="2"/>
            <w:tcMar>
              <w:left w:w="12" w:type="dxa"/>
              <w:top w:w="12" w:type="dxa"/>
              <w:right w:w="12" w:type="dxa"/>
            </w:tcMar>
            <w:tcW w:w="6904" w:type="dxa"/>
            <w:vAlign w:val="center"/>
            <w:textDirection w:val="lrTb"/>
            <w:noWrap w:val="false"/>
          </w:tcPr>
          <w:p>
            <w:pPr>
              <w:pStyle w:val="810"/>
              <w:spacing w:line="360" w:lineRule="auto"/>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服务承诺：</w:t>
            </w:r>
            <w:r>
              <w:rPr>
                <w:rFonts w:ascii="宋体" w:hAnsi="宋体" w:eastAsia="宋体" w:cs="宋体"/>
                <w:b w:val="0"/>
                <w:bCs w:val="0"/>
                <w:color w:val="000000"/>
                <w:sz w:val="21"/>
                <w:szCs w:val="21"/>
                <w:highlight w:val="none"/>
                <w:lang w:val="en-US" w:eastAsia="zh-CN"/>
              </w:rPr>
            </w:r>
            <w:r/>
          </w:p>
          <w:p>
            <w:pPr>
              <w:pStyle w:val="810"/>
              <w:spacing w:line="360" w:lineRule="auto"/>
              <w:rPr>
                <w:rFonts w:ascii="宋体" w:hAnsi="宋体" w:eastAsia="宋体" w:cs="Times New Roman"/>
                <w:b w:val="0"/>
                <w:bCs w:val="0"/>
                <w:color w:val="000000"/>
                <w:sz w:val="21"/>
                <w:szCs w:val="21"/>
                <w:highlight w:val="none"/>
                <w:lang w:val="en-US" w:eastAsia="zh-CN" w:bidi="ar-SA"/>
              </w:rPr>
            </w:pPr>
            <w:r>
              <w:rPr>
                <w:rFonts w:hint="eastAsia" w:ascii="宋体" w:hAnsi="宋体" w:cs="Times New Roman"/>
                <w:b w:val="0"/>
                <w:bCs w:val="0"/>
                <w:color w:val="000000"/>
                <w:sz w:val="21"/>
                <w:szCs w:val="21"/>
                <w:highlight w:val="none"/>
                <w:lang w:val="en-US" w:eastAsia="zh-CN" w:bidi="ar-SA"/>
              </w:rPr>
              <w:t xml:space="preserve">供应商</w:t>
            </w:r>
            <w:r>
              <w:rPr>
                <w:rFonts w:ascii="宋体" w:hAnsi="宋体" w:eastAsia="宋体" w:cs="Times New Roman"/>
                <w:b w:val="0"/>
                <w:bCs w:val="0"/>
                <w:color w:val="000000"/>
                <w:sz w:val="21"/>
                <w:szCs w:val="21"/>
                <w:highlight w:val="none"/>
                <w:lang w:val="en-US" w:eastAsia="zh-CN" w:bidi="ar-SA"/>
              </w:rPr>
              <w:t xml:space="preserve">承诺</w:t>
            </w:r>
            <w:r>
              <w:rPr>
                <w:rFonts w:hint="eastAsia" w:ascii="宋体" w:hAnsi="宋体" w:cs="Times New Roman"/>
                <w:b w:val="0"/>
                <w:bCs w:val="0"/>
                <w:color w:val="000000"/>
                <w:sz w:val="21"/>
                <w:szCs w:val="21"/>
                <w:highlight w:val="none"/>
                <w:lang w:val="en-US" w:eastAsia="zh-CN" w:bidi="ar-SA"/>
              </w:rPr>
              <w:t xml:space="preserve">如</w:t>
            </w:r>
            <w:r>
              <w:rPr>
                <w:rFonts w:ascii="宋体" w:hAnsi="宋体" w:eastAsia="宋体" w:cs="Times New Roman"/>
                <w:b w:val="0"/>
                <w:bCs w:val="0"/>
                <w:color w:val="000000"/>
                <w:sz w:val="21"/>
                <w:szCs w:val="21"/>
                <w:highlight w:val="none"/>
                <w:lang w:val="en-US" w:eastAsia="zh-CN" w:bidi="ar-SA"/>
              </w:rPr>
              <w:t xml:space="preserve">遇突发事件或不可抗拒因素造成设施损坏时或</w:t>
            </w:r>
            <w:r>
              <w:rPr>
                <w:rFonts w:hint="eastAsia" w:ascii="宋体" w:hAnsi="宋体" w:cs="Times New Roman"/>
                <w:b w:val="0"/>
                <w:bCs w:val="0"/>
                <w:color w:val="000000"/>
                <w:sz w:val="21"/>
                <w:szCs w:val="21"/>
                <w:highlight w:val="none"/>
                <w:lang w:val="en-US" w:eastAsia="zh-CN" w:bidi="ar-SA"/>
              </w:rPr>
              <w:t xml:space="preserve">采购</w:t>
            </w:r>
            <w:r>
              <w:rPr>
                <w:rFonts w:ascii="宋体" w:hAnsi="宋体" w:eastAsia="宋体" w:cs="Times New Roman"/>
                <w:b w:val="0"/>
                <w:bCs w:val="0"/>
                <w:color w:val="000000"/>
                <w:sz w:val="21"/>
                <w:szCs w:val="21"/>
                <w:highlight w:val="none"/>
                <w:lang w:val="en-US" w:eastAsia="zh-CN" w:bidi="ar-SA"/>
              </w:rPr>
              <w:t xml:space="preserve">人</w:t>
            </w:r>
            <w:r>
              <w:rPr>
                <w:rFonts w:hint="eastAsia" w:ascii="宋体" w:hAnsi="宋体" w:cs="Times New Roman"/>
                <w:b w:val="0"/>
                <w:bCs w:val="0"/>
                <w:color w:val="000000"/>
                <w:sz w:val="21"/>
                <w:szCs w:val="21"/>
                <w:highlight w:val="none"/>
                <w:lang w:val="en-US" w:eastAsia="zh-CN" w:bidi="ar-SA"/>
              </w:rPr>
              <w:t xml:space="preserve">有</w:t>
            </w:r>
            <w:r>
              <w:rPr>
                <w:rFonts w:ascii="宋体" w:hAnsi="宋体" w:eastAsia="宋体" w:cs="Times New Roman"/>
                <w:b w:val="0"/>
                <w:bCs w:val="0"/>
                <w:color w:val="000000"/>
                <w:sz w:val="21"/>
                <w:szCs w:val="21"/>
                <w:highlight w:val="none"/>
                <w:lang w:val="en-US" w:eastAsia="zh-CN" w:bidi="ar-SA"/>
              </w:rPr>
              <w:t xml:space="preserve">要求时，能在30分钟内响应并到达现场，提供专业的人员、设备进行现场维护的得</w:t>
            </w:r>
            <w:r>
              <w:rPr>
                <w:rFonts w:hint="eastAsia" w:ascii="宋体" w:hAnsi="宋体" w:cs="Times New Roman"/>
                <w:b w:val="0"/>
                <w:bCs w:val="0"/>
                <w:color w:val="000000"/>
                <w:sz w:val="21"/>
                <w:szCs w:val="21"/>
                <w:highlight w:val="none"/>
                <w:lang w:val="en-US" w:eastAsia="zh-CN" w:bidi="ar-SA"/>
              </w:rPr>
              <w:t xml:space="preserve">2</w:t>
            </w:r>
            <w:r>
              <w:rPr>
                <w:rFonts w:ascii="宋体" w:hAnsi="宋体" w:eastAsia="宋体" w:cs="Times New Roman"/>
                <w:b w:val="0"/>
                <w:bCs w:val="0"/>
                <w:color w:val="000000"/>
                <w:sz w:val="21"/>
                <w:szCs w:val="21"/>
                <w:highlight w:val="none"/>
                <w:lang w:val="en-US" w:eastAsia="zh-CN" w:bidi="ar-SA"/>
              </w:rPr>
              <w:t xml:space="preserve">分。</w:t>
            </w:r>
            <w:r>
              <w:rPr>
                <w:rFonts w:hint="eastAsia" w:ascii="宋体" w:hAnsi="宋体" w:cs="宋体"/>
                <w:b w:val="0"/>
                <w:bCs w:val="0"/>
                <w:color w:val="000000"/>
                <w:sz w:val="21"/>
                <w:szCs w:val="21"/>
                <w:highlight w:val="none"/>
                <w:lang w:val="en-US" w:eastAsia="zh-CN"/>
              </w:rPr>
              <w:t xml:space="preserve">（注：提供承诺书并加盖供应商公章，承诺书格式自拟。</w:t>
            </w:r>
            <w:r>
              <w:rPr>
                <w:rFonts w:ascii="宋体" w:hAnsi="宋体" w:eastAsia="宋体" w:cs="Times New Roman"/>
                <w:b w:val="0"/>
                <w:bCs w:val="0"/>
                <w:color w:val="000000"/>
                <w:sz w:val="21"/>
                <w:szCs w:val="21"/>
                <w:highlight w:val="none"/>
                <w:lang w:val="en-US" w:eastAsia="zh-CN" w:bidi="ar-SA"/>
              </w:rPr>
            </w:r>
            <w:r/>
          </w:p>
          <w:p>
            <w:pPr>
              <w:pStyle w:val="900"/>
              <w:numPr>
                <w:ilvl w:val="0"/>
                <w:numId w:val="0"/>
              </w:numPr>
              <w:ind w:left="0" w:right="0" w:firstLine="0"/>
              <w:jc w:val="both"/>
              <w:keepLines w:val="0"/>
              <w:keepNext w:val="0"/>
              <w:pageBreakBefore w:val="0"/>
              <w:spacing w:before="0" w:beforeAutospacing="0" w:after="0" w:afterAutospacing="0"/>
              <w:shd w:val="clear" w:color="auto" w:fill="auto"/>
              <w:widowControl w:val="off"/>
              <w:rPr>
                <w:rFonts w:hint="eastAsia" w:ascii="宋体" w:hAnsi="宋体" w:eastAsia="宋体" w:cs="宋体"/>
                <w:b w:val="0"/>
                <w:bCs w:val="0"/>
                <w:color w:val="000000"/>
                <w:sz w:val="21"/>
                <w:szCs w:val="21"/>
                <w:highlight w:val="none"/>
              </w:rPr>
              <w:suppressLineNumbers w:val="0"/>
            </w:pPr>
            <w:r>
              <w:rPr>
                <w:rFonts w:ascii="宋体" w:hAnsi="宋体" w:cs="宋体"/>
                <w:b w:val="0"/>
                <w:bCs w:val="0"/>
                <w:color w:val="000000"/>
                <w:sz w:val="21"/>
                <w:szCs w:val="21"/>
                <w:highlight w:val="none"/>
                <w:lang w:val="en-US" w:eastAsia="zh-CN"/>
              </w:rPr>
              <w:t xml:space="preserve">不提供</w:t>
            </w:r>
            <w:r>
              <w:rPr>
                <w:rFonts w:hint="eastAsia" w:ascii="宋体" w:hAnsi="宋体" w:cs="宋体"/>
                <w:b w:val="0"/>
                <w:bCs w:val="0"/>
                <w:color w:val="000000"/>
                <w:sz w:val="21"/>
                <w:szCs w:val="21"/>
                <w:highlight w:val="none"/>
                <w:lang w:val="en-US" w:eastAsia="zh-CN"/>
              </w:rPr>
              <w:t xml:space="preserve">或提供内容不全</w:t>
            </w:r>
            <w:r>
              <w:rPr>
                <w:rFonts w:ascii="宋体" w:hAnsi="宋体" w:cs="宋体"/>
                <w:b w:val="0"/>
                <w:bCs w:val="0"/>
                <w:color w:val="000000"/>
                <w:sz w:val="21"/>
                <w:szCs w:val="21"/>
                <w:highlight w:val="none"/>
                <w:lang w:val="en-US" w:eastAsia="zh-CN"/>
              </w:rPr>
              <w:t xml:space="preserve">不得分</w:t>
            </w:r>
            <w:r>
              <w:rPr>
                <w:rFonts w:hint="eastAsia" w:ascii="宋体" w:hAnsi="宋体" w:cs="宋体"/>
                <w:b w:val="0"/>
                <w:bCs w:val="0"/>
                <w:color w:val="000000"/>
                <w:sz w:val="21"/>
                <w:szCs w:val="21"/>
                <w:highlight w:val="none"/>
                <w:lang w:val="en-US" w:eastAsia="zh-CN"/>
              </w:rPr>
              <w:t xml:space="preserve">。）</w:t>
            </w:r>
            <w:r>
              <w:rPr>
                <w:rFonts w:hint="eastAsia" w:ascii="宋体" w:hAnsi="宋体" w:eastAsia="宋体" w:cs="宋体"/>
                <w:b w:val="0"/>
                <w:bCs w:val="0"/>
                <w:color w:val="000000"/>
                <w:sz w:val="21"/>
                <w:szCs w:val="21"/>
                <w:highlight w:val="none"/>
              </w:rPr>
            </w:r>
            <w:r/>
          </w:p>
        </w:tc>
        <w:tc>
          <w:tcPr>
            <w:tcMar>
              <w:left w:w="12" w:type="dxa"/>
              <w:top w:w="12" w:type="dxa"/>
              <w:right w:w="12" w:type="dxa"/>
            </w:tcMar>
            <w:tcW w:w="362" w:type="dxa"/>
            <w:vAlign w:val="center"/>
            <w:textDirection w:val="lrTb"/>
            <w:noWrap w:val="false"/>
          </w:tcPr>
          <w:p>
            <w:pPr>
              <w:pStyle w:val="810"/>
              <w:ind w:left="0" w:right="0"/>
              <w:jc w:val="center"/>
              <w:keepLines w:val="0"/>
              <w:keepNext w:val="0"/>
              <w:pageBreakBefore w:val="0"/>
              <w:spacing w:before="0" w:beforeAutospacing="0" w:after="0" w:afterAutospacing="0" w:line="400" w:lineRule="exact"/>
              <w:widowControl/>
              <w:rPr>
                <w:rFonts w:ascii="宋体" w:hAnsi="宋体" w:cs="宋体"/>
                <w:strike w:val="0"/>
                <w:color w:val="000000"/>
                <w:sz w:val="24"/>
                <w:szCs w:val="24"/>
                <w:highlight w:val="none"/>
                <w:lang w:val="en-US" w:eastAsia="zh-CN" w:bidi="ar"/>
              </w:rPr>
              <w:suppressLineNumbers w:val="0"/>
            </w:pPr>
            <w:r>
              <w:rPr>
                <w:rFonts w:hint="eastAsia" w:ascii="宋体" w:hAnsi="宋体" w:cs="宋体"/>
                <w:strike w:val="0"/>
                <w:color w:val="000000"/>
                <w:sz w:val="24"/>
                <w:szCs w:val="24"/>
                <w:highlight w:val="none"/>
                <w:lang w:val="en-US" w:eastAsia="zh-CN" w:bidi="ar"/>
              </w:rPr>
              <w:t xml:space="preserve">2</w:t>
            </w:r>
            <w:r>
              <w:rPr>
                <w:rFonts w:ascii="宋体" w:hAnsi="宋体" w:cs="宋体"/>
                <w:strike w:val="0"/>
                <w:color w:val="000000"/>
                <w:sz w:val="24"/>
                <w:szCs w:val="24"/>
                <w:highlight w:val="none"/>
                <w:lang w:val="en-US" w:eastAsia="zh-CN" w:bidi="ar"/>
              </w:rPr>
            </w:r>
            <w:r/>
          </w:p>
        </w:tc>
      </w:tr>
      <w:tr>
        <w:trPr>
          <w:trHeight w:val="23"/>
        </w:trPr>
        <w:tc>
          <w:tcPr>
            <w:gridSpan w:val="5"/>
            <w:tcMar>
              <w:left w:w="12" w:type="dxa"/>
              <w:top w:w="12" w:type="dxa"/>
              <w:right w:w="12" w:type="dxa"/>
            </w:tcMar>
            <w:tcW w:w="9091" w:type="dxa"/>
            <w:vAlign w:val="center"/>
            <w:textDirection w:val="lrTb"/>
            <w:noWrap w:val="false"/>
          </w:tcPr>
          <w:p>
            <w:pPr>
              <w:pStyle w:val="810"/>
              <w:ind w:left="0" w:right="0"/>
              <w:jc w:val="both"/>
              <w:keepLines w:val="0"/>
              <w:keepNext w:val="0"/>
              <w:pageBreakBefore w:val="0"/>
              <w:spacing w:before="0" w:beforeAutospacing="0" w:after="0" w:afterAutospacing="0" w:line="400" w:lineRule="exact"/>
              <w:widowControl/>
              <w:rPr>
                <w:rFonts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
              </w:rPr>
              <w:t xml:space="preserve">合计：100分</w:t>
            </w:r>
            <w:r>
              <w:rPr>
                <w:rFonts w:ascii="宋体" w:hAnsi="宋体" w:eastAsia="宋体" w:cs="宋体"/>
                <w:color w:val="000000"/>
                <w:sz w:val="24"/>
                <w:szCs w:val="24"/>
                <w:highlight w:val="none"/>
                <w:lang w:val="en-US" w:eastAsia="zh-CN" w:bidi="ar-SA"/>
              </w:rPr>
            </w:r>
            <w:r/>
          </w:p>
        </w:tc>
      </w:tr>
    </w:tbl>
    <w:p>
      <w:pPr>
        <w:pStyle w:val="810"/>
        <w:ind w:firstLine="422"/>
        <w:spacing w:line="400" w:lineRule="exact"/>
        <w:rPr>
          <w:rFonts w:ascii="宋体" w:hAnsi="宋体" w:cs="宋体"/>
          <w:b/>
          <w:color w:val="000000"/>
          <w:szCs w:val="21"/>
          <w:highlight w:val="none"/>
        </w:rPr>
      </w:pPr>
      <w:r/>
      <w:bookmarkEnd w:id="46"/>
      <w:r>
        <w:rPr>
          <w:rFonts w:hint="eastAsia" w:ascii="宋体" w:hAnsi="宋体" w:cs="宋体"/>
          <w:b/>
          <w:color w:val="000000"/>
          <w:szCs w:val="21"/>
          <w:highlight w:val="none"/>
        </w:rPr>
        <w:t xml:space="preserve">说明：</w:t>
      </w:r>
      <w:r>
        <w:rPr>
          <w:rFonts w:ascii="宋体" w:hAnsi="宋体" w:cs="宋体"/>
          <w:b/>
          <w:color w:val="000000"/>
          <w:szCs w:val="21"/>
          <w:highlight w:val="none"/>
        </w:rPr>
      </w:r>
      <w:r/>
    </w:p>
    <w:p>
      <w:pPr>
        <w:pStyle w:val="810"/>
        <w:ind w:firstLine="480"/>
        <w:widowControl/>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1、实质性要求不得负偏离；否则，按照无效投标处理</w:t>
      </w:r>
      <w:r>
        <w:rPr>
          <w:rFonts w:ascii="宋体" w:hAnsi="宋体" w:cs="宋体"/>
          <w:color w:val="000000"/>
          <w:sz w:val="24"/>
          <w:szCs w:val="24"/>
          <w:highlight w:val="none"/>
          <w:lang w:bidi="ar"/>
        </w:rPr>
      </w:r>
      <w:r/>
    </w:p>
    <w:p>
      <w:pPr>
        <w:pStyle w:val="810"/>
        <w:ind w:firstLine="480"/>
        <w:widowControl/>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2、对国家认定的节能产品和环保产品分别给予投标价的5%、5%价格扣除，用扣除后的价格参与评审(特别说明：节能、环保产品必须纳入“中国政府采购网” http://www.ccgp.gov.cn等官方网站“节能、环保产品查询系统”，且以提供的证书复印件为准)。 </w:t>
      </w:r>
      <w:r>
        <w:rPr>
          <w:rFonts w:ascii="宋体" w:hAnsi="宋体" w:cs="宋体"/>
          <w:color w:val="000000"/>
          <w:sz w:val="24"/>
          <w:szCs w:val="24"/>
          <w:highlight w:val="none"/>
          <w:lang w:bidi="ar"/>
        </w:rPr>
      </w:r>
      <w:r/>
    </w:p>
    <w:p>
      <w:pPr>
        <w:pStyle w:val="810"/>
        <w:ind w:firstLine="480"/>
        <w:jc w:val="left"/>
        <w:widowControl/>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3、小微企业的价格扣除：</w:t>
      </w:r>
      <w:r>
        <w:rPr>
          <w:rFonts w:ascii="宋体" w:hAnsi="宋体" w:cs="宋体"/>
          <w:color w:val="000000"/>
          <w:sz w:val="24"/>
          <w:szCs w:val="24"/>
          <w:highlight w:val="none"/>
          <w:lang w:bidi="ar"/>
        </w:rPr>
      </w:r>
      <w:r/>
    </w:p>
    <w:p>
      <w:pPr>
        <w:pStyle w:val="810"/>
        <w:ind w:firstLine="480"/>
        <w:jc w:val="left"/>
        <w:widowControl/>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3.1对于未预留份额专门面向中小企业采购的采购项目，以及预留份额项目中的非预留部分采购包，给予小微企业报价</w:t>
      </w:r>
      <w:r>
        <w:rPr>
          <w:rFonts w:hint="eastAsia" w:ascii="宋体" w:hAnsi="宋体" w:cs="宋体"/>
          <w:color w:val="000000"/>
          <w:sz w:val="24"/>
          <w:szCs w:val="24"/>
          <w:highlight w:val="none"/>
          <w:u w:val="single"/>
          <w:lang w:bidi="ar"/>
        </w:rPr>
        <w:t xml:space="preserve">10%</w:t>
      </w:r>
      <w:r>
        <w:rPr>
          <w:rFonts w:hint="eastAsia" w:ascii="宋体" w:hAnsi="宋体" w:cs="宋体"/>
          <w:color w:val="000000"/>
          <w:sz w:val="24"/>
          <w:szCs w:val="24"/>
          <w:highlight w:val="none"/>
          <w:lang w:bidi="ar"/>
        </w:rPr>
        <w:t xml:space="preserve">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当对联合体或者大中型企业的报价给予</w:t>
      </w:r>
      <w:r>
        <w:rPr>
          <w:rFonts w:hint="eastAsia" w:ascii="宋体" w:hAnsi="宋体" w:cs="宋体"/>
          <w:color w:val="000000"/>
          <w:sz w:val="24"/>
          <w:szCs w:val="24"/>
          <w:highlight w:val="none"/>
          <w:u w:val="single"/>
          <w:lang w:bidi="ar"/>
        </w:rPr>
        <w:t xml:space="preserve">2%</w:t>
      </w:r>
      <w:r>
        <w:rPr>
          <w:rFonts w:hint="eastAsia" w:ascii="宋体" w:hAnsi="宋体" w:cs="宋体"/>
          <w:color w:val="000000"/>
          <w:sz w:val="24"/>
          <w:szCs w:val="24"/>
          <w:highlight w:val="none"/>
          <w:lang w:bidi="ar"/>
        </w:rPr>
        <w:t xml:space="preserve">的扣除，用扣除后的价格参加评审。联合体各方均为小微企业的，联合体视同为小微企业，享受</w:t>
      </w:r>
      <w:r>
        <w:rPr>
          <w:rFonts w:hint="eastAsia" w:ascii="宋体" w:hAnsi="宋体" w:cs="宋体"/>
          <w:color w:val="000000"/>
          <w:sz w:val="24"/>
          <w:szCs w:val="24"/>
          <w:highlight w:val="none"/>
          <w:u w:val="single"/>
          <w:lang w:bidi="ar"/>
        </w:rPr>
        <w:t xml:space="preserve">10%</w:t>
      </w:r>
      <w:r>
        <w:rPr>
          <w:rFonts w:hint="eastAsia" w:ascii="宋体" w:hAnsi="宋体" w:cs="宋体"/>
          <w:color w:val="000000"/>
          <w:sz w:val="24"/>
          <w:szCs w:val="24"/>
          <w:highlight w:val="none"/>
          <w:lang w:bidi="ar"/>
        </w:rPr>
        <w:t xml:space="preserve">的价格扣除。</w:t>
      </w:r>
      <w:r>
        <w:rPr>
          <w:rFonts w:ascii="宋体" w:hAnsi="宋体" w:cs="宋体"/>
          <w:color w:val="000000"/>
          <w:sz w:val="24"/>
          <w:szCs w:val="24"/>
          <w:highlight w:val="none"/>
          <w:lang w:bidi="ar"/>
        </w:rPr>
      </w:r>
      <w:r/>
    </w:p>
    <w:p>
      <w:pPr>
        <w:pStyle w:val="810"/>
        <w:ind w:firstLine="480"/>
        <w:jc w:val="left"/>
        <w:widowControl/>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价格扣除比例或者价格分加分比例对小型企业和微型企业同等对待，不作区分。</w:t>
      </w:r>
      <w:r>
        <w:rPr>
          <w:rFonts w:ascii="宋体" w:hAnsi="宋体" w:cs="宋体"/>
          <w:color w:val="000000"/>
          <w:sz w:val="24"/>
          <w:szCs w:val="24"/>
          <w:highlight w:val="none"/>
          <w:lang w:bidi="ar"/>
        </w:rPr>
      </w:r>
      <w:r/>
    </w:p>
    <w:p>
      <w:pPr>
        <w:pStyle w:val="810"/>
        <w:ind w:firstLine="480"/>
        <w:jc w:val="left"/>
        <w:widowControl/>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说明：价格扣除优惠政策仅适用于“第一章 二、申请人的资格要求 2.落实政府采购政策需满足的资格要求”中“本项目采用以下第（4）种方式落实政府采购促进中小企业发展的要求”的采购项目中。</w:t>
      </w:r>
      <w:r>
        <w:rPr>
          <w:rFonts w:ascii="宋体" w:hAnsi="宋体" w:cs="宋体"/>
          <w:color w:val="000000"/>
          <w:sz w:val="24"/>
          <w:szCs w:val="24"/>
          <w:highlight w:val="none"/>
          <w:lang w:bidi="ar"/>
        </w:rPr>
      </w:r>
      <w:r/>
    </w:p>
    <w:p>
      <w:pPr>
        <w:pStyle w:val="810"/>
        <w:ind w:firstLine="480"/>
        <w:jc w:val="left"/>
        <w:widowControl/>
        <w:rPr>
          <w:color w:val="000000"/>
          <w:sz w:val="24"/>
          <w:szCs w:val="24"/>
          <w:highlight w:val="none"/>
        </w:rPr>
      </w:pPr>
      <w:r>
        <w:rPr>
          <w:rFonts w:hint="eastAsia" w:ascii="宋体" w:hAnsi="宋体" w:cs="宋体"/>
          <w:color w:val="000000"/>
          <w:sz w:val="24"/>
          <w:szCs w:val="24"/>
          <w:highlight w:val="none"/>
          <w:lang w:bidi="ar"/>
        </w:rPr>
        <w:t xml:space="preserve">4、监狱和戒毒企业的价格扣除： </w:t>
      </w:r>
      <w:r>
        <w:rPr>
          <w:color w:val="000000"/>
          <w:sz w:val="24"/>
          <w:szCs w:val="24"/>
          <w:highlight w:val="none"/>
        </w:rPr>
      </w:r>
      <w:r/>
    </w:p>
    <w:p>
      <w:pPr>
        <w:pStyle w:val="810"/>
        <w:ind w:firstLine="480"/>
        <w:jc w:val="left"/>
        <w:widowControl/>
        <w:rPr>
          <w:color w:val="000000"/>
          <w:sz w:val="24"/>
          <w:szCs w:val="24"/>
          <w:highlight w:val="none"/>
        </w:rPr>
      </w:pPr>
      <w:r>
        <w:rPr>
          <w:rFonts w:hint="eastAsia" w:ascii="宋体" w:hAnsi="宋体" w:cs="宋体"/>
          <w:color w:val="000000"/>
          <w:sz w:val="24"/>
          <w:szCs w:val="24"/>
          <w:highlight w:val="none"/>
          <w:lang w:bidi="ar"/>
        </w:rPr>
        <w:t xml:space="preserve">4.1.本项目对监狱和戒毒企业(简称监狱企业)，给予10%的价格扣除，用扣除后的价格参与评审； </w:t>
      </w:r>
      <w:r>
        <w:rPr>
          <w:color w:val="000000"/>
          <w:sz w:val="24"/>
          <w:szCs w:val="24"/>
          <w:highlight w:val="none"/>
        </w:rPr>
      </w:r>
      <w:r/>
    </w:p>
    <w:p>
      <w:pPr>
        <w:pStyle w:val="810"/>
        <w:ind w:firstLine="480"/>
        <w:jc w:val="left"/>
        <w:widowControl/>
        <w:rPr>
          <w:color w:val="000000"/>
          <w:sz w:val="24"/>
          <w:szCs w:val="24"/>
          <w:highlight w:val="none"/>
        </w:rPr>
      </w:pPr>
      <w:r>
        <w:rPr>
          <w:rFonts w:hint="eastAsia" w:ascii="宋体" w:hAnsi="宋体" w:cs="宋体"/>
          <w:color w:val="000000"/>
          <w:sz w:val="24"/>
          <w:szCs w:val="24"/>
          <w:highlight w:val="none"/>
          <w:lang w:bidi="ar"/>
        </w:rPr>
        <w:t xml:space="preserve">4.2.监狱企业需提供由省级以上监狱管理局、戒毒管理局(含新疆生产建设兵团)出具的属于监狱企业的证明文件；  </w:t>
      </w:r>
      <w:r>
        <w:rPr>
          <w:color w:val="000000"/>
          <w:sz w:val="24"/>
          <w:szCs w:val="24"/>
          <w:highlight w:val="none"/>
        </w:rPr>
      </w:r>
      <w:r/>
    </w:p>
    <w:p>
      <w:pPr>
        <w:pStyle w:val="810"/>
        <w:ind w:firstLine="480"/>
        <w:jc w:val="left"/>
        <w:widowControl/>
        <w:rPr>
          <w:color w:val="000000"/>
          <w:sz w:val="24"/>
          <w:szCs w:val="24"/>
          <w:highlight w:val="none"/>
        </w:rPr>
      </w:pPr>
      <w:r>
        <w:rPr>
          <w:rFonts w:hint="eastAsia" w:ascii="宋体" w:hAnsi="宋体" w:cs="宋体"/>
          <w:color w:val="000000"/>
          <w:sz w:val="24"/>
          <w:szCs w:val="24"/>
          <w:highlight w:val="none"/>
          <w:lang w:bidi="ar"/>
        </w:rPr>
        <w:t xml:space="preserve">4.3.监狱企业标准请参照“关于政府采购支持监狱企业发展有关问题的通知”(财库[2014]68 号)。 </w:t>
      </w:r>
      <w:r>
        <w:rPr>
          <w:color w:val="000000"/>
          <w:sz w:val="24"/>
          <w:szCs w:val="24"/>
          <w:highlight w:val="none"/>
        </w:rPr>
      </w:r>
      <w:r/>
    </w:p>
    <w:p>
      <w:pPr>
        <w:pStyle w:val="810"/>
        <w:ind w:firstLine="480"/>
        <w:jc w:val="left"/>
        <w:widowControl/>
        <w:rPr>
          <w:color w:val="000000"/>
          <w:sz w:val="24"/>
          <w:szCs w:val="24"/>
          <w:highlight w:val="none"/>
        </w:rPr>
      </w:pPr>
      <w:r>
        <w:rPr>
          <w:rFonts w:hint="eastAsia" w:ascii="宋体" w:hAnsi="宋体" w:cs="宋体"/>
          <w:color w:val="000000"/>
          <w:sz w:val="24"/>
          <w:szCs w:val="24"/>
          <w:highlight w:val="none"/>
          <w:lang w:bidi="ar"/>
        </w:rPr>
        <w:t xml:space="preserve">5、残疾人福利性单位的价格扣除： </w:t>
      </w:r>
      <w:r>
        <w:rPr>
          <w:color w:val="000000"/>
          <w:sz w:val="24"/>
          <w:szCs w:val="24"/>
          <w:highlight w:val="none"/>
        </w:rPr>
      </w:r>
      <w:r/>
    </w:p>
    <w:p>
      <w:pPr>
        <w:pStyle w:val="810"/>
        <w:ind w:firstLine="480"/>
        <w:jc w:val="left"/>
        <w:widowControl/>
        <w:rPr>
          <w:color w:val="000000"/>
          <w:sz w:val="24"/>
          <w:szCs w:val="24"/>
          <w:highlight w:val="none"/>
        </w:rPr>
      </w:pPr>
      <w:r>
        <w:rPr>
          <w:rFonts w:hint="eastAsia" w:ascii="宋体" w:hAnsi="宋体" w:cs="宋体"/>
          <w:color w:val="000000"/>
          <w:sz w:val="24"/>
          <w:szCs w:val="24"/>
          <w:highlight w:val="none"/>
          <w:lang w:bidi="ar"/>
        </w:rPr>
        <w:t xml:space="preserve">5.1.本项目对残疾人福利性单位，给予10%的价格扣除，用扣除后的价格参与评审；</w:t>
      </w:r>
      <w:r>
        <w:rPr>
          <w:color w:val="000000"/>
          <w:sz w:val="24"/>
          <w:szCs w:val="24"/>
          <w:highlight w:val="none"/>
        </w:rPr>
      </w:r>
      <w:r/>
    </w:p>
    <w:p>
      <w:pPr>
        <w:pStyle w:val="810"/>
        <w:ind w:firstLine="480"/>
        <w:jc w:val="left"/>
        <w:widowControl/>
        <w:rPr>
          <w:color w:val="000000"/>
          <w:sz w:val="24"/>
          <w:szCs w:val="24"/>
          <w:highlight w:val="none"/>
        </w:rPr>
      </w:pPr>
      <w:r>
        <w:rPr>
          <w:rFonts w:hint="eastAsia" w:ascii="宋体" w:hAnsi="宋体" w:cs="宋体"/>
          <w:color w:val="000000"/>
          <w:sz w:val="24"/>
          <w:szCs w:val="24"/>
          <w:highlight w:val="none"/>
          <w:lang w:bidi="ar"/>
        </w:rPr>
        <w:t xml:space="preserve">5.2.残疾人福利单位需按照采购文件的要求提供“残疾人福利性单位声明函”； </w:t>
      </w:r>
      <w:r>
        <w:rPr>
          <w:color w:val="000000"/>
          <w:sz w:val="24"/>
          <w:szCs w:val="24"/>
          <w:highlight w:val="none"/>
        </w:rPr>
      </w:r>
      <w:r/>
    </w:p>
    <w:p>
      <w:pPr>
        <w:pStyle w:val="810"/>
        <w:ind w:firstLine="480"/>
        <w:widowControl/>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5.3.残疾人福利单位标准请参照“关于促进残疾人就业政府采购政策的通知”(财库(2017)141 </w:t>
      </w:r>
      <w:r>
        <w:rPr>
          <w:rFonts w:ascii="宋体" w:hAnsi="宋体" w:cs="宋体"/>
          <w:color w:val="000000"/>
          <w:sz w:val="24"/>
          <w:szCs w:val="24"/>
          <w:highlight w:val="none"/>
          <w:lang w:bidi="ar"/>
        </w:rPr>
      </w:r>
      <w:r/>
    </w:p>
    <w:p>
      <w:pPr>
        <w:pStyle w:val="810"/>
        <w:widowControl/>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号；</w:t>
      </w:r>
      <w:r>
        <w:rPr>
          <w:rFonts w:ascii="宋体" w:hAnsi="宋体" w:cs="宋体"/>
          <w:color w:val="000000"/>
          <w:sz w:val="24"/>
          <w:szCs w:val="24"/>
          <w:highlight w:val="none"/>
          <w:lang w:bidi="ar"/>
        </w:rPr>
      </w:r>
      <w:r/>
    </w:p>
    <w:p>
      <w:pPr>
        <w:pStyle w:val="810"/>
        <w:ind w:firstLine="480"/>
        <w:jc w:val="left"/>
        <w:widowControl/>
        <w:rPr>
          <w:color w:val="000000"/>
          <w:sz w:val="24"/>
          <w:szCs w:val="24"/>
          <w:highlight w:val="none"/>
        </w:rPr>
      </w:pPr>
      <w:r>
        <w:rPr>
          <w:rFonts w:hint="eastAsia" w:ascii="宋体" w:hAnsi="宋体" w:cs="宋体"/>
          <w:color w:val="000000"/>
          <w:sz w:val="24"/>
          <w:szCs w:val="24"/>
          <w:highlight w:val="none"/>
          <w:lang w:bidi="ar"/>
        </w:rPr>
        <w:t xml:space="preserve">6、监狱企业、残疾人福利单位属于小型、微型企业的，不重复享受政策。 </w:t>
      </w:r>
      <w:r>
        <w:rPr>
          <w:color w:val="000000"/>
          <w:sz w:val="24"/>
          <w:szCs w:val="24"/>
          <w:highlight w:val="none"/>
        </w:rPr>
      </w:r>
      <w:r/>
    </w:p>
    <w:p>
      <w:pPr>
        <w:pStyle w:val="810"/>
        <w:ind w:firstLine="420"/>
        <w:jc w:val="left"/>
        <w:shd w:val="clear" w:color="auto" w:fill="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val="en-US" w:eastAsia="zh-CN" w:bidi="ar"/>
        </w:rPr>
        <w:t xml:space="preserve">7</w:t>
      </w:r>
      <w:r>
        <w:rPr>
          <w:rFonts w:hint="eastAsia" w:ascii="宋体" w:hAnsi="宋体" w:cs="宋体"/>
          <w:color w:val="000000"/>
          <w:sz w:val="24"/>
          <w:szCs w:val="24"/>
          <w:highlight w:val="none"/>
          <w:lang w:bidi="ar"/>
        </w:rPr>
        <w:t xml:space="preserve">.采购本国产品的支持政策</w:t>
      </w:r>
      <w:r>
        <w:rPr>
          <w:rFonts w:hint="eastAsia" w:ascii="宋体" w:hAnsi="宋体" w:cs="宋体"/>
          <w:color w:val="000000"/>
          <w:sz w:val="24"/>
          <w:szCs w:val="24"/>
          <w:highlight w:val="none"/>
          <w:lang w:bidi="ar"/>
        </w:rPr>
      </w:r>
      <w:r/>
    </w:p>
    <w:p>
      <w:pPr>
        <w:pStyle w:val="810"/>
        <w:ind w:firstLine="420"/>
        <w:jc w:val="left"/>
        <w:shd w:val="clear" w:color="auto" w:fill="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val="en-US" w:eastAsia="zh-CN" w:bidi="ar"/>
        </w:rPr>
        <w:t xml:space="preserve">7</w:t>
      </w:r>
      <w:r>
        <w:rPr>
          <w:rFonts w:hint="eastAsia" w:ascii="宋体" w:hAnsi="宋体" w:cs="宋体"/>
          <w:color w:val="000000"/>
          <w:sz w:val="24"/>
          <w:szCs w:val="24"/>
          <w:highlight w:val="none"/>
          <w:lang w:bidi="ar"/>
        </w:rPr>
        <w:t xml:space="preserve">.1 本项目政府采购活动中既有本国产品又有非本国产品参与竞争的，依法对本国产品给予价格评审优惠，对本国产品的报价给予20%的价格扣除，用扣除后的价格参与评审。</w:t>
      </w:r>
      <w:r>
        <w:rPr>
          <w:rFonts w:hint="eastAsia" w:ascii="宋体" w:hAnsi="宋体" w:cs="宋体"/>
          <w:color w:val="000000"/>
          <w:sz w:val="24"/>
          <w:szCs w:val="24"/>
          <w:highlight w:val="none"/>
          <w:lang w:bidi="ar"/>
        </w:rPr>
      </w:r>
      <w:r/>
    </w:p>
    <w:p>
      <w:pPr>
        <w:pStyle w:val="810"/>
        <w:ind w:firstLine="420"/>
        <w:jc w:val="left"/>
        <w:shd w:val="clear" w:color="auto" w:fill="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val="en-US" w:eastAsia="zh-CN" w:bidi="ar"/>
        </w:rPr>
        <w:t xml:space="preserve">7</w:t>
      </w:r>
      <w:r>
        <w:rPr>
          <w:rFonts w:hint="eastAsia" w:ascii="宋体" w:hAnsi="宋体" w:cs="宋体"/>
          <w:color w:val="000000"/>
          <w:sz w:val="24"/>
          <w:szCs w:val="24"/>
          <w:highlight w:val="none"/>
          <w:lang w:bidi="ar"/>
        </w:rPr>
        <w:t xml:space="preserve">.2 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cs="宋体"/>
          <w:color w:val="000000"/>
          <w:sz w:val="24"/>
          <w:szCs w:val="24"/>
          <w:highlight w:val="none"/>
          <w:lang w:bidi="ar"/>
        </w:rPr>
      </w:r>
      <w:r/>
    </w:p>
    <w:p>
      <w:pPr>
        <w:pStyle w:val="810"/>
        <w:ind w:firstLine="420"/>
        <w:jc w:val="left"/>
        <w:shd w:val="clear" w:color="auto" w:fill="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val="en-US" w:eastAsia="zh-CN" w:bidi="ar"/>
        </w:rPr>
        <w:t xml:space="preserve">7</w:t>
      </w:r>
      <w:r>
        <w:rPr>
          <w:rFonts w:hint="eastAsia" w:ascii="宋体" w:hAnsi="宋体" w:cs="宋体"/>
          <w:color w:val="000000"/>
          <w:sz w:val="24"/>
          <w:szCs w:val="24"/>
          <w:highlight w:val="none"/>
          <w:lang w:bidi="ar"/>
        </w:rPr>
        <w:t xml:space="preserve">.3 供应商需按照招标文件的要求提供《关于符合本国产品标准的声明函》，如不提供将不享受本国产品价格评审优惠。</w:t>
      </w:r>
      <w:r>
        <w:rPr>
          <w:rFonts w:hint="eastAsia" w:ascii="宋体" w:hAnsi="宋体" w:cs="宋体"/>
          <w:color w:val="000000"/>
          <w:sz w:val="24"/>
          <w:szCs w:val="24"/>
          <w:highlight w:val="none"/>
          <w:lang w:bidi="ar"/>
        </w:rPr>
      </w:r>
      <w:r/>
    </w:p>
    <w:p>
      <w:pPr>
        <w:pStyle w:val="810"/>
        <w:ind w:firstLine="420"/>
        <w:jc w:val="left"/>
        <w:shd w:val="clear" w:color="auto" w:fill="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val="en-US" w:eastAsia="zh-CN" w:bidi="ar"/>
        </w:rPr>
        <w:t xml:space="preserve">7</w:t>
      </w:r>
      <w:r>
        <w:rPr>
          <w:rFonts w:hint="eastAsia" w:ascii="宋体" w:hAnsi="宋体" w:cs="宋体"/>
          <w:color w:val="000000"/>
          <w:sz w:val="24"/>
          <w:szCs w:val="24"/>
          <w:highlight w:val="none"/>
          <w:lang w:bidi="ar"/>
        </w:rPr>
        <w:t xml:space="preserve">.4 供应商需在供《关于符合本国产品标准的声明函》中逐一、准确填写产品名称、厂名、生产厂址三项信息（《声明函》中用横线划除的地方无需填写），三项信息中任意一项未填写的视为该项产品不符合本国产品标准，不享受本国产品价格评审优惠。</w:t>
      </w:r>
      <w:r>
        <w:rPr>
          <w:rFonts w:hint="eastAsia" w:ascii="宋体" w:hAnsi="宋体" w:cs="宋体"/>
          <w:color w:val="000000"/>
          <w:sz w:val="24"/>
          <w:szCs w:val="24"/>
          <w:highlight w:val="none"/>
          <w:lang w:bidi="ar"/>
        </w:rPr>
      </w:r>
      <w:r/>
    </w:p>
    <w:p>
      <w:pPr>
        <w:pStyle w:val="810"/>
        <w:ind w:firstLine="420"/>
        <w:jc w:val="left"/>
        <w:shd w:val="clear" w:color="auto" w:fill="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val="en-US" w:eastAsia="zh-CN" w:bidi="ar"/>
        </w:rPr>
        <w:t xml:space="preserve">7</w:t>
      </w:r>
      <w:r>
        <w:rPr>
          <w:rFonts w:hint="eastAsia" w:ascii="宋体" w:hAnsi="宋体" w:cs="宋体"/>
          <w:color w:val="000000"/>
          <w:sz w:val="24"/>
          <w:szCs w:val="24"/>
          <w:highlight w:val="none"/>
          <w:lang w:bidi="ar"/>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cs="宋体"/>
          <w:color w:val="000000"/>
          <w:sz w:val="24"/>
          <w:szCs w:val="24"/>
          <w:highlight w:val="none"/>
          <w:lang w:bidi="ar"/>
        </w:rPr>
      </w:r>
      <w:r/>
    </w:p>
    <w:p>
      <w:pPr>
        <w:pStyle w:val="810"/>
        <w:ind w:firstLine="422"/>
        <w:keepLines w:val="0"/>
        <w:keepNext w:val="0"/>
        <w:pageBreakBefore w:val="0"/>
        <w:spacing w:line="240" w:lineRule="auto"/>
        <w:widowControl/>
        <w:rPr>
          <w:rFonts w:hint="eastAsia"/>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7.6</w:t>
      </w:r>
      <w:r>
        <w:rPr>
          <w:rFonts w:hint="eastAsia" w:ascii="宋体" w:hAnsi="宋体" w:eastAsia="宋体" w:cs="宋体"/>
          <w:b w:val="0"/>
          <w:bCs w:val="0"/>
          <w:color w:val="000000"/>
          <w:sz w:val="24"/>
          <w:szCs w:val="24"/>
          <w:highlight w:val="none"/>
          <w:lang w:val="zh-CN" w:eastAsia="zh-CN"/>
        </w:rPr>
        <w:t xml:space="preserve">对本国产品的支持政策与政府采购支持中小企业、节能环保等优惠政策叠加适用，对应执行价格扣除政策的项目，统一在原报价的基础上给予价格扣除。</w:t>
      </w:r>
      <w:r>
        <w:rPr>
          <w:rFonts w:hint="eastAsia"/>
          <w:color w:val="000000"/>
          <w:sz w:val="24"/>
          <w:szCs w:val="24"/>
          <w:highlight w:val="none"/>
        </w:rPr>
      </w:r>
      <w:r/>
    </w:p>
    <w:p>
      <w:pPr>
        <w:pStyle w:val="810"/>
        <w:ind w:firstLine="482"/>
        <w:jc w:val="left"/>
        <w:widowControl/>
        <w:rPr>
          <w:rFonts w:ascii="宋体" w:hAnsi="宋体" w:cs="宋体"/>
          <w:b/>
          <w:color w:val="000000"/>
          <w:sz w:val="24"/>
          <w:szCs w:val="24"/>
          <w:highlight w:val="none"/>
          <w:lang w:bidi="ar"/>
        </w:rPr>
      </w:pPr>
      <w:r>
        <w:rPr>
          <w:rFonts w:hint="eastAsia" w:ascii="宋体" w:hAnsi="宋体" w:cs="宋体"/>
          <w:b/>
          <w:color w:val="000000"/>
          <w:sz w:val="24"/>
          <w:szCs w:val="24"/>
          <w:highlight w:val="none"/>
          <w:lang w:val="en-US" w:eastAsia="zh-CN" w:bidi="ar"/>
        </w:rPr>
        <w:t xml:space="preserve">8</w:t>
      </w:r>
      <w:r>
        <w:rPr>
          <w:rFonts w:hint="eastAsia" w:ascii="宋体" w:hAnsi="宋体" w:cs="宋体"/>
          <w:b/>
          <w:color w:val="000000"/>
          <w:sz w:val="24"/>
          <w:szCs w:val="24"/>
          <w:highlight w:val="none"/>
          <w:lang w:bidi="ar"/>
        </w:rPr>
        <w:t xml:space="preserve">、根据南京政府采购供应商诚信管理要求，供应商所提供的所有资料、数据必须如实提供，相关数据、参数严禁弄虚作假，一经发现直接取消应标资格，同时列入诚信管理档案。</w:t>
      </w:r>
      <w:r>
        <w:rPr>
          <w:rFonts w:ascii="宋体" w:hAnsi="宋体" w:cs="宋体"/>
          <w:b/>
          <w:color w:val="000000"/>
          <w:sz w:val="24"/>
          <w:szCs w:val="24"/>
          <w:highlight w:val="none"/>
          <w:lang w:bidi="ar"/>
        </w:rPr>
      </w:r>
      <w:r/>
    </w:p>
    <w:p>
      <w:pPr>
        <w:pStyle w:val="896"/>
        <w:rPr>
          <w:rFonts w:hint="eastAsia" w:ascii="宋体" w:hAnsi="宋体" w:cs="宋体"/>
          <w:b/>
          <w:color w:val="000000"/>
          <w:sz w:val="24"/>
          <w:szCs w:val="24"/>
          <w:highlight w:val="none"/>
          <w:lang w:bidi="ar"/>
        </w:rPr>
      </w:pPr>
      <w:r>
        <w:rPr>
          <w:rFonts w:hint="eastAsia" w:ascii="宋体" w:hAnsi="宋体" w:cs="宋体"/>
          <w:b/>
          <w:color w:val="000000"/>
          <w:sz w:val="24"/>
          <w:szCs w:val="24"/>
          <w:highlight w:val="none"/>
          <w:lang w:val="en-US" w:eastAsia="zh-CN" w:bidi="ar"/>
        </w:rPr>
        <w:t xml:space="preserve">9、所有认证、证明和业绩均以有效清晰的证明文件的扫描件并加盖电子公章为依据，招标文件有特殊说明的除外，原件标后备查。</w:t>
      </w:r>
      <w:r>
        <w:rPr>
          <w:rFonts w:hint="eastAsia" w:ascii="宋体" w:hAnsi="宋体" w:cs="宋体"/>
          <w:b/>
          <w:color w:val="000000"/>
          <w:sz w:val="24"/>
          <w:szCs w:val="24"/>
          <w:highlight w:val="none"/>
          <w:lang w:bidi="ar"/>
        </w:rPr>
      </w:r>
      <w:r/>
    </w:p>
    <w:p>
      <w:pPr>
        <w:pStyle w:val="900"/>
        <w:rPr>
          <w:rFonts w:hint="eastAsia" w:ascii="宋体" w:hAnsi="宋体" w:cs="宋体"/>
          <w:b/>
          <w:color w:val="000000"/>
          <w:sz w:val="24"/>
          <w:szCs w:val="24"/>
          <w:highlight w:val="none"/>
          <w:lang w:bidi="ar"/>
        </w:rPr>
      </w:pPr>
      <w:r>
        <w:rPr>
          <w:rFonts w:hint="eastAsia" w:ascii="宋体" w:hAnsi="宋体" w:cs="宋体"/>
          <w:b/>
          <w:color w:val="000000"/>
          <w:sz w:val="24"/>
          <w:szCs w:val="24"/>
          <w:highlight w:val="none"/>
          <w:lang w:bidi="ar"/>
        </w:rPr>
      </w:r>
      <w:r/>
    </w:p>
    <w:p>
      <w:pPr>
        <w:pStyle w:val="810"/>
        <w:rPr>
          <w:rFonts w:hint="eastAsia" w:ascii="宋体" w:hAnsi="宋体" w:cs="宋体"/>
          <w:b/>
          <w:color w:val="000000"/>
          <w:sz w:val="24"/>
          <w:szCs w:val="24"/>
          <w:highlight w:val="none"/>
          <w:lang w:bidi="ar"/>
        </w:rPr>
      </w:pPr>
      <w:r>
        <w:rPr>
          <w:rFonts w:hint="eastAsia" w:ascii="宋体" w:hAnsi="宋体" w:cs="宋体"/>
          <w:b/>
          <w:color w:val="000000"/>
          <w:sz w:val="24"/>
          <w:szCs w:val="24"/>
          <w:highlight w:val="none"/>
          <w:lang w:bidi="ar"/>
        </w:rPr>
      </w:r>
      <w:r/>
    </w:p>
    <w:p>
      <w:pPr>
        <w:pStyle w:val="810"/>
        <w:rPr>
          <w:rFonts w:ascii="宋体" w:hAnsi="宋体" w:eastAsia="宋体" w:cs="宋体"/>
          <w:strike w:val="0"/>
          <w:color w:val="000000"/>
          <w:sz w:val="24"/>
          <w:szCs w:val="24"/>
          <w:highlight w:val="none"/>
          <w:lang w:val="en-US" w:eastAsia="zh-CN" w:bidi="ar"/>
        </w:rPr>
      </w:pPr>
      <w:r>
        <w:rPr>
          <w:rFonts w:hint="eastAsia"/>
          <w:color w:val="000000"/>
          <w:highlight w:val="none"/>
        </w:rPr>
        <w:br w:type="page" w:clear="all"/>
      </w:r>
      <w:r>
        <w:rPr>
          <w:rFonts w:ascii="宋体" w:hAnsi="宋体" w:eastAsia="宋体" w:cs="宋体"/>
          <w:strike w:val="0"/>
          <w:color w:val="000000"/>
          <w:sz w:val="24"/>
          <w:szCs w:val="24"/>
          <w:highlight w:val="none"/>
          <w:lang w:val="en-US" w:eastAsia="zh-CN" w:bidi="ar"/>
        </w:rPr>
      </w:r>
      <w:r/>
    </w:p>
    <w:p>
      <w:pPr>
        <w:pStyle w:val="810"/>
        <w:numPr>
          <w:ilvl w:val="0"/>
          <w:numId w:val="0"/>
        </w:numPr>
        <w:jc w:val="center"/>
        <w:spacing w:line="360" w:lineRule="auto"/>
        <w:shd w:val="clear" w:color="auto" w:fill="ffffff"/>
        <w:widowControl/>
        <w:rPr>
          <w:rFonts w:ascii="Arial" w:cs="Arial"/>
          <w:b/>
          <w:bCs/>
          <w:color w:val="000000"/>
          <w:sz w:val="36"/>
          <w:szCs w:val="36"/>
          <w:highlight w:val="none"/>
        </w:rPr>
        <w:outlineLvl w:val="0"/>
      </w:pPr>
      <w:r/>
      <w:bookmarkStart w:id="48" w:name="_Toc150538845"/>
      <w:r>
        <w:rPr>
          <w:rFonts w:hint="eastAsia" w:ascii="Arial" w:cs="Arial"/>
          <w:b/>
          <w:bCs/>
          <w:color w:val="000000"/>
          <w:sz w:val="36"/>
          <w:szCs w:val="36"/>
          <w:highlight w:val="none"/>
        </w:rPr>
        <w:t xml:space="preserve"> </w:t>
      </w:r>
      <w:bookmarkStart w:id="49" w:name="_Toc15984"/>
      <w:r>
        <w:rPr>
          <w:rFonts w:hint="eastAsia" w:ascii="Arial" w:cs="Arial"/>
          <w:b/>
          <w:bCs/>
          <w:color w:val="000000"/>
          <w:sz w:val="36"/>
          <w:szCs w:val="36"/>
          <w:highlight w:val="none"/>
        </w:rPr>
        <w:t xml:space="preserve">采购项目技术、规格和数量要求等</w:t>
      </w:r>
      <w:bookmarkEnd w:id="48"/>
      <w:r/>
      <w:bookmarkEnd w:id="49"/>
      <w:r/>
      <w:bookmarkStart w:id="50" w:name="_Toc12893450"/>
      <w:r>
        <w:rPr>
          <w:rFonts w:ascii="Arial" w:cs="Arial"/>
          <w:b/>
          <w:bCs/>
          <w:color w:val="000000"/>
          <w:sz w:val="36"/>
          <w:szCs w:val="36"/>
          <w:highlight w:val="none"/>
        </w:rPr>
      </w:r>
      <w:r/>
    </w:p>
    <w:p>
      <w:pPr>
        <w:pStyle w:val="810"/>
        <w:ind w:left="0" w:right="0" w:firstLine="0"/>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bookmarkEnd w:id="50"/>
      <w:r>
        <w:rPr>
          <w:rFonts w:ascii="宋体" w:hAnsi="宋体" w:eastAsia="宋体" w:cs="宋体"/>
          <w:b/>
          <w:color w:val="000000"/>
          <w:sz w:val="24"/>
          <w:highlight w:val="none"/>
        </w:rPr>
        <w:t xml:space="preserve">一、概况：</w:t>
      </w:r>
      <w:r>
        <w:rPr>
          <w:color w:val="000000"/>
          <w:highlight w:val="none"/>
        </w:rPr>
      </w:r>
      <w:r/>
    </w:p>
    <w:p>
      <w:pPr>
        <w:pStyle w:val="810"/>
        <w:ind w:left="0" w:right="0" w:firstLine="0"/>
        <w:jc w:val="both"/>
        <w:spacing w:before="0" w:after="0" w:line="85" w:lineRule="atLeast"/>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本项目位于南京市雨花台区雨花街道，</w:t>
      </w:r>
      <w:r>
        <w:rPr>
          <w:rFonts w:ascii="宋体" w:hAnsi="宋体" w:eastAsia="宋体" w:cs="宋体"/>
          <w:color w:val="000000"/>
          <w:sz w:val="24"/>
          <w:highlight w:val="none"/>
        </w:rPr>
      </w:r>
      <w:r/>
    </w:p>
    <w:p>
      <w:pPr>
        <w:pStyle w:val="810"/>
        <w:ind w:left="0" w:right="0" w:firstLine="0"/>
        <w:jc w:val="left"/>
        <w:spacing w:before="0" w:after="0" w:line="85" w:lineRule="atLeast"/>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包</w:t>
      </w:r>
      <w:r>
        <w:rPr>
          <w:rFonts w:hint="eastAsia" w:ascii="宋体" w:hAnsi="宋体" w:cs="宋体"/>
          <w:color w:val="000000"/>
          <w:sz w:val="24"/>
          <w:highlight w:val="none"/>
          <w:lang w:val="en-US" w:eastAsia="zh-CN"/>
        </w:rPr>
        <w:t xml:space="preserve">1：</w:t>
      </w:r>
      <w:r>
        <w:rPr>
          <w:rFonts w:hint="eastAsia" w:ascii="宋体" w:hAnsi="宋体" w:eastAsia="宋体" w:cs="宋体"/>
          <w:color w:val="000000"/>
          <w:sz w:val="24"/>
          <w:highlight w:val="none"/>
          <w:lang w:val="en-US" w:eastAsia="zh-CN"/>
        </w:rPr>
        <w:t xml:space="preserve">2026-2029年雨花街道排水设施管养服务（</w:t>
      </w:r>
      <w:r>
        <w:rPr>
          <w:rFonts w:hint="eastAsia" w:ascii="宋体" w:hAnsi="宋体" w:cs="宋体"/>
          <w:color w:val="000000"/>
          <w:sz w:val="24"/>
          <w:highlight w:val="none"/>
          <w:lang w:val="en-US" w:eastAsia="zh-CN"/>
        </w:rPr>
        <w:t xml:space="preserve">一</w:t>
      </w:r>
      <w:r>
        <w:rPr>
          <w:rFonts w:hint="eastAsia" w:ascii="宋体" w:hAnsi="宋体" w:eastAsia="宋体" w:cs="宋体"/>
          <w:color w:val="000000"/>
          <w:sz w:val="24"/>
          <w:highlight w:val="none"/>
          <w:lang w:val="en-US" w:eastAsia="zh-CN"/>
        </w:rPr>
        <w:t xml:space="preserve">标段）</w:t>
      </w:r>
      <w:r>
        <w:rPr>
          <w:rFonts w:hint="eastAsia" w:ascii="宋体" w:hAnsi="宋体" w:cs="宋体"/>
          <w:color w:val="000000"/>
          <w:sz w:val="24"/>
          <w:highlight w:val="none"/>
          <w:lang w:val="en-US" w:eastAsia="zh-CN"/>
        </w:rPr>
        <w:t xml:space="preserve">，</w:t>
      </w:r>
      <w:r>
        <w:rPr>
          <w:rFonts w:hint="eastAsia" w:ascii="宋体" w:hAnsi="宋体" w:eastAsia="宋体" w:cs="宋体"/>
          <w:color w:val="000000"/>
          <w:sz w:val="24"/>
          <w:highlight w:val="none"/>
          <w:lang w:val="en-US" w:eastAsia="zh-CN"/>
        </w:rPr>
        <w:t xml:space="preserve">本标段排水设施管养服务工作里:雨水管109019.6米，污水管82947.2米，管道合计191966.8米;化粪池11座，截流泵站4座，污水阀2座，雨水闸门2座，污水泵2台。</w:t>
      </w:r>
      <w:r>
        <w:rPr>
          <w:rFonts w:hint="eastAsia" w:ascii="宋体" w:hAnsi="宋体" w:eastAsia="宋体" w:cs="宋体"/>
          <w:color w:val="000000"/>
          <w:sz w:val="24"/>
          <w:highlight w:val="none"/>
          <w:lang w:val="en-US" w:eastAsia="zh-CN"/>
        </w:rPr>
      </w:r>
      <w:r/>
    </w:p>
    <w:p>
      <w:pPr>
        <w:pStyle w:val="810"/>
        <w:ind w:left="0" w:right="0" w:firstLine="0"/>
        <w:jc w:val="both"/>
        <w:spacing w:before="0" w:after="0" w:line="85" w:lineRule="atLeast"/>
        <w:rPr>
          <w:rFonts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包2：</w:t>
      </w:r>
      <w:r>
        <w:rPr>
          <w:rFonts w:hint="eastAsia" w:ascii="宋体" w:hAnsi="宋体" w:eastAsia="宋体" w:cs="宋体"/>
          <w:color w:val="000000"/>
          <w:sz w:val="24"/>
          <w:highlight w:val="none"/>
          <w:lang w:val="en-US" w:eastAsia="zh-CN"/>
        </w:rPr>
        <w:t xml:space="preserve">2026-2029年雨花街道排水设施管养服务（</w:t>
      </w:r>
      <w:r>
        <w:rPr>
          <w:rFonts w:hint="eastAsia" w:ascii="宋体" w:hAnsi="宋体" w:cs="宋体"/>
          <w:color w:val="000000"/>
          <w:sz w:val="24"/>
          <w:highlight w:val="none"/>
          <w:lang w:val="en-US" w:eastAsia="zh-CN"/>
        </w:rPr>
        <w:t xml:space="preserve">二</w:t>
      </w:r>
      <w:r>
        <w:rPr>
          <w:rFonts w:hint="eastAsia" w:ascii="宋体" w:hAnsi="宋体" w:eastAsia="宋体" w:cs="宋体"/>
          <w:color w:val="000000"/>
          <w:sz w:val="24"/>
          <w:highlight w:val="none"/>
          <w:lang w:val="en-US" w:eastAsia="zh-CN"/>
        </w:rPr>
        <w:t xml:space="preserve">标段）</w:t>
      </w:r>
      <w:r>
        <w:rPr>
          <w:rFonts w:hint="eastAsia" w:ascii="宋体" w:hAnsi="宋体" w:cs="宋体"/>
          <w:color w:val="000000"/>
          <w:sz w:val="24"/>
          <w:highlight w:val="none"/>
          <w:lang w:val="en-US" w:eastAsia="zh-CN"/>
        </w:rPr>
        <w:t xml:space="preserve">，</w:t>
      </w:r>
      <w:r>
        <w:rPr>
          <w:rFonts w:hint="eastAsia" w:ascii="宋体" w:hAnsi="宋体" w:eastAsia="宋体" w:cs="宋体"/>
          <w:color w:val="000000"/>
          <w:sz w:val="24"/>
          <w:highlight w:val="none"/>
          <w:lang w:val="en-US" w:eastAsia="zh-CN"/>
        </w:rPr>
        <w:t xml:space="preserve">本标段排水设施管养服务工作里:雨水管95320.9米，污水管97022米，管道合计192342.9米;化粪池0座。</w:t>
      </w:r>
      <w:r>
        <w:rPr>
          <w:rFonts w:ascii="宋体" w:hAnsi="宋体" w:eastAsia="宋体" w:cs="宋体"/>
          <w:color w:val="000000"/>
          <w:sz w:val="24"/>
          <w:highlight w:val="none"/>
          <w:lang w:val="en-US" w:eastAsia="zh-CN"/>
        </w:rPr>
      </w:r>
      <w:r/>
    </w:p>
    <w:p>
      <w:pPr>
        <w:pStyle w:val="810"/>
        <w:ind w:left="0" w:right="0" w:firstLine="0"/>
        <w:jc w:val="both"/>
        <w:spacing w:before="0" w:after="0" w:line="85" w:lineRule="atLeast"/>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具体详见工程量清单及编制说明。</w:t>
      </w:r>
      <w:r>
        <w:rPr>
          <w:rFonts w:hint="eastAsia" w:ascii="宋体" w:hAnsi="宋体" w:eastAsia="宋体" w:cs="宋体"/>
          <w:color w:val="000000"/>
          <w:sz w:val="24"/>
          <w:highlight w:val="none"/>
          <w:lang w:val="en-US" w:eastAsia="zh-CN"/>
        </w:rPr>
      </w:r>
      <w:r/>
    </w:p>
    <w:p>
      <w:pPr>
        <w:pStyle w:val="810"/>
        <w:ind w:left="0" w:right="0" w:firstLine="0"/>
        <w:jc w:val="both"/>
        <w:spacing w:before="0" w:after="0" w:line="85" w:lineRule="atLeast"/>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r>
      <w:r/>
    </w:p>
    <w:p>
      <w:pPr>
        <w:pStyle w:val="810"/>
        <w:ind w:left="0" w:right="0" w:firstLine="0"/>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投标人可联系采购人自行前往项目现场踏勘。</w:t>
      </w:r>
      <w:r>
        <w:rPr>
          <w:color w:val="000000"/>
          <w:highlight w:val="none"/>
        </w:rPr>
      </w:r>
      <w:r/>
    </w:p>
    <w:p>
      <w:pPr>
        <w:pStyle w:val="810"/>
        <w:ind w:left="0" w:right="0" w:firstLine="0"/>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二、管理要求：</w:t>
      </w:r>
      <w:r>
        <w:rPr>
          <w:color w:val="000000"/>
          <w:highlight w:val="none"/>
        </w:rPr>
      </w:r>
      <w:r/>
    </w:p>
    <w:p>
      <w:pPr>
        <w:pStyle w:val="810"/>
        <w:ind w:left="0" w:right="0" w:firstLine="480"/>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1、要求精心组织养护，系统地掌握市政排水养护动态，及时发现、防止和处理缺陷，确保市政设施的完好安全。</w:t>
      </w:r>
      <w:r>
        <w:rPr>
          <w:color w:val="000000"/>
          <w:highlight w:val="none"/>
        </w:rPr>
      </w:r>
      <w:r/>
    </w:p>
    <w:p>
      <w:pPr>
        <w:pStyle w:val="810"/>
        <w:ind w:left="0" w:right="0" w:firstLine="480"/>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应按照《南京市市政设施养护标准和养护内容》的要求精心组织养护，系统地掌握市政排水养护动态，及时发现、防止和处理缺陷，确保市政排水设施的完好安全符合相关的行业规范，自觉接受招标单位及上级各部门领导的检查和社会监督，对发现的问题要及时整改。</w:t>
      </w:r>
      <w:r>
        <w:rPr>
          <w:color w:val="000000"/>
          <w:highlight w:val="none"/>
        </w:rPr>
      </w:r>
      <w:r/>
    </w:p>
    <w:p>
      <w:pPr>
        <w:pStyle w:val="810"/>
        <w:ind w:left="0" w:right="0" w:firstLine="480"/>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3、作业人员上岗须统一着装，佩戴上岗证、对发现的问题要及时整改。</w:t>
      </w:r>
      <w:r>
        <w:rPr>
          <w:color w:val="000000"/>
          <w:highlight w:val="none"/>
        </w:rPr>
      </w:r>
      <w:r/>
    </w:p>
    <w:p>
      <w:pPr>
        <w:pStyle w:val="810"/>
        <w:ind w:left="0" w:right="0" w:firstLine="480"/>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4、作业时应严格遵守劳动纪律，遵守安全操作规范，确保安全，发生各种意外事故由中标单位自行按照法律法规妥善处理。</w:t>
      </w:r>
      <w:r>
        <w:rPr>
          <w:color w:val="000000"/>
          <w:highlight w:val="none"/>
        </w:rPr>
      </w:r>
      <w:r/>
    </w:p>
    <w:p>
      <w:pPr>
        <w:pStyle w:val="810"/>
        <w:ind w:left="0" w:right="0" w:firstLine="480"/>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5、本项目不得转包或分包，一经发现有转包或分包现象，立即终止合同。</w:t>
      </w:r>
      <w:r>
        <w:rPr>
          <w:color w:val="000000"/>
          <w:highlight w:val="none"/>
        </w:rPr>
      </w:r>
      <w:r/>
    </w:p>
    <w:p>
      <w:pPr>
        <w:pStyle w:val="810"/>
        <w:ind w:left="0" w:right="0" w:firstLine="480"/>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6、本管养服务期限采购为三年，合同一年一签，甲方将视管养服务是否达到考核要求和管养经费到位情况，甲方有权决定是否与乙方签订下一年度的管养服务合同，乙方不得存在异议。</w:t>
      </w:r>
      <w:r>
        <w:rPr>
          <w:color w:val="000000"/>
          <w:highlight w:val="none"/>
        </w:rPr>
      </w:r>
      <w:r/>
    </w:p>
    <w:p>
      <w:pPr>
        <w:pStyle w:val="810"/>
        <w:ind w:left="0" w:right="0" w:firstLine="0"/>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三、本项目养护期三年，最终以合同签订时间为准。</w:t>
      </w:r>
      <w:r>
        <w:rPr>
          <w:color w:val="000000"/>
          <w:highlight w:val="none"/>
        </w:rPr>
      </w:r>
      <w:r/>
    </w:p>
    <w:p>
      <w:pPr>
        <w:pStyle w:val="810"/>
        <w:ind w:left="0" w:right="0" w:firstLine="0"/>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四、排水管道养护标准和养护工作内容 ：</w:t>
      </w:r>
      <w:r>
        <w:rPr>
          <w:color w:val="000000"/>
          <w:highlight w:val="none"/>
        </w:rPr>
      </w:r>
      <w:r/>
    </w:p>
    <w:p>
      <w:pPr>
        <w:pStyle w:val="810"/>
        <w:ind w:left="0" w:right="0" w:firstLine="480"/>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排水管道设施构成小区与企事业单位雨污排水管道设施系指接纳和输送城市雨污水的设施系统。具体包括小区与企事业单位内部雨水、污水管道（含主管、支管）、排水沟、检查井、监测井、隔油池以及本街道在秦淮新河范围内</w:t>
      </w:r>
      <w:r>
        <w:rPr>
          <w:rFonts w:hint="eastAsia" w:ascii="宋体" w:hAnsi="宋体" w:eastAsia="宋体" w:cs="宋体"/>
          <w:color w:val="000000"/>
          <w:sz w:val="24"/>
          <w:highlight w:val="none"/>
          <w:lang w:val="en-US" w:eastAsia="zh-CN"/>
        </w:rPr>
        <w:t xml:space="preserve">的</w:t>
      </w:r>
      <w:r>
        <w:rPr>
          <w:rFonts w:ascii="宋体" w:hAnsi="宋体" w:eastAsia="宋体" w:cs="宋体"/>
          <w:color w:val="000000"/>
          <w:sz w:val="24"/>
          <w:highlight w:val="none"/>
        </w:rPr>
        <w:t xml:space="preserve">雨水排口监测工作内容，具体要求为晴天无污水下河。</w:t>
      </w:r>
      <w:r>
        <w:rPr>
          <w:color w:val="000000"/>
          <w:highlight w:val="none"/>
        </w:rPr>
      </w:r>
      <w:r/>
    </w:p>
    <w:p>
      <w:pPr>
        <w:pStyle w:val="810"/>
        <w:ind w:left="0" w:right="0" w:firstLine="480"/>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2、排水管道养护标准</w:t>
      </w:r>
      <w:r>
        <w:rPr>
          <w:color w:val="000000"/>
          <w:highlight w:val="none"/>
        </w:rPr>
      </w:r>
      <w:r/>
    </w:p>
    <w:p>
      <w:pPr>
        <w:pStyle w:val="810"/>
        <w:ind w:left="0" w:right="0" w:firstLine="480"/>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2.1 主管积泥﹤管径的 1/5，盖板沟积泥＜设计水深的 1/5，管道无裂缝、无破损、无变形、无错口、无脱节、无渗漏、无固体废弃物。</w:t>
      </w:r>
      <w:r>
        <w:rPr>
          <w:color w:val="000000"/>
          <w:highlight w:val="none"/>
        </w:rPr>
      </w:r>
      <w:r/>
    </w:p>
    <w:p>
      <w:pPr>
        <w:pStyle w:val="810"/>
        <w:ind w:left="0" w:right="0" w:firstLine="480"/>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2.2 支管积泥﹤50mm，管道无裂缝、无破损、无变形、无错口、无脱节、无渗漏、无固体废弃物；明渠＜渠深 1/10，排放口无垃圾、无阻水淤积。</w:t>
      </w:r>
      <w:r>
        <w:rPr>
          <w:color w:val="000000"/>
          <w:highlight w:val="none"/>
        </w:rPr>
      </w:r>
      <w:r/>
    </w:p>
    <w:p>
      <w:pPr>
        <w:pStyle w:val="810"/>
        <w:ind w:left="0" w:right="0" w:firstLine="480"/>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2.3 检查井积泥（有沉泥槽）管底以下＜50mm；(无沉泥槽)﹤主管径的 1/5。检查井外观：井框盖齐全平稳，无响声，无破损，开启灵活。井框与路面高差±15 ㎜，井框与井盖高差≤5mm。内部：井室完好、井壁清洁、无固体废弃物。</w:t>
      </w:r>
      <w:r>
        <w:rPr>
          <w:color w:val="000000"/>
          <w:highlight w:val="none"/>
        </w:rPr>
      </w:r>
      <w:r/>
    </w:p>
    <w:p>
      <w:pPr>
        <w:pStyle w:val="810"/>
        <w:ind w:left="0" w:right="0" w:firstLine="480"/>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2.4 雨水口积泥（有沉泥槽）管底以下＜50mm；（无沉泥槽）不超过管底以上 50mm。雨水井外观：蔑眼无堵塞，框盖齐全无破损，平稳不动摇，井框与路面高差在 0～ -15 ㎜。内部：井室完好，无固体废弃物。</w:t>
      </w:r>
      <w:r>
        <w:rPr>
          <w:color w:val="000000"/>
          <w:highlight w:val="none"/>
        </w:rPr>
      </w:r>
      <w:r/>
    </w:p>
    <w:p>
      <w:pPr>
        <w:pStyle w:val="810"/>
        <w:ind w:left="0" w:right="0" w:firstLine="480"/>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2.5 井盖的标识必须与管道的属性一致。雨水、污水、雨污合流管道的井盖应分别标注“雨水”、“污水”、“合流”等标识。</w:t>
      </w:r>
      <w:r>
        <w:rPr>
          <w:color w:val="000000"/>
          <w:highlight w:val="none"/>
        </w:rPr>
      </w:r>
      <w:r/>
    </w:p>
    <w:p>
      <w:pPr>
        <w:pStyle w:val="810"/>
        <w:ind w:left="0" w:right="0" w:firstLine="480"/>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2.6 新增雨水口必须设置合理，且与路沿衔接平顺。道路交叉口处雨水口必须设置为双室或三室。</w:t>
      </w:r>
      <w:r>
        <w:rPr>
          <w:color w:val="000000"/>
          <w:highlight w:val="none"/>
        </w:rPr>
      </w:r>
      <w:r/>
    </w:p>
    <w:p>
      <w:pPr>
        <w:pStyle w:val="810"/>
        <w:ind w:left="0" w:right="0" w:firstLine="480"/>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3、排水管道设施养护内容</w:t>
      </w:r>
      <w:r>
        <w:rPr>
          <w:color w:val="000000"/>
          <w:highlight w:val="none"/>
        </w:rPr>
      </w:r>
      <w:r/>
    </w:p>
    <w:p>
      <w:pPr>
        <w:pStyle w:val="810"/>
        <w:ind w:left="0" w:right="0" w:firstLine="480"/>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3.1 排水管道巡查</w:t>
      </w:r>
      <w:r>
        <w:rPr>
          <w:color w:val="000000"/>
          <w:highlight w:val="none"/>
        </w:rPr>
      </w:r>
      <w:r/>
    </w:p>
    <w:p>
      <w:pPr>
        <w:pStyle w:val="810"/>
        <w:ind w:left="0" w:right="0" w:firstLine="480"/>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3.1.1 巡查周期：小区与企事业单位内部雨污水管道设施，每周 1 次；支路、街巷管道设施，每 2 周至少 1 次；未附属道路的管道设施，每月至少 1 次。</w:t>
      </w:r>
      <w:r>
        <w:rPr>
          <w:color w:val="000000"/>
          <w:highlight w:val="none"/>
        </w:rPr>
      </w:r>
      <w:r/>
    </w:p>
    <w:p>
      <w:pPr>
        <w:pStyle w:val="810"/>
        <w:ind w:left="0" w:right="0" w:firstLine="480"/>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3.1.2 巡查内容：晴天雨水口积水， 井框盖与路面有高差，周边路面破损；跳动和声响，检查井、雨水口完好情况，管道塌陷；违章占压、违章排放、擅自改动排水设施以及影响管道排水的工程施工等情况。每年对不少于 20%的管道进行影像检查，优先对雨后积水地段、工地周边管道进行检测。</w:t>
      </w:r>
      <w:r>
        <w:rPr>
          <w:color w:val="000000"/>
          <w:highlight w:val="none"/>
        </w:rPr>
      </w:r>
      <w:r/>
    </w:p>
    <w:p>
      <w:pPr>
        <w:pStyle w:val="810"/>
        <w:ind w:left="0" w:right="0" w:firstLine="480"/>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3.2 排水管道养护</w:t>
      </w:r>
      <w:r>
        <w:rPr>
          <w:color w:val="000000"/>
          <w:highlight w:val="none"/>
        </w:rPr>
      </w:r>
      <w:r/>
    </w:p>
    <w:p>
      <w:pPr>
        <w:pStyle w:val="810"/>
        <w:ind w:left="0" w:right="0" w:firstLine="480"/>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3.2.1 主管(管径Ф＜1000mm)、盖板式排水沟每年清疏不少于 3 次；(管径Ф≥1000mm)每年清疏至少应达到 2 次。明渠及秦淮新河雨水排口每月清疏不少于 1 次。检查井、监测井每月清捞不少于 1 次。</w:t>
      </w:r>
      <w:r>
        <w:rPr>
          <w:color w:val="000000"/>
          <w:highlight w:val="none"/>
        </w:rPr>
      </w:r>
      <w:r/>
    </w:p>
    <w:p>
      <w:pPr>
        <w:pStyle w:val="810"/>
        <w:ind w:left="0" w:right="0" w:firstLine="480"/>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3.2.2 对管道存在的塌陷、错位、变形等病害进行修复。除原位翻建的工程外，旧管道应在所有支管都已接入新管后方可废除。被废除的排水管宜拆除；不能拆除的，应作填实处理。检查井或雨水口废除后，应作填实处理，并应拆除井框等上部结构。</w:t>
      </w:r>
      <w:r>
        <w:rPr>
          <w:color w:val="000000"/>
          <w:highlight w:val="none"/>
        </w:rPr>
      </w:r>
      <w:r/>
    </w:p>
    <w:p>
      <w:pPr>
        <w:pStyle w:val="810"/>
        <w:ind w:left="0" w:right="0" w:firstLine="480"/>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3.2.3 更换破损检查井及收水井框盖，补齐缺失井框盖。对于井框盖存在高差地进行调整，维修距离井框 50 厘米以内的路面破损。对于缺少雨水井而造成的积淹水地段应增设雨水井和连接管。</w:t>
      </w:r>
      <w:r>
        <w:rPr>
          <w:color w:val="000000"/>
          <w:highlight w:val="none"/>
        </w:rPr>
      </w:r>
      <w:r/>
    </w:p>
    <w:p>
      <w:pPr>
        <w:pStyle w:val="810"/>
        <w:ind w:left="0" w:right="0" w:firstLine="480"/>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3.2.4 如出现小区与企事业单位内部雨污水管道堵塞导致路面积水应在1 小时内到场处理。</w:t>
      </w:r>
      <w:r>
        <w:rPr>
          <w:color w:val="000000"/>
          <w:highlight w:val="none"/>
        </w:rPr>
      </w:r>
      <w:r/>
    </w:p>
    <w:p>
      <w:pPr>
        <w:pStyle w:val="810"/>
        <w:ind w:left="0" w:right="0" w:firstLine="480"/>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4、其他养护工作内容</w:t>
      </w:r>
      <w:r>
        <w:rPr>
          <w:color w:val="000000"/>
          <w:highlight w:val="none"/>
        </w:rPr>
      </w:r>
      <w:r/>
    </w:p>
    <w:p>
      <w:pPr>
        <w:pStyle w:val="810"/>
        <w:ind w:left="0" w:right="0" w:firstLine="480"/>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4.1应急处置中标方须制定应急抢险预案，报招标人备案；保障应急联络网络畅通。发生突发事件中标方组织人员、材料和机械立即赶赴现场，进行先期处置，设置围挡及警示标志、交通疏导，查看现场，判断、分析、评估所养护设施受损状况，提出相应恢复建议。所有的应急抢险需无条件服从甲方的调度与安排，必须在规定的时间或招标人要求时限内完成。</w:t>
      </w:r>
      <w:r>
        <w:rPr>
          <w:color w:val="000000"/>
          <w:highlight w:val="none"/>
        </w:rPr>
      </w:r>
      <w:r/>
    </w:p>
    <w:p>
      <w:pPr>
        <w:pStyle w:val="810"/>
        <w:ind w:left="0" w:right="0" w:firstLine="480"/>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4.2违章、违法破坏市政设施行为的发现与制止发现违章行为时，应及时制止，了解违章单位或个人信息，拍照收集相关证据，立即向招标人汇报。对于偷盗等违法行为的应向公安部门报案，同时向招标人汇报。</w:t>
      </w:r>
      <w:r>
        <w:rPr>
          <w:color w:val="000000"/>
          <w:highlight w:val="none"/>
        </w:rPr>
      </w:r>
      <w:r/>
    </w:p>
    <w:p>
      <w:pPr>
        <w:pStyle w:val="810"/>
        <w:ind w:left="0" w:right="0" w:firstLine="480"/>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4.3投诉处理</w:t>
      </w:r>
      <w:r>
        <w:rPr>
          <w:color w:val="000000"/>
          <w:highlight w:val="none"/>
        </w:rPr>
      </w:r>
      <w:r/>
    </w:p>
    <w:p>
      <w:pPr>
        <w:pStyle w:val="810"/>
        <w:ind w:left="0" w:right="0" w:firstLine="480"/>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中标方应建立投诉处理值班制度，保障通讯网络畅通。接到市民投诉、媒体、网络等曝光等信息后应赶赴至现场并在规定期限内进行处置，做好反馈和回复工作。对于不属于养护责任范围内的做好解释和回复工作。</w:t>
      </w:r>
      <w:r>
        <w:rPr>
          <w:color w:val="000000"/>
          <w:highlight w:val="none"/>
        </w:rPr>
      </w:r>
      <w:r/>
    </w:p>
    <w:p>
      <w:pPr>
        <w:pStyle w:val="810"/>
        <w:ind w:left="0" w:right="0" w:firstLine="480"/>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4.4养护资料</w:t>
      </w:r>
      <w:r>
        <w:rPr>
          <w:color w:val="000000"/>
          <w:highlight w:val="none"/>
        </w:rPr>
      </w:r>
      <w:r/>
    </w:p>
    <w:p>
      <w:pPr>
        <w:pStyle w:val="810"/>
        <w:ind w:left="0" w:right="0" w:firstLine="480"/>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中标方应加强档案资料管理工作，按照规定规范、管理单位要求建立设施档案、养护运行记录、检测记录、完好状况评定等基础资料台帐和养护台账，按时上报维修计划、维修完成情况等报表，填写各类网络系统电子台帐和报表。如因养护导致设施发生局部变化的，应对设施档案资料进行更新。</w:t>
      </w:r>
      <w:r>
        <w:rPr>
          <w:color w:val="000000"/>
          <w:highlight w:val="none"/>
        </w:rPr>
      </w:r>
      <w:r/>
    </w:p>
    <w:p>
      <w:pPr>
        <w:pStyle w:val="810"/>
        <w:ind w:left="0" w:right="0" w:firstLine="480"/>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4.5安全养护工作要求</w:t>
      </w:r>
      <w:r>
        <w:rPr>
          <w:color w:val="000000"/>
          <w:highlight w:val="none"/>
        </w:rPr>
      </w:r>
      <w:r/>
    </w:p>
    <w:p>
      <w:pPr>
        <w:pStyle w:val="810"/>
        <w:ind w:left="0" w:right="0" w:firstLine="480"/>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中标方应全力保障养护人员、市民百姓、机械设备等安全。建立健全内部安全生产养护制度，养护人员</w:t>
      </w:r>
      <w:r>
        <w:rPr>
          <w:color w:val="000000"/>
          <w:highlight w:val="none"/>
        </w:rPr>
      </w:r>
      <w:r/>
    </w:p>
    <w:p>
      <w:pPr>
        <w:pStyle w:val="810"/>
        <w:ind w:left="0" w:right="0" w:firstLine="480"/>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应具备上岗资格证书，接受专门的安全教育和作业规程训练，并按照专业养护作业规程进行养护作业。养护机械、设备进行全面安全检查。养护人员配备必须的保护装置。中标方应配备安全员，专职负责养护安全工作。养护前进行必要的环境不安全因素检测。在道路上养护作业时，应围挡作业，设置明显警示标志。养护作业现场应有专职安全人员进行安全监督和交通疏导。</w:t>
      </w:r>
      <w:r>
        <w:rPr>
          <w:color w:val="000000"/>
          <w:highlight w:val="none"/>
        </w:rPr>
      </w:r>
      <w:r/>
    </w:p>
    <w:p>
      <w:pPr>
        <w:pStyle w:val="810"/>
        <w:ind w:left="0" w:right="0" w:firstLine="480"/>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4.6文明养护工作要求养护作业应按规定设置围档，养护设备、材料应堆放在围挡范围之内，实施防尘、降尘工作。 养护作业完成后，清理现场，废渣、废弃材料等当日清运，做到工完场清。</w:t>
      </w:r>
      <w:r>
        <w:rPr>
          <w:color w:val="000000"/>
          <w:highlight w:val="none"/>
        </w:rPr>
      </w:r>
      <w:r/>
    </w:p>
    <w:p>
      <w:pPr>
        <w:pStyle w:val="810"/>
        <w:ind w:left="0" w:right="0" w:firstLine="480"/>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4.7养护质量要求</w:t>
      </w:r>
      <w:r>
        <w:rPr>
          <w:color w:val="000000"/>
          <w:highlight w:val="none"/>
        </w:rPr>
      </w:r>
      <w:r/>
    </w:p>
    <w:p>
      <w:pPr>
        <w:pStyle w:val="810"/>
        <w:ind w:left="0" w:right="0" w:firstLine="480"/>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养护工作应当及时有效，开展预防性养护工作。中标方应选用先进、实用、环保的养护工艺和材料，增加机械养护比例，禁止使用淘汰产品和淘汰工艺。养护材料应与原材料一致，且为符合标准的合格产品，如无法购置匹配材料的，应选择性能优于原材料的养护材料。养护后设施性能指标应满足规范规定要求。</w:t>
      </w:r>
      <w:r>
        <w:rPr>
          <w:color w:val="000000"/>
          <w:highlight w:val="none"/>
        </w:rPr>
      </w:r>
      <w:r/>
    </w:p>
    <w:p>
      <w:pPr>
        <w:pStyle w:val="810"/>
        <w:ind w:left="0" w:right="0" w:firstLine="480"/>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4.8防汛工作</w:t>
      </w:r>
      <w:r>
        <w:rPr>
          <w:color w:val="000000"/>
          <w:highlight w:val="none"/>
        </w:rPr>
      </w:r>
      <w:r/>
    </w:p>
    <w:p>
      <w:pPr>
        <w:pStyle w:val="810"/>
        <w:ind w:left="0" w:right="0" w:firstLine="480"/>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汛期之前，中标方应对城市排水设施进行全面检查维修，确保汛期安全运行。中标方须制定防汛预案，并建立防汛抢险队伍，准备相应的防汛抢险物资和机械设备。当发生强降雨后，应服从防汛及行业管理部门的调度和指挥，对积淹水地区开展助排工作。</w:t>
      </w:r>
      <w:r>
        <w:rPr>
          <w:color w:val="000000"/>
          <w:highlight w:val="none"/>
        </w:rPr>
      </w:r>
      <w:r/>
    </w:p>
    <w:p>
      <w:pPr>
        <w:pStyle w:val="810"/>
        <w:ind w:left="0" w:right="0" w:firstLine="480"/>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4.9指令性任务中标方在接到上级或管理单位的指令性任务时，应立即制定相关措施和方案，保质保量按要求完成。</w:t>
      </w:r>
      <w:r>
        <w:rPr>
          <w:color w:val="000000"/>
          <w:highlight w:val="none"/>
        </w:rPr>
      </w:r>
      <w:r/>
    </w:p>
    <w:p>
      <w:pPr>
        <w:pStyle w:val="810"/>
        <w:ind w:left="0" w:right="0" w:firstLine="480"/>
        <w:jc w:val="both"/>
        <w:spacing w:before="0" w:after="0" w:line="85" w:lineRule="atLeast"/>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4.10中标方应有与区网格化管理责任体系相对应的内部管理体系，责任到人,并做好与街道的对接，做好相关工作的衔接与落实。并按相关标准及要求规范养护作业。</w:t>
      </w:r>
      <w:r>
        <w:rPr>
          <w:rFonts w:ascii="宋体" w:hAnsi="宋体" w:eastAsia="宋体" w:cs="宋体"/>
          <w:color w:val="000000"/>
          <w:sz w:val="24"/>
          <w:highlight w:val="none"/>
        </w:rPr>
      </w:r>
      <w:r/>
    </w:p>
    <w:p>
      <w:pPr>
        <w:pStyle w:val="810"/>
        <w:ind w:left="0" w:right="0" w:firstLine="480"/>
        <w:jc w:val="both"/>
        <w:spacing w:before="0" w:after="0" w:line="85" w:lineRule="atLeast"/>
        <w:rPr>
          <w:rFonts w:hint="eastAsia" w:ascii="宋体" w:hAnsi="宋体" w:eastAsia="宋体" w:cs="宋体"/>
          <w:b/>
          <w:bCs/>
          <w:color w:val="000000"/>
          <w:sz w:val="24"/>
          <w:highlight w:val="none"/>
          <w:lang w:eastAsia="zh-CN"/>
        </w:rPr>
        <w:pBdr>
          <w:top w:val="none" w:color="000000" w:sz="0" w:space="0"/>
          <w:left w:val="none" w:color="000000" w:sz="0" w:space="0"/>
          <w:bottom w:val="none" w:color="000000" w:sz="0" w:space="0"/>
          <w:right w:val="none" w:color="000000" w:sz="0" w:space="0"/>
        </w:pBdr>
      </w:pPr>
      <w:r/>
      <w:bookmarkStart w:id="51" w:name="_Toc10029"/>
      <w:r/>
      <w:bookmarkStart w:id="52" w:name="_Toc25591"/>
      <w:r/>
      <w:bookmarkStart w:id="53" w:name="_Toc21100"/>
      <w:r>
        <w:rPr>
          <w:rFonts w:hint="eastAsia" w:ascii="宋体" w:hAnsi="宋体" w:eastAsia="宋体" w:cs="宋体"/>
          <w:b/>
          <w:bCs/>
          <w:color w:val="000000"/>
          <w:sz w:val="24"/>
          <w:highlight w:val="none"/>
          <w:lang w:val="en-US" w:eastAsia="zh-CN"/>
        </w:rPr>
        <w:t xml:space="preserve">五</w:t>
      </w:r>
      <w:r>
        <w:rPr>
          <w:rFonts w:hint="eastAsia" w:ascii="宋体" w:hAnsi="宋体" w:eastAsia="宋体" w:cs="宋体"/>
          <w:b/>
          <w:bCs/>
          <w:color w:val="000000"/>
          <w:sz w:val="24"/>
          <w:highlight w:val="none"/>
          <w:lang w:eastAsia="zh-CN"/>
        </w:rPr>
        <w:t xml:space="preserve">、泵站养护标准和养护工作内容</w:t>
      </w:r>
      <w:bookmarkEnd w:id="51"/>
      <w:r/>
      <w:bookmarkEnd w:id="52"/>
      <w:r/>
      <w:bookmarkEnd w:id="53"/>
      <w:r>
        <w:rPr>
          <w:rFonts w:hint="eastAsia" w:ascii="宋体" w:hAnsi="宋体" w:eastAsia="宋体" w:cs="宋体"/>
          <w:b/>
          <w:bCs/>
          <w:color w:val="000000"/>
          <w:sz w:val="24"/>
          <w:highlight w:val="none"/>
          <w:lang w:eastAsia="zh-CN"/>
        </w:rPr>
      </w:r>
      <w:r/>
    </w:p>
    <w:p>
      <w:pPr>
        <w:pStyle w:val="810"/>
        <w:ind w:left="0" w:right="0" w:firstLine="480"/>
        <w:jc w:val="both"/>
        <w:spacing w:before="0" w:after="0" w:line="85" w:lineRule="atLeast"/>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1、泵站设施构成  </w:t>
      </w:r>
      <w:r>
        <w:rPr>
          <w:rFonts w:hint="eastAsia" w:ascii="宋体" w:hAnsi="宋体" w:eastAsia="宋体" w:cs="宋体"/>
          <w:color w:val="000000"/>
          <w:sz w:val="24"/>
          <w:highlight w:val="none"/>
          <w:lang w:eastAsia="zh-CN"/>
        </w:rPr>
      </w:r>
      <w:r/>
    </w:p>
    <w:p>
      <w:pPr>
        <w:pStyle w:val="810"/>
        <w:ind w:left="0" w:right="0" w:firstLine="480"/>
        <w:jc w:val="both"/>
        <w:spacing w:before="0" w:after="0" w:line="85" w:lineRule="atLeast"/>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泵站指雨水泵站、污水泵站，包括变配电装置、电动机、水泵及机座、进出水管件、闸、阀门及启闭机、格栅除污机、启动装置、护栏、构筑物等。  </w:t>
      </w:r>
      <w:r>
        <w:rPr>
          <w:rFonts w:hint="eastAsia" w:ascii="宋体" w:hAnsi="宋体" w:eastAsia="宋体" w:cs="宋体"/>
          <w:color w:val="000000"/>
          <w:sz w:val="24"/>
          <w:highlight w:val="none"/>
          <w:lang w:eastAsia="zh-CN"/>
        </w:rPr>
      </w:r>
      <w:r/>
    </w:p>
    <w:p>
      <w:pPr>
        <w:pStyle w:val="810"/>
        <w:ind w:left="0" w:right="0" w:firstLine="480"/>
        <w:jc w:val="both"/>
        <w:spacing w:before="0" w:after="0" w:line="85" w:lineRule="atLeast"/>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2、泵站设施养护标准  </w:t>
      </w:r>
      <w:r>
        <w:rPr>
          <w:rFonts w:hint="eastAsia" w:ascii="宋体" w:hAnsi="宋体" w:eastAsia="宋体" w:cs="宋体"/>
          <w:color w:val="000000"/>
          <w:sz w:val="24"/>
          <w:highlight w:val="none"/>
          <w:lang w:eastAsia="zh-CN"/>
        </w:rPr>
      </w:r>
      <w:r/>
    </w:p>
    <w:p>
      <w:pPr>
        <w:pStyle w:val="810"/>
        <w:ind w:left="0" w:right="0" w:firstLine="480"/>
        <w:jc w:val="both"/>
        <w:spacing w:before="0" w:after="0" w:line="85" w:lineRule="atLeast"/>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2.1 水泵  </w:t>
      </w:r>
      <w:r>
        <w:rPr>
          <w:rFonts w:hint="eastAsia" w:ascii="宋体" w:hAnsi="宋体" w:eastAsia="宋体" w:cs="宋体"/>
          <w:color w:val="000000"/>
          <w:sz w:val="24"/>
          <w:highlight w:val="none"/>
          <w:lang w:eastAsia="zh-CN"/>
        </w:rPr>
      </w:r>
      <w:r/>
    </w:p>
    <w:p>
      <w:pPr>
        <w:pStyle w:val="810"/>
        <w:ind w:left="0" w:right="0" w:firstLine="480"/>
        <w:jc w:val="both"/>
        <w:spacing w:before="0" w:after="0" w:line="85" w:lineRule="atLeast"/>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水泵机组运行平稳，无异常振动和异声，各类传感器完好。潜水泵密封良好，各类保护齐全。泵体联接管道和泵机座螺栓紧固，不得渗漏水。水泵轴承箱（盒）充油适当，油管通畅，不漏油，油质好；水泵运行时轴承温度正常，不超出环境温度35℃。水冷却、润滑系统畅通，不漏水, 供水压力符合要求，阀门及管路无锈蚀。泵体无积尘，无油污，无锈迹，无裂纹。泵体外壳油漆鲜明。</w:t>
      </w:r>
      <w:r>
        <w:rPr>
          <w:rFonts w:hint="eastAsia" w:ascii="宋体" w:hAnsi="宋体" w:eastAsia="宋体" w:cs="宋体"/>
          <w:color w:val="000000"/>
          <w:sz w:val="24"/>
          <w:highlight w:val="none"/>
          <w:lang w:eastAsia="zh-CN"/>
        </w:rPr>
      </w:r>
      <w:r/>
    </w:p>
    <w:p>
      <w:pPr>
        <w:pStyle w:val="810"/>
        <w:ind w:left="0" w:right="0" w:firstLine="480"/>
        <w:jc w:val="both"/>
        <w:spacing w:before="0" w:after="0" w:line="85" w:lineRule="atLeast"/>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2.2 电气设备  </w:t>
      </w:r>
      <w:r>
        <w:rPr>
          <w:rFonts w:hint="eastAsia" w:ascii="宋体" w:hAnsi="宋体" w:eastAsia="宋体" w:cs="宋体"/>
          <w:color w:val="000000"/>
          <w:sz w:val="24"/>
          <w:highlight w:val="none"/>
          <w:lang w:eastAsia="zh-CN"/>
        </w:rPr>
      </w:r>
      <w:r/>
    </w:p>
    <w:p>
      <w:pPr>
        <w:pStyle w:val="810"/>
        <w:ind w:left="0" w:right="0" w:firstLine="480"/>
        <w:jc w:val="both"/>
        <w:spacing w:before="0" w:after="0" w:line="85" w:lineRule="atLeast"/>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电动机：运行平稳，无漏油、无异声、接地良好，绕组绝缘达标；运行时电流和电压不超过额定值；电机最大允许温升不超过铭牌规定，无铭牌时，轴承最大允</w:t>
      </w:r>
      <w:r>
        <w:rPr>
          <w:rFonts w:hint="eastAsia" w:ascii="宋体" w:hAnsi="宋体" w:eastAsia="宋体" w:cs="宋体"/>
          <w:color w:val="000000"/>
          <w:sz w:val="24"/>
          <w:highlight w:val="none"/>
          <w:lang w:eastAsia="zh-CN"/>
        </w:rPr>
        <w:t xml:space="preserve">许温度不超过70℃， 温升小于35℃。运行时，三相不平衡电流不得超过额定电流的±8% ，电压波动不超过±8%， 无缺相运行。各紧固螺栓紧固，接地线接触良好，引出线接头紧固，与接线栓接触良好，导线不过热。电机外壳及引出线保持清洁，无油泥积垢；电机外壳油漆鲜明。启动设备及高低压配电设备：设备内外保持清洁，无积尘油污，无放电热烧、冒烟、臭氧热焦味等异常现象。配电柜无锈迹。各电器元件动作灵敏可靠，无异常振动和噪音，各仪表及指示灯工作正常， 继电保护齐全；刀片、触头触指表面接触良好；散热系统运行可靠；补偿装置有效。 </w:t>
      </w:r>
      <w:r>
        <w:rPr>
          <w:rFonts w:hint="eastAsia" w:ascii="宋体" w:hAnsi="宋体" w:eastAsia="宋体" w:cs="宋体"/>
          <w:color w:val="000000"/>
          <w:sz w:val="24"/>
          <w:highlight w:val="none"/>
          <w:lang w:eastAsia="zh-CN"/>
        </w:rPr>
      </w:r>
      <w:r/>
    </w:p>
    <w:p>
      <w:pPr>
        <w:pStyle w:val="810"/>
        <w:ind w:left="0" w:right="0" w:firstLine="480"/>
        <w:jc w:val="both"/>
        <w:spacing w:before="0" w:after="0" w:line="85" w:lineRule="atLeast"/>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变压器：无渗油、漏油、油位过低、油变质等异常现象；吸潮剂无饱和变色现象。接线栓接线良好，无热烧现象，外壳无积尘油污。运行中上层油温不超过85℃。三相不平衡电流不得超过额定电流的±5% 。 </w:t>
      </w:r>
      <w:r>
        <w:rPr>
          <w:rFonts w:hint="eastAsia" w:ascii="宋体" w:hAnsi="宋体" w:eastAsia="宋体" w:cs="宋体"/>
          <w:color w:val="000000"/>
          <w:sz w:val="24"/>
          <w:highlight w:val="none"/>
          <w:lang w:eastAsia="zh-CN"/>
        </w:rPr>
      </w:r>
      <w:r/>
    </w:p>
    <w:p>
      <w:pPr>
        <w:pStyle w:val="810"/>
        <w:ind w:left="0" w:right="0" w:firstLine="480"/>
        <w:jc w:val="both"/>
        <w:spacing w:before="0" w:after="0" w:line="85" w:lineRule="atLeast"/>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电容器：无积尘，外观良好，无膨胀和渗漏油，瓷套管无放电闪络，运行中无异常响声。在规定的温度范围内运行。无功补</w:t>
      </w:r>
      <w:r>
        <w:rPr>
          <w:rFonts w:hint="eastAsia" w:ascii="宋体" w:hAnsi="宋体" w:eastAsia="宋体" w:cs="宋体"/>
          <w:color w:val="000000"/>
          <w:sz w:val="24"/>
          <w:highlight w:val="none"/>
          <w:lang w:val="en-US" w:eastAsia="zh-CN"/>
        </w:rPr>
        <w:t xml:space="preserve">偿</w:t>
      </w:r>
      <w:r>
        <w:rPr>
          <w:rFonts w:hint="eastAsia" w:ascii="宋体" w:hAnsi="宋体" w:eastAsia="宋体" w:cs="宋体"/>
          <w:color w:val="000000"/>
          <w:sz w:val="24"/>
          <w:highlight w:val="none"/>
          <w:lang w:eastAsia="zh-CN"/>
        </w:rPr>
        <w:t xml:space="preserve">合理。 </w:t>
      </w:r>
      <w:r>
        <w:rPr>
          <w:rFonts w:hint="eastAsia" w:ascii="宋体" w:hAnsi="宋体" w:eastAsia="宋体" w:cs="宋体"/>
          <w:color w:val="000000"/>
          <w:sz w:val="24"/>
          <w:highlight w:val="none"/>
          <w:lang w:eastAsia="zh-CN"/>
        </w:rPr>
      </w:r>
      <w:r/>
    </w:p>
    <w:p>
      <w:pPr>
        <w:pStyle w:val="810"/>
        <w:ind w:left="0" w:right="0" w:firstLine="480"/>
        <w:jc w:val="both"/>
        <w:spacing w:before="0" w:after="0" w:line="85" w:lineRule="atLeast"/>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三相不平衡电流不得超过额定电流的±8% ，电压波动不超过±8%。 </w:t>
      </w:r>
      <w:r>
        <w:rPr>
          <w:rFonts w:hint="eastAsia" w:ascii="宋体" w:hAnsi="宋体" w:eastAsia="宋体" w:cs="宋体"/>
          <w:color w:val="000000"/>
          <w:sz w:val="24"/>
          <w:highlight w:val="none"/>
          <w:lang w:eastAsia="zh-CN"/>
        </w:rPr>
      </w:r>
      <w:r/>
    </w:p>
    <w:p>
      <w:pPr>
        <w:pStyle w:val="810"/>
        <w:ind w:left="0" w:right="0" w:firstLine="480"/>
        <w:jc w:val="both"/>
        <w:spacing w:before="0" w:after="0" w:line="85" w:lineRule="atLeast"/>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电力电缆：电缆终端应清洁，无漏油或渗油；电缆沟内无积水、无渗水。 避雷器：接地良好，外观完好。检验合格，证明齐全。  </w:t>
      </w:r>
      <w:r>
        <w:rPr>
          <w:rFonts w:hint="eastAsia" w:ascii="宋体" w:hAnsi="宋体" w:eastAsia="宋体" w:cs="宋体"/>
          <w:color w:val="000000"/>
          <w:sz w:val="24"/>
          <w:highlight w:val="none"/>
          <w:lang w:eastAsia="zh-CN"/>
        </w:rPr>
      </w:r>
      <w:r/>
    </w:p>
    <w:p>
      <w:pPr>
        <w:pStyle w:val="810"/>
        <w:ind w:left="0" w:right="0" w:firstLine="480"/>
        <w:jc w:val="both"/>
        <w:spacing w:before="0" w:after="0" w:line="85" w:lineRule="atLeast"/>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变配电室清洁整齐，通风良好，门窗完整，无小动物进入通道。</w:t>
      </w:r>
      <w:r>
        <w:rPr>
          <w:rFonts w:hint="eastAsia" w:ascii="宋体" w:hAnsi="宋体" w:eastAsia="宋体" w:cs="宋体"/>
          <w:color w:val="000000"/>
          <w:sz w:val="24"/>
          <w:highlight w:val="none"/>
          <w:lang w:eastAsia="zh-CN"/>
        </w:rPr>
      </w:r>
      <w:r/>
    </w:p>
    <w:p>
      <w:pPr>
        <w:pStyle w:val="810"/>
        <w:ind w:left="0" w:right="0" w:firstLine="480"/>
        <w:jc w:val="both"/>
        <w:spacing w:before="0" w:after="0" w:line="85" w:lineRule="atLeast"/>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2.3 进水与出水设施  </w:t>
      </w:r>
      <w:r>
        <w:rPr>
          <w:rFonts w:hint="eastAsia" w:ascii="宋体" w:hAnsi="宋体" w:eastAsia="宋体" w:cs="宋体"/>
          <w:color w:val="000000"/>
          <w:sz w:val="24"/>
          <w:highlight w:val="none"/>
          <w:lang w:eastAsia="zh-CN"/>
        </w:rPr>
      </w:r>
      <w:r/>
    </w:p>
    <w:p>
      <w:pPr>
        <w:pStyle w:val="810"/>
        <w:ind w:left="0" w:right="0" w:firstLine="480"/>
        <w:jc w:val="both"/>
        <w:spacing w:before="0" w:after="0" w:line="85" w:lineRule="atLeast"/>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闸（阀）门、格栅、机械捞污机等设施启闭灵活。闸阀设备完整牢固，无异常振动和噪 音，限位开关完好。格栅栅片无变形、松动，栅前、后水位差不得超过20cm。集水池池底泥砂等沉积物不超过50cm，池面无漂浮物。水标尺准确、牢固、鲜明；水位计应整洁、完好。  </w:t>
      </w:r>
      <w:r>
        <w:rPr>
          <w:rFonts w:hint="eastAsia" w:ascii="宋体" w:hAnsi="宋体" w:eastAsia="宋体" w:cs="宋体"/>
          <w:color w:val="000000"/>
          <w:sz w:val="24"/>
          <w:highlight w:val="none"/>
          <w:lang w:eastAsia="zh-CN"/>
        </w:rPr>
      </w:r>
      <w:r/>
    </w:p>
    <w:p>
      <w:pPr>
        <w:pStyle w:val="810"/>
        <w:ind w:left="0" w:right="0" w:firstLine="480"/>
        <w:jc w:val="both"/>
        <w:spacing w:before="0" w:after="0" w:line="85" w:lineRule="atLeast"/>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高架出水井不得出现渗漏；出水压力井不得有渗漏水和漏气现象。混凝土保护层不能有剥落、裂缝、和腐蚀。  </w:t>
      </w:r>
      <w:r>
        <w:rPr>
          <w:rFonts w:hint="eastAsia" w:ascii="宋体" w:hAnsi="宋体" w:eastAsia="宋体" w:cs="宋体"/>
          <w:color w:val="000000"/>
          <w:sz w:val="24"/>
          <w:highlight w:val="none"/>
          <w:lang w:eastAsia="zh-CN"/>
        </w:rPr>
      </w:r>
      <w:r/>
    </w:p>
    <w:p>
      <w:pPr>
        <w:pStyle w:val="810"/>
        <w:ind w:left="0" w:right="0" w:firstLine="480"/>
        <w:jc w:val="both"/>
        <w:spacing w:before="0" w:after="0" w:line="85" w:lineRule="atLeast"/>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2.4 仪表与自控  </w:t>
      </w:r>
      <w:r>
        <w:rPr>
          <w:rFonts w:hint="eastAsia" w:ascii="宋体" w:hAnsi="宋体" w:eastAsia="宋体" w:cs="宋体"/>
          <w:color w:val="000000"/>
          <w:sz w:val="24"/>
          <w:highlight w:val="none"/>
          <w:lang w:eastAsia="zh-CN"/>
        </w:rPr>
      </w:r>
      <w:r/>
    </w:p>
    <w:p>
      <w:pPr>
        <w:pStyle w:val="810"/>
        <w:ind w:left="0" w:right="0" w:firstLine="480"/>
        <w:jc w:val="both"/>
        <w:spacing w:before="0" w:after="0" w:line="85" w:lineRule="atLeast"/>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仪表安装牢固，接线可靠，显示正常，传感器表面清洁，保护良好。</w:t>
      </w:r>
      <w:r>
        <w:rPr>
          <w:rFonts w:hint="eastAsia" w:ascii="宋体" w:hAnsi="宋体" w:eastAsia="宋体" w:cs="宋体"/>
          <w:color w:val="000000"/>
          <w:sz w:val="24"/>
          <w:highlight w:val="none"/>
          <w:lang w:eastAsia="zh-CN"/>
        </w:rPr>
      </w:r>
      <w:r/>
    </w:p>
    <w:p>
      <w:pPr>
        <w:pStyle w:val="810"/>
        <w:ind w:left="0" w:right="0" w:firstLine="480"/>
        <w:jc w:val="both"/>
        <w:spacing w:before="0" w:after="0" w:line="85" w:lineRule="atLeast"/>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2.5 辅助设施  </w:t>
      </w:r>
      <w:r>
        <w:rPr>
          <w:rFonts w:hint="eastAsia" w:ascii="宋体" w:hAnsi="宋体" w:eastAsia="宋体" w:cs="宋体"/>
          <w:color w:val="000000"/>
          <w:sz w:val="24"/>
          <w:highlight w:val="none"/>
          <w:lang w:eastAsia="zh-CN"/>
        </w:rPr>
      </w:r>
      <w:r/>
    </w:p>
    <w:p>
      <w:pPr>
        <w:pStyle w:val="810"/>
        <w:ind w:left="0" w:right="0" w:firstLine="480"/>
        <w:jc w:val="both"/>
        <w:spacing w:before="0" w:after="0" w:line="85" w:lineRule="atLeast"/>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行车或葫芦功能完好，运行正常，无积尘油污，传动机构牢固、不失油、无锈蚀，有检 验合格证。通风机的进风和出风口无积尘，润滑良好。除臭装置及辅助设备运行工况正常。  </w:t>
      </w:r>
      <w:r>
        <w:rPr>
          <w:rFonts w:hint="eastAsia" w:ascii="宋体" w:hAnsi="宋体" w:eastAsia="宋体" w:cs="宋体"/>
          <w:color w:val="000000"/>
          <w:sz w:val="24"/>
          <w:highlight w:val="none"/>
          <w:lang w:eastAsia="zh-CN"/>
        </w:rPr>
      </w:r>
      <w:r/>
    </w:p>
    <w:p>
      <w:pPr>
        <w:pStyle w:val="810"/>
        <w:ind w:left="0" w:right="0" w:firstLine="480"/>
        <w:jc w:val="both"/>
        <w:spacing w:before="0" w:after="0" w:line="85" w:lineRule="atLeast"/>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2.6消防器材及安全设施  </w:t>
      </w:r>
      <w:r>
        <w:rPr>
          <w:rFonts w:hint="eastAsia" w:ascii="宋体" w:hAnsi="宋体" w:eastAsia="宋体" w:cs="宋体"/>
          <w:color w:val="000000"/>
          <w:sz w:val="24"/>
          <w:highlight w:val="none"/>
          <w:lang w:eastAsia="zh-CN"/>
        </w:rPr>
      </w:r>
      <w:r/>
    </w:p>
    <w:p>
      <w:pPr>
        <w:pStyle w:val="810"/>
        <w:ind w:left="0" w:right="0" w:firstLine="480"/>
        <w:jc w:val="both"/>
        <w:spacing w:before="0" w:after="0" w:line="85" w:lineRule="atLeast"/>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灭火器、砂桶等消防器材合格有效，位置摆放合理、整齐、无积尘，标牌清晰。在泵站内可能发生坠落、触电、误操作、有毒气体</w:t>
      </w:r>
      <w:r>
        <w:rPr>
          <w:rFonts w:hint="eastAsia" w:ascii="宋体" w:hAnsi="宋体" w:eastAsia="宋体" w:cs="宋体"/>
          <w:color w:val="000000"/>
          <w:sz w:val="24"/>
          <w:highlight w:val="none"/>
          <w:lang w:val="en-US" w:eastAsia="zh-CN"/>
        </w:rPr>
        <w:t xml:space="preserve">伤害</w:t>
      </w:r>
      <w:r>
        <w:rPr>
          <w:rFonts w:hint="eastAsia" w:ascii="宋体" w:hAnsi="宋体" w:eastAsia="宋体" w:cs="宋体"/>
          <w:color w:val="000000"/>
          <w:sz w:val="24"/>
          <w:highlight w:val="none"/>
          <w:lang w:eastAsia="zh-CN"/>
        </w:rPr>
        <w:t xml:space="preserve">、溺水等事故的地方，应按标准设置安全标志；危险处防护遮拦齐全、牢固，扶梯、无锈迹。 </w:t>
      </w:r>
      <w:r>
        <w:rPr>
          <w:rFonts w:hint="eastAsia" w:ascii="宋体" w:hAnsi="宋体" w:eastAsia="宋体" w:cs="宋体"/>
          <w:color w:val="000000"/>
          <w:sz w:val="24"/>
          <w:highlight w:val="none"/>
          <w:lang w:eastAsia="zh-CN"/>
        </w:rPr>
      </w:r>
      <w:r/>
    </w:p>
    <w:p>
      <w:pPr>
        <w:pStyle w:val="810"/>
        <w:ind w:left="0" w:right="0" w:firstLine="480"/>
        <w:jc w:val="both"/>
        <w:spacing w:before="0" w:after="0" w:line="85" w:lineRule="atLeast"/>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2.7站容站貌  </w:t>
      </w:r>
      <w:r>
        <w:rPr>
          <w:rFonts w:hint="eastAsia" w:ascii="宋体" w:hAnsi="宋体" w:eastAsia="宋体" w:cs="宋体"/>
          <w:color w:val="000000"/>
          <w:sz w:val="24"/>
          <w:highlight w:val="none"/>
          <w:lang w:eastAsia="zh-CN"/>
        </w:rPr>
      </w:r>
      <w:r/>
    </w:p>
    <w:p>
      <w:pPr>
        <w:pStyle w:val="810"/>
        <w:ind w:left="0" w:right="0" w:firstLine="480"/>
        <w:jc w:val="both"/>
        <w:spacing w:before="0" w:after="0" w:line="85" w:lineRule="atLeast"/>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绿化养护良好，无杂草、缺株、死株等。泵站地面清洁干净；墙壁无蜘蛛网、无污迹； 玻璃明净无缺损；不放挂杂物；车辆停放整齐。泵站各建筑屋顶天沟及落水管保持畅通。危险处防护遮拦齐全、牢固，警示标识明显；扶梯、栏杆无锈迹。水泵房保持干净，无积水。照明设备完好、齐全,干净。不得有违章搭建、种菜等行为。 </w:t>
      </w:r>
      <w:r>
        <w:rPr>
          <w:rFonts w:hint="eastAsia" w:ascii="宋体" w:hAnsi="宋体" w:eastAsia="宋体" w:cs="宋体"/>
          <w:color w:val="000000"/>
          <w:sz w:val="24"/>
          <w:highlight w:val="none"/>
          <w:lang w:eastAsia="zh-CN"/>
        </w:rPr>
      </w:r>
      <w:r/>
    </w:p>
    <w:p>
      <w:pPr>
        <w:pStyle w:val="810"/>
        <w:ind w:left="0" w:right="0" w:firstLine="480"/>
        <w:jc w:val="both"/>
        <w:spacing w:before="0" w:after="0" w:line="85" w:lineRule="atLeast"/>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2.8汛期排水泵机组可运行率为100%。污水泵全年可运行率达95%。 </w:t>
      </w:r>
      <w:r>
        <w:rPr>
          <w:rFonts w:hint="eastAsia" w:ascii="宋体" w:hAnsi="宋体" w:eastAsia="宋体" w:cs="宋体"/>
          <w:color w:val="000000"/>
          <w:sz w:val="24"/>
          <w:highlight w:val="none"/>
          <w:lang w:eastAsia="zh-CN"/>
        </w:rPr>
      </w:r>
      <w:r/>
    </w:p>
    <w:p>
      <w:pPr>
        <w:pStyle w:val="810"/>
        <w:ind w:left="0" w:right="0" w:firstLine="480"/>
        <w:jc w:val="both"/>
        <w:spacing w:before="0" w:after="0" w:line="85" w:lineRule="atLeast"/>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3、泵站设施养护内容  </w:t>
      </w:r>
      <w:r>
        <w:rPr>
          <w:rFonts w:hint="eastAsia" w:ascii="宋体" w:hAnsi="宋体" w:eastAsia="宋体" w:cs="宋体"/>
          <w:color w:val="000000"/>
          <w:sz w:val="24"/>
          <w:highlight w:val="none"/>
          <w:lang w:eastAsia="zh-CN"/>
        </w:rPr>
      </w:r>
      <w:r/>
    </w:p>
    <w:p>
      <w:pPr>
        <w:pStyle w:val="810"/>
        <w:ind w:left="0" w:right="0" w:firstLine="480"/>
        <w:jc w:val="both"/>
        <w:spacing w:before="0" w:after="0" w:line="85" w:lineRule="atLeast"/>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3.1泵站巡查和值守  </w:t>
      </w:r>
      <w:r>
        <w:rPr>
          <w:rFonts w:hint="eastAsia" w:ascii="宋体" w:hAnsi="宋体" w:eastAsia="宋体" w:cs="宋体"/>
          <w:color w:val="000000"/>
          <w:sz w:val="24"/>
          <w:highlight w:val="none"/>
          <w:lang w:eastAsia="zh-CN"/>
        </w:rPr>
      </w:r>
      <w:r/>
    </w:p>
    <w:p>
      <w:pPr>
        <w:pStyle w:val="810"/>
        <w:ind w:left="0" w:right="0" w:firstLine="480"/>
        <w:jc w:val="both"/>
        <w:spacing w:before="0" w:after="0" w:line="85" w:lineRule="atLeast"/>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3.1.1泵站设施设备每日巡检不少于1次；对重要设施设备应增加巡检频率，特殊情况随 时观察。巡查内容包括泵站水位控制情况；水泵完好及运转状况；仪表运转状况；启动设备状况；配电设备状况；进出泵站管线状况；进出水闸、阀状况；格栅及捞污机状况；起重设 备状况；前池及站内卫生情况；构筑物、围墙、扶梯等附属设施状况；自控系统运行情况等。  </w:t>
      </w:r>
      <w:r>
        <w:rPr>
          <w:rFonts w:hint="eastAsia" w:ascii="宋体" w:hAnsi="宋体" w:eastAsia="宋体" w:cs="宋体"/>
          <w:color w:val="000000"/>
          <w:sz w:val="24"/>
          <w:highlight w:val="none"/>
          <w:lang w:eastAsia="zh-CN"/>
        </w:rPr>
      </w:r>
      <w:r/>
    </w:p>
    <w:p>
      <w:pPr>
        <w:pStyle w:val="810"/>
        <w:ind w:left="0" w:right="0" w:firstLine="480"/>
        <w:jc w:val="both"/>
        <w:spacing w:before="0" w:after="0" w:line="85" w:lineRule="atLeast"/>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3.1.2泵站（除自控及监控设施齐全的泵站）应安排人员24小时值守，值班人员应持证上岗，并严格遵守安全操作规程。  </w:t>
      </w:r>
      <w:r>
        <w:rPr>
          <w:rFonts w:hint="eastAsia" w:ascii="宋体" w:hAnsi="宋体" w:eastAsia="宋体" w:cs="宋体"/>
          <w:color w:val="000000"/>
          <w:sz w:val="24"/>
          <w:highlight w:val="none"/>
          <w:lang w:eastAsia="zh-CN"/>
        </w:rPr>
      </w:r>
      <w:r/>
    </w:p>
    <w:p>
      <w:pPr>
        <w:pStyle w:val="810"/>
        <w:ind w:left="0" w:right="0" w:firstLine="480"/>
        <w:jc w:val="both"/>
        <w:spacing w:before="0" w:after="0" w:line="85" w:lineRule="atLeast"/>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3.1.3泵站日常按水位控制标准及调度指令运行。  </w:t>
      </w:r>
      <w:r>
        <w:rPr>
          <w:rFonts w:hint="eastAsia" w:ascii="宋体" w:hAnsi="宋体" w:eastAsia="宋体" w:cs="宋体"/>
          <w:color w:val="000000"/>
          <w:sz w:val="24"/>
          <w:highlight w:val="none"/>
          <w:lang w:eastAsia="zh-CN"/>
        </w:rPr>
      </w:r>
      <w:r/>
    </w:p>
    <w:p>
      <w:pPr>
        <w:pStyle w:val="810"/>
        <w:ind w:left="0" w:right="0" w:firstLine="480"/>
        <w:jc w:val="both"/>
        <w:spacing w:before="0" w:after="0" w:line="85" w:lineRule="atLeast"/>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3.2泵站设施养护  </w:t>
      </w:r>
      <w:r>
        <w:rPr>
          <w:rFonts w:hint="eastAsia" w:ascii="宋体" w:hAnsi="宋体" w:eastAsia="宋体" w:cs="宋体"/>
          <w:color w:val="000000"/>
          <w:sz w:val="24"/>
          <w:highlight w:val="none"/>
          <w:lang w:eastAsia="zh-CN"/>
        </w:rPr>
      </w:r>
      <w:r/>
    </w:p>
    <w:p>
      <w:pPr>
        <w:pStyle w:val="810"/>
        <w:ind w:left="0" w:right="0" w:firstLine="480"/>
        <w:jc w:val="both"/>
        <w:spacing w:before="0" w:after="0" w:line="85" w:lineRule="atLeast"/>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3.2.1水泵  </w:t>
      </w:r>
      <w:r>
        <w:rPr>
          <w:rFonts w:hint="eastAsia" w:ascii="宋体" w:hAnsi="宋体" w:eastAsia="宋体" w:cs="宋体"/>
          <w:color w:val="000000"/>
          <w:sz w:val="24"/>
          <w:highlight w:val="none"/>
          <w:lang w:eastAsia="zh-CN"/>
        </w:rPr>
      </w:r>
      <w:r/>
    </w:p>
    <w:p>
      <w:pPr>
        <w:pStyle w:val="810"/>
        <w:ind w:left="0" w:right="0" w:firstLine="480"/>
        <w:jc w:val="both"/>
        <w:spacing w:before="0" w:after="0" w:line="85" w:lineRule="atLeast"/>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不常运行的水泵机组，每周应运转或活动一次，不具备开车运行条件的机组，每月可用工具转动一次。冬季水泵停止使用的，冷却循环水应放尽。潜水泵每年或累计运行4000小时后至少安排一次吊检，清除缠绕物，检查叶轮、导流环、电缆、起吊设施磨损及泄漏情况。检测潜水电机引入电缆和密封圈，检测电机线圈的绝缘电阻，检查监测设备如温度传感器、湿度传感器和泄漏传感器等；间隙过大或损坏的叶轮、耐磨环应及时修理或更换。更换油室内润滑油，检查轴承和润滑。根据水量合理调整开机台数及投运机率，使水泵的投运次数、运行时间基本均匀。 </w:t>
      </w:r>
      <w:r>
        <w:rPr>
          <w:rFonts w:hint="eastAsia" w:ascii="宋体" w:hAnsi="宋体" w:eastAsia="宋体" w:cs="宋体"/>
          <w:color w:val="000000"/>
          <w:sz w:val="24"/>
          <w:highlight w:val="none"/>
          <w:lang w:eastAsia="zh-CN"/>
        </w:rPr>
      </w:r>
      <w:r/>
    </w:p>
    <w:p>
      <w:pPr>
        <w:pStyle w:val="810"/>
        <w:ind w:left="0" w:right="0" w:firstLine="480"/>
        <w:jc w:val="both"/>
        <w:spacing w:before="0" w:after="0" w:line="85" w:lineRule="atLeast"/>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3.2.2电气设备  </w:t>
      </w:r>
      <w:r>
        <w:rPr>
          <w:rFonts w:hint="eastAsia" w:ascii="宋体" w:hAnsi="宋体" w:eastAsia="宋体" w:cs="宋体"/>
          <w:color w:val="000000"/>
          <w:sz w:val="24"/>
          <w:highlight w:val="none"/>
          <w:lang w:eastAsia="zh-CN"/>
        </w:rPr>
      </w:r>
      <w:r/>
    </w:p>
    <w:p>
      <w:pPr>
        <w:pStyle w:val="810"/>
        <w:ind w:left="0" w:right="0" w:firstLine="480"/>
        <w:jc w:val="both"/>
        <w:spacing w:before="0" w:after="0" w:line="85" w:lineRule="atLeast"/>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在每年雷雨季节前，变（配）电房的防雷和接地装置必须做预防性试验</w:t>
      </w:r>
      <w:r>
        <w:rPr>
          <w:rFonts w:hint="eastAsia" w:ascii="宋体" w:hAnsi="宋体" w:eastAsia="宋体" w:cs="宋体"/>
          <w:color w:val="000000"/>
          <w:sz w:val="24"/>
          <w:highlight w:val="none"/>
          <w:lang w:eastAsia="zh-CN"/>
        </w:rPr>
        <w:t xml:space="preserve">。电力变压器按供电部门规定定期检查。高压隔离开关、高压负荷开关、高压油断路器、高压真空断路器与接触器定期养护每年至少一次，高压变频装置每半年检查一次，空气过滤网清洁每两个月不得少于一次；低压开关定期养护每年不得少于一次，电动机开关柜每月检查和清扫一次，开关的绝缘电阻和接触电阻每年检测一次。电动机累计运行6000—8000小时后应养护一次，长期不运行的电动机每3—5年养护一次，运行环境恶劣的，养护周期可缩短。每隔3个月检查电器线路、电器保护及仪表连接部位有无过热或烧蚀的迹象，并加以紧固。若有问题及时更换。  </w:t>
      </w:r>
      <w:r>
        <w:rPr>
          <w:rFonts w:hint="eastAsia" w:ascii="宋体" w:hAnsi="宋体" w:eastAsia="宋体" w:cs="宋体"/>
          <w:color w:val="000000"/>
          <w:sz w:val="24"/>
          <w:highlight w:val="none"/>
          <w:lang w:eastAsia="zh-CN"/>
        </w:rPr>
      </w:r>
      <w:r/>
    </w:p>
    <w:p>
      <w:pPr>
        <w:pStyle w:val="810"/>
        <w:ind w:left="0" w:right="0" w:firstLine="480"/>
        <w:jc w:val="both"/>
        <w:spacing w:before="0" w:after="0" w:line="85" w:lineRule="atLeast"/>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3.2.3进水与出水设施  </w:t>
      </w:r>
      <w:r>
        <w:rPr>
          <w:rFonts w:hint="eastAsia" w:ascii="宋体" w:hAnsi="宋体" w:eastAsia="宋体" w:cs="宋体"/>
          <w:color w:val="000000"/>
          <w:sz w:val="24"/>
          <w:highlight w:val="none"/>
          <w:lang w:eastAsia="zh-CN"/>
        </w:rPr>
      </w:r>
      <w:r/>
    </w:p>
    <w:p>
      <w:pPr>
        <w:pStyle w:val="810"/>
        <w:ind w:left="0" w:right="0" w:firstLine="480"/>
        <w:jc w:val="both"/>
        <w:spacing w:before="0" w:after="0" w:line="85" w:lineRule="atLeast"/>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每日保洁，及时清捞外运栅前垃圾。机械捞污机及其配套皮带运输机，需经常除污、清洗、加注润滑油，检查养护控制箱元器件。运行时及时清理杂物。格栅驱动链轮、链条、齿耙、钢丝绳、刮板等整修每年不少于一次；轴承、油缸、油箱和密封件每年整修一次；控制箱、各元器件每年养护至少一次。机械捞污机每周不少于一次运转，运转时间不少于5分钟。水闸及闸阀经常进行除污清洁</w:t>
      </w:r>
      <w:r>
        <w:rPr>
          <w:rFonts w:hint="eastAsia" w:ascii="宋体" w:hAnsi="宋体" w:eastAsia="宋体" w:cs="宋体"/>
          <w:color w:val="000000"/>
          <w:sz w:val="24"/>
          <w:highlight w:val="none"/>
          <w:lang w:eastAsia="zh-CN"/>
        </w:rPr>
        <w:t xml:space="preserve">和加注润滑油等日常养护，及时清理闸槽内垃圾杂物。不经常启闭的闸门每月启闭一次，阀门每周启闭一次。每年汛前对闸门进行全面检查、养护。齿轮箱润滑油脂加注或更换每年一次；电气控制柜元器件整修每年一次，行程开关、过扭矩开关机连锁装置应每半年检查和调整；另液压阀门阀体内的污物清除每半年不应少于一次，注油泵过滤器滤油芯、控制油路和锁定油缸的油封每半年更换一次，压力继电器、时间继电器和储能器校验每年一次。拍门转动销每年检查或更换一次。防水锤装置的定位销、压力表、阀芯、重锤连杆机构整修每年一次。汛前校验水位标尺和液位计。 </w:t>
      </w:r>
      <w:r>
        <w:rPr>
          <w:rFonts w:hint="eastAsia" w:ascii="宋体" w:hAnsi="宋体" w:eastAsia="宋体" w:cs="宋体"/>
          <w:color w:val="000000"/>
          <w:sz w:val="24"/>
          <w:highlight w:val="none"/>
          <w:lang w:eastAsia="zh-CN"/>
        </w:rPr>
      </w:r>
      <w:r/>
    </w:p>
    <w:p>
      <w:pPr>
        <w:pStyle w:val="810"/>
        <w:ind w:left="0" w:right="0" w:firstLine="480"/>
        <w:jc w:val="both"/>
        <w:spacing w:before="0" w:after="0" w:line="85" w:lineRule="atLeast"/>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3.2.4仪表与自控  </w:t>
      </w:r>
      <w:r>
        <w:rPr>
          <w:rFonts w:hint="eastAsia" w:ascii="宋体" w:hAnsi="宋体" w:eastAsia="宋体" w:cs="宋体"/>
          <w:color w:val="000000"/>
          <w:sz w:val="24"/>
          <w:highlight w:val="none"/>
          <w:lang w:eastAsia="zh-CN"/>
        </w:rPr>
      </w:r>
      <w:r/>
    </w:p>
    <w:p>
      <w:pPr>
        <w:pStyle w:val="810"/>
        <w:ind w:left="0" w:right="0" w:firstLine="480"/>
        <w:jc w:val="both"/>
        <w:spacing w:before="0" w:after="0" w:line="85" w:lineRule="atLeast"/>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自动控制及监视系统，应按用户手册的要求进行养护；检测仪表定期清洗应符合以下要求：传感器清洗每月不少于一次，传感器的自动清洗装置检查每月不少于一次；在线热工类检测仪表每半年应进行一次零点和量程调整；流量计、有毒和有害气体报警装置应委托计量机构进行，在检测合格证到期前提前安排检测。 </w:t>
      </w:r>
      <w:r>
        <w:rPr>
          <w:rFonts w:hint="eastAsia" w:ascii="宋体" w:hAnsi="宋体" w:eastAsia="宋体" w:cs="宋体"/>
          <w:color w:val="000000"/>
          <w:sz w:val="24"/>
          <w:highlight w:val="none"/>
          <w:lang w:eastAsia="zh-CN"/>
        </w:rPr>
      </w:r>
      <w:r/>
    </w:p>
    <w:p>
      <w:pPr>
        <w:pStyle w:val="810"/>
        <w:ind w:left="0" w:right="0" w:firstLine="480"/>
        <w:jc w:val="both"/>
        <w:spacing w:before="0" w:after="0" w:line="85" w:lineRule="atLeast"/>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3.2.5辅助设施  </w:t>
      </w:r>
      <w:r>
        <w:rPr>
          <w:rFonts w:hint="eastAsia" w:ascii="宋体" w:hAnsi="宋体" w:eastAsia="宋体" w:cs="宋体"/>
          <w:color w:val="000000"/>
          <w:sz w:val="24"/>
          <w:highlight w:val="none"/>
          <w:lang w:eastAsia="zh-CN"/>
        </w:rPr>
      </w:r>
      <w:r/>
    </w:p>
    <w:p>
      <w:pPr>
        <w:pStyle w:val="810"/>
        <w:ind w:left="0" w:right="0" w:firstLine="480"/>
        <w:jc w:val="both"/>
        <w:spacing w:before="0" w:after="0" w:line="85" w:lineRule="atLeast"/>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起重设备维护应按国家现行有关其中机械监督检验标准执行，应有劳动安全部门颁发的合格使用证，维修后必须经劳动安全部门检测后方可使用。通风机的进风和出风口检查每年一次，清除积尘，加注润滑油脂。除臭装置及辅助设备运行工况检查每3月一次，检修每年一次。 真空泵的轴封密封件或填料调整更换每年一次。 </w:t>
      </w:r>
      <w:r>
        <w:rPr>
          <w:rFonts w:hint="eastAsia" w:ascii="宋体" w:hAnsi="宋体" w:eastAsia="宋体" w:cs="宋体"/>
          <w:color w:val="000000"/>
          <w:sz w:val="24"/>
          <w:highlight w:val="none"/>
          <w:lang w:eastAsia="zh-CN"/>
        </w:rPr>
      </w:r>
      <w:r/>
    </w:p>
    <w:p>
      <w:pPr>
        <w:pStyle w:val="810"/>
        <w:ind w:left="0" w:right="0" w:firstLine="480"/>
        <w:jc w:val="both"/>
        <w:spacing w:before="0" w:after="0" w:line="85" w:lineRule="atLeast"/>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3.2.6消防器材及安全设施  </w:t>
      </w:r>
      <w:r>
        <w:rPr>
          <w:rFonts w:hint="eastAsia" w:ascii="宋体" w:hAnsi="宋体" w:eastAsia="宋体" w:cs="宋体"/>
          <w:color w:val="000000"/>
          <w:sz w:val="24"/>
          <w:highlight w:val="none"/>
          <w:lang w:eastAsia="zh-CN"/>
        </w:rPr>
      </w:r>
      <w:r/>
    </w:p>
    <w:p>
      <w:pPr>
        <w:pStyle w:val="810"/>
        <w:ind w:left="0" w:right="0" w:firstLine="480"/>
        <w:jc w:val="both"/>
        <w:spacing w:before="0" w:after="0" w:line="85" w:lineRule="atLeast"/>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灭火器、砂桶等消防器材按消防要求检查更换。电气安全用具按国家要求检测。维修警示标志，防护遮拦、扶梯等定期除锈刷漆。 </w:t>
      </w:r>
      <w:r>
        <w:rPr>
          <w:rFonts w:hint="eastAsia" w:ascii="宋体" w:hAnsi="宋体" w:eastAsia="宋体" w:cs="宋体"/>
          <w:color w:val="000000"/>
          <w:sz w:val="24"/>
          <w:highlight w:val="none"/>
          <w:lang w:eastAsia="zh-CN"/>
        </w:rPr>
      </w:r>
      <w:r/>
    </w:p>
    <w:p>
      <w:pPr>
        <w:pStyle w:val="810"/>
        <w:ind w:left="0" w:right="0" w:firstLine="480"/>
        <w:jc w:val="both"/>
        <w:spacing w:before="0" w:after="0" w:line="85" w:lineRule="atLeast"/>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3.2.7站容站貌  </w:t>
      </w:r>
      <w:r>
        <w:rPr>
          <w:rFonts w:hint="eastAsia" w:ascii="宋体" w:hAnsi="宋体" w:eastAsia="宋体" w:cs="宋体"/>
          <w:color w:val="000000"/>
          <w:sz w:val="24"/>
          <w:highlight w:val="none"/>
          <w:lang w:eastAsia="zh-CN"/>
        </w:rPr>
      </w:r>
      <w:r/>
    </w:p>
    <w:p>
      <w:pPr>
        <w:pStyle w:val="810"/>
        <w:ind w:left="0" w:right="0" w:firstLine="480"/>
        <w:jc w:val="both"/>
        <w:spacing w:before="0" w:after="0" w:line="85" w:lineRule="atLeast"/>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日常巡查中发现绿化缺株、死株，及时补栽。泵站地面、墙壁、玻璃明净清洁，破损有修补；泵站各建筑屋顶老化的防雨油毡及时更换。危险处设置防护遮拦和警示标识；扶梯、栏杆定期除锈刷漆。 </w:t>
      </w:r>
      <w:r>
        <w:rPr>
          <w:rFonts w:hint="eastAsia" w:ascii="宋体" w:hAnsi="宋体" w:eastAsia="宋体" w:cs="宋体"/>
          <w:color w:val="000000"/>
          <w:sz w:val="24"/>
          <w:highlight w:val="none"/>
          <w:lang w:eastAsia="zh-CN"/>
        </w:rPr>
      </w:r>
      <w:r/>
    </w:p>
    <w:p>
      <w:pPr>
        <w:pStyle w:val="810"/>
        <w:ind w:left="0" w:right="0" w:firstLine="480"/>
        <w:jc w:val="both"/>
        <w:spacing w:before="0" w:after="0" w:line="85" w:lineRule="atLeast"/>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泵站设施维修：本次报价不包含泵站的维修费用，当发生水泵的损坏等突发状况时中标人需提供备用水泵保证泵站可以正常运行，如果水泵出现问题，优先采用维修方式解决，更换水泵的所占的资金比例不得超过泵站总价的10%，替换下来的水泵归甲方所有。（泵站设施如是由于管养未到位，清淤不畅，堵塞导致的损坏，则不另支付维修费） </w:t>
      </w:r>
      <w:r>
        <w:rPr>
          <w:rFonts w:hint="eastAsia" w:ascii="宋体" w:hAnsi="宋体" w:eastAsia="宋体" w:cs="宋体"/>
          <w:color w:val="000000"/>
          <w:sz w:val="24"/>
          <w:highlight w:val="none"/>
          <w:lang w:eastAsia="zh-CN"/>
        </w:rPr>
      </w:r>
      <w:r/>
    </w:p>
    <w:p>
      <w:pPr>
        <w:pStyle w:val="810"/>
        <w:ind w:left="0" w:right="0" w:firstLine="480"/>
        <w:jc w:val="both"/>
        <w:spacing w:before="0" w:after="0" w:line="85" w:lineRule="atLeast"/>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r>
      <w:r/>
    </w:p>
    <w:p>
      <w:pPr>
        <w:pStyle w:val="810"/>
        <w:ind w:left="0" w:right="0" w:firstLine="0"/>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val="en-US" w:eastAsia="zh-CN"/>
        </w:rPr>
        <w:t xml:space="preserve">六</w:t>
      </w:r>
      <w:r>
        <w:rPr>
          <w:rFonts w:ascii="宋体" w:hAnsi="宋体" w:eastAsia="宋体" w:cs="宋体"/>
          <w:b/>
          <w:color w:val="000000"/>
          <w:sz w:val="24"/>
          <w:highlight w:val="none"/>
        </w:rPr>
        <w:t xml:space="preserve">、检查考核</w:t>
      </w:r>
      <w:r>
        <w:rPr>
          <w:color w:val="000000"/>
          <w:highlight w:val="none"/>
        </w:rPr>
      </w:r>
      <w:r/>
    </w:p>
    <w:p>
      <w:pPr>
        <w:pStyle w:val="810"/>
        <w:ind w:left="0" w:right="0" w:firstLine="241"/>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val="en-US" w:eastAsia="zh-CN"/>
        </w:rPr>
        <w:t xml:space="preserve">6</w:t>
      </w:r>
      <w:r>
        <w:rPr>
          <w:rFonts w:ascii="宋体" w:hAnsi="宋体" w:eastAsia="宋体" w:cs="宋体"/>
          <w:b/>
          <w:color w:val="000000"/>
          <w:sz w:val="24"/>
          <w:highlight w:val="none"/>
        </w:rPr>
        <w:t xml:space="preserve">.1</w:t>
      </w:r>
      <w:r>
        <w:rPr>
          <w:rFonts w:ascii="宋体" w:hAnsi="宋体" w:eastAsia="宋体" w:cs="宋体"/>
          <w:color w:val="000000"/>
          <w:sz w:val="24"/>
          <w:highlight w:val="none"/>
        </w:rPr>
        <w:t xml:space="preserve">考核分四类：日常考核、月度考核、指令性任务考核，专项考核。</w:t>
      </w:r>
      <w:r>
        <w:rPr>
          <w:color w:val="000000"/>
          <w:highlight w:val="none"/>
        </w:rPr>
      </w:r>
      <w:r/>
    </w:p>
    <w:p>
      <w:pPr>
        <w:pStyle w:val="810"/>
        <w:ind w:left="0" w:right="0" w:firstLine="241"/>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（1）日常考核包括采购人在平时对中标人的维护管养质量进行的随机巡查，和市、</w:t>
      </w:r>
      <w:r>
        <w:rPr>
          <w:color w:val="000000"/>
          <w:highlight w:val="none"/>
        </w:rPr>
      </w:r>
      <w:r/>
    </w:p>
    <w:p>
      <w:pPr>
        <w:pStyle w:val="810"/>
        <w:ind w:left="0" w:right="0" w:firstLine="241"/>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区行业检查人员进行的日常巡查。对于巡查中发现的问题，采购人将向中标方发出整改通知单，中标人须在接受通知单后三个工作日内完成整改内容或根据采购人要求另行约定。</w:t>
      </w:r>
      <w:r>
        <w:rPr>
          <w:color w:val="000000"/>
          <w:highlight w:val="none"/>
        </w:rPr>
      </w:r>
      <w:r/>
    </w:p>
    <w:p>
      <w:pPr>
        <w:pStyle w:val="810"/>
        <w:ind w:left="0" w:right="0" w:firstLine="241"/>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（2）月度随机抽查考核，指采购人在每月 15 日左右，对中标人在本月维护质量</w:t>
      </w:r>
      <w:r>
        <w:rPr>
          <w:color w:val="000000"/>
          <w:highlight w:val="none"/>
        </w:rPr>
      </w:r>
      <w:r/>
    </w:p>
    <w:p>
      <w:pPr>
        <w:pStyle w:val="810"/>
        <w:ind w:left="0" w:right="0" w:firstLine="241"/>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组织进行的一次随机专项检查，对设施维护管养的质量进行评估打分。</w:t>
      </w:r>
      <w:r>
        <w:rPr>
          <w:color w:val="000000"/>
          <w:highlight w:val="none"/>
        </w:rPr>
      </w:r>
      <w:r/>
    </w:p>
    <w:p>
      <w:pPr>
        <w:pStyle w:val="810"/>
        <w:ind w:left="0" w:right="0" w:firstLine="241"/>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（3）指令性任务考核，指采购人对当月的指令性任务的完成情况进行考核，中标</w:t>
      </w:r>
      <w:r>
        <w:rPr>
          <w:color w:val="000000"/>
          <w:highlight w:val="none"/>
        </w:rPr>
      </w:r>
      <w:r/>
    </w:p>
    <w:p>
      <w:pPr>
        <w:pStyle w:val="810"/>
        <w:ind w:left="0" w:right="0" w:firstLine="241"/>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人无正当理由且未申报，未按时完成的，每发生一次在当月考核中扣分。</w:t>
      </w:r>
      <w:r>
        <w:rPr>
          <w:color w:val="000000"/>
          <w:highlight w:val="none"/>
        </w:rPr>
      </w:r>
      <w:r/>
    </w:p>
    <w:p>
      <w:pPr>
        <w:pStyle w:val="810"/>
        <w:ind w:left="0" w:right="0" w:firstLine="241"/>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（4）专项考核指由市、区级领导或相关行业主管部门对该项目设施维护质量进行</w:t>
      </w:r>
      <w:r>
        <w:rPr>
          <w:color w:val="000000"/>
          <w:highlight w:val="none"/>
        </w:rPr>
      </w:r>
      <w:r/>
    </w:p>
    <w:p>
      <w:pPr>
        <w:pStyle w:val="810"/>
        <w:ind w:left="0" w:right="0" w:firstLine="241"/>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的检查和指导。</w:t>
      </w:r>
      <w:r>
        <w:rPr>
          <w:color w:val="000000"/>
          <w:highlight w:val="none"/>
        </w:rPr>
      </w:r>
      <w:r/>
    </w:p>
    <w:p>
      <w:pPr>
        <w:pStyle w:val="810"/>
        <w:ind w:left="0" w:right="0" w:firstLine="241"/>
        <w:jc w:val="both"/>
        <w:spacing w:before="0" w:after="0" w:line="85" w:lineRule="atLeast"/>
        <w:rPr>
          <w:rFonts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val="en-US" w:eastAsia="zh-CN"/>
        </w:rPr>
        <w:t xml:space="preserve">6</w:t>
      </w:r>
      <w:r>
        <w:rPr>
          <w:rFonts w:ascii="宋体" w:hAnsi="宋体" w:eastAsia="宋体" w:cs="宋体"/>
          <w:b/>
          <w:color w:val="000000"/>
          <w:sz w:val="24"/>
          <w:highlight w:val="none"/>
        </w:rPr>
        <w:t xml:space="preserve">.2</w:t>
      </w:r>
      <w:r>
        <w:rPr>
          <w:rFonts w:ascii="宋体" w:hAnsi="宋体" w:eastAsia="宋体" w:cs="宋体"/>
          <w:color w:val="000000"/>
          <w:sz w:val="24"/>
          <w:highlight w:val="none"/>
        </w:rPr>
        <w:t xml:space="preserve">、</w:t>
      </w:r>
      <w:r>
        <w:rPr>
          <w:rFonts w:ascii="宋体" w:hAnsi="宋体" w:eastAsia="宋体" w:cs="宋体"/>
          <w:b/>
          <w:color w:val="000000"/>
          <w:sz w:val="24"/>
          <w:highlight w:val="none"/>
        </w:rPr>
        <w:t xml:space="preserve"> 考核分值的计算：</w:t>
      </w:r>
      <w:r>
        <w:rPr>
          <w:rFonts w:ascii="宋体" w:hAnsi="宋体" w:eastAsia="宋体" w:cs="宋体"/>
          <w:b/>
          <w:color w:val="000000"/>
          <w:sz w:val="24"/>
          <w:highlight w:val="none"/>
        </w:rPr>
      </w:r>
      <w:r/>
    </w:p>
    <w:p>
      <w:pPr>
        <w:pStyle w:val="810"/>
        <w:ind w:left="0" w:right="0" w:firstLine="241"/>
        <w:jc w:val="both"/>
        <w:spacing w:before="0" w:after="0" w:line="85" w:lineRule="atLeast"/>
        <w:rPr>
          <w:rFonts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r>
      <w:r/>
    </w:p>
    <w:p>
      <w:pPr>
        <w:pStyle w:val="810"/>
        <w:ind w:left="0" w:right="0" w:firstLine="241"/>
        <w:jc w:val="both"/>
        <w:spacing w:before="0" w:after="0" w:line="85" w:lineRule="atLeast"/>
        <w:rPr>
          <w:rFonts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1）</w:t>
      </w:r>
      <w:r>
        <w:rPr>
          <w:rFonts w:hint="eastAsia" w:ascii="宋体" w:hAnsi="宋体" w:eastAsia="宋体" w:cs="宋体"/>
          <w:color w:val="000000"/>
          <w:sz w:val="24"/>
          <w:highlight w:val="none"/>
          <w:lang w:eastAsia="zh-CN"/>
        </w:rPr>
        <w:t xml:space="preserve">维护服务费</w:t>
      </w:r>
      <w:r>
        <w:rPr>
          <w:rFonts w:hint="eastAsia" w:ascii="宋体" w:hAnsi="宋体" w:eastAsia="宋体" w:cs="宋体"/>
          <w:b/>
          <w:bCs/>
          <w:color w:val="000000"/>
          <w:sz w:val="24"/>
          <w:highlight w:val="none"/>
          <w:lang w:eastAsia="zh-CN"/>
        </w:rPr>
        <w:t xml:space="preserve">按</w:t>
      </w:r>
      <w:r>
        <w:rPr>
          <w:rFonts w:hint="eastAsia" w:ascii="宋体" w:hAnsi="宋体" w:eastAsia="宋体" w:cs="宋体"/>
          <w:b/>
          <w:bCs/>
          <w:color w:val="000000"/>
          <w:sz w:val="24"/>
          <w:highlight w:val="none"/>
          <w:lang w:val="en-US" w:eastAsia="zh-CN"/>
        </w:rPr>
        <w:t xml:space="preserve">每半年</w:t>
      </w:r>
      <w:r>
        <w:rPr>
          <w:rFonts w:hint="eastAsia" w:ascii="宋体" w:hAnsi="宋体" w:eastAsia="宋体" w:cs="宋体"/>
          <w:b/>
          <w:bCs/>
          <w:color w:val="000000"/>
          <w:sz w:val="24"/>
          <w:highlight w:val="none"/>
          <w:lang w:eastAsia="zh-CN"/>
        </w:rPr>
        <w:t xml:space="preserve">拨付</w:t>
      </w:r>
      <w:r>
        <w:rPr>
          <w:rFonts w:hint="eastAsia" w:ascii="宋体" w:hAnsi="宋体" w:eastAsia="宋体" w:cs="宋体"/>
          <w:color w:val="000000"/>
          <w:sz w:val="24"/>
          <w:highlight w:val="none"/>
          <w:lang w:eastAsia="zh-CN"/>
        </w:rPr>
        <w:t xml:space="preserve">，月度考核分将作为</w:t>
      </w:r>
      <w:r>
        <w:rPr>
          <w:rFonts w:hint="eastAsia" w:ascii="宋体" w:hAnsi="宋体" w:eastAsia="宋体" w:cs="宋体"/>
          <w:color w:val="000000"/>
          <w:sz w:val="24"/>
          <w:highlight w:val="none"/>
          <w:lang w:val="en-US" w:eastAsia="zh-CN"/>
        </w:rPr>
        <w:t xml:space="preserve">每半年</w:t>
      </w:r>
      <w:r>
        <w:rPr>
          <w:rFonts w:hint="eastAsia" w:ascii="宋体" w:hAnsi="宋体" w:eastAsia="宋体" w:cs="宋体"/>
          <w:color w:val="000000"/>
          <w:sz w:val="24"/>
          <w:highlight w:val="none"/>
          <w:lang w:eastAsia="zh-CN"/>
        </w:rPr>
        <w:t xml:space="preserve">维护服务费的拨付依据。考核分由日常巡查考核、月度随机抽查考核两部分组成，采用百分制。上级检查考核出现的问题和指令性综合考核将从月度考核总分直接进行扣分。</w:t>
      </w:r>
      <w:r>
        <w:rPr>
          <w:rFonts w:hint="eastAsia" w:ascii="宋体" w:hAnsi="宋体" w:cs="宋体"/>
          <w:color w:val="000000"/>
          <w:sz w:val="24"/>
          <w:highlight w:val="none"/>
          <w:lang w:val="en-US" w:eastAsia="zh-CN"/>
        </w:rPr>
        <w:t xml:space="preserve">考核表附后。</w:t>
      </w:r>
      <w:r>
        <w:rPr>
          <w:rFonts w:hint="eastAsia" w:ascii="宋体" w:hAnsi="宋体" w:eastAsia="宋体" w:cs="宋体"/>
          <w:color w:val="000000"/>
          <w:sz w:val="24"/>
          <w:highlight w:val="none"/>
          <w:lang w:eastAsia="zh-CN"/>
        </w:rPr>
        <w:t xml:space="preserve"> </w:t>
      </w:r>
      <w:r>
        <w:rPr>
          <w:rFonts w:ascii="宋体" w:hAnsi="宋体" w:eastAsia="宋体" w:cs="宋体"/>
          <w:color w:val="000000"/>
          <w:sz w:val="24"/>
          <w:highlight w:val="none"/>
          <w:lang w:eastAsia="zh-CN"/>
        </w:rPr>
      </w:r>
      <w:r/>
    </w:p>
    <w:p>
      <w:pPr>
        <w:pStyle w:val="810"/>
        <w:ind w:left="0" w:right="0" w:firstLine="241"/>
        <w:jc w:val="both"/>
        <w:spacing w:before="0" w:after="0" w:line="85" w:lineRule="atLeast"/>
        <w:rPr>
          <w:rFonts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（2）</w:t>
      </w:r>
      <w:r>
        <w:rPr>
          <w:rFonts w:hint="eastAsia" w:ascii="宋体" w:hAnsi="宋体" w:eastAsia="宋体" w:cs="宋体"/>
          <w:color w:val="000000"/>
          <w:sz w:val="24"/>
          <w:highlight w:val="none"/>
          <w:lang w:eastAsia="zh-CN"/>
        </w:rPr>
        <w:t xml:space="preserve">加分因素</w:t>
      </w:r>
      <w:r>
        <w:rPr>
          <w:rFonts w:ascii="宋体" w:hAnsi="宋体" w:eastAsia="宋体" w:cs="宋体"/>
          <w:color w:val="000000"/>
          <w:sz w:val="24"/>
          <w:highlight w:val="none"/>
          <w:lang w:eastAsia="zh-CN"/>
        </w:rPr>
        <w:t xml:space="preserve"> </w:t>
      </w:r>
      <w:r>
        <w:rPr>
          <w:rFonts w:hint="eastAsia" w:ascii="宋体" w:hAnsi="宋体" w:eastAsia="宋体" w:cs="宋体"/>
          <w:color w:val="000000"/>
          <w:sz w:val="24"/>
          <w:highlight w:val="none"/>
          <w:lang w:eastAsia="zh-CN"/>
        </w:rPr>
        <w:t xml:space="preserve">：</w:t>
      </w:r>
      <w:r>
        <w:rPr>
          <w:rFonts w:ascii="宋体" w:hAnsi="宋体" w:eastAsia="宋体" w:cs="宋体"/>
          <w:color w:val="000000"/>
          <w:sz w:val="24"/>
          <w:highlight w:val="none"/>
          <w:lang w:eastAsia="zh-CN"/>
        </w:rPr>
      </w:r>
      <w:r/>
    </w:p>
    <w:p>
      <w:pPr>
        <w:pStyle w:val="810"/>
        <w:ind w:left="0" w:right="0" w:firstLine="241"/>
        <w:jc w:val="both"/>
        <w:spacing w:before="0" w:after="0" w:line="85" w:lineRule="atLeast"/>
        <w:rPr>
          <w:rFonts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a.受媒体专题表扬的单位，每次加 1 分，累计最高加 4 分（受表扬的单位需提供相关材料）。 </w:t>
      </w:r>
      <w:r>
        <w:rPr>
          <w:rFonts w:ascii="宋体" w:hAnsi="宋体" w:eastAsia="宋体" w:cs="宋体"/>
          <w:color w:val="000000"/>
          <w:sz w:val="24"/>
          <w:highlight w:val="none"/>
          <w:lang w:eastAsia="zh-CN"/>
        </w:rPr>
      </w:r>
      <w:r/>
    </w:p>
    <w:p>
      <w:pPr>
        <w:pStyle w:val="810"/>
        <w:ind w:left="0" w:right="0" w:firstLine="241"/>
        <w:jc w:val="both"/>
        <w:spacing w:before="0" w:after="0" w:line="85" w:lineRule="atLeast"/>
        <w:rPr>
          <w:rFonts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b.参与各类评比活动获奖的，视部、省、市不同层次进行加分，分值分别为 3、2、1分，同一项目按最高奖项加分，累计最高加 6 分。 </w:t>
      </w:r>
      <w:r>
        <w:rPr>
          <w:rFonts w:ascii="宋体" w:hAnsi="宋体" w:eastAsia="宋体" w:cs="宋体"/>
          <w:color w:val="000000"/>
          <w:sz w:val="24"/>
          <w:highlight w:val="none"/>
          <w:lang w:eastAsia="zh-CN"/>
        </w:rPr>
      </w:r>
      <w:r/>
    </w:p>
    <w:p>
      <w:pPr>
        <w:pStyle w:val="810"/>
        <w:ind w:left="0" w:right="0" w:firstLine="241"/>
        <w:jc w:val="both"/>
        <w:spacing w:before="0" w:after="0" w:line="85" w:lineRule="atLeast"/>
        <w:rPr>
          <w:rFonts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（3）</w:t>
      </w:r>
      <w:r>
        <w:rPr>
          <w:rFonts w:hint="eastAsia" w:ascii="宋体" w:hAnsi="宋体" w:eastAsia="宋体" w:cs="宋体"/>
          <w:color w:val="000000"/>
          <w:sz w:val="24"/>
          <w:highlight w:val="none"/>
          <w:lang w:eastAsia="zh-CN"/>
        </w:rPr>
        <w:t xml:space="preserve">处罚指标：</w:t>
      </w:r>
      <w:r>
        <w:rPr>
          <w:rFonts w:ascii="宋体" w:hAnsi="宋体" w:eastAsia="宋体" w:cs="宋体"/>
          <w:color w:val="000000"/>
          <w:sz w:val="24"/>
          <w:highlight w:val="none"/>
          <w:lang w:eastAsia="zh-CN"/>
        </w:rPr>
      </w:r>
      <w:r/>
    </w:p>
    <w:p>
      <w:pPr>
        <w:pStyle w:val="810"/>
        <w:ind w:left="0" w:right="0" w:firstLine="241"/>
        <w:jc w:val="both"/>
        <w:spacing w:before="0" w:after="0" w:line="85" w:lineRule="atLeast"/>
        <w:rPr>
          <w:rFonts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1）中标人对于下达的养护计划和指令，屡次（</w:t>
      </w:r>
      <w:r>
        <w:rPr>
          <w:rFonts w:hint="eastAsia" w:ascii="宋体" w:hAnsi="宋体" w:eastAsia="宋体" w:cs="宋体"/>
          <w:color w:val="000000"/>
          <w:sz w:val="24"/>
          <w:highlight w:val="none"/>
          <w:lang w:val="en-US" w:eastAsia="zh-CN"/>
        </w:rPr>
        <w:t xml:space="preserve">3次及以上</w:t>
      </w:r>
      <w:r>
        <w:rPr>
          <w:rFonts w:hint="eastAsia" w:ascii="宋体" w:hAnsi="宋体" w:eastAsia="宋体" w:cs="宋体"/>
          <w:color w:val="000000"/>
          <w:sz w:val="24"/>
          <w:highlight w:val="none"/>
          <w:lang w:eastAsia="zh-CN"/>
        </w:rPr>
        <w:t xml:space="preserve">）不按计划实施，养护施工质量屡次不达标准，维护服务费将扣除 50000 元。 </w:t>
      </w:r>
      <w:r>
        <w:rPr>
          <w:rFonts w:ascii="宋体" w:hAnsi="宋体" w:eastAsia="宋体" w:cs="宋体"/>
          <w:color w:val="000000"/>
          <w:sz w:val="24"/>
          <w:highlight w:val="none"/>
          <w:lang w:eastAsia="zh-CN"/>
        </w:rPr>
      </w:r>
      <w:r/>
    </w:p>
    <w:p>
      <w:pPr>
        <w:pStyle w:val="810"/>
        <w:ind w:left="0" w:right="0" w:firstLine="241"/>
        <w:jc w:val="both"/>
        <w:spacing w:before="0" w:after="0" w:line="85" w:lineRule="atLeast"/>
        <w:rPr>
          <w:rFonts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2）因防汛、创建迎查、各类保障等专项任务工作不力造成社会负面影响的，服务费将扣除 5000 元。 </w:t>
      </w:r>
      <w:r>
        <w:rPr>
          <w:rFonts w:ascii="宋体" w:hAnsi="宋体" w:eastAsia="宋体" w:cs="宋体"/>
          <w:color w:val="000000"/>
          <w:sz w:val="24"/>
          <w:highlight w:val="none"/>
          <w:lang w:eastAsia="zh-CN"/>
        </w:rPr>
      </w:r>
      <w:r/>
    </w:p>
    <w:p>
      <w:pPr>
        <w:pStyle w:val="810"/>
        <w:ind w:left="0" w:right="0" w:firstLine="241"/>
        <w:jc w:val="both"/>
        <w:spacing w:before="0" w:after="0" w:line="85" w:lineRule="atLeast"/>
        <w:rPr>
          <w:rFonts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3）重点指令性任务未完成的，服务费将扣除 50000 元。 </w:t>
      </w:r>
      <w:r>
        <w:rPr>
          <w:rFonts w:ascii="宋体" w:hAnsi="宋体" w:eastAsia="宋体" w:cs="宋体"/>
          <w:color w:val="000000"/>
          <w:sz w:val="24"/>
          <w:highlight w:val="none"/>
          <w:lang w:eastAsia="zh-CN"/>
        </w:rPr>
      </w:r>
      <w:r/>
    </w:p>
    <w:p>
      <w:pPr>
        <w:pStyle w:val="810"/>
        <w:ind w:left="0" w:right="0" w:firstLine="241"/>
        <w:jc w:val="both"/>
        <w:spacing w:before="0" w:after="0" w:line="85" w:lineRule="atLeast"/>
        <w:rPr>
          <w:rFonts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4）对市政设施和各类投诉处理问题，因养护责任被政府督办问责、被媒体曝光或造成社会恶劣影响的，服务费将扣除 50000 元。 </w:t>
      </w:r>
      <w:r>
        <w:rPr>
          <w:rFonts w:ascii="宋体" w:hAnsi="宋体" w:eastAsia="宋体" w:cs="宋体"/>
          <w:color w:val="000000"/>
          <w:sz w:val="24"/>
          <w:highlight w:val="none"/>
          <w:lang w:eastAsia="zh-CN"/>
        </w:rPr>
      </w:r>
      <w:r/>
    </w:p>
    <w:p>
      <w:pPr>
        <w:pStyle w:val="810"/>
        <w:ind w:left="0" w:right="0" w:firstLine="241"/>
        <w:jc w:val="both"/>
        <w:spacing w:before="0" w:after="0" w:line="85" w:lineRule="atLeast"/>
        <w:rPr>
          <w:rFonts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5）未及时发现安全隐患，因养护不到位造成安全生产责任的，合同服务费将扣除 50000元。突发事件现场处置不当，发生衍生事故的服务费将扣除 50000-100000 元。发生重大安全生产责任事故，合同服务费将扣除 200000 元。 如发生以上情况的，由</w:t>
      </w:r>
      <w:r>
        <w:rPr>
          <w:rFonts w:hint="eastAsia" w:ascii="宋体" w:hAnsi="宋体" w:eastAsia="宋体" w:cs="宋体"/>
          <w:color w:val="000000"/>
          <w:sz w:val="24"/>
          <w:highlight w:val="none"/>
          <w:lang w:val="en-US" w:eastAsia="zh-CN"/>
        </w:rPr>
        <w:t xml:space="preserve">中标人</w:t>
      </w:r>
      <w:r>
        <w:rPr>
          <w:rFonts w:hint="eastAsia" w:ascii="宋体" w:hAnsi="宋体" w:eastAsia="宋体" w:cs="宋体"/>
          <w:color w:val="000000"/>
          <w:sz w:val="24"/>
          <w:highlight w:val="none"/>
          <w:lang w:eastAsia="zh-CN"/>
        </w:rPr>
        <w:t xml:space="preserve">承担全部责任，采购人有权根据情况终止中标人的全部合同。</w:t>
      </w:r>
      <w:r>
        <w:rPr>
          <w:rFonts w:hint="eastAsia" w:ascii="宋体" w:hAnsi="宋体" w:eastAsia="宋体" w:cs="宋体"/>
          <w:color w:val="000000"/>
          <w:sz w:val="24"/>
          <w:highlight w:val="none"/>
          <w:lang w:val="en-US" w:eastAsia="zh-CN"/>
        </w:rPr>
        <w:t xml:space="preserve">本合同因中标人原因解除的，维护服务费结算到终止合同的前一个月止。</w:t>
      </w:r>
      <w:r>
        <w:rPr>
          <w:rFonts w:ascii="宋体" w:hAnsi="宋体" w:eastAsia="宋体" w:cs="宋体"/>
          <w:color w:val="000000"/>
          <w:sz w:val="24"/>
          <w:highlight w:val="none"/>
          <w:lang w:val="en-US" w:eastAsia="zh-CN"/>
        </w:rPr>
      </w:r>
      <w:r/>
    </w:p>
    <w:p>
      <w:pPr>
        <w:pStyle w:val="810"/>
        <w:ind w:left="0" w:right="0" w:firstLine="241"/>
        <w:jc w:val="both"/>
        <w:spacing w:before="0" w:after="0" w:line="85" w:lineRule="atLeast"/>
        <w:rPr>
          <w:rFonts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6）中标人一年内累计三次得到采购人书面警告的，或二次书面严重警告，采购人有权提前终止合同。维护服务费结算到终止合同的前一个月止。 </w:t>
      </w:r>
      <w:r>
        <w:rPr>
          <w:rFonts w:ascii="宋体" w:hAnsi="宋体" w:eastAsia="宋体" w:cs="宋体"/>
          <w:color w:val="000000"/>
          <w:sz w:val="24"/>
          <w:highlight w:val="none"/>
          <w:lang w:eastAsia="zh-CN"/>
        </w:rPr>
      </w:r>
      <w:r/>
    </w:p>
    <w:p>
      <w:pPr>
        <w:pStyle w:val="810"/>
        <w:ind w:left="0" w:right="0" w:firstLine="241"/>
        <w:jc w:val="both"/>
        <w:spacing w:before="0" w:after="0" w:line="85" w:lineRule="atLeast"/>
        <w:rPr>
          <w:rFonts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7）中标人在合同期限内两次收到市区级综合考评批评，并影响到全区养护考核分值较大的，采购人有权直接终止合同，中标人承担由此产生的全部损失。</w:t>
      </w:r>
      <w:r>
        <w:rPr>
          <w:rFonts w:ascii="宋体" w:hAnsi="宋体" w:eastAsia="宋体" w:cs="宋体"/>
          <w:color w:val="000000"/>
          <w:sz w:val="24"/>
          <w:highlight w:val="none"/>
          <w:lang w:eastAsia="zh-CN"/>
        </w:rPr>
      </w:r>
      <w:r/>
    </w:p>
    <w:p>
      <w:pPr>
        <w:pStyle w:val="810"/>
        <w:ind w:left="0" w:right="0" w:firstLine="241"/>
        <w:jc w:val="both"/>
        <w:spacing w:before="0" w:after="0" w:line="85" w:lineRule="atLeast"/>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备注：如省市发布新的此类考核办法，按新考核办法执行。</w:t>
      </w:r>
      <w:r>
        <w:rPr>
          <w:rFonts w:hint="eastAsia" w:ascii="宋体" w:hAnsi="宋体" w:eastAsia="宋体" w:cs="宋体"/>
          <w:color w:val="000000"/>
          <w:sz w:val="24"/>
          <w:highlight w:val="none"/>
          <w:lang w:eastAsia="zh-CN"/>
        </w:rPr>
      </w:r>
      <w:r/>
    </w:p>
    <w:p>
      <w:pPr>
        <w:pStyle w:val="810"/>
        <w:ind w:left="0" w:right="0" w:firstLine="241"/>
        <w:jc w:val="both"/>
        <w:spacing w:before="0" w:after="0" w:line="85" w:lineRule="atLeast"/>
        <w:rPr>
          <w:rFonts w:ascii="宋体" w:hAnsi="宋体" w:eastAsia="宋体" w:cs="宋体"/>
          <w:b/>
          <w:bCs/>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lang w:val="en-US" w:eastAsia="zh-CN"/>
        </w:rPr>
        <w:t xml:space="preserve">七</w:t>
      </w:r>
      <w:r>
        <w:rPr>
          <w:rFonts w:hint="eastAsia" w:ascii="宋体" w:hAnsi="宋体" w:eastAsia="宋体" w:cs="宋体"/>
          <w:b/>
          <w:bCs/>
          <w:color w:val="000000"/>
          <w:sz w:val="24"/>
          <w:highlight w:val="none"/>
          <w:lang w:val="en-US" w:eastAsia="zh-CN"/>
        </w:rPr>
        <w:t xml:space="preserve">、</w:t>
      </w:r>
      <w:r>
        <w:rPr>
          <w:rFonts w:hint="eastAsia" w:ascii="宋体" w:hAnsi="宋体" w:eastAsia="宋体" w:cs="宋体"/>
          <w:b/>
          <w:bCs/>
          <w:color w:val="000000"/>
          <w:sz w:val="24"/>
          <w:highlight w:val="none"/>
          <w:lang w:eastAsia="zh-CN"/>
        </w:rPr>
        <w:t xml:space="preserve">考核后维护费用的拨付办法： </w:t>
      </w:r>
      <w:r>
        <w:rPr>
          <w:rFonts w:ascii="宋体" w:hAnsi="宋体" w:eastAsia="宋体" w:cs="宋体"/>
          <w:b/>
          <w:bCs/>
          <w:color w:val="000000"/>
          <w:sz w:val="24"/>
          <w:highlight w:val="none"/>
          <w:lang w:eastAsia="zh-CN"/>
        </w:rPr>
      </w:r>
      <w:r/>
    </w:p>
    <w:p>
      <w:pPr>
        <w:pStyle w:val="810"/>
        <w:ind w:left="0" w:right="0" w:firstLine="241"/>
        <w:jc w:val="both"/>
        <w:spacing w:before="0" w:after="0" w:line="85" w:lineRule="atLeast"/>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每</w:t>
      </w:r>
      <w:r>
        <w:rPr>
          <w:rFonts w:hint="eastAsia" w:ascii="宋体" w:hAnsi="宋体" w:eastAsia="宋体" w:cs="宋体"/>
          <w:color w:val="000000"/>
          <w:sz w:val="24"/>
          <w:highlight w:val="none"/>
          <w:lang w:val="en-US" w:eastAsia="zh-CN"/>
        </w:rPr>
        <w:t xml:space="preserve">半年</w:t>
      </w:r>
      <w:r>
        <w:rPr>
          <w:rFonts w:hint="eastAsia" w:ascii="宋体" w:hAnsi="宋体" w:eastAsia="宋体" w:cs="宋体"/>
          <w:color w:val="000000"/>
          <w:sz w:val="24"/>
          <w:highlight w:val="none"/>
          <w:lang w:eastAsia="zh-CN"/>
        </w:rPr>
        <w:t xml:space="preserve">支付一次维护服务费，维护服务费拨付与检查考核成绩相挂钩，根据</w:t>
      </w:r>
      <w:r>
        <w:rPr>
          <w:rFonts w:hint="eastAsia" w:ascii="宋体" w:hAnsi="宋体" w:eastAsia="宋体" w:cs="宋体"/>
          <w:color w:val="000000"/>
          <w:sz w:val="24"/>
          <w:highlight w:val="none"/>
          <w:lang w:val="en-US" w:eastAsia="zh-CN"/>
        </w:rPr>
        <w:t xml:space="preserve">半年</w:t>
      </w:r>
      <w:r>
        <w:rPr>
          <w:rFonts w:hint="eastAsia" w:ascii="宋体" w:hAnsi="宋体" w:eastAsia="宋体" w:cs="宋体"/>
          <w:color w:val="000000"/>
          <w:sz w:val="24"/>
          <w:highlight w:val="none"/>
          <w:lang w:eastAsia="zh-CN"/>
        </w:rPr>
        <w:t xml:space="preserve">考核得分核拨养护单位相应维护服务费，</w:t>
      </w:r>
      <w:r>
        <w:rPr>
          <w:rFonts w:hint="eastAsia" w:ascii="宋体" w:hAnsi="宋体" w:eastAsia="宋体" w:cs="宋体"/>
          <w:color w:val="000000"/>
          <w:sz w:val="24"/>
          <w:highlight w:val="none"/>
          <w:lang w:val="en-US" w:eastAsia="zh-CN"/>
        </w:rPr>
        <w:t xml:space="preserve">半年考核</w:t>
      </w:r>
      <w:r>
        <w:rPr>
          <w:rFonts w:hint="eastAsia" w:ascii="宋体" w:hAnsi="宋体" w:cs="宋体"/>
          <w:color w:val="000000"/>
          <w:sz w:val="24"/>
          <w:highlight w:val="none"/>
          <w:lang w:val="en-US" w:eastAsia="zh-CN"/>
        </w:rPr>
        <w:t xml:space="preserve">平均</w:t>
      </w:r>
      <w:r>
        <w:rPr>
          <w:rFonts w:hint="eastAsia" w:ascii="宋体" w:hAnsi="宋体" w:eastAsia="宋体" w:cs="宋体"/>
          <w:color w:val="000000"/>
          <w:sz w:val="24"/>
          <w:highlight w:val="none"/>
          <w:lang w:val="en-US" w:eastAsia="zh-CN"/>
        </w:rPr>
        <w:t xml:space="preserve">得分90分（含）以上的全额支付半年维护费；</w:t>
      </w:r>
      <w:r>
        <w:rPr>
          <w:rFonts w:hint="eastAsia" w:ascii="宋体" w:hAnsi="宋体" w:cs="宋体"/>
          <w:color w:val="000000"/>
          <w:sz w:val="24"/>
          <w:highlight w:val="none"/>
          <w:lang w:val="en-US" w:eastAsia="zh-CN"/>
        </w:rPr>
        <w:t xml:space="preserve">半年考核平均得分</w:t>
      </w:r>
      <w:r>
        <w:rPr>
          <w:rFonts w:hint="eastAsia" w:ascii="宋体" w:hAnsi="宋体" w:eastAsia="宋体" w:cs="宋体"/>
          <w:color w:val="000000"/>
          <w:sz w:val="24"/>
          <w:highlight w:val="none"/>
          <w:lang w:val="en-US" w:eastAsia="zh-CN"/>
        </w:rPr>
        <w:t xml:space="preserve">75（含）-90分的支付半年维护费的75%；半年考核</w:t>
      </w:r>
      <w:r>
        <w:rPr>
          <w:rFonts w:hint="eastAsia" w:ascii="宋体" w:hAnsi="宋体" w:cs="宋体"/>
          <w:color w:val="000000"/>
          <w:sz w:val="24"/>
          <w:highlight w:val="none"/>
          <w:lang w:val="en-US" w:eastAsia="zh-CN"/>
        </w:rPr>
        <w:t xml:space="preserve">平均</w:t>
      </w:r>
      <w:r>
        <w:rPr>
          <w:rFonts w:hint="eastAsia" w:ascii="宋体" w:hAnsi="宋体" w:eastAsia="宋体" w:cs="宋体"/>
          <w:color w:val="000000"/>
          <w:sz w:val="24"/>
          <w:highlight w:val="none"/>
          <w:lang w:val="en-US" w:eastAsia="zh-CN"/>
        </w:rPr>
        <w:t xml:space="preserve">得分60（含）-75分的支付半年维护费的50%；半年考核</w:t>
      </w:r>
      <w:r>
        <w:rPr>
          <w:rFonts w:hint="eastAsia" w:ascii="宋体" w:hAnsi="宋体" w:cs="宋体"/>
          <w:color w:val="000000"/>
          <w:sz w:val="24"/>
          <w:highlight w:val="none"/>
          <w:lang w:val="en-US" w:eastAsia="zh-CN"/>
        </w:rPr>
        <w:t xml:space="preserve">平均</w:t>
      </w:r>
      <w:r>
        <w:rPr>
          <w:rFonts w:hint="eastAsia" w:ascii="宋体" w:hAnsi="宋体" w:eastAsia="宋体" w:cs="宋体"/>
          <w:color w:val="000000"/>
          <w:sz w:val="24"/>
          <w:highlight w:val="none"/>
          <w:lang w:val="en-US" w:eastAsia="zh-CN"/>
        </w:rPr>
        <w:t xml:space="preserve">得分低于60分的不予支付。</w:t>
      </w:r>
      <w:r>
        <w:rPr>
          <w:rFonts w:hint="eastAsia" w:ascii="宋体" w:hAnsi="宋体" w:eastAsia="宋体" w:cs="宋体"/>
          <w:color w:val="000000"/>
          <w:sz w:val="24"/>
          <w:highlight w:val="none"/>
          <w:lang w:val="en-US" w:eastAsia="zh-CN"/>
        </w:rPr>
      </w:r>
      <w:r/>
    </w:p>
    <w:p>
      <w:pPr>
        <w:pStyle w:val="810"/>
        <w:ind w:left="0" w:right="0" w:firstLine="241"/>
        <w:jc w:val="both"/>
        <w:spacing w:before="0" w:after="0" w:line="85" w:lineRule="atLeast"/>
        <w:rPr>
          <w:rFonts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扣减情况在月度检查考核简报中予以通报。 </w:t>
      </w:r>
      <w:r>
        <w:rPr>
          <w:rFonts w:ascii="宋体" w:hAnsi="宋体" w:eastAsia="宋体" w:cs="宋体"/>
          <w:b/>
          <w:color w:val="000000"/>
          <w:sz w:val="24"/>
          <w:highlight w:val="none"/>
        </w:rPr>
      </w:r>
      <w:r/>
    </w:p>
    <w:p>
      <w:pPr>
        <w:pStyle w:val="896"/>
        <w:keepLines w:val="0"/>
        <w:keepNext w:val="0"/>
        <w:pageBreakBefore w:val="0"/>
        <w:spacing w:line="400" w:lineRule="exact"/>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八、采购标的对应的中小企业划分标准所属行业：其他未列明行业。</w:t>
      </w:r>
      <w:r>
        <w:rPr>
          <w:rFonts w:hint="eastAsia" w:ascii="宋体" w:hAnsi="宋体" w:eastAsia="宋体" w:cs="宋体"/>
          <w:b/>
          <w:bCs/>
          <w:color w:val="000000"/>
          <w:sz w:val="24"/>
          <w:szCs w:val="24"/>
          <w:highlight w:val="none"/>
          <w:lang w:val="en-US" w:eastAsia="zh-CN" w:bidi="ar-SA"/>
        </w:rPr>
      </w:r>
      <w:r/>
    </w:p>
    <w:p>
      <w:pPr>
        <w:pStyle w:val="838"/>
        <w:rPr>
          <w:rFonts w:hint="eastAsia" w:ascii="宋体" w:hAnsi="宋体"/>
          <w:color w:val="000000"/>
          <w:sz w:val="24"/>
          <w:szCs w:val="24"/>
          <w:highlight w:val="none"/>
          <w:lang w:val="en-US" w:bidi="ar"/>
        </w:rPr>
      </w:pPr>
      <w:r>
        <w:rPr>
          <w:rFonts w:hint="eastAsia" w:ascii="宋体" w:hAnsi="宋体"/>
          <w:color w:val="000000"/>
          <w:sz w:val="24"/>
          <w:szCs w:val="24"/>
          <w:highlight w:val="none"/>
          <w:lang w:val="en-US" w:bidi="ar"/>
        </w:rPr>
      </w:r>
      <w:r/>
    </w:p>
    <w:p>
      <w:pPr>
        <w:pStyle w:val="838"/>
        <w:rPr>
          <w:rFonts w:hint="eastAsia" w:ascii="宋体" w:hAnsi="宋体"/>
          <w:color w:val="000000"/>
          <w:sz w:val="24"/>
          <w:szCs w:val="24"/>
          <w:highlight w:val="none"/>
          <w:lang w:val="en-US" w:bidi="ar"/>
        </w:rPr>
      </w:pPr>
      <w:r>
        <w:rPr>
          <w:rFonts w:hint="eastAsia" w:ascii="宋体" w:hAnsi="宋体"/>
          <w:color w:val="000000"/>
          <w:sz w:val="24"/>
          <w:szCs w:val="24"/>
          <w:highlight w:val="none"/>
          <w:lang w:val="en-US" w:bidi="ar"/>
        </w:rPr>
      </w:r>
      <w:r/>
    </w:p>
    <w:p>
      <w:pPr>
        <w:pStyle w:val="810"/>
        <w:spacing w:line="360" w:lineRule="auto"/>
        <w:rPr>
          <w:rFonts w:ascii="宋体" w:hAnsi="宋体" w:cs="宋体"/>
          <w:strike/>
          <w:color w:val="000000"/>
          <w:sz w:val="24"/>
          <w:szCs w:val="24"/>
          <w:highlight w:val="none"/>
          <w:lang w:val="en-US" w:eastAsia="zh-CN" w:bidi="ar"/>
        </w:rPr>
      </w:pPr>
      <w:r>
        <w:rPr>
          <w:rFonts w:ascii="宋体" w:hAnsi="宋体" w:cs="宋体"/>
          <w:strike/>
          <w:color w:val="000000"/>
          <w:sz w:val="24"/>
          <w:szCs w:val="24"/>
          <w:highlight w:val="none"/>
          <w:lang w:val="en-US" w:eastAsia="zh-CN" w:bidi="ar"/>
        </w:rPr>
      </w:r>
      <w:r/>
    </w:p>
    <w:p>
      <w:pPr>
        <w:pStyle w:val="810"/>
        <w:ind w:left="0" w:right="0" w:firstLine="241"/>
        <w:jc w:val="center"/>
        <w:spacing w:before="0" w:after="0" w:line="85" w:lineRule="atLeast"/>
        <w:rPr>
          <w:rFonts w:hint="eastAsia" w:ascii="宋体" w:hAnsi="宋体" w:eastAsia="宋体" w:cs="宋体"/>
          <w:b/>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eastAsia="zh-CN"/>
        </w:rPr>
      </w:r>
      <w:r/>
    </w:p>
    <w:p>
      <w:pPr>
        <w:pStyle w:val="810"/>
        <w:ind w:left="0" w:right="0" w:firstLine="241"/>
        <w:jc w:val="center"/>
        <w:spacing w:before="0" w:after="0" w:line="85" w:lineRule="atLeast"/>
        <w:rPr>
          <w:rFonts w:hint="eastAsia" w:ascii="宋体" w:hAnsi="宋体" w:eastAsia="宋体" w:cs="宋体"/>
          <w:b/>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eastAsia="zh-CN"/>
        </w:rPr>
      </w:r>
      <w:r/>
    </w:p>
    <w:p>
      <w:pPr>
        <w:pStyle w:val="810"/>
        <w:ind w:left="0" w:right="0" w:firstLine="241"/>
        <w:jc w:val="center"/>
        <w:spacing w:before="0" w:after="0" w:line="85" w:lineRule="atLeast"/>
        <w:rPr>
          <w:rFonts w:hint="eastAsia" w:ascii="宋体" w:hAnsi="宋体" w:eastAsia="宋体" w:cs="宋体"/>
          <w:b/>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eastAsia="zh-CN"/>
        </w:rPr>
      </w:r>
      <w:r/>
    </w:p>
    <w:p>
      <w:pPr>
        <w:pStyle w:val="810"/>
        <w:ind w:left="0" w:right="0" w:firstLine="241"/>
        <w:jc w:val="center"/>
        <w:spacing w:before="0" w:after="0" w:line="85" w:lineRule="atLeast"/>
        <w:rPr>
          <w:rFonts w:hint="eastAsia" w:ascii="宋体" w:hAnsi="宋体" w:eastAsia="宋体" w:cs="宋体"/>
          <w:b/>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eastAsia="zh-CN"/>
        </w:rPr>
      </w:r>
      <w:r/>
    </w:p>
    <w:p>
      <w:pPr>
        <w:pStyle w:val="810"/>
        <w:ind w:left="0" w:right="0" w:firstLine="241"/>
        <w:jc w:val="center"/>
        <w:spacing w:before="0" w:after="0" w:line="85" w:lineRule="atLeast"/>
        <w:rPr>
          <w:rFonts w:hint="eastAsia" w:ascii="宋体" w:hAnsi="宋体" w:eastAsia="宋体" w:cs="宋体"/>
          <w:b/>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eastAsia="zh-CN"/>
        </w:rPr>
      </w:r>
      <w:r/>
    </w:p>
    <w:p>
      <w:pPr>
        <w:pStyle w:val="810"/>
        <w:ind w:left="0" w:right="0" w:firstLine="241"/>
        <w:jc w:val="center"/>
        <w:spacing w:before="0" w:after="0" w:line="85" w:lineRule="atLeast"/>
        <w:rPr>
          <w:rFonts w:hint="eastAsia" w:ascii="宋体" w:hAnsi="宋体" w:eastAsia="宋体" w:cs="宋体"/>
          <w:b/>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eastAsia="zh-CN"/>
        </w:rPr>
      </w:r>
      <w:r/>
    </w:p>
    <w:p>
      <w:pPr>
        <w:pStyle w:val="810"/>
        <w:ind w:left="0" w:right="0" w:firstLine="241"/>
        <w:jc w:val="center"/>
        <w:spacing w:before="0" w:after="0" w:line="85" w:lineRule="atLeast"/>
        <w:rPr>
          <w:rFonts w:hint="eastAsia" w:ascii="宋体" w:hAnsi="宋体" w:eastAsia="宋体" w:cs="宋体"/>
          <w:b/>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eastAsia="zh-CN"/>
        </w:rPr>
      </w:r>
      <w:r/>
    </w:p>
    <w:p>
      <w:pPr>
        <w:pStyle w:val="810"/>
        <w:ind w:left="0" w:right="0" w:firstLine="241"/>
        <w:jc w:val="center"/>
        <w:spacing w:before="0" w:after="0" w:line="85" w:lineRule="atLeast"/>
        <w:rPr>
          <w:rFonts w:hint="eastAsia" w:ascii="宋体" w:hAnsi="宋体" w:eastAsia="宋体" w:cs="宋体"/>
          <w:b/>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eastAsia="zh-CN"/>
        </w:rPr>
      </w:r>
      <w:r/>
    </w:p>
    <w:p>
      <w:pPr>
        <w:pStyle w:val="810"/>
        <w:ind w:left="0" w:right="0" w:firstLine="241"/>
        <w:jc w:val="center"/>
        <w:spacing w:before="0" w:after="0" w:line="85" w:lineRule="atLeast"/>
        <w:rPr>
          <w:rFonts w:hint="eastAsia" w:ascii="宋体" w:hAnsi="宋体" w:eastAsia="宋体" w:cs="宋体"/>
          <w:b/>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eastAsia="zh-CN"/>
        </w:rPr>
      </w:r>
      <w:r/>
    </w:p>
    <w:p>
      <w:pPr>
        <w:pStyle w:val="810"/>
        <w:ind w:left="0" w:right="0" w:firstLine="241"/>
        <w:jc w:val="center"/>
        <w:spacing w:before="0" w:after="0" w:line="85" w:lineRule="atLeast"/>
        <w:rPr>
          <w:rFonts w:hint="eastAsia" w:ascii="宋体" w:hAnsi="宋体" w:eastAsia="宋体" w:cs="宋体"/>
          <w:b/>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eastAsia="zh-CN"/>
        </w:rPr>
      </w:r>
      <w:r/>
    </w:p>
    <w:p>
      <w:pPr>
        <w:pStyle w:val="810"/>
        <w:ind w:left="0" w:right="0" w:firstLine="241"/>
        <w:jc w:val="center"/>
        <w:spacing w:before="0" w:after="0" w:line="85" w:lineRule="atLeast"/>
        <w:rPr>
          <w:rFonts w:hint="eastAsia" w:ascii="宋体" w:hAnsi="宋体" w:eastAsia="宋体" w:cs="宋体"/>
          <w:b/>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eastAsia="zh-CN"/>
        </w:rPr>
      </w:r>
      <w:r/>
    </w:p>
    <w:p>
      <w:pPr>
        <w:pStyle w:val="810"/>
        <w:ind w:left="0" w:right="0" w:firstLine="241"/>
        <w:jc w:val="center"/>
        <w:spacing w:before="0" w:after="0" w:line="85" w:lineRule="atLeast"/>
        <w:rPr>
          <w:rFonts w:hint="eastAsia" w:ascii="宋体" w:hAnsi="宋体" w:eastAsia="宋体" w:cs="宋体"/>
          <w:b/>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eastAsia="zh-CN"/>
        </w:rPr>
      </w:r>
      <w:r/>
    </w:p>
    <w:p>
      <w:pPr>
        <w:pStyle w:val="810"/>
        <w:ind w:left="0" w:right="0" w:firstLine="241"/>
        <w:jc w:val="center"/>
        <w:spacing w:before="0" w:after="0" w:line="85" w:lineRule="atLeast"/>
        <w:rPr>
          <w:rFonts w:hint="eastAsia" w:ascii="宋体" w:hAnsi="宋体" w:eastAsia="宋体" w:cs="宋体"/>
          <w:b/>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eastAsia="zh-CN"/>
        </w:rPr>
      </w:r>
      <w:r/>
    </w:p>
    <w:p>
      <w:pPr>
        <w:pStyle w:val="810"/>
        <w:ind w:left="0" w:right="0" w:firstLine="241"/>
        <w:jc w:val="center"/>
        <w:spacing w:before="0" w:after="0" w:line="85" w:lineRule="atLeast"/>
        <w:rPr>
          <w:rFonts w:hint="eastAsia" w:ascii="宋体" w:hAnsi="宋体" w:eastAsia="宋体" w:cs="宋体"/>
          <w:b/>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eastAsia="zh-CN"/>
        </w:rPr>
      </w:r>
      <w:r/>
    </w:p>
    <w:p>
      <w:pPr>
        <w:pStyle w:val="810"/>
        <w:ind w:left="0" w:right="0" w:firstLine="241"/>
        <w:jc w:val="center"/>
        <w:spacing w:before="0" w:after="0" w:line="85" w:lineRule="atLeast"/>
        <w:rPr>
          <w:rFonts w:hint="eastAsia" w:ascii="宋体" w:hAnsi="宋体" w:eastAsia="宋体" w:cs="宋体"/>
          <w:b/>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eastAsia="zh-CN"/>
        </w:rPr>
      </w:r>
      <w:r/>
    </w:p>
    <w:p>
      <w:pPr>
        <w:pStyle w:val="810"/>
        <w:ind w:left="0" w:right="0" w:firstLine="241"/>
        <w:jc w:val="center"/>
        <w:spacing w:before="0" w:after="0" w:line="85" w:lineRule="atLeast"/>
        <w:rPr>
          <w:rFonts w:hint="eastAsia" w:ascii="宋体" w:hAnsi="宋体" w:eastAsia="宋体" w:cs="宋体"/>
          <w:b/>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eastAsia="zh-CN"/>
        </w:rPr>
      </w:r>
      <w:r/>
    </w:p>
    <w:p>
      <w:pPr>
        <w:pStyle w:val="810"/>
        <w:ind w:left="0" w:right="0" w:firstLine="241"/>
        <w:jc w:val="center"/>
        <w:spacing w:before="0" w:after="0" w:line="85" w:lineRule="atLeast"/>
        <w:rPr>
          <w:rFonts w:hint="eastAsia" w:ascii="宋体" w:hAnsi="宋体" w:eastAsia="宋体" w:cs="宋体"/>
          <w:b/>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eastAsia="zh-CN"/>
        </w:rPr>
      </w:r>
      <w:r/>
    </w:p>
    <w:p>
      <w:pPr>
        <w:pStyle w:val="810"/>
        <w:ind w:left="0" w:right="0" w:firstLine="241"/>
        <w:jc w:val="center"/>
        <w:spacing w:before="0" w:after="0" w:line="85" w:lineRule="atLeast"/>
        <w:rPr>
          <w:rFonts w:hint="eastAsia" w:ascii="宋体" w:hAnsi="宋体" w:eastAsia="宋体" w:cs="宋体"/>
          <w:b/>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eastAsia="zh-CN"/>
        </w:rPr>
      </w:r>
      <w:r/>
    </w:p>
    <w:p>
      <w:pPr>
        <w:pStyle w:val="810"/>
        <w:ind w:left="0" w:right="0" w:firstLine="241"/>
        <w:jc w:val="center"/>
        <w:spacing w:before="0" w:after="0" w:line="85" w:lineRule="atLeast"/>
        <w:rPr>
          <w:rFonts w:hint="eastAsia" w:ascii="宋体" w:hAnsi="宋体" w:eastAsia="宋体" w:cs="宋体"/>
          <w:b/>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eastAsia="zh-CN"/>
        </w:rPr>
      </w:r>
      <w:r/>
    </w:p>
    <w:p>
      <w:pPr>
        <w:pStyle w:val="810"/>
        <w:ind w:left="0" w:right="0" w:firstLine="241"/>
        <w:jc w:val="center"/>
        <w:spacing w:before="0" w:after="0" w:line="85" w:lineRule="atLeast"/>
        <w:rPr>
          <w:rFonts w:hint="eastAsia" w:ascii="宋体" w:hAnsi="宋体" w:eastAsia="宋体" w:cs="宋体"/>
          <w:b/>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eastAsia="zh-CN"/>
        </w:rPr>
      </w:r>
      <w:r/>
    </w:p>
    <w:p>
      <w:pPr>
        <w:pStyle w:val="810"/>
        <w:ind w:left="0" w:right="0" w:firstLine="241"/>
        <w:jc w:val="center"/>
        <w:spacing w:before="0" w:after="0" w:line="85" w:lineRule="atLeast"/>
        <w:rPr>
          <w:rFonts w:hint="eastAsia" w:ascii="宋体" w:hAnsi="宋体" w:eastAsia="宋体" w:cs="宋体"/>
          <w:b/>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eastAsia="zh-CN"/>
        </w:rPr>
      </w:r>
      <w:r/>
    </w:p>
    <w:p>
      <w:pPr>
        <w:pStyle w:val="810"/>
        <w:ind w:left="0" w:right="0" w:firstLine="241"/>
        <w:jc w:val="center"/>
        <w:spacing w:before="0" w:after="0" w:line="85" w:lineRule="atLeast"/>
        <w:rPr>
          <w:rFonts w:hint="eastAsia" w:ascii="宋体" w:hAnsi="宋体" w:eastAsia="宋体" w:cs="宋体"/>
          <w:b/>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eastAsia="zh-CN"/>
        </w:rPr>
      </w:r>
      <w:r/>
    </w:p>
    <w:p>
      <w:pPr>
        <w:pStyle w:val="810"/>
        <w:ind w:left="0" w:right="0" w:firstLine="241"/>
        <w:jc w:val="center"/>
        <w:spacing w:before="0" w:after="0" w:line="85" w:lineRule="atLeast"/>
        <w:rPr>
          <w:rFonts w:hint="eastAsia" w:ascii="宋体" w:hAnsi="宋体" w:eastAsia="宋体" w:cs="宋体"/>
          <w:b/>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eastAsia="zh-CN"/>
        </w:rPr>
      </w:r>
      <w:r/>
    </w:p>
    <w:p>
      <w:pPr>
        <w:pStyle w:val="810"/>
        <w:ind w:left="0" w:right="0" w:firstLine="241"/>
        <w:jc w:val="center"/>
        <w:spacing w:before="0" w:after="0" w:line="85" w:lineRule="atLeast"/>
        <w:rPr>
          <w:rFonts w:hint="eastAsia" w:ascii="宋体" w:hAnsi="宋体" w:eastAsia="宋体" w:cs="宋体"/>
          <w:b/>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eastAsia="zh-CN"/>
        </w:rPr>
      </w:r>
      <w:r/>
    </w:p>
    <w:p>
      <w:pPr>
        <w:pStyle w:val="810"/>
        <w:ind w:left="0" w:right="0" w:firstLine="241"/>
        <w:jc w:val="center"/>
        <w:spacing w:before="0" w:after="0" w:line="85" w:lineRule="atLeast"/>
        <w:rPr>
          <w:rFonts w:hint="eastAsia" w:ascii="宋体" w:hAnsi="宋体" w:eastAsia="宋体" w:cs="宋体"/>
          <w:b/>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eastAsia="zh-CN"/>
        </w:rPr>
      </w:r>
      <w:r/>
    </w:p>
    <w:p>
      <w:pPr>
        <w:pStyle w:val="810"/>
        <w:ind w:left="0" w:right="0" w:firstLine="241"/>
        <w:jc w:val="center"/>
        <w:spacing w:before="0" w:after="0" w:line="85" w:lineRule="atLeast"/>
        <w:rPr>
          <w:rFonts w:hint="eastAsia" w:ascii="宋体" w:hAnsi="宋体" w:eastAsia="宋体" w:cs="宋体"/>
          <w:b/>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eastAsia="zh-CN"/>
        </w:rPr>
      </w:r>
      <w:r/>
    </w:p>
    <w:p>
      <w:pPr>
        <w:pStyle w:val="810"/>
        <w:ind w:left="0" w:right="0" w:firstLine="241"/>
        <w:jc w:val="center"/>
        <w:spacing w:before="0" w:after="0" w:line="85" w:lineRule="atLeast"/>
        <w:rPr>
          <w:rFonts w:hint="eastAsia" w:ascii="宋体" w:hAnsi="宋体" w:eastAsia="宋体" w:cs="宋体"/>
          <w:b/>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eastAsia="zh-CN"/>
        </w:rPr>
      </w:r>
      <w:r/>
    </w:p>
    <w:p>
      <w:pPr>
        <w:pStyle w:val="810"/>
        <w:ind w:left="0" w:right="0" w:firstLine="241"/>
        <w:jc w:val="center"/>
        <w:spacing w:before="0" w:after="0" w:line="85" w:lineRule="atLeast"/>
        <w:rPr>
          <w:rFonts w:hint="eastAsia" w:ascii="宋体" w:hAnsi="宋体" w:eastAsia="宋体" w:cs="宋体"/>
          <w:b/>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eastAsia="zh-CN"/>
        </w:rPr>
      </w:r>
      <w:r/>
    </w:p>
    <w:p>
      <w:pPr>
        <w:pStyle w:val="810"/>
        <w:ind w:left="0" w:right="0" w:firstLine="241"/>
        <w:jc w:val="center"/>
        <w:spacing w:before="0" w:after="0" w:line="85" w:lineRule="atLeast"/>
        <w:rPr>
          <w:rFonts w:hint="eastAsia" w:ascii="宋体" w:hAnsi="宋体" w:eastAsia="宋体" w:cs="宋体"/>
          <w:b/>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eastAsia="zh-CN"/>
        </w:rPr>
      </w:r>
      <w:r/>
    </w:p>
    <w:p>
      <w:pPr>
        <w:pStyle w:val="810"/>
        <w:ind w:left="0" w:right="0" w:firstLine="241"/>
        <w:jc w:val="center"/>
        <w:spacing w:before="0" w:after="0" w:line="85" w:lineRule="atLeast"/>
        <w:rPr>
          <w:rFonts w:hint="eastAsia" w:ascii="宋体" w:hAnsi="宋体" w:eastAsia="宋体" w:cs="宋体"/>
          <w:b/>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eastAsia="zh-CN"/>
        </w:rPr>
      </w:r>
      <w:r/>
    </w:p>
    <w:p>
      <w:pPr>
        <w:pStyle w:val="810"/>
        <w:ind w:left="0" w:right="0" w:firstLine="241"/>
        <w:jc w:val="center"/>
        <w:spacing w:before="0" w:after="0" w:line="85" w:lineRule="atLeast"/>
        <w:rPr>
          <w:rFonts w:hint="eastAsia" w:ascii="宋体" w:hAnsi="宋体" w:eastAsia="宋体" w:cs="宋体"/>
          <w:b/>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eastAsia="zh-CN"/>
        </w:rPr>
      </w:r>
      <w:r/>
    </w:p>
    <w:p>
      <w:pPr>
        <w:pStyle w:val="810"/>
        <w:ind w:left="0" w:right="0" w:firstLine="241"/>
        <w:jc w:val="center"/>
        <w:spacing w:before="0" w:after="0" w:line="85" w:lineRule="atLeast"/>
        <w:rPr>
          <w:rFonts w:hint="eastAsia" w:ascii="宋体" w:hAnsi="宋体" w:eastAsia="宋体" w:cs="宋体"/>
          <w:b/>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eastAsia="zh-CN"/>
        </w:rPr>
      </w:r>
      <w:r/>
    </w:p>
    <w:p>
      <w:pPr>
        <w:pStyle w:val="810"/>
        <w:ind w:left="0" w:right="0" w:firstLine="241"/>
        <w:jc w:val="center"/>
        <w:spacing w:before="0" w:after="0" w:line="85" w:lineRule="atLeast"/>
        <w:rPr>
          <w:rFonts w:hint="eastAsia" w:ascii="宋体" w:hAnsi="宋体" w:eastAsia="宋体" w:cs="宋体"/>
          <w:b/>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eastAsia="zh-CN"/>
        </w:rPr>
        <w:t xml:space="preserve">排水设施管养情况评分表</w:t>
      </w:r>
      <w:r>
        <w:rPr>
          <w:rFonts w:hint="eastAsia" w:ascii="宋体" w:hAnsi="宋体" w:eastAsia="宋体" w:cs="宋体"/>
          <w:b/>
          <w:color w:val="000000"/>
          <w:sz w:val="24"/>
          <w:highlight w:val="none"/>
          <w:lang w:eastAsia="zh-CN"/>
        </w:rPr>
      </w:r>
      <w:r/>
    </w:p>
    <w:tbl>
      <w:tblPr>
        <w:tblStyle w:val="881"/>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4"/>
        <w:gridCol w:w="1224"/>
        <w:gridCol w:w="832"/>
        <w:gridCol w:w="3569"/>
        <w:gridCol w:w="1275"/>
        <w:gridCol w:w="1276"/>
      </w:tblGrid>
      <w:tr>
        <w:trPr/>
        <w:tc>
          <w:tcPr>
            <w:gridSpan w:val="2"/>
            <w:tcMar>
              <w:left w:w="108" w:type="dxa"/>
              <w:top w:w="0" w:type="dxa"/>
              <w:right w:w="108" w:type="dxa"/>
              <w:bottom w:w="0" w:type="dxa"/>
            </w:tcMar>
            <w:tcW w:w="2038" w:type="dxa"/>
            <w:vAlign w:val="top"/>
            <w:textDirection w:val="lrTb"/>
            <w:noWrap w:val="false"/>
          </w:tcPr>
          <w:p>
            <w:pPr>
              <w:pStyle w:val="810"/>
              <w:ind w:left="0" w:right="0" w:firstLine="0"/>
              <w:jc w:val="center"/>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内容</w:t>
            </w:r>
            <w:r>
              <w:rPr>
                <w:color w:val="000000"/>
                <w:highlight w:val="none"/>
              </w:rPr>
            </w:r>
            <w:r/>
          </w:p>
        </w:tc>
        <w:tc>
          <w:tcPr>
            <w:tcMar>
              <w:left w:w="108" w:type="dxa"/>
              <w:top w:w="0" w:type="dxa"/>
              <w:right w:w="108" w:type="dxa"/>
              <w:bottom w:w="0" w:type="dxa"/>
            </w:tcMar>
            <w:tcW w:w="832" w:type="dxa"/>
            <w:vAlign w:val="top"/>
            <w:textDirection w:val="lrTb"/>
            <w:noWrap w:val="false"/>
          </w:tcPr>
          <w:p>
            <w:pPr>
              <w:pStyle w:val="810"/>
              <w:ind w:left="0" w:right="0" w:firstLine="0"/>
              <w:jc w:val="center"/>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分值</w:t>
            </w:r>
            <w:r>
              <w:rPr>
                <w:color w:val="000000"/>
                <w:highlight w:val="none"/>
              </w:rPr>
            </w:r>
            <w:r/>
          </w:p>
        </w:tc>
        <w:tc>
          <w:tcPr>
            <w:tcMar>
              <w:left w:w="108" w:type="dxa"/>
              <w:top w:w="0" w:type="dxa"/>
              <w:right w:w="108" w:type="dxa"/>
              <w:bottom w:w="0" w:type="dxa"/>
            </w:tcMar>
            <w:tcW w:w="3569" w:type="dxa"/>
            <w:vAlign w:val="top"/>
            <w:textDirection w:val="lrTb"/>
            <w:noWrap w:val="false"/>
          </w:tcPr>
          <w:p>
            <w:pPr>
              <w:pStyle w:val="810"/>
              <w:ind w:left="0" w:right="0" w:firstLine="0"/>
              <w:jc w:val="center"/>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评分方法</w:t>
            </w:r>
            <w:r>
              <w:rPr>
                <w:color w:val="000000"/>
                <w:highlight w:val="none"/>
              </w:rPr>
            </w:r>
            <w:r/>
          </w:p>
        </w:tc>
        <w:tc>
          <w:tcPr>
            <w:tcMar>
              <w:left w:w="108" w:type="dxa"/>
              <w:top w:w="0" w:type="dxa"/>
              <w:right w:w="108" w:type="dxa"/>
              <w:bottom w:w="0" w:type="dxa"/>
            </w:tcMar>
            <w:tcW w:w="1275" w:type="dxa"/>
            <w:vAlign w:val="top"/>
            <w:textDirection w:val="lrTb"/>
            <w:noWrap w:val="false"/>
          </w:tcPr>
          <w:p>
            <w:pPr>
              <w:pStyle w:val="810"/>
              <w:ind w:left="0" w:right="0" w:firstLine="0"/>
              <w:jc w:val="center"/>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实际得分</w:t>
            </w:r>
            <w:r>
              <w:rPr>
                <w:color w:val="000000"/>
                <w:highlight w:val="none"/>
              </w:rPr>
            </w:r>
            <w:r/>
          </w:p>
        </w:tc>
        <w:tc>
          <w:tcPr>
            <w:tcMar>
              <w:left w:w="108" w:type="dxa"/>
              <w:top w:w="0" w:type="dxa"/>
              <w:right w:w="108" w:type="dxa"/>
              <w:bottom w:w="0" w:type="dxa"/>
            </w:tcMar>
            <w:tcW w:w="1276" w:type="dxa"/>
            <w:vAlign w:val="top"/>
            <w:textDirection w:val="lrTb"/>
            <w:noWrap w:val="false"/>
          </w:tcPr>
          <w:p>
            <w:pPr>
              <w:pStyle w:val="810"/>
              <w:ind w:left="0" w:right="0" w:firstLine="0"/>
              <w:jc w:val="center"/>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扣分情况说明</w:t>
            </w:r>
            <w:r>
              <w:rPr>
                <w:color w:val="000000"/>
                <w:highlight w:val="none"/>
              </w:rPr>
            </w:r>
            <w:r/>
          </w:p>
        </w:tc>
      </w:tr>
      <w:tr>
        <w:trPr/>
        <w:tc>
          <w:tcPr>
            <w:tcMar>
              <w:left w:w="108" w:type="dxa"/>
              <w:top w:w="0" w:type="dxa"/>
              <w:right w:w="108" w:type="dxa"/>
              <w:bottom w:w="0" w:type="dxa"/>
            </w:tcMar>
            <w:tcW w:w="814" w:type="dxa"/>
            <w:vAlign w:val="top"/>
            <w:vMerge w:val="restart"/>
            <w:textDirection w:val="lrTb"/>
            <w:noWrap w:val="false"/>
          </w:tcPr>
          <w:p>
            <w:pPr>
              <w:pStyle w:val="810"/>
              <w:ind w:left="0" w:right="0" w:firstLine="0"/>
              <w:jc w:val="center"/>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 </w:t>
            </w:r>
            <w:r>
              <w:rPr>
                <w:color w:val="000000"/>
                <w:highlight w:val="none"/>
              </w:rPr>
            </w:r>
            <w:r/>
          </w:p>
          <w:p>
            <w:pPr>
              <w:pStyle w:val="810"/>
              <w:ind w:left="0" w:right="0" w:firstLine="0"/>
              <w:jc w:val="center"/>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 </w:t>
            </w:r>
            <w:r>
              <w:rPr>
                <w:color w:val="000000"/>
                <w:highlight w:val="none"/>
              </w:rPr>
            </w:r>
            <w:r/>
          </w:p>
          <w:p>
            <w:pPr>
              <w:pStyle w:val="810"/>
              <w:ind w:left="0" w:right="0" w:firstLine="0"/>
              <w:jc w:val="center"/>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 </w:t>
            </w:r>
            <w:r>
              <w:rPr>
                <w:color w:val="000000"/>
                <w:highlight w:val="none"/>
              </w:rPr>
            </w:r>
            <w:r/>
          </w:p>
          <w:p>
            <w:pPr>
              <w:pStyle w:val="810"/>
              <w:ind w:left="0" w:right="0" w:firstLine="0"/>
              <w:jc w:val="center"/>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 </w:t>
            </w:r>
            <w:r>
              <w:rPr>
                <w:color w:val="000000"/>
                <w:highlight w:val="none"/>
              </w:rPr>
            </w:r>
            <w:r/>
          </w:p>
          <w:p>
            <w:pPr>
              <w:pStyle w:val="810"/>
              <w:ind w:left="0" w:right="0" w:firstLine="0"/>
              <w:jc w:val="center"/>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 </w:t>
            </w:r>
            <w:r>
              <w:rPr>
                <w:color w:val="000000"/>
                <w:highlight w:val="none"/>
              </w:rPr>
            </w:r>
            <w:r/>
          </w:p>
          <w:p>
            <w:pPr>
              <w:pStyle w:val="810"/>
              <w:ind w:left="0" w:right="0" w:firstLine="0"/>
              <w:jc w:val="center"/>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排水</w:t>
            </w:r>
            <w:r>
              <w:rPr>
                <w:color w:val="000000"/>
                <w:highlight w:val="none"/>
              </w:rPr>
            </w:r>
            <w:r/>
          </w:p>
          <w:p>
            <w:pPr>
              <w:pStyle w:val="810"/>
              <w:ind w:left="0" w:right="0" w:firstLine="0"/>
              <w:jc w:val="center"/>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设施</w:t>
            </w:r>
            <w:r>
              <w:rPr>
                <w:color w:val="000000"/>
                <w:highlight w:val="none"/>
              </w:rPr>
            </w:r>
            <w:r/>
          </w:p>
          <w:p>
            <w:pPr>
              <w:pStyle w:val="810"/>
              <w:ind w:left="0" w:right="0" w:firstLine="0"/>
              <w:jc w:val="center"/>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管养</w:t>
            </w:r>
            <w:r>
              <w:rPr>
                <w:color w:val="000000"/>
                <w:highlight w:val="none"/>
              </w:rPr>
            </w:r>
            <w:r/>
          </w:p>
        </w:tc>
        <w:tc>
          <w:tcPr>
            <w:tcMar>
              <w:left w:w="108" w:type="dxa"/>
              <w:top w:w="0" w:type="dxa"/>
              <w:right w:w="108" w:type="dxa"/>
              <w:bottom w:w="0" w:type="dxa"/>
            </w:tcMar>
            <w:tcW w:w="1224" w:type="dxa"/>
            <w:vAlign w:val="top"/>
            <w:textDirection w:val="lrTb"/>
            <w:noWrap w:val="false"/>
          </w:tcPr>
          <w:p>
            <w:pPr>
              <w:pStyle w:val="810"/>
              <w:ind w:left="0" w:right="0" w:firstLine="0"/>
              <w:jc w:val="center"/>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排水设施养护</w:t>
            </w:r>
            <w:r>
              <w:rPr>
                <w:color w:val="000000"/>
                <w:highlight w:val="none"/>
              </w:rPr>
            </w:r>
            <w:r/>
          </w:p>
          <w:p>
            <w:pPr>
              <w:pStyle w:val="810"/>
              <w:ind w:left="0" w:right="0" w:firstLine="0"/>
              <w:jc w:val="center"/>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队伍与设备</w:t>
            </w:r>
            <w:r>
              <w:rPr>
                <w:color w:val="000000"/>
                <w:highlight w:val="none"/>
              </w:rPr>
            </w:r>
            <w:r/>
          </w:p>
        </w:tc>
        <w:tc>
          <w:tcPr>
            <w:tcMar>
              <w:left w:w="108" w:type="dxa"/>
              <w:top w:w="0" w:type="dxa"/>
              <w:right w:w="108" w:type="dxa"/>
              <w:bottom w:w="0" w:type="dxa"/>
            </w:tcMar>
            <w:tcW w:w="832" w:type="dxa"/>
            <w:vAlign w:val="top"/>
            <w:textDirection w:val="lrTb"/>
            <w:noWrap w:val="false"/>
          </w:tcPr>
          <w:p>
            <w:pPr>
              <w:pStyle w:val="810"/>
              <w:ind w:left="0" w:right="0" w:firstLine="0"/>
              <w:jc w:val="center"/>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 </w:t>
            </w:r>
            <w:r>
              <w:rPr>
                <w:color w:val="000000"/>
                <w:highlight w:val="none"/>
              </w:rPr>
            </w:r>
            <w:r/>
          </w:p>
          <w:p>
            <w:pPr>
              <w:pStyle w:val="810"/>
              <w:ind w:left="0" w:right="0" w:firstLine="0"/>
              <w:jc w:val="center"/>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 </w:t>
            </w:r>
            <w:r>
              <w:rPr>
                <w:color w:val="000000"/>
                <w:highlight w:val="none"/>
              </w:rPr>
            </w:r>
            <w:r/>
          </w:p>
          <w:p>
            <w:pPr>
              <w:pStyle w:val="810"/>
              <w:ind w:left="0" w:right="0" w:firstLine="0"/>
              <w:jc w:val="center"/>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30</w:t>
            </w:r>
            <w:r>
              <w:rPr>
                <w:color w:val="000000"/>
                <w:highlight w:val="none"/>
              </w:rPr>
            </w:r>
            <w:r/>
          </w:p>
        </w:tc>
        <w:tc>
          <w:tcPr>
            <w:tcMar>
              <w:left w:w="108" w:type="dxa"/>
              <w:top w:w="0" w:type="dxa"/>
              <w:right w:w="108" w:type="dxa"/>
              <w:bottom w:w="0" w:type="dxa"/>
            </w:tcMar>
            <w:tcW w:w="3569" w:type="dxa"/>
            <w:vAlign w:val="top"/>
            <w:textDirection w:val="lrTb"/>
            <w:noWrap w:val="false"/>
          </w:tcPr>
          <w:p>
            <w:pPr>
              <w:pStyle w:val="810"/>
              <w:ind w:left="0" w:right="0" w:firstLine="0"/>
              <w:jc w:val="center"/>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排水设施养护队伍与设备齐全得 30 分。对比投标文件中的人员</w:t>
            </w:r>
            <w:r>
              <w:rPr>
                <w:color w:val="000000"/>
                <w:highlight w:val="none"/>
              </w:rPr>
            </w:r>
            <w:r/>
          </w:p>
          <w:p>
            <w:pPr>
              <w:pStyle w:val="810"/>
              <w:ind w:left="0" w:right="0" w:firstLine="0"/>
              <w:jc w:val="center"/>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设备清单，每次检查发现存在人员和设备缺失的，每缺一项扣除</w:t>
            </w:r>
            <w:r>
              <w:rPr>
                <w:color w:val="000000"/>
                <w:highlight w:val="none"/>
              </w:rPr>
            </w:r>
            <w:r/>
          </w:p>
          <w:p>
            <w:pPr>
              <w:pStyle w:val="810"/>
              <w:ind w:left="0" w:right="0" w:firstLine="0"/>
              <w:jc w:val="center"/>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1 分，扣完为止。</w:t>
            </w:r>
            <w:r>
              <w:rPr>
                <w:color w:val="000000"/>
                <w:highlight w:val="none"/>
              </w:rPr>
            </w:r>
            <w:r/>
          </w:p>
        </w:tc>
        <w:tc>
          <w:tcPr>
            <w:tcMar>
              <w:left w:w="108" w:type="dxa"/>
              <w:top w:w="0" w:type="dxa"/>
              <w:right w:w="108" w:type="dxa"/>
              <w:bottom w:w="0" w:type="dxa"/>
            </w:tcMar>
            <w:tcW w:w="1275" w:type="dxa"/>
            <w:vAlign w:val="top"/>
            <w:textDirection w:val="lrTb"/>
            <w:noWrap w:val="false"/>
          </w:tcPr>
          <w:p>
            <w:pPr>
              <w:pStyle w:val="810"/>
              <w:ind w:left="0" w:right="0" w:firstLine="0"/>
              <w:jc w:val="center"/>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 </w:t>
            </w:r>
            <w:r>
              <w:rPr>
                <w:color w:val="000000"/>
                <w:highlight w:val="none"/>
              </w:rPr>
            </w:r>
            <w:r/>
          </w:p>
        </w:tc>
        <w:tc>
          <w:tcPr>
            <w:tcMar>
              <w:left w:w="108" w:type="dxa"/>
              <w:top w:w="0" w:type="dxa"/>
              <w:right w:w="108" w:type="dxa"/>
              <w:bottom w:w="0" w:type="dxa"/>
            </w:tcMar>
            <w:tcW w:w="1276" w:type="dxa"/>
            <w:vAlign w:val="top"/>
            <w:textDirection w:val="lrTb"/>
            <w:noWrap w:val="false"/>
          </w:tcPr>
          <w:p>
            <w:pPr>
              <w:pStyle w:val="810"/>
              <w:ind w:left="0" w:right="0" w:firstLine="0"/>
              <w:jc w:val="center"/>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 </w:t>
            </w:r>
            <w:r>
              <w:rPr>
                <w:color w:val="000000"/>
                <w:highlight w:val="none"/>
              </w:rPr>
            </w:r>
            <w:r/>
          </w:p>
        </w:tc>
      </w:tr>
      <w:tr>
        <w:trPr/>
        <w:tc>
          <w:tcPr>
            <w:tcW w:w="814" w:type="dxa"/>
            <w:vAlign w:val="top"/>
            <w:vMerge w:val="continue"/>
            <w:textDirection w:val="lrTb"/>
            <w:noWrap w:val="false"/>
          </w:tcPr>
          <w:p>
            <w:pPr>
              <w:pStyle w:val="810"/>
              <w:spacing w:after="0" w:line="240" w:lineRule="auto"/>
              <w:rPr>
                <w:color w:val="000000"/>
                <w:highlight w:val="none"/>
              </w:rPr>
            </w:pPr>
            <w:r>
              <w:rPr>
                <w:color w:val="000000"/>
                <w:highlight w:val="none"/>
              </w:rPr>
            </w:r>
            <w:r/>
          </w:p>
        </w:tc>
        <w:tc>
          <w:tcPr>
            <w:tcMar>
              <w:left w:w="108" w:type="dxa"/>
              <w:top w:w="0" w:type="dxa"/>
              <w:right w:w="108" w:type="dxa"/>
              <w:bottom w:w="0" w:type="dxa"/>
            </w:tcMar>
            <w:tcW w:w="1224" w:type="dxa"/>
            <w:vAlign w:val="top"/>
            <w:textDirection w:val="lrTb"/>
            <w:noWrap w:val="false"/>
          </w:tcPr>
          <w:p>
            <w:pPr>
              <w:pStyle w:val="810"/>
              <w:ind w:left="0" w:right="0" w:firstLine="0"/>
              <w:jc w:val="center"/>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排水设施养护</w:t>
            </w:r>
            <w:r>
              <w:rPr>
                <w:color w:val="000000"/>
                <w:highlight w:val="none"/>
              </w:rPr>
            </w:r>
            <w:r/>
          </w:p>
          <w:p>
            <w:pPr>
              <w:pStyle w:val="810"/>
              <w:ind w:left="0" w:right="0" w:firstLine="0"/>
              <w:jc w:val="center"/>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制度</w:t>
            </w:r>
            <w:r>
              <w:rPr>
                <w:color w:val="000000"/>
                <w:highlight w:val="none"/>
              </w:rPr>
            </w:r>
            <w:r/>
          </w:p>
        </w:tc>
        <w:tc>
          <w:tcPr>
            <w:tcMar>
              <w:left w:w="108" w:type="dxa"/>
              <w:top w:w="0" w:type="dxa"/>
              <w:right w:w="108" w:type="dxa"/>
              <w:bottom w:w="0" w:type="dxa"/>
            </w:tcMar>
            <w:tcW w:w="832" w:type="dxa"/>
            <w:vAlign w:val="top"/>
            <w:textDirection w:val="lrTb"/>
            <w:noWrap w:val="false"/>
          </w:tcPr>
          <w:p>
            <w:pPr>
              <w:pStyle w:val="810"/>
              <w:ind w:left="0" w:right="0" w:firstLine="0"/>
              <w:jc w:val="center"/>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10</w:t>
            </w:r>
            <w:r>
              <w:rPr>
                <w:color w:val="000000"/>
                <w:highlight w:val="none"/>
              </w:rPr>
            </w:r>
            <w:r/>
          </w:p>
        </w:tc>
        <w:tc>
          <w:tcPr>
            <w:tcMar>
              <w:left w:w="108" w:type="dxa"/>
              <w:top w:w="0" w:type="dxa"/>
              <w:right w:w="108" w:type="dxa"/>
              <w:bottom w:w="0" w:type="dxa"/>
            </w:tcMar>
            <w:tcW w:w="3569" w:type="dxa"/>
            <w:vAlign w:val="top"/>
            <w:textDirection w:val="lrTb"/>
            <w:noWrap w:val="false"/>
          </w:tcPr>
          <w:p>
            <w:pPr>
              <w:pStyle w:val="810"/>
              <w:ind w:left="0" w:right="0" w:firstLine="0"/>
              <w:jc w:val="center"/>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有排水设施养护制度得 10 分。无养护制度本项不得分。抽查评</w:t>
            </w:r>
            <w:r>
              <w:rPr>
                <w:color w:val="000000"/>
                <w:highlight w:val="none"/>
              </w:rPr>
            </w:r>
            <w:r/>
          </w:p>
          <w:p>
            <w:pPr>
              <w:pStyle w:val="810"/>
              <w:ind w:left="0" w:right="0" w:firstLine="0"/>
              <w:jc w:val="center"/>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分:养护制度包括节点井与管网巡查制度与维修远程，少一项制</w:t>
            </w:r>
            <w:r>
              <w:rPr>
                <w:color w:val="000000"/>
                <w:highlight w:val="none"/>
              </w:rPr>
            </w:r>
            <w:r/>
          </w:p>
          <w:p>
            <w:pPr>
              <w:pStyle w:val="810"/>
              <w:ind w:left="0" w:right="0" w:firstLine="0"/>
              <w:jc w:val="center"/>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度扣 5 分，扣完为止。</w:t>
            </w:r>
            <w:r>
              <w:rPr>
                <w:color w:val="000000"/>
                <w:highlight w:val="none"/>
              </w:rPr>
            </w:r>
            <w:r/>
          </w:p>
        </w:tc>
        <w:tc>
          <w:tcPr>
            <w:tcMar>
              <w:left w:w="108" w:type="dxa"/>
              <w:top w:w="0" w:type="dxa"/>
              <w:right w:w="108" w:type="dxa"/>
              <w:bottom w:w="0" w:type="dxa"/>
            </w:tcMar>
            <w:tcW w:w="1275" w:type="dxa"/>
            <w:vAlign w:val="top"/>
            <w:textDirection w:val="lrTb"/>
            <w:noWrap w:val="false"/>
          </w:tcPr>
          <w:p>
            <w:pPr>
              <w:pStyle w:val="810"/>
              <w:ind w:left="0" w:right="0" w:firstLine="0"/>
              <w:jc w:val="center"/>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 </w:t>
            </w:r>
            <w:r>
              <w:rPr>
                <w:color w:val="000000"/>
                <w:highlight w:val="none"/>
              </w:rPr>
            </w:r>
            <w:r/>
          </w:p>
        </w:tc>
        <w:tc>
          <w:tcPr>
            <w:tcMar>
              <w:left w:w="108" w:type="dxa"/>
              <w:top w:w="0" w:type="dxa"/>
              <w:right w:w="108" w:type="dxa"/>
              <w:bottom w:w="0" w:type="dxa"/>
            </w:tcMar>
            <w:tcW w:w="1276" w:type="dxa"/>
            <w:vAlign w:val="top"/>
            <w:textDirection w:val="lrTb"/>
            <w:noWrap w:val="false"/>
          </w:tcPr>
          <w:p>
            <w:pPr>
              <w:pStyle w:val="810"/>
              <w:ind w:left="0" w:right="0" w:firstLine="0"/>
              <w:jc w:val="center"/>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 </w:t>
            </w:r>
            <w:r>
              <w:rPr>
                <w:color w:val="000000"/>
                <w:highlight w:val="none"/>
              </w:rPr>
            </w:r>
            <w:r/>
          </w:p>
        </w:tc>
      </w:tr>
      <w:tr>
        <w:trPr/>
        <w:tc>
          <w:tcPr>
            <w:tcW w:w="814" w:type="dxa"/>
            <w:vAlign w:val="top"/>
            <w:vMerge w:val="continue"/>
            <w:textDirection w:val="lrTb"/>
            <w:noWrap w:val="false"/>
          </w:tcPr>
          <w:p>
            <w:pPr>
              <w:pStyle w:val="810"/>
              <w:spacing w:after="0" w:line="240" w:lineRule="auto"/>
              <w:rPr>
                <w:color w:val="000000"/>
                <w:highlight w:val="none"/>
              </w:rPr>
            </w:pPr>
            <w:r>
              <w:rPr>
                <w:color w:val="000000"/>
                <w:highlight w:val="none"/>
              </w:rPr>
            </w:r>
            <w:r/>
          </w:p>
        </w:tc>
        <w:tc>
          <w:tcPr>
            <w:tcMar>
              <w:left w:w="108" w:type="dxa"/>
              <w:top w:w="0" w:type="dxa"/>
              <w:right w:w="108" w:type="dxa"/>
              <w:bottom w:w="0" w:type="dxa"/>
            </w:tcMar>
            <w:tcW w:w="1224" w:type="dxa"/>
            <w:vAlign w:val="top"/>
            <w:textDirection w:val="lrTb"/>
            <w:noWrap w:val="false"/>
          </w:tcPr>
          <w:p>
            <w:pPr>
              <w:pStyle w:val="810"/>
              <w:ind w:left="0" w:right="0" w:firstLine="0"/>
              <w:jc w:val="center"/>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排水设施养护</w:t>
            </w:r>
            <w:r>
              <w:rPr>
                <w:color w:val="000000"/>
                <w:highlight w:val="none"/>
              </w:rPr>
            </w:r>
            <w:r/>
          </w:p>
          <w:p>
            <w:pPr>
              <w:pStyle w:val="810"/>
              <w:ind w:left="0" w:right="0" w:firstLine="0"/>
              <w:jc w:val="center"/>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记录</w:t>
            </w:r>
            <w:r>
              <w:rPr>
                <w:color w:val="000000"/>
                <w:highlight w:val="none"/>
              </w:rPr>
            </w:r>
            <w:r/>
          </w:p>
        </w:tc>
        <w:tc>
          <w:tcPr>
            <w:tcMar>
              <w:left w:w="108" w:type="dxa"/>
              <w:top w:w="0" w:type="dxa"/>
              <w:right w:w="108" w:type="dxa"/>
              <w:bottom w:w="0" w:type="dxa"/>
            </w:tcMar>
            <w:tcW w:w="832" w:type="dxa"/>
            <w:vAlign w:val="top"/>
            <w:textDirection w:val="lrTb"/>
            <w:noWrap w:val="false"/>
          </w:tcPr>
          <w:p>
            <w:pPr>
              <w:pStyle w:val="810"/>
              <w:ind w:left="0" w:right="0" w:firstLine="0"/>
              <w:jc w:val="center"/>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30</w:t>
            </w:r>
            <w:r>
              <w:rPr>
                <w:color w:val="000000"/>
                <w:highlight w:val="none"/>
              </w:rPr>
            </w:r>
            <w:r/>
          </w:p>
        </w:tc>
        <w:tc>
          <w:tcPr>
            <w:tcMar>
              <w:left w:w="108" w:type="dxa"/>
              <w:top w:w="0" w:type="dxa"/>
              <w:right w:w="108" w:type="dxa"/>
              <w:bottom w:w="0" w:type="dxa"/>
            </w:tcMar>
            <w:tcW w:w="3569" w:type="dxa"/>
            <w:vAlign w:val="top"/>
            <w:textDirection w:val="lrTb"/>
            <w:noWrap w:val="false"/>
          </w:tcPr>
          <w:p>
            <w:pPr>
              <w:pStyle w:val="810"/>
              <w:ind w:left="0" w:right="0" w:firstLine="0"/>
              <w:jc w:val="center"/>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日常养护(或巡检)记录完整得 30 分。抽查评分:养护(或巡检)</w:t>
            </w:r>
            <w:r>
              <w:rPr>
                <w:color w:val="000000"/>
                <w:highlight w:val="none"/>
              </w:rPr>
            </w:r>
            <w:r/>
          </w:p>
          <w:p>
            <w:pPr>
              <w:pStyle w:val="810"/>
              <w:ind w:left="0" w:right="0" w:firstLine="0"/>
              <w:jc w:val="center"/>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次数和养护(或巡检)记录每少 1 次扣 0.5 分，扣完为止。</w:t>
            </w:r>
            <w:r>
              <w:rPr>
                <w:color w:val="000000"/>
                <w:highlight w:val="none"/>
              </w:rPr>
            </w:r>
            <w:r/>
          </w:p>
        </w:tc>
        <w:tc>
          <w:tcPr>
            <w:tcMar>
              <w:left w:w="108" w:type="dxa"/>
              <w:top w:w="0" w:type="dxa"/>
              <w:right w:w="108" w:type="dxa"/>
              <w:bottom w:w="0" w:type="dxa"/>
            </w:tcMar>
            <w:tcW w:w="1275" w:type="dxa"/>
            <w:vAlign w:val="top"/>
            <w:textDirection w:val="lrTb"/>
            <w:noWrap w:val="false"/>
          </w:tcPr>
          <w:p>
            <w:pPr>
              <w:pStyle w:val="810"/>
              <w:ind w:left="0" w:right="0" w:firstLine="0"/>
              <w:jc w:val="center"/>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 </w:t>
            </w:r>
            <w:r>
              <w:rPr>
                <w:color w:val="000000"/>
                <w:highlight w:val="none"/>
              </w:rPr>
            </w:r>
            <w:r/>
          </w:p>
        </w:tc>
        <w:tc>
          <w:tcPr>
            <w:tcMar>
              <w:left w:w="108" w:type="dxa"/>
              <w:top w:w="0" w:type="dxa"/>
              <w:right w:w="108" w:type="dxa"/>
              <w:bottom w:w="0" w:type="dxa"/>
            </w:tcMar>
            <w:tcW w:w="1276" w:type="dxa"/>
            <w:vAlign w:val="top"/>
            <w:textDirection w:val="lrTb"/>
            <w:noWrap w:val="false"/>
          </w:tcPr>
          <w:p>
            <w:pPr>
              <w:pStyle w:val="810"/>
              <w:ind w:left="0" w:right="0" w:firstLine="0"/>
              <w:jc w:val="center"/>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 </w:t>
            </w:r>
            <w:r>
              <w:rPr>
                <w:color w:val="000000"/>
                <w:highlight w:val="none"/>
              </w:rPr>
            </w:r>
            <w:r/>
          </w:p>
        </w:tc>
      </w:tr>
      <w:tr>
        <w:trPr/>
        <w:tc>
          <w:tcPr>
            <w:tcW w:w="814" w:type="dxa"/>
            <w:vAlign w:val="top"/>
            <w:vMerge w:val="continue"/>
            <w:textDirection w:val="lrTb"/>
            <w:noWrap w:val="false"/>
          </w:tcPr>
          <w:p>
            <w:pPr>
              <w:pStyle w:val="810"/>
              <w:spacing w:after="0" w:line="240" w:lineRule="auto"/>
              <w:rPr>
                <w:color w:val="000000"/>
                <w:highlight w:val="none"/>
              </w:rPr>
            </w:pPr>
            <w:r>
              <w:rPr>
                <w:color w:val="000000"/>
                <w:highlight w:val="none"/>
              </w:rPr>
            </w:r>
            <w:r/>
          </w:p>
        </w:tc>
        <w:tc>
          <w:tcPr>
            <w:tcMar>
              <w:left w:w="108" w:type="dxa"/>
              <w:top w:w="0" w:type="dxa"/>
              <w:right w:w="108" w:type="dxa"/>
              <w:bottom w:w="0" w:type="dxa"/>
            </w:tcMar>
            <w:tcW w:w="1224" w:type="dxa"/>
            <w:vAlign w:val="top"/>
            <w:textDirection w:val="lrTb"/>
            <w:noWrap w:val="false"/>
          </w:tcPr>
          <w:p>
            <w:pPr>
              <w:pStyle w:val="810"/>
              <w:ind w:left="0" w:right="0" w:firstLine="0"/>
              <w:jc w:val="center"/>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投诉意见及处</w:t>
            </w:r>
            <w:r>
              <w:rPr>
                <w:color w:val="000000"/>
                <w:highlight w:val="none"/>
              </w:rPr>
            </w:r>
            <w:r/>
          </w:p>
          <w:p>
            <w:pPr>
              <w:pStyle w:val="810"/>
              <w:ind w:left="0" w:right="0" w:firstLine="0"/>
              <w:jc w:val="center"/>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理情况</w:t>
            </w:r>
            <w:r>
              <w:rPr>
                <w:color w:val="000000"/>
                <w:highlight w:val="none"/>
              </w:rPr>
            </w:r>
            <w:r/>
          </w:p>
        </w:tc>
        <w:tc>
          <w:tcPr>
            <w:tcMar>
              <w:left w:w="108" w:type="dxa"/>
              <w:top w:w="0" w:type="dxa"/>
              <w:right w:w="108" w:type="dxa"/>
              <w:bottom w:w="0" w:type="dxa"/>
            </w:tcMar>
            <w:tcW w:w="832" w:type="dxa"/>
            <w:vAlign w:val="top"/>
            <w:textDirection w:val="lrTb"/>
            <w:noWrap w:val="false"/>
          </w:tcPr>
          <w:p>
            <w:pPr>
              <w:pStyle w:val="810"/>
              <w:ind w:left="0" w:right="0" w:firstLine="0"/>
              <w:jc w:val="center"/>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30</w:t>
            </w:r>
            <w:r>
              <w:rPr>
                <w:color w:val="000000"/>
                <w:highlight w:val="none"/>
              </w:rPr>
            </w:r>
            <w:r/>
          </w:p>
        </w:tc>
        <w:tc>
          <w:tcPr>
            <w:tcMar>
              <w:left w:w="108" w:type="dxa"/>
              <w:top w:w="0" w:type="dxa"/>
              <w:right w:w="108" w:type="dxa"/>
              <w:bottom w:w="0" w:type="dxa"/>
            </w:tcMar>
            <w:tcW w:w="3569" w:type="dxa"/>
            <w:vAlign w:val="top"/>
            <w:textDirection w:val="lrTb"/>
            <w:noWrap w:val="false"/>
          </w:tcPr>
          <w:p>
            <w:pPr>
              <w:pStyle w:val="810"/>
              <w:ind w:left="0" w:right="0" w:firstLine="0"/>
              <w:jc w:val="center"/>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lang w:eastAsia="zh-CN"/>
              </w:rPr>
              <w:t xml:space="preserve">管养片区内未接到有效投诉得30分。每接到一次与管养不到位等相关的有效投诉扣0.5分，扣完为止；同时对于群众的有效投诉，如管养单位在接到投诉后48小时内未能解决问题且未上报行业主管部门的，每发生一起扣5分，当月超过3起(含)本项不得分。</w:t>
            </w:r>
            <w:r>
              <w:rPr>
                <w:color w:val="000000"/>
                <w:highlight w:val="none"/>
              </w:rPr>
            </w:r>
            <w:r/>
          </w:p>
        </w:tc>
        <w:tc>
          <w:tcPr>
            <w:tcMar>
              <w:left w:w="108" w:type="dxa"/>
              <w:top w:w="0" w:type="dxa"/>
              <w:right w:w="108" w:type="dxa"/>
              <w:bottom w:w="0" w:type="dxa"/>
            </w:tcMar>
            <w:tcW w:w="1275" w:type="dxa"/>
            <w:vAlign w:val="top"/>
            <w:textDirection w:val="lrTb"/>
            <w:noWrap w:val="false"/>
          </w:tcPr>
          <w:p>
            <w:pPr>
              <w:pStyle w:val="810"/>
              <w:ind w:left="0" w:right="0" w:firstLine="0"/>
              <w:jc w:val="center"/>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 </w:t>
            </w:r>
            <w:r>
              <w:rPr>
                <w:color w:val="000000"/>
                <w:highlight w:val="none"/>
              </w:rPr>
            </w:r>
            <w:r/>
          </w:p>
        </w:tc>
        <w:tc>
          <w:tcPr>
            <w:tcMar>
              <w:left w:w="108" w:type="dxa"/>
              <w:top w:w="0" w:type="dxa"/>
              <w:right w:w="108" w:type="dxa"/>
              <w:bottom w:w="0" w:type="dxa"/>
            </w:tcMar>
            <w:tcW w:w="1276" w:type="dxa"/>
            <w:vAlign w:val="top"/>
            <w:textDirection w:val="lrTb"/>
            <w:noWrap w:val="false"/>
          </w:tcPr>
          <w:p>
            <w:pPr>
              <w:pStyle w:val="810"/>
              <w:ind w:left="0" w:right="0" w:firstLine="0"/>
              <w:jc w:val="center"/>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 </w:t>
            </w:r>
            <w:r>
              <w:rPr>
                <w:color w:val="000000"/>
                <w:highlight w:val="none"/>
              </w:rPr>
            </w:r>
            <w:r/>
          </w:p>
        </w:tc>
      </w:tr>
      <w:tr>
        <w:trPr/>
        <w:tc>
          <w:tcPr>
            <w:tcMar>
              <w:left w:w="108" w:type="dxa"/>
              <w:top w:w="0" w:type="dxa"/>
              <w:right w:w="108" w:type="dxa"/>
              <w:bottom w:w="0" w:type="dxa"/>
            </w:tcMar>
            <w:tcW w:w="814" w:type="dxa"/>
            <w:vAlign w:val="top"/>
            <w:vMerge w:val="restart"/>
            <w:textDirection w:val="lrTb"/>
            <w:noWrap w:val="false"/>
          </w:tcPr>
          <w:p>
            <w:pPr>
              <w:pStyle w:val="810"/>
              <w:ind w:left="0" w:right="0" w:firstLine="0"/>
              <w:jc w:val="center"/>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 </w:t>
            </w:r>
            <w:r>
              <w:rPr>
                <w:color w:val="000000"/>
                <w:highlight w:val="none"/>
              </w:rPr>
            </w:r>
            <w:r/>
          </w:p>
          <w:p>
            <w:pPr>
              <w:pStyle w:val="810"/>
              <w:ind w:left="0" w:right="0" w:firstLine="0"/>
              <w:jc w:val="center"/>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 </w:t>
            </w:r>
            <w:r>
              <w:rPr>
                <w:color w:val="000000"/>
                <w:highlight w:val="none"/>
              </w:rPr>
            </w:r>
            <w:r/>
          </w:p>
          <w:p>
            <w:pPr>
              <w:pStyle w:val="810"/>
              <w:ind w:left="0" w:right="0" w:firstLine="0"/>
              <w:jc w:val="center"/>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 </w:t>
            </w:r>
            <w:r>
              <w:rPr>
                <w:color w:val="000000"/>
                <w:highlight w:val="none"/>
              </w:rPr>
            </w:r>
            <w:r/>
          </w:p>
          <w:p>
            <w:pPr>
              <w:pStyle w:val="810"/>
              <w:ind w:left="0" w:right="0" w:firstLine="0"/>
              <w:jc w:val="center"/>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 </w:t>
            </w:r>
            <w:r>
              <w:rPr>
                <w:color w:val="000000"/>
                <w:highlight w:val="none"/>
              </w:rPr>
            </w:r>
            <w:r/>
          </w:p>
          <w:p>
            <w:pPr>
              <w:pStyle w:val="810"/>
              <w:ind w:left="0" w:right="0" w:firstLine="0"/>
              <w:jc w:val="center"/>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其他扣分</w:t>
            </w:r>
            <w:r>
              <w:rPr>
                <w:color w:val="000000"/>
                <w:highlight w:val="none"/>
              </w:rPr>
            </w:r>
            <w:r/>
          </w:p>
        </w:tc>
        <w:tc>
          <w:tcPr>
            <w:tcMar>
              <w:left w:w="108" w:type="dxa"/>
              <w:top w:w="0" w:type="dxa"/>
              <w:right w:w="108" w:type="dxa"/>
              <w:bottom w:w="0" w:type="dxa"/>
            </w:tcMar>
            <w:tcW w:w="1224" w:type="dxa"/>
            <w:vAlign w:val="top"/>
            <w:textDirection w:val="lrTb"/>
            <w:noWrap w:val="false"/>
          </w:tcPr>
          <w:p>
            <w:pPr>
              <w:pStyle w:val="810"/>
              <w:ind w:left="0" w:right="0" w:firstLine="0"/>
              <w:jc w:val="center"/>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日常考核扣分情况</w:t>
            </w:r>
            <w:r>
              <w:rPr>
                <w:color w:val="000000"/>
                <w:highlight w:val="none"/>
              </w:rPr>
            </w:r>
            <w:r/>
          </w:p>
        </w:tc>
        <w:tc>
          <w:tcPr>
            <w:gridSpan w:val="2"/>
            <w:tcMar>
              <w:left w:w="108" w:type="dxa"/>
              <w:top w:w="0" w:type="dxa"/>
              <w:right w:w="108" w:type="dxa"/>
              <w:bottom w:w="0" w:type="dxa"/>
            </w:tcMar>
            <w:tcW w:w="4401" w:type="dxa"/>
            <w:vAlign w:val="top"/>
            <w:textDirection w:val="lrTb"/>
            <w:noWrap w:val="false"/>
          </w:tcPr>
          <w:p>
            <w:pPr>
              <w:pStyle w:val="810"/>
              <w:ind w:left="0" w:right="0" w:firstLine="0"/>
              <w:jc w:val="center"/>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对于巡查中发现的问题，甲方将向乙方发出整改通知单，乙方须在接收通知单后三个工作日内完成整改内容或根据甲方要求另行约定，每发生一次整改通知，在当月考核得分中扣5分，扣完为止</w:t>
            </w:r>
            <w:r>
              <w:rPr>
                <w:color w:val="000000"/>
                <w:highlight w:val="none"/>
              </w:rPr>
            </w:r>
            <w:r/>
          </w:p>
        </w:tc>
        <w:tc>
          <w:tcPr>
            <w:tcMar>
              <w:left w:w="108" w:type="dxa"/>
              <w:top w:w="0" w:type="dxa"/>
              <w:right w:w="108" w:type="dxa"/>
              <w:bottom w:w="0" w:type="dxa"/>
            </w:tcMar>
            <w:tcW w:w="1275" w:type="dxa"/>
            <w:vAlign w:val="top"/>
            <w:textDirection w:val="lrTb"/>
            <w:noWrap w:val="false"/>
          </w:tcPr>
          <w:p>
            <w:pPr>
              <w:pStyle w:val="810"/>
              <w:ind w:left="0" w:right="0" w:firstLine="0"/>
              <w:jc w:val="center"/>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 </w:t>
            </w:r>
            <w:r>
              <w:rPr>
                <w:color w:val="000000"/>
                <w:highlight w:val="none"/>
              </w:rPr>
            </w:r>
            <w:r/>
          </w:p>
        </w:tc>
        <w:tc>
          <w:tcPr>
            <w:tcMar>
              <w:left w:w="108" w:type="dxa"/>
              <w:top w:w="0" w:type="dxa"/>
              <w:right w:w="108" w:type="dxa"/>
              <w:bottom w:w="0" w:type="dxa"/>
            </w:tcMar>
            <w:tcW w:w="1276" w:type="dxa"/>
            <w:vAlign w:val="top"/>
            <w:textDirection w:val="lrTb"/>
            <w:noWrap w:val="false"/>
          </w:tcPr>
          <w:p>
            <w:pPr>
              <w:pStyle w:val="810"/>
              <w:ind w:left="0" w:right="0" w:firstLine="0"/>
              <w:jc w:val="center"/>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 </w:t>
            </w:r>
            <w:r>
              <w:rPr>
                <w:color w:val="000000"/>
                <w:highlight w:val="none"/>
              </w:rPr>
            </w:r>
            <w:r/>
          </w:p>
        </w:tc>
      </w:tr>
      <w:tr>
        <w:trPr/>
        <w:tc>
          <w:tcPr>
            <w:tcW w:w="814" w:type="dxa"/>
            <w:vAlign w:val="top"/>
            <w:vMerge w:val="continue"/>
            <w:textDirection w:val="lrTb"/>
            <w:noWrap w:val="false"/>
          </w:tcPr>
          <w:p>
            <w:pPr>
              <w:pStyle w:val="810"/>
              <w:spacing w:after="0" w:line="240" w:lineRule="auto"/>
              <w:rPr>
                <w:color w:val="000000"/>
                <w:highlight w:val="none"/>
              </w:rPr>
            </w:pPr>
            <w:r>
              <w:rPr>
                <w:color w:val="000000"/>
                <w:highlight w:val="none"/>
              </w:rPr>
            </w:r>
            <w:r/>
          </w:p>
        </w:tc>
        <w:tc>
          <w:tcPr>
            <w:tcMar>
              <w:left w:w="108" w:type="dxa"/>
              <w:top w:w="0" w:type="dxa"/>
              <w:right w:w="108" w:type="dxa"/>
              <w:bottom w:w="0" w:type="dxa"/>
            </w:tcMar>
            <w:tcW w:w="1224" w:type="dxa"/>
            <w:vAlign w:val="top"/>
            <w:textDirection w:val="lrTb"/>
            <w:noWrap w:val="false"/>
          </w:tcPr>
          <w:p>
            <w:pPr>
              <w:pStyle w:val="810"/>
              <w:ind w:left="0" w:right="0" w:firstLine="0"/>
              <w:jc w:val="center"/>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指令性任务考核扣分情况</w:t>
            </w:r>
            <w:r>
              <w:rPr>
                <w:color w:val="000000"/>
                <w:highlight w:val="none"/>
              </w:rPr>
            </w:r>
            <w:r/>
          </w:p>
        </w:tc>
        <w:tc>
          <w:tcPr>
            <w:gridSpan w:val="2"/>
            <w:tcMar>
              <w:left w:w="108" w:type="dxa"/>
              <w:top w:w="0" w:type="dxa"/>
              <w:right w:w="108" w:type="dxa"/>
              <w:bottom w:w="0" w:type="dxa"/>
            </w:tcMar>
            <w:tcW w:w="4401" w:type="dxa"/>
            <w:vAlign w:val="top"/>
            <w:textDirection w:val="lrTb"/>
            <w:noWrap w:val="false"/>
          </w:tcPr>
          <w:p>
            <w:pPr>
              <w:pStyle w:val="810"/>
              <w:ind w:left="0" w:right="0" w:firstLine="0"/>
              <w:jc w:val="center"/>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对指令性任务的完成情况进行考核，乙方无正当理由且未申报，未按时完成的，每发生一次在当月考核得分中扣10分，扣完为止</w:t>
            </w:r>
            <w:r>
              <w:rPr>
                <w:color w:val="000000"/>
                <w:highlight w:val="none"/>
              </w:rPr>
            </w:r>
            <w:r/>
          </w:p>
        </w:tc>
        <w:tc>
          <w:tcPr>
            <w:tcMar>
              <w:left w:w="108" w:type="dxa"/>
              <w:top w:w="0" w:type="dxa"/>
              <w:right w:w="108" w:type="dxa"/>
              <w:bottom w:w="0" w:type="dxa"/>
            </w:tcMar>
            <w:tcW w:w="1275" w:type="dxa"/>
            <w:vAlign w:val="top"/>
            <w:textDirection w:val="lrTb"/>
            <w:noWrap w:val="false"/>
          </w:tcPr>
          <w:p>
            <w:pPr>
              <w:pStyle w:val="810"/>
              <w:ind w:left="0" w:right="0" w:firstLine="0"/>
              <w:jc w:val="center"/>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 </w:t>
            </w:r>
            <w:r>
              <w:rPr>
                <w:color w:val="000000"/>
                <w:highlight w:val="none"/>
              </w:rPr>
            </w:r>
            <w:r/>
          </w:p>
        </w:tc>
        <w:tc>
          <w:tcPr>
            <w:tcMar>
              <w:left w:w="108" w:type="dxa"/>
              <w:top w:w="0" w:type="dxa"/>
              <w:right w:w="108" w:type="dxa"/>
              <w:bottom w:w="0" w:type="dxa"/>
            </w:tcMar>
            <w:tcW w:w="1276" w:type="dxa"/>
            <w:vAlign w:val="top"/>
            <w:textDirection w:val="lrTb"/>
            <w:noWrap w:val="false"/>
          </w:tcPr>
          <w:p>
            <w:pPr>
              <w:pStyle w:val="810"/>
              <w:ind w:left="0" w:right="0" w:firstLine="0"/>
              <w:jc w:val="center"/>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 </w:t>
            </w:r>
            <w:r>
              <w:rPr>
                <w:color w:val="000000"/>
                <w:highlight w:val="none"/>
              </w:rPr>
            </w:r>
            <w:r/>
          </w:p>
        </w:tc>
      </w:tr>
      <w:tr>
        <w:trPr/>
        <w:tc>
          <w:tcPr>
            <w:tcW w:w="814" w:type="dxa"/>
            <w:vAlign w:val="top"/>
            <w:vMerge w:val="continue"/>
            <w:textDirection w:val="lrTb"/>
            <w:noWrap w:val="false"/>
          </w:tcPr>
          <w:p>
            <w:pPr>
              <w:pStyle w:val="810"/>
              <w:spacing w:after="0" w:line="240" w:lineRule="auto"/>
              <w:rPr>
                <w:color w:val="000000"/>
                <w:highlight w:val="none"/>
              </w:rPr>
            </w:pPr>
            <w:r>
              <w:rPr>
                <w:color w:val="000000"/>
                <w:highlight w:val="none"/>
              </w:rPr>
            </w:r>
            <w:r/>
          </w:p>
        </w:tc>
        <w:tc>
          <w:tcPr>
            <w:tcMar>
              <w:left w:w="108" w:type="dxa"/>
              <w:top w:w="0" w:type="dxa"/>
              <w:right w:w="108" w:type="dxa"/>
              <w:bottom w:w="0" w:type="dxa"/>
            </w:tcMar>
            <w:tcW w:w="1224" w:type="dxa"/>
            <w:vAlign w:val="top"/>
            <w:textDirection w:val="lrTb"/>
            <w:noWrap w:val="false"/>
          </w:tcPr>
          <w:p>
            <w:pPr>
              <w:pStyle w:val="810"/>
              <w:ind w:left="0" w:right="0" w:firstLine="0"/>
              <w:jc w:val="center"/>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专项考核扣分情况</w:t>
            </w:r>
            <w:r>
              <w:rPr>
                <w:color w:val="000000"/>
                <w:highlight w:val="none"/>
              </w:rPr>
            </w:r>
            <w:r/>
          </w:p>
        </w:tc>
        <w:tc>
          <w:tcPr>
            <w:gridSpan w:val="2"/>
            <w:tcMar>
              <w:left w:w="108" w:type="dxa"/>
              <w:top w:w="0" w:type="dxa"/>
              <w:right w:w="108" w:type="dxa"/>
              <w:bottom w:w="0" w:type="dxa"/>
            </w:tcMar>
            <w:tcW w:w="4401" w:type="dxa"/>
            <w:vAlign w:val="top"/>
            <w:textDirection w:val="lrTb"/>
            <w:noWrap w:val="false"/>
          </w:tcPr>
          <w:p>
            <w:pPr>
              <w:pStyle w:val="810"/>
              <w:ind w:left="0" w:right="0" w:firstLine="0"/>
              <w:jc w:val="center"/>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市、区级领导或相关行业主管部门对该项目设施维护质量进行的检查和指导，收到市区级综合考评批评，每发生一次在当月考核得分中扣15分，扣完为止。</w:t>
            </w:r>
            <w:r>
              <w:rPr>
                <w:color w:val="000000"/>
                <w:highlight w:val="none"/>
              </w:rPr>
            </w:r>
            <w:r/>
          </w:p>
        </w:tc>
        <w:tc>
          <w:tcPr>
            <w:tcMar>
              <w:left w:w="108" w:type="dxa"/>
              <w:top w:w="0" w:type="dxa"/>
              <w:right w:w="108" w:type="dxa"/>
              <w:bottom w:w="0" w:type="dxa"/>
            </w:tcMar>
            <w:tcW w:w="1275" w:type="dxa"/>
            <w:vAlign w:val="top"/>
            <w:textDirection w:val="lrTb"/>
            <w:noWrap w:val="false"/>
          </w:tcPr>
          <w:p>
            <w:pPr>
              <w:pStyle w:val="810"/>
              <w:ind w:left="0" w:right="0" w:firstLine="0"/>
              <w:jc w:val="center"/>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 </w:t>
            </w:r>
            <w:r>
              <w:rPr>
                <w:color w:val="000000"/>
                <w:highlight w:val="none"/>
              </w:rPr>
            </w:r>
            <w:r/>
          </w:p>
        </w:tc>
        <w:tc>
          <w:tcPr>
            <w:tcMar>
              <w:left w:w="108" w:type="dxa"/>
              <w:top w:w="0" w:type="dxa"/>
              <w:right w:w="108" w:type="dxa"/>
              <w:bottom w:w="0" w:type="dxa"/>
            </w:tcMar>
            <w:tcW w:w="1276" w:type="dxa"/>
            <w:vAlign w:val="top"/>
            <w:textDirection w:val="lrTb"/>
            <w:noWrap w:val="false"/>
          </w:tcPr>
          <w:p>
            <w:pPr>
              <w:pStyle w:val="810"/>
              <w:ind w:left="0" w:right="0" w:firstLine="0"/>
              <w:jc w:val="center"/>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 </w:t>
            </w:r>
            <w:r>
              <w:rPr>
                <w:color w:val="000000"/>
                <w:highlight w:val="none"/>
              </w:rPr>
            </w:r>
            <w:r/>
          </w:p>
        </w:tc>
      </w:tr>
      <w:tr>
        <w:trPr/>
        <w:tc>
          <w:tcPr>
            <w:tcMar>
              <w:left w:w="108" w:type="dxa"/>
              <w:top w:w="0" w:type="dxa"/>
              <w:right w:w="108" w:type="dxa"/>
              <w:bottom w:w="0" w:type="dxa"/>
            </w:tcMar>
            <w:tcW w:w="814" w:type="dxa"/>
            <w:vAlign w:val="top"/>
            <w:textDirection w:val="lrTb"/>
            <w:noWrap w:val="false"/>
          </w:tcPr>
          <w:p>
            <w:pPr>
              <w:pStyle w:val="810"/>
              <w:ind w:left="0" w:right="0" w:firstLine="0"/>
              <w:jc w:val="center"/>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 </w:t>
            </w:r>
            <w:r>
              <w:rPr>
                <w:color w:val="000000"/>
                <w:highlight w:val="none"/>
              </w:rPr>
            </w:r>
            <w:r/>
          </w:p>
          <w:p>
            <w:pPr>
              <w:pStyle w:val="810"/>
              <w:ind w:left="0" w:right="0" w:firstLine="0"/>
              <w:jc w:val="center"/>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 </w:t>
            </w:r>
            <w:r>
              <w:rPr>
                <w:color w:val="000000"/>
                <w:highlight w:val="none"/>
              </w:rPr>
            </w:r>
            <w:r/>
          </w:p>
          <w:p>
            <w:pPr>
              <w:pStyle w:val="810"/>
              <w:ind w:left="0" w:right="0" w:firstLine="0"/>
              <w:jc w:val="center"/>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加分</w:t>
            </w:r>
            <w:r>
              <w:rPr>
                <w:color w:val="000000"/>
                <w:highlight w:val="none"/>
              </w:rPr>
            </w:r>
            <w:r/>
          </w:p>
        </w:tc>
        <w:tc>
          <w:tcPr>
            <w:tcMar>
              <w:left w:w="108" w:type="dxa"/>
              <w:top w:w="0" w:type="dxa"/>
              <w:right w:w="108" w:type="dxa"/>
              <w:bottom w:w="0" w:type="dxa"/>
            </w:tcMar>
            <w:tcW w:w="1224" w:type="dxa"/>
            <w:vAlign w:val="top"/>
            <w:textDirection w:val="lrTb"/>
            <w:noWrap w:val="false"/>
          </w:tcPr>
          <w:p>
            <w:pPr>
              <w:pStyle w:val="810"/>
              <w:ind w:left="0" w:right="0" w:firstLine="0"/>
              <w:jc w:val="center"/>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 </w:t>
            </w:r>
            <w:r>
              <w:rPr>
                <w:color w:val="000000"/>
                <w:highlight w:val="none"/>
              </w:rPr>
            </w:r>
            <w:r/>
          </w:p>
          <w:p>
            <w:pPr>
              <w:pStyle w:val="810"/>
              <w:ind w:left="0" w:right="0" w:firstLine="0"/>
              <w:jc w:val="center"/>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 </w:t>
            </w:r>
            <w:r>
              <w:rPr>
                <w:color w:val="000000"/>
                <w:highlight w:val="none"/>
              </w:rPr>
            </w:r>
            <w:r/>
          </w:p>
          <w:p>
            <w:pPr>
              <w:pStyle w:val="810"/>
              <w:ind w:left="0" w:right="0" w:firstLine="0"/>
              <w:jc w:val="center"/>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加分因素情况</w:t>
            </w:r>
            <w:r>
              <w:rPr>
                <w:color w:val="000000"/>
                <w:highlight w:val="none"/>
              </w:rPr>
            </w:r>
            <w:r/>
          </w:p>
        </w:tc>
        <w:tc>
          <w:tcPr>
            <w:gridSpan w:val="2"/>
            <w:tcMar>
              <w:left w:w="108" w:type="dxa"/>
              <w:top w:w="0" w:type="dxa"/>
              <w:right w:w="108" w:type="dxa"/>
              <w:bottom w:w="0" w:type="dxa"/>
            </w:tcMar>
            <w:tcW w:w="4401" w:type="dxa"/>
            <w:vAlign w:val="top"/>
            <w:textDirection w:val="lrTb"/>
            <w:noWrap w:val="false"/>
          </w:tcPr>
          <w:p>
            <w:pPr>
              <w:pStyle w:val="810"/>
              <w:ind w:left="0" w:right="0" w:firstLine="0"/>
              <w:jc w:val="center"/>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a.受媒体专题表扬的单位，每次加 1 分，累计最高加 4 分（受表扬的单位需提供相关材料）。</w:t>
            </w:r>
            <w:r>
              <w:rPr>
                <w:color w:val="000000"/>
                <w:highlight w:val="none"/>
              </w:rPr>
            </w:r>
            <w:r/>
          </w:p>
          <w:p>
            <w:pPr>
              <w:pStyle w:val="810"/>
              <w:ind w:left="0" w:right="0" w:firstLine="0"/>
              <w:jc w:val="center"/>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b.参与各类评比活动获奖的，视部、省、市不同层次进行加分，分值分别为 3、2、</w:t>
            </w:r>
            <w:r>
              <w:rPr>
                <w:color w:val="000000"/>
                <w:highlight w:val="none"/>
              </w:rPr>
            </w:r>
            <w:r/>
          </w:p>
          <w:p>
            <w:pPr>
              <w:pStyle w:val="810"/>
              <w:ind w:left="0" w:right="0" w:firstLine="0"/>
              <w:jc w:val="center"/>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1 分，同一项目按最高奖项加分，累计最高加 6 分。</w:t>
            </w:r>
            <w:r>
              <w:rPr>
                <w:color w:val="000000"/>
                <w:highlight w:val="none"/>
              </w:rPr>
            </w:r>
            <w:r/>
          </w:p>
        </w:tc>
        <w:tc>
          <w:tcPr>
            <w:tcMar>
              <w:left w:w="108" w:type="dxa"/>
              <w:top w:w="0" w:type="dxa"/>
              <w:right w:w="108" w:type="dxa"/>
              <w:bottom w:w="0" w:type="dxa"/>
            </w:tcMar>
            <w:tcW w:w="1275" w:type="dxa"/>
            <w:vAlign w:val="top"/>
            <w:textDirection w:val="lrTb"/>
            <w:noWrap w:val="false"/>
          </w:tcPr>
          <w:p>
            <w:pPr>
              <w:pStyle w:val="810"/>
              <w:ind w:left="0" w:right="0" w:firstLine="0"/>
              <w:jc w:val="center"/>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 </w:t>
            </w:r>
            <w:r>
              <w:rPr>
                <w:color w:val="000000"/>
                <w:highlight w:val="none"/>
              </w:rPr>
            </w:r>
            <w:r/>
          </w:p>
        </w:tc>
        <w:tc>
          <w:tcPr>
            <w:tcMar>
              <w:left w:w="108" w:type="dxa"/>
              <w:top w:w="0" w:type="dxa"/>
              <w:right w:w="108" w:type="dxa"/>
              <w:bottom w:w="0" w:type="dxa"/>
            </w:tcMar>
            <w:tcW w:w="1276" w:type="dxa"/>
            <w:vAlign w:val="top"/>
            <w:textDirection w:val="lrTb"/>
            <w:noWrap w:val="false"/>
          </w:tcPr>
          <w:p>
            <w:pPr>
              <w:pStyle w:val="810"/>
              <w:ind w:left="0" w:right="0" w:firstLine="0"/>
              <w:jc w:val="center"/>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 </w:t>
            </w:r>
            <w:r>
              <w:rPr>
                <w:color w:val="000000"/>
                <w:highlight w:val="none"/>
              </w:rPr>
            </w:r>
            <w:r/>
          </w:p>
        </w:tc>
      </w:tr>
    </w:tbl>
    <w:p>
      <w:pPr>
        <w:pStyle w:val="810"/>
        <w:ind w:left="0" w:right="0" w:firstLine="241"/>
        <w:jc w:val="center"/>
        <w:spacing w:before="0" w:after="0" w:line="85" w:lineRule="atLeast"/>
        <w:rPr>
          <w:rFonts w:hint="eastAsia" w:ascii="宋体" w:hAnsi="宋体" w:eastAsia="宋体" w:cs="宋体"/>
          <w:b/>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val="en-US" w:eastAsia="zh-CN"/>
        </w:rPr>
        <w:t xml:space="preserve">泵站养护</w:t>
      </w:r>
      <w:r>
        <w:rPr>
          <w:rFonts w:hint="eastAsia" w:ascii="宋体" w:hAnsi="宋体" w:eastAsia="宋体" w:cs="宋体"/>
          <w:b/>
          <w:color w:val="000000"/>
          <w:sz w:val="24"/>
          <w:highlight w:val="none"/>
          <w:lang w:eastAsia="zh-CN"/>
        </w:rPr>
        <w:t xml:space="preserve">情况评分表</w:t>
      </w:r>
      <w:r>
        <w:rPr>
          <w:rFonts w:hint="eastAsia" w:ascii="宋体" w:hAnsi="宋体" w:eastAsia="宋体" w:cs="宋体"/>
          <w:b/>
          <w:color w:val="000000"/>
          <w:sz w:val="24"/>
          <w:highlight w:val="none"/>
          <w:lang w:val="en-US" w:eastAsia="zh-CN"/>
        </w:rPr>
      </w:r>
      <w:r/>
    </w:p>
    <w:p>
      <w:pPr>
        <w:pStyle w:val="810"/>
        <w:ind w:left="0" w:right="0" w:firstLine="241"/>
        <w:jc w:val="both"/>
        <w:spacing w:before="0" w:after="0" w:line="85" w:lineRule="atLeast"/>
        <w:rPr>
          <w:rFonts w:hint="eastAsia" w:ascii="宋体" w:hAnsi="宋体" w:eastAsia="宋体" w:cs="宋体"/>
          <w:b/>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val="en-US" w:eastAsia="zh-CN"/>
        </w:rPr>
      </w:r>
      <w:r/>
    </w:p>
    <w:tbl>
      <w:tblPr>
        <w:tblW w:w="876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81"/>
        <w:gridCol w:w="1285"/>
        <w:gridCol w:w="641"/>
        <w:gridCol w:w="4037"/>
        <w:gridCol w:w="1106"/>
        <w:gridCol w:w="1114"/>
      </w:tblGrid>
      <w:tr>
        <w:trPr>
          <w:trHeight w:val="554"/>
        </w:trPr>
        <w:tc>
          <w:tcPr>
            <w:gridSpan w:val="2"/>
            <w:tcW w:w="1866" w:type="dxa"/>
            <w:vAlign w:val="center"/>
            <w:textDirection w:val="lrTb"/>
            <w:noWrap w:val="false"/>
          </w:tcPr>
          <w:p>
            <w:pPr>
              <w:pStyle w:val="810"/>
              <w:jc w:val="center"/>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b/>
                <w:bCs/>
                <w:color w:val="000000"/>
                <w:sz w:val="24"/>
                <w:szCs w:val="24"/>
                <w:highlight w:val="none"/>
              </w:rPr>
              <w:t xml:space="preserve">内容</w:t>
            </w:r>
            <w:r>
              <w:rPr>
                <w:rFonts w:hint="eastAsia" w:ascii="仿宋" w:hAnsi="仿宋" w:eastAsia="仿宋" w:cs="仿宋"/>
                <w:color w:val="000000"/>
                <w:sz w:val="24"/>
                <w:szCs w:val="24"/>
                <w:highlight w:val="none"/>
                <w:lang w:val="en-US" w:eastAsia="zh-CN"/>
              </w:rPr>
            </w:r>
            <w:r/>
          </w:p>
        </w:tc>
        <w:tc>
          <w:tcPr>
            <w:tcW w:w="641" w:type="dxa"/>
            <w:vAlign w:val="center"/>
            <w:textDirection w:val="lrTb"/>
            <w:noWrap w:val="false"/>
          </w:tcPr>
          <w:p>
            <w:pPr>
              <w:pStyle w:val="810"/>
              <w:jc w:val="center"/>
              <w:spacing w:line="360" w:lineRule="auto"/>
              <w:rPr>
                <w:rFonts w:hint="eastAsia" w:ascii="仿宋" w:hAnsi="仿宋" w:eastAsia="仿宋" w:cs="仿宋"/>
                <w:color w:val="000000"/>
                <w:sz w:val="24"/>
                <w:szCs w:val="24"/>
                <w:highlight w:val="none"/>
                <w:lang w:eastAsia="zh-CN"/>
              </w:rPr>
            </w:pPr>
            <w:r>
              <w:rPr>
                <w:rFonts w:hint="eastAsia" w:ascii="仿宋" w:hAnsi="仿宋" w:eastAsia="仿宋" w:cs="仿宋"/>
                <w:b/>
                <w:bCs/>
                <w:color w:val="000000"/>
                <w:sz w:val="24"/>
                <w:szCs w:val="24"/>
                <w:highlight w:val="none"/>
                <w:lang w:val="en-US" w:eastAsia="zh-CN"/>
              </w:rPr>
              <w:t xml:space="preserve">分值</w:t>
            </w:r>
            <w:r>
              <w:rPr>
                <w:rFonts w:hint="eastAsia" w:ascii="仿宋" w:hAnsi="仿宋" w:eastAsia="仿宋" w:cs="仿宋"/>
                <w:color w:val="000000"/>
                <w:sz w:val="24"/>
                <w:szCs w:val="24"/>
                <w:highlight w:val="none"/>
                <w:lang w:eastAsia="zh-CN"/>
              </w:rPr>
            </w:r>
            <w:r/>
          </w:p>
        </w:tc>
        <w:tc>
          <w:tcPr>
            <w:tcW w:w="4037" w:type="dxa"/>
            <w:vAlign w:val="center"/>
            <w:textDirection w:val="lrTb"/>
            <w:noWrap w:val="false"/>
          </w:tcPr>
          <w:p>
            <w:pPr>
              <w:pStyle w:val="810"/>
              <w:jc w:val="center"/>
              <w:spacing w:line="360" w:lineRule="auto"/>
              <w:rPr>
                <w:rFonts w:hint="eastAsia" w:ascii="仿宋" w:hAnsi="仿宋" w:eastAsia="仿宋" w:cs="仿宋"/>
                <w:color w:val="000000"/>
                <w:sz w:val="24"/>
                <w:szCs w:val="24"/>
                <w:highlight w:val="none"/>
                <w:lang w:eastAsia="zh-CN"/>
              </w:rPr>
            </w:pPr>
            <w:r>
              <w:rPr>
                <w:rFonts w:hint="eastAsia" w:ascii="仿宋" w:hAnsi="仿宋" w:eastAsia="仿宋" w:cs="仿宋"/>
                <w:b/>
                <w:bCs/>
                <w:color w:val="000000"/>
                <w:sz w:val="24"/>
                <w:szCs w:val="24"/>
                <w:highlight w:val="none"/>
              </w:rPr>
              <w:t xml:space="preserve">内容</w:t>
            </w:r>
            <w:r>
              <w:rPr>
                <w:rFonts w:hint="eastAsia" w:ascii="仿宋" w:hAnsi="仿宋" w:eastAsia="仿宋" w:cs="仿宋"/>
                <w:color w:val="000000"/>
                <w:sz w:val="24"/>
                <w:szCs w:val="24"/>
                <w:highlight w:val="none"/>
                <w:lang w:eastAsia="zh-CN"/>
              </w:rPr>
            </w:r>
            <w:r/>
          </w:p>
        </w:tc>
        <w:tc>
          <w:tcPr>
            <w:tcW w:w="1106" w:type="dxa"/>
            <w:vAlign w:val="center"/>
            <w:textDirection w:val="lrTb"/>
            <w:noWrap w:val="false"/>
          </w:tcPr>
          <w:p>
            <w:pPr>
              <w:pStyle w:val="810"/>
              <w:jc w:val="center"/>
              <w:spacing w:line="360" w:lineRule="auto"/>
              <w:rPr>
                <w:rFonts w:hint="eastAsia" w:ascii="仿宋" w:hAnsi="仿宋" w:eastAsia="仿宋" w:cs="仿宋"/>
                <w:b/>
                <w:bCs/>
                <w:color w:val="000000"/>
                <w:sz w:val="24"/>
                <w:szCs w:val="24"/>
                <w:highlight w:val="none"/>
              </w:rPr>
            </w:pPr>
            <w:r>
              <w:rPr>
                <w:rFonts w:ascii="宋体" w:hAnsi="宋体" w:eastAsia="宋体" w:cs="宋体"/>
                <w:b/>
                <w:color w:val="000000"/>
                <w:sz w:val="24"/>
                <w:highlight w:val="none"/>
              </w:rPr>
              <w:t xml:space="preserve">实际得分</w:t>
            </w:r>
            <w:r>
              <w:rPr>
                <w:rFonts w:hint="eastAsia" w:ascii="仿宋" w:hAnsi="仿宋" w:eastAsia="仿宋" w:cs="仿宋"/>
                <w:b/>
                <w:bCs/>
                <w:color w:val="000000"/>
                <w:sz w:val="24"/>
                <w:szCs w:val="24"/>
                <w:highlight w:val="none"/>
              </w:rPr>
            </w:r>
            <w:r/>
          </w:p>
        </w:tc>
        <w:tc>
          <w:tcPr>
            <w:tcW w:w="1114" w:type="dxa"/>
            <w:vAlign w:val="center"/>
            <w:textDirection w:val="lrTb"/>
            <w:noWrap w:val="false"/>
          </w:tcPr>
          <w:p>
            <w:pPr>
              <w:pStyle w:val="810"/>
              <w:jc w:val="center"/>
              <w:spacing w:line="360" w:lineRule="auto"/>
              <w:rPr>
                <w:rFonts w:ascii="宋体" w:hAnsi="宋体" w:eastAsia="宋体" w:cs="宋体"/>
                <w:b/>
                <w:color w:val="000000"/>
                <w:sz w:val="24"/>
                <w:highlight w:val="none"/>
              </w:rPr>
            </w:pPr>
            <w:r>
              <w:rPr>
                <w:rFonts w:ascii="宋体" w:hAnsi="宋体" w:eastAsia="宋体" w:cs="宋体"/>
                <w:b/>
                <w:color w:val="000000"/>
                <w:sz w:val="24"/>
                <w:highlight w:val="none"/>
              </w:rPr>
              <w:t xml:space="preserve">扣分情况说明</w:t>
            </w:r>
            <w:r>
              <w:rPr>
                <w:rFonts w:ascii="宋体" w:hAnsi="宋体" w:eastAsia="宋体" w:cs="宋体"/>
                <w:b/>
                <w:color w:val="000000"/>
                <w:sz w:val="24"/>
                <w:highlight w:val="none"/>
              </w:rPr>
            </w:r>
            <w:r/>
          </w:p>
        </w:tc>
      </w:tr>
      <w:tr>
        <w:trPr>
          <w:trHeight w:val="1080"/>
        </w:trPr>
        <w:tc>
          <w:tcPr>
            <w:tcW w:w="581" w:type="dxa"/>
            <w:vAlign w:val="center"/>
            <w:vMerge w:val="restart"/>
            <w:textDirection w:val="lrTb"/>
            <w:noWrap w:val="false"/>
          </w:tcPr>
          <w:p>
            <w:pPr>
              <w:pStyle w:val="810"/>
              <w:ind w:left="0" w:right="0" w:firstLine="0"/>
              <w:jc w:val="center"/>
              <w:spacing w:before="0" w:after="0" w:line="85" w:lineRule="atLeast"/>
              <w:rPr>
                <w:rFonts w:hint="eastAsia" w:ascii="宋体" w:hAnsi="宋体" w:eastAsia="宋体" w:cs="宋体"/>
                <w:b/>
                <w:color w:val="000000"/>
                <w:sz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lang w:val="en-US" w:eastAsia="zh-CN"/>
              </w:rPr>
              <w:t xml:space="preserve">泵站</w:t>
            </w:r>
            <w:r>
              <w:rPr>
                <w:rFonts w:hint="eastAsia" w:ascii="宋体" w:hAnsi="宋体" w:eastAsia="宋体" w:cs="宋体"/>
                <w:b/>
                <w:color w:val="000000"/>
                <w:sz w:val="22"/>
                <w:highlight w:val="none"/>
              </w:rPr>
              <w:t xml:space="preserve">管养</w:t>
            </w:r>
            <w:r>
              <w:rPr>
                <w:rFonts w:hint="eastAsia" w:ascii="宋体" w:hAnsi="宋体" w:eastAsia="宋体" w:cs="宋体"/>
                <w:b/>
                <w:color w:val="000000"/>
                <w:sz w:val="22"/>
                <w:highlight w:val="none"/>
                <w:lang w:eastAsia="zh-CN"/>
              </w:rPr>
            </w:r>
            <w:r/>
          </w:p>
        </w:tc>
        <w:tc>
          <w:tcPr>
            <w:tcW w:w="1285" w:type="dxa"/>
            <w:vAlign w:val="center"/>
            <w:textDirection w:val="lrTb"/>
            <w:noWrap w:val="false"/>
          </w:tcPr>
          <w:p>
            <w:pPr>
              <w:pStyle w:val="810"/>
              <w:ind w:left="0" w:right="0" w:firstLine="0"/>
              <w:jc w:val="center"/>
              <w:spacing w:before="0" w:after="0" w:line="85" w:lineRule="atLeast"/>
              <w:rPr>
                <w:rFonts w:hint="eastAsia" w:ascii="宋体" w:hAnsi="宋体" w:eastAsia="宋体" w:cs="宋体"/>
                <w:b/>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lang w:val="en-US" w:eastAsia="zh-CN"/>
              </w:rPr>
              <w:t xml:space="preserve">泵站</w:t>
            </w:r>
            <w:r>
              <w:rPr>
                <w:rFonts w:hint="eastAsia" w:ascii="宋体" w:hAnsi="宋体" w:eastAsia="宋体" w:cs="宋体"/>
                <w:b/>
                <w:color w:val="000000"/>
                <w:sz w:val="22"/>
                <w:highlight w:val="none"/>
              </w:rPr>
              <w:t xml:space="preserve">养护制度</w:t>
            </w:r>
            <w:r>
              <w:rPr>
                <w:rFonts w:hint="eastAsia" w:ascii="宋体" w:hAnsi="宋体" w:eastAsia="宋体" w:cs="宋体"/>
                <w:b/>
                <w:color w:val="000000"/>
                <w:sz w:val="22"/>
                <w:highlight w:val="none"/>
              </w:rPr>
            </w:r>
            <w:r/>
          </w:p>
        </w:tc>
        <w:tc>
          <w:tcPr>
            <w:tcW w:w="641" w:type="dxa"/>
            <w:vAlign w:val="center"/>
            <w:textDirection w:val="lrTb"/>
            <w:noWrap w:val="false"/>
          </w:tcPr>
          <w:p>
            <w:pPr>
              <w:pStyle w:val="810"/>
              <w:ind w:left="0" w:right="0" w:firstLine="0"/>
              <w:jc w:val="center"/>
              <w:spacing w:before="0" w:after="0" w:line="85" w:lineRule="atLeast"/>
              <w:rPr>
                <w:rFonts w:hint="eastAsia" w:ascii="宋体" w:hAnsi="宋体" w:eastAsia="宋体" w:cs="宋体"/>
                <w:b/>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10</w:t>
            </w:r>
            <w:r>
              <w:rPr>
                <w:rFonts w:hint="eastAsia" w:ascii="宋体" w:hAnsi="宋体" w:eastAsia="宋体" w:cs="宋体"/>
                <w:b/>
                <w:color w:val="000000"/>
                <w:sz w:val="22"/>
                <w:highlight w:val="none"/>
              </w:rPr>
            </w:r>
            <w:r/>
          </w:p>
        </w:tc>
        <w:tc>
          <w:tcPr>
            <w:tcW w:w="4037" w:type="dxa"/>
            <w:vAlign w:val="top"/>
            <w:textDirection w:val="lrTb"/>
            <w:noWrap w:val="false"/>
          </w:tcPr>
          <w:p>
            <w:pPr>
              <w:pStyle w:val="810"/>
              <w:ind w:left="0" w:right="0" w:firstLine="0"/>
              <w:jc w:val="center"/>
              <w:spacing w:before="0" w:after="0" w:line="85" w:lineRule="atLeast"/>
              <w:rPr>
                <w:rFonts w:hint="eastAsia" w:ascii="宋体" w:hAnsi="宋体" w:eastAsia="宋体" w:cs="宋体"/>
                <w:b/>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lang w:val="en-US" w:eastAsia="zh-CN"/>
              </w:rPr>
              <w:t xml:space="preserve">有泵站养护制度得10分。无养护制度本项不得分。抽查评分:养护制度包括泵站巡查制度、应急预案，少一项制度扣5分，扣完为止。</w:t>
            </w:r>
            <w:r>
              <w:rPr>
                <w:rFonts w:hint="eastAsia" w:ascii="宋体" w:hAnsi="宋体" w:eastAsia="宋体" w:cs="宋体"/>
                <w:b/>
                <w:color w:val="000000"/>
                <w:sz w:val="22"/>
                <w:highlight w:val="none"/>
                <w:lang w:val="en-US" w:eastAsia="zh-CN"/>
              </w:rPr>
            </w:r>
            <w:r/>
          </w:p>
        </w:tc>
        <w:tc>
          <w:tcPr>
            <w:tcW w:w="1106" w:type="dxa"/>
            <w:vAlign w:val="top"/>
            <w:textDirection w:val="lrTb"/>
            <w:noWrap w:val="false"/>
          </w:tcPr>
          <w:p>
            <w:pPr>
              <w:pStyle w:val="810"/>
              <w:ind w:left="0" w:right="0" w:firstLine="0"/>
              <w:jc w:val="center"/>
              <w:spacing w:before="0" w:after="0" w:line="85" w:lineRule="atLeast"/>
              <w:rPr>
                <w:rFonts w:hint="eastAsia" w:ascii="宋体" w:hAnsi="宋体" w:eastAsia="宋体" w:cs="宋体"/>
                <w:b/>
                <w:color w:val="000000"/>
                <w:sz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lang w:eastAsia="zh-CN"/>
              </w:rPr>
            </w:r>
            <w:r/>
          </w:p>
        </w:tc>
        <w:tc>
          <w:tcPr>
            <w:tcW w:w="1114" w:type="dxa"/>
            <w:vAlign w:val="top"/>
            <w:textDirection w:val="lrTb"/>
            <w:noWrap w:val="false"/>
          </w:tcPr>
          <w:p>
            <w:pPr>
              <w:pStyle w:val="810"/>
              <w:ind w:left="0" w:right="0" w:firstLine="0"/>
              <w:jc w:val="center"/>
              <w:spacing w:before="0" w:after="0" w:line="85" w:lineRule="atLeast"/>
              <w:rPr>
                <w:rFonts w:hint="eastAsia" w:ascii="宋体" w:hAnsi="宋体" w:eastAsia="宋体" w:cs="宋体"/>
                <w:b/>
                <w:color w:val="000000"/>
                <w:sz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lang w:eastAsia="zh-CN"/>
              </w:rPr>
            </w:r>
            <w:r/>
          </w:p>
        </w:tc>
      </w:tr>
      <w:tr>
        <w:trPr>
          <w:trHeight w:val="730"/>
        </w:trPr>
        <w:tc>
          <w:tcPr>
            <w:tcW w:w="581" w:type="dxa"/>
            <w:vAlign w:val="top"/>
            <w:vMerge w:val="continue"/>
            <w:textDirection w:val="lrTb"/>
            <w:noWrap w:val="false"/>
          </w:tcPr>
          <w:p>
            <w:pPr>
              <w:pStyle w:val="810"/>
              <w:ind w:left="0" w:right="0" w:firstLine="0"/>
              <w:jc w:val="center"/>
              <w:spacing w:before="0" w:after="0" w:line="85" w:lineRule="atLeast"/>
              <w:rPr>
                <w:rFonts w:hint="eastAsia" w:ascii="宋体" w:hAnsi="宋体" w:eastAsia="宋体" w:cs="宋体"/>
                <w:b/>
                <w:color w:val="000000"/>
                <w:sz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lang w:eastAsia="zh-CN"/>
              </w:rPr>
            </w:r>
            <w:r/>
          </w:p>
        </w:tc>
        <w:tc>
          <w:tcPr>
            <w:tcW w:w="1285" w:type="dxa"/>
            <w:vAlign w:val="center"/>
            <w:textDirection w:val="lrTb"/>
            <w:noWrap w:val="false"/>
          </w:tcPr>
          <w:p>
            <w:pPr>
              <w:pStyle w:val="810"/>
              <w:ind w:left="0" w:right="0" w:firstLine="0"/>
              <w:jc w:val="center"/>
              <w:spacing w:before="0" w:after="0" w:line="85" w:lineRule="atLeast"/>
              <w:rPr>
                <w:rFonts w:hint="eastAsia" w:ascii="宋体" w:hAnsi="宋体" w:eastAsia="宋体" w:cs="宋体"/>
                <w:b/>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lang w:val="en-US" w:eastAsia="zh-CN"/>
              </w:rPr>
              <w:t xml:space="preserve">泵站</w:t>
            </w:r>
            <w:r>
              <w:rPr>
                <w:rFonts w:hint="eastAsia" w:ascii="宋体" w:hAnsi="宋体" w:eastAsia="宋体" w:cs="宋体"/>
                <w:b/>
                <w:color w:val="000000"/>
                <w:sz w:val="22"/>
                <w:highlight w:val="none"/>
              </w:rPr>
              <w:t xml:space="preserve">设施养护</w:t>
            </w:r>
            <w:r>
              <w:rPr>
                <w:rFonts w:hint="eastAsia" w:ascii="宋体" w:hAnsi="宋体" w:eastAsia="宋体" w:cs="宋体"/>
                <w:b/>
                <w:color w:val="000000"/>
                <w:sz w:val="22"/>
                <w:highlight w:val="none"/>
                <w:lang w:val="en-US" w:eastAsia="zh-CN"/>
              </w:rPr>
              <w:t xml:space="preserve">资料</w:t>
            </w:r>
            <w:r>
              <w:rPr>
                <w:rFonts w:hint="eastAsia" w:ascii="宋体" w:hAnsi="宋体" w:eastAsia="宋体" w:cs="宋体"/>
                <w:b/>
                <w:color w:val="000000"/>
                <w:sz w:val="22"/>
                <w:highlight w:val="none"/>
              </w:rPr>
              <w:t xml:space="preserve">记录</w:t>
            </w:r>
            <w:r>
              <w:rPr>
                <w:rFonts w:hint="eastAsia" w:ascii="宋体" w:hAnsi="宋体" w:eastAsia="宋体" w:cs="宋体"/>
                <w:b/>
                <w:color w:val="000000"/>
                <w:sz w:val="22"/>
                <w:highlight w:val="none"/>
                <w:lang w:val="en-US" w:eastAsia="zh-CN"/>
              </w:rPr>
            </w:r>
            <w:r/>
          </w:p>
        </w:tc>
        <w:tc>
          <w:tcPr>
            <w:tcW w:w="641" w:type="dxa"/>
            <w:vAlign w:val="center"/>
            <w:textDirection w:val="lrTb"/>
            <w:noWrap w:val="false"/>
          </w:tcPr>
          <w:p>
            <w:pPr>
              <w:pStyle w:val="810"/>
              <w:ind w:left="0" w:right="0" w:firstLine="0"/>
              <w:jc w:val="center"/>
              <w:spacing w:before="0" w:after="0" w:line="85" w:lineRule="atLeast"/>
              <w:rPr>
                <w:rFonts w:hint="eastAsia" w:ascii="宋体" w:hAnsi="宋体" w:eastAsia="宋体" w:cs="宋体"/>
                <w:b/>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30</w:t>
            </w:r>
            <w:r>
              <w:rPr>
                <w:rFonts w:hint="eastAsia" w:ascii="宋体" w:hAnsi="宋体" w:eastAsia="宋体" w:cs="宋体"/>
                <w:b/>
                <w:color w:val="000000"/>
                <w:sz w:val="22"/>
                <w:highlight w:val="none"/>
                <w:lang w:val="en-US" w:eastAsia="zh-CN"/>
              </w:rPr>
            </w:r>
            <w:r/>
          </w:p>
        </w:tc>
        <w:tc>
          <w:tcPr>
            <w:tcW w:w="4037" w:type="dxa"/>
            <w:vAlign w:val="top"/>
            <w:textDirection w:val="lrTb"/>
            <w:noWrap w:val="false"/>
          </w:tcPr>
          <w:p>
            <w:pPr>
              <w:pStyle w:val="810"/>
              <w:ind w:left="0" w:right="0" w:firstLine="0"/>
              <w:jc w:val="center"/>
              <w:spacing w:before="0" w:after="0" w:line="85" w:lineRule="atLeast"/>
              <w:rPr>
                <w:rFonts w:hint="eastAsia" w:ascii="宋体" w:hAnsi="宋体" w:eastAsia="宋体" w:cs="宋体"/>
                <w:b/>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lang w:val="en-US" w:eastAsia="zh-CN"/>
              </w:rPr>
              <w:t xml:space="preserve">日常巡检记录完整得30分。抽查评分:巡检次数记录每少1次扣0.5分，扣完为止。</w:t>
            </w:r>
            <w:r>
              <w:rPr>
                <w:rFonts w:hint="eastAsia" w:ascii="宋体" w:hAnsi="宋体" w:eastAsia="宋体" w:cs="宋体"/>
                <w:b/>
                <w:color w:val="000000"/>
                <w:sz w:val="22"/>
                <w:highlight w:val="none"/>
                <w:lang w:val="en-US" w:eastAsia="zh-CN"/>
              </w:rPr>
            </w:r>
            <w:r/>
          </w:p>
        </w:tc>
        <w:tc>
          <w:tcPr>
            <w:tcW w:w="1106" w:type="dxa"/>
            <w:vAlign w:val="top"/>
            <w:textDirection w:val="lrTb"/>
            <w:noWrap w:val="false"/>
          </w:tcPr>
          <w:p>
            <w:pPr>
              <w:pStyle w:val="810"/>
              <w:ind w:left="0" w:right="0" w:firstLine="0"/>
              <w:jc w:val="center"/>
              <w:spacing w:before="0" w:after="0" w:line="85" w:lineRule="atLeast"/>
              <w:rPr>
                <w:rFonts w:hint="eastAsia" w:ascii="宋体" w:hAnsi="宋体" w:eastAsia="宋体" w:cs="宋体"/>
                <w:b/>
                <w:color w:val="000000"/>
                <w:sz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lang w:eastAsia="zh-CN"/>
              </w:rPr>
            </w:r>
            <w:r/>
          </w:p>
        </w:tc>
        <w:tc>
          <w:tcPr>
            <w:tcW w:w="1114" w:type="dxa"/>
            <w:vAlign w:val="top"/>
            <w:textDirection w:val="lrTb"/>
            <w:noWrap w:val="false"/>
          </w:tcPr>
          <w:p>
            <w:pPr>
              <w:pStyle w:val="810"/>
              <w:ind w:left="0" w:right="0" w:firstLine="0"/>
              <w:jc w:val="center"/>
              <w:spacing w:before="0" w:after="0" w:line="85" w:lineRule="atLeast"/>
              <w:rPr>
                <w:rFonts w:hint="eastAsia" w:ascii="宋体" w:hAnsi="宋体" w:eastAsia="宋体" w:cs="宋体"/>
                <w:b/>
                <w:color w:val="000000"/>
                <w:sz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lang w:eastAsia="zh-CN"/>
              </w:rPr>
            </w:r>
            <w:r/>
          </w:p>
        </w:tc>
      </w:tr>
      <w:tr>
        <w:trPr>
          <w:trHeight w:val="2418"/>
        </w:trPr>
        <w:tc>
          <w:tcPr>
            <w:tcW w:w="581" w:type="dxa"/>
            <w:vAlign w:val="top"/>
            <w:vMerge w:val="continue"/>
            <w:textDirection w:val="lrTb"/>
            <w:noWrap w:val="false"/>
          </w:tcPr>
          <w:p>
            <w:pPr>
              <w:pStyle w:val="810"/>
              <w:ind w:left="0" w:right="0" w:firstLine="0"/>
              <w:jc w:val="center"/>
              <w:spacing w:before="0" w:after="0" w:line="85" w:lineRule="atLeast"/>
              <w:rPr>
                <w:rFonts w:hint="eastAsia" w:ascii="宋体" w:hAnsi="宋体" w:eastAsia="宋体" w:cs="宋体"/>
                <w:b/>
                <w:color w:val="000000"/>
                <w:sz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lang w:eastAsia="zh-CN"/>
              </w:rPr>
            </w:r>
            <w:r/>
          </w:p>
        </w:tc>
        <w:tc>
          <w:tcPr>
            <w:tcW w:w="1285" w:type="dxa"/>
            <w:vAlign w:val="center"/>
            <w:textDirection w:val="lrTb"/>
            <w:noWrap w:val="false"/>
          </w:tcPr>
          <w:p>
            <w:pPr>
              <w:pStyle w:val="810"/>
              <w:ind w:left="0" w:right="0" w:firstLine="0"/>
              <w:jc w:val="center"/>
              <w:spacing w:before="0" w:after="0" w:line="85" w:lineRule="atLeast"/>
              <w:rPr>
                <w:rFonts w:hint="eastAsia" w:ascii="宋体" w:hAnsi="宋体" w:eastAsia="宋体" w:cs="宋体"/>
                <w:b/>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lang w:val="en-US" w:eastAsia="zh-CN"/>
              </w:rPr>
              <w:t xml:space="preserve">站容站貌考核</w:t>
            </w:r>
            <w:r>
              <w:rPr>
                <w:rFonts w:hint="eastAsia" w:ascii="宋体" w:hAnsi="宋体" w:eastAsia="宋体" w:cs="宋体"/>
                <w:b/>
                <w:color w:val="000000"/>
                <w:sz w:val="22"/>
                <w:highlight w:val="none"/>
                <w:lang w:val="en-US" w:eastAsia="zh-CN"/>
              </w:rPr>
            </w:r>
            <w:r/>
          </w:p>
        </w:tc>
        <w:tc>
          <w:tcPr>
            <w:tcW w:w="641" w:type="dxa"/>
            <w:vAlign w:val="center"/>
            <w:textDirection w:val="lrTb"/>
            <w:noWrap w:val="false"/>
          </w:tcPr>
          <w:p>
            <w:pPr>
              <w:pStyle w:val="810"/>
              <w:ind w:left="0" w:right="0" w:firstLine="0"/>
              <w:jc w:val="center"/>
              <w:spacing w:before="0" w:after="0" w:line="85" w:lineRule="atLeast"/>
              <w:rPr>
                <w:rFonts w:hint="eastAsia" w:ascii="宋体" w:hAnsi="宋体" w:eastAsia="宋体" w:cs="宋体"/>
                <w:b/>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lang w:val="en-US" w:eastAsia="zh-CN"/>
              </w:rPr>
              <w:t xml:space="preserve">10</w:t>
            </w:r>
            <w:r>
              <w:rPr>
                <w:rFonts w:hint="eastAsia" w:ascii="宋体" w:hAnsi="宋体" w:eastAsia="宋体" w:cs="宋体"/>
                <w:b/>
                <w:color w:val="000000"/>
                <w:sz w:val="22"/>
                <w:highlight w:val="none"/>
                <w:lang w:val="en-US" w:eastAsia="zh-CN"/>
              </w:rPr>
            </w:r>
            <w:r/>
          </w:p>
        </w:tc>
        <w:tc>
          <w:tcPr>
            <w:tcW w:w="4037" w:type="dxa"/>
            <w:vAlign w:val="top"/>
            <w:textDirection w:val="lrTb"/>
            <w:noWrap w:val="false"/>
          </w:tcPr>
          <w:p>
            <w:pPr>
              <w:pStyle w:val="810"/>
              <w:ind w:left="0" w:right="0" w:firstLine="0"/>
              <w:jc w:val="center"/>
              <w:spacing w:before="0" w:after="0" w:line="85" w:lineRule="atLeast"/>
              <w:rPr>
                <w:rFonts w:hint="eastAsia" w:ascii="宋体" w:hAnsi="宋体" w:eastAsia="宋体" w:cs="宋体"/>
                <w:b/>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lang w:val="en-US" w:eastAsia="zh-CN"/>
              </w:rPr>
              <w:t xml:space="preserve">绿化养护良好，无杂草、缺株、死株等。泵站地面清洁干净；墙壁无蜘蛛网、无污迹；玻璃明净无缺损；不放挂杂物；车辆停放整齐。泵站各建筑屋顶天沟及落水管保持畅通。危险处防护遮拦齐全、牢固，警示标识明显；扶梯、栏杆无锈迹。水泵房保持干净，无积水。照明设备完好、齐全,干净。不得有违章搭建、种菜等行为。甲方对范围内泵站随机抽查，每发现一处泵站不符合要求的扣2分，扣完为止。</w:t>
            </w:r>
            <w:r>
              <w:rPr>
                <w:rFonts w:hint="eastAsia" w:ascii="宋体" w:hAnsi="宋体" w:eastAsia="宋体" w:cs="宋体"/>
                <w:b/>
                <w:color w:val="000000"/>
                <w:sz w:val="22"/>
                <w:highlight w:val="none"/>
                <w:lang w:val="en-US" w:eastAsia="zh-CN"/>
              </w:rPr>
            </w:r>
            <w:r/>
          </w:p>
        </w:tc>
        <w:tc>
          <w:tcPr>
            <w:tcW w:w="1106" w:type="dxa"/>
            <w:vAlign w:val="top"/>
            <w:textDirection w:val="lrTb"/>
            <w:noWrap w:val="false"/>
          </w:tcPr>
          <w:p>
            <w:pPr>
              <w:pStyle w:val="810"/>
              <w:ind w:left="0" w:right="0" w:firstLine="0"/>
              <w:jc w:val="center"/>
              <w:spacing w:before="0" w:after="0" w:line="85" w:lineRule="atLeast"/>
              <w:rPr>
                <w:rFonts w:hint="eastAsia" w:ascii="宋体" w:hAnsi="宋体" w:eastAsia="宋体" w:cs="宋体"/>
                <w:b/>
                <w:color w:val="000000"/>
                <w:sz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lang w:eastAsia="zh-CN"/>
              </w:rPr>
            </w:r>
            <w:r/>
          </w:p>
        </w:tc>
        <w:tc>
          <w:tcPr>
            <w:tcW w:w="1114" w:type="dxa"/>
            <w:vAlign w:val="top"/>
            <w:textDirection w:val="lrTb"/>
            <w:noWrap w:val="false"/>
          </w:tcPr>
          <w:p>
            <w:pPr>
              <w:pStyle w:val="810"/>
              <w:ind w:left="0" w:right="0" w:firstLine="0"/>
              <w:jc w:val="center"/>
              <w:spacing w:before="0" w:after="0" w:line="85" w:lineRule="atLeast"/>
              <w:rPr>
                <w:rFonts w:hint="eastAsia" w:ascii="宋体" w:hAnsi="宋体" w:eastAsia="宋体" w:cs="宋体"/>
                <w:b/>
                <w:color w:val="000000"/>
                <w:sz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lang w:eastAsia="zh-CN"/>
              </w:rPr>
            </w:r>
            <w:r/>
          </w:p>
        </w:tc>
      </w:tr>
      <w:tr>
        <w:trPr>
          <w:trHeight w:val="1080"/>
        </w:trPr>
        <w:tc>
          <w:tcPr>
            <w:tcW w:w="581" w:type="dxa"/>
            <w:vAlign w:val="top"/>
            <w:vMerge w:val="continue"/>
            <w:textDirection w:val="lrTb"/>
            <w:noWrap w:val="false"/>
          </w:tcPr>
          <w:p>
            <w:pPr>
              <w:pStyle w:val="810"/>
              <w:ind w:left="0" w:right="0" w:firstLine="0"/>
              <w:jc w:val="center"/>
              <w:spacing w:before="0" w:after="0" w:line="85" w:lineRule="atLeast"/>
              <w:rPr>
                <w:rFonts w:hint="eastAsia" w:ascii="宋体" w:hAnsi="宋体" w:eastAsia="宋体" w:cs="宋体"/>
                <w:b/>
                <w:color w:val="000000"/>
                <w:sz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lang w:eastAsia="zh-CN"/>
              </w:rPr>
            </w:r>
            <w:r/>
          </w:p>
        </w:tc>
        <w:tc>
          <w:tcPr>
            <w:tcW w:w="1285" w:type="dxa"/>
            <w:vAlign w:val="center"/>
            <w:textDirection w:val="lrTb"/>
            <w:noWrap w:val="false"/>
          </w:tcPr>
          <w:p>
            <w:pPr>
              <w:pStyle w:val="810"/>
              <w:ind w:left="0" w:right="0" w:firstLine="0"/>
              <w:jc w:val="center"/>
              <w:spacing w:before="0" w:after="0" w:line="85" w:lineRule="atLeast"/>
              <w:rPr>
                <w:rFonts w:hint="eastAsia" w:ascii="宋体" w:hAnsi="宋体" w:eastAsia="宋体" w:cs="宋体"/>
                <w:b/>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lang w:val="en-US" w:eastAsia="zh-CN"/>
              </w:rPr>
              <w:t xml:space="preserve">养护成果考核</w:t>
            </w:r>
            <w:r>
              <w:rPr>
                <w:rFonts w:hint="eastAsia" w:ascii="宋体" w:hAnsi="宋体" w:eastAsia="宋体" w:cs="宋体"/>
                <w:b/>
                <w:color w:val="000000"/>
                <w:sz w:val="22"/>
                <w:highlight w:val="none"/>
                <w:lang w:val="en-US" w:eastAsia="zh-CN"/>
              </w:rPr>
            </w:r>
            <w:r/>
          </w:p>
        </w:tc>
        <w:tc>
          <w:tcPr>
            <w:tcW w:w="641" w:type="dxa"/>
            <w:vAlign w:val="center"/>
            <w:textDirection w:val="lrTb"/>
            <w:noWrap w:val="false"/>
          </w:tcPr>
          <w:p>
            <w:pPr>
              <w:pStyle w:val="810"/>
              <w:ind w:left="0" w:right="0" w:firstLine="0"/>
              <w:jc w:val="center"/>
              <w:spacing w:before="0" w:after="0" w:line="85" w:lineRule="atLeast"/>
              <w:rPr>
                <w:rFonts w:hint="eastAsia" w:ascii="宋体" w:hAnsi="宋体" w:eastAsia="宋体" w:cs="宋体"/>
                <w:b/>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30</w:t>
            </w:r>
            <w:r>
              <w:rPr>
                <w:rFonts w:hint="eastAsia" w:ascii="宋体" w:hAnsi="宋体" w:eastAsia="宋体" w:cs="宋体"/>
                <w:b/>
                <w:color w:val="000000"/>
                <w:sz w:val="22"/>
                <w:highlight w:val="none"/>
                <w:lang w:val="en-US" w:eastAsia="zh-CN"/>
              </w:rPr>
            </w:r>
            <w:r/>
          </w:p>
        </w:tc>
        <w:tc>
          <w:tcPr>
            <w:tcW w:w="4037" w:type="dxa"/>
            <w:vAlign w:val="top"/>
            <w:textDirection w:val="lrTb"/>
            <w:noWrap w:val="false"/>
          </w:tcPr>
          <w:p>
            <w:pPr>
              <w:pStyle w:val="810"/>
              <w:ind w:left="0" w:right="0" w:firstLine="0"/>
              <w:jc w:val="center"/>
              <w:spacing w:before="0" w:after="0" w:line="85" w:lineRule="atLeast"/>
              <w:rPr>
                <w:rFonts w:hint="eastAsia" w:ascii="宋体" w:hAnsi="宋体" w:eastAsia="宋体" w:cs="宋体"/>
                <w:b/>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lang w:val="en-US" w:eastAsia="zh-CN"/>
              </w:rPr>
              <w:t xml:space="preserve">甲方对乙方上报已完成的出水管道、检查井、集水井、泵房等的疏通清掏清淤成果进行考核。每有1处泵站考核部达标的扣4分，扣完为止。</w:t>
            </w:r>
            <w:r>
              <w:rPr>
                <w:rFonts w:hint="eastAsia" w:ascii="宋体" w:hAnsi="宋体" w:eastAsia="宋体" w:cs="宋体"/>
                <w:b/>
                <w:color w:val="000000"/>
                <w:sz w:val="22"/>
                <w:highlight w:val="none"/>
                <w:lang w:val="en-US" w:eastAsia="zh-CN"/>
              </w:rPr>
            </w:r>
            <w:r/>
          </w:p>
        </w:tc>
        <w:tc>
          <w:tcPr>
            <w:tcW w:w="1106" w:type="dxa"/>
            <w:vAlign w:val="top"/>
            <w:textDirection w:val="lrTb"/>
            <w:noWrap w:val="false"/>
          </w:tcPr>
          <w:p>
            <w:pPr>
              <w:pStyle w:val="810"/>
              <w:ind w:left="0" w:right="0" w:firstLine="0"/>
              <w:jc w:val="center"/>
              <w:spacing w:before="0" w:after="0" w:line="85" w:lineRule="atLeast"/>
              <w:rPr>
                <w:rFonts w:hint="eastAsia" w:ascii="宋体" w:hAnsi="宋体" w:eastAsia="宋体" w:cs="宋体"/>
                <w:b/>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lang w:val="en-US" w:eastAsia="zh-CN"/>
              </w:rPr>
            </w:r>
            <w:r/>
          </w:p>
        </w:tc>
        <w:tc>
          <w:tcPr>
            <w:tcW w:w="1114" w:type="dxa"/>
            <w:vAlign w:val="top"/>
            <w:textDirection w:val="lrTb"/>
            <w:noWrap w:val="false"/>
          </w:tcPr>
          <w:p>
            <w:pPr>
              <w:pStyle w:val="810"/>
              <w:ind w:left="0" w:right="0" w:firstLine="0"/>
              <w:jc w:val="center"/>
              <w:spacing w:before="0" w:after="0" w:line="85" w:lineRule="atLeast"/>
              <w:rPr>
                <w:rFonts w:hint="eastAsia" w:ascii="宋体" w:hAnsi="宋体" w:eastAsia="宋体" w:cs="宋体"/>
                <w:b/>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lang w:val="en-US" w:eastAsia="zh-CN"/>
              </w:rPr>
            </w:r>
            <w:r/>
          </w:p>
        </w:tc>
      </w:tr>
      <w:tr>
        <w:trPr>
          <w:trHeight w:val="1675"/>
        </w:trPr>
        <w:tc>
          <w:tcPr>
            <w:tcW w:w="581" w:type="dxa"/>
            <w:vAlign w:val="top"/>
            <w:vMerge w:val="continue"/>
            <w:textDirection w:val="lrTb"/>
            <w:noWrap w:val="false"/>
          </w:tcPr>
          <w:p>
            <w:pPr>
              <w:pStyle w:val="810"/>
              <w:ind w:left="0" w:right="0" w:firstLine="0"/>
              <w:jc w:val="center"/>
              <w:spacing w:before="0" w:after="0" w:line="85" w:lineRule="atLeast"/>
              <w:rPr>
                <w:rFonts w:hint="eastAsia" w:ascii="宋体" w:hAnsi="宋体" w:eastAsia="宋体" w:cs="宋体"/>
                <w:b/>
                <w:color w:val="000000"/>
                <w:sz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lang w:eastAsia="zh-CN"/>
              </w:rPr>
            </w:r>
            <w:r/>
          </w:p>
        </w:tc>
        <w:tc>
          <w:tcPr>
            <w:tcW w:w="1285" w:type="dxa"/>
            <w:vAlign w:val="center"/>
            <w:textDirection w:val="lrTb"/>
            <w:noWrap w:val="false"/>
          </w:tcPr>
          <w:p>
            <w:pPr>
              <w:pStyle w:val="810"/>
              <w:ind w:left="0" w:right="0" w:firstLine="0"/>
              <w:jc w:val="center"/>
              <w:spacing w:before="0" w:after="0" w:line="85" w:lineRule="atLeast"/>
              <w:rPr>
                <w:rFonts w:hint="eastAsia" w:ascii="宋体" w:hAnsi="宋体" w:eastAsia="宋体" w:cs="宋体"/>
                <w:b/>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投诉意见及处理情况</w:t>
            </w:r>
            <w:r>
              <w:rPr>
                <w:rFonts w:hint="eastAsia" w:ascii="宋体" w:hAnsi="宋体" w:eastAsia="宋体" w:cs="宋体"/>
                <w:b/>
                <w:color w:val="000000"/>
                <w:sz w:val="22"/>
                <w:highlight w:val="none"/>
              </w:rPr>
            </w:r>
            <w:r/>
          </w:p>
        </w:tc>
        <w:tc>
          <w:tcPr>
            <w:tcW w:w="641" w:type="dxa"/>
            <w:vAlign w:val="center"/>
            <w:textDirection w:val="lrTb"/>
            <w:noWrap w:val="false"/>
          </w:tcPr>
          <w:p>
            <w:pPr>
              <w:pStyle w:val="810"/>
              <w:ind w:left="0" w:right="0" w:firstLine="0"/>
              <w:jc w:val="center"/>
              <w:spacing w:before="0" w:after="0" w:line="85" w:lineRule="atLeast"/>
              <w:rPr>
                <w:rFonts w:hint="eastAsia" w:ascii="宋体" w:hAnsi="宋体" w:eastAsia="宋体" w:cs="宋体"/>
                <w:b/>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lang w:val="en-US" w:eastAsia="zh-CN"/>
              </w:rPr>
              <w:t xml:space="preserve">20</w:t>
            </w:r>
            <w:r>
              <w:rPr>
                <w:rFonts w:hint="eastAsia" w:ascii="宋体" w:hAnsi="宋体" w:eastAsia="宋体" w:cs="宋体"/>
                <w:b/>
                <w:color w:val="000000"/>
                <w:sz w:val="22"/>
                <w:highlight w:val="none"/>
              </w:rPr>
            </w:r>
            <w:r/>
          </w:p>
        </w:tc>
        <w:tc>
          <w:tcPr>
            <w:tcW w:w="4037" w:type="dxa"/>
            <w:vAlign w:val="top"/>
            <w:textDirection w:val="lrTb"/>
            <w:noWrap w:val="false"/>
          </w:tcPr>
          <w:p>
            <w:pPr>
              <w:pStyle w:val="810"/>
              <w:ind w:left="0" w:right="0" w:firstLine="0"/>
              <w:jc w:val="center"/>
              <w:spacing w:before="0" w:after="0" w:line="85" w:lineRule="atLeast"/>
              <w:rPr>
                <w:rFonts w:hint="eastAsia" w:ascii="宋体" w:hAnsi="宋体" w:eastAsia="宋体" w:cs="宋体"/>
                <w:b/>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lang w:val="en-US" w:eastAsia="zh-CN"/>
              </w:rPr>
              <w:t xml:space="preserve">管养片区内未接到有效投诉得</w:t>
            </w:r>
            <w:r>
              <w:rPr>
                <w:rFonts w:hint="eastAsia" w:ascii="宋体" w:hAnsi="宋体" w:cs="宋体"/>
                <w:b/>
                <w:color w:val="000000"/>
                <w:sz w:val="22"/>
                <w:highlight w:val="none"/>
                <w:lang w:val="en-US" w:eastAsia="zh-CN"/>
              </w:rPr>
              <w:t xml:space="preserve">20</w:t>
            </w:r>
            <w:r>
              <w:rPr>
                <w:rFonts w:hint="eastAsia" w:ascii="宋体" w:hAnsi="宋体" w:eastAsia="宋体" w:cs="宋体"/>
                <w:b/>
                <w:color w:val="000000"/>
                <w:sz w:val="22"/>
                <w:highlight w:val="none"/>
                <w:lang w:val="en-US" w:eastAsia="zh-CN"/>
              </w:rPr>
              <w:t xml:space="preserve">分。每接到一次与管养不到位等相关的有效投诉扣0.5分，扣完为止；同时对于群众的有效投诉，如管养单位在接到投诉后48小时内未能解决问题且未上报行业主管部门的，每发生一起扣5分，当月超过3起(含)本项不得分。</w:t>
            </w:r>
            <w:r>
              <w:rPr>
                <w:rFonts w:hint="eastAsia" w:ascii="宋体" w:hAnsi="宋体" w:eastAsia="宋体" w:cs="宋体"/>
                <w:b/>
                <w:color w:val="000000"/>
                <w:sz w:val="22"/>
                <w:highlight w:val="none"/>
                <w:lang w:val="en-US" w:eastAsia="zh-CN"/>
              </w:rPr>
            </w:r>
            <w:r/>
          </w:p>
        </w:tc>
        <w:tc>
          <w:tcPr>
            <w:tcW w:w="1106" w:type="dxa"/>
            <w:vAlign w:val="top"/>
            <w:textDirection w:val="lrTb"/>
            <w:noWrap w:val="false"/>
          </w:tcPr>
          <w:p>
            <w:pPr>
              <w:pStyle w:val="810"/>
              <w:ind w:left="0" w:right="0" w:firstLine="0"/>
              <w:jc w:val="center"/>
              <w:spacing w:before="0" w:after="0" w:line="85" w:lineRule="atLeast"/>
              <w:rPr>
                <w:rFonts w:hint="eastAsia" w:ascii="宋体" w:hAnsi="宋体" w:eastAsia="宋体" w:cs="宋体"/>
                <w:b/>
                <w:color w:val="000000"/>
                <w:sz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lang w:eastAsia="zh-CN"/>
              </w:rPr>
            </w:r>
            <w:r/>
          </w:p>
        </w:tc>
        <w:tc>
          <w:tcPr>
            <w:tcW w:w="1114" w:type="dxa"/>
            <w:vAlign w:val="top"/>
            <w:textDirection w:val="lrTb"/>
            <w:noWrap w:val="false"/>
          </w:tcPr>
          <w:p>
            <w:pPr>
              <w:pStyle w:val="810"/>
              <w:ind w:left="0" w:right="0" w:firstLine="0"/>
              <w:jc w:val="center"/>
              <w:spacing w:before="0" w:after="0" w:line="85" w:lineRule="atLeast"/>
              <w:rPr>
                <w:rFonts w:hint="eastAsia" w:ascii="宋体" w:hAnsi="宋体" w:eastAsia="宋体" w:cs="宋体"/>
                <w:b/>
                <w:color w:val="000000"/>
                <w:sz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lang w:eastAsia="zh-CN"/>
              </w:rPr>
            </w:r>
            <w:r/>
          </w:p>
        </w:tc>
      </w:tr>
      <w:tr>
        <w:trPr>
          <w:trHeight w:val="1675"/>
        </w:trPr>
        <w:tc>
          <w:tcPr>
            <w:tcW w:w="581" w:type="dxa"/>
            <w:vAlign w:val="top"/>
            <w:vMerge w:val="restart"/>
            <w:textDirection w:val="lrTb"/>
            <w:noWrap w:val="false"/>
          </w:tcPr>
          <w:p>
            <w:pPr>
              <w:pStyle w:val="810"/>
              <w:ind w:left="0" w:right="0" w:firstLine="0"/>
              <w:jc w:val="center"/>
              <w:spacing w:before="0" w:after="0" w:line="85" w:lineRule="atLeast"/>
              <w:rPr>
                <w:rFonts w:ascii="宋体" w:hAnsi="宋体" w:eastAsia="宋体" w:cs="宋体"/>
                <w:b/>
                <w:color w:val="000000"/>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 </w:t>
            </w:r>
            <w:r>
              <w:rPr>
                <w:rFonts w:ascii="宋体" w:hAnsi="宋体" w:eastAsia="宋体" w:cs="宋体"/>
                <w:b/>
                <w:color w:val="000000"/>
                <w:sz w:val="22"/>
                <w:highlight w:val="none"/>
              </w:rPr>
            </w:r>
            <w:r/>
          </w:p>
          <w:p>
            <w:pPr>
              <w:pStyle w:val="810"/>
              <w:ind w:left="0" w:right="0" w:firstLine="0"/>
              <w:jc w:val="center"/>
              <w:spacing w:before="0" w:after="0" w:line="85" w:lineRule="atLeast"/>
              <w:rPr>
                <w:rFonts w:ascii="宋体" w:hAnsi="宋体" w:eastAsia="宋体" w:cs="宋体"/>
                <w:b/>
                <w:color w:val="000000"/>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 </w:t>
            </w:r>
            <w:r>
              <w:rPr>
                <w:rFonts w:ascii="宋体" w:hAnsi="宋体" w:eastAsia="宋体" w:cs="宋体"/>
                <w:b/>
                <w:color w:val="000000"/>
                <w:sz w:val="22"/>
                <w:highlight w:val="none"/>
              </w:rPr>
            </w:r>
            <w:r/>
          </w:p>
          <w:p>
            <w:pPr>
              <w:pStyle w:val="810"/>
              <w:ind w:left="0" w:right="0" w:firstLine="0"/>
              <w:jc w:val="center"/>
              <w:spacing w:before="0" w:after="0" w:line="85" w:lineRule="atLeast"/>
              <w:rPr>
                <w:rFonts w:ascii="宋体" w:hAnsi="宋体" w:eastAsia="宋体" w:cs="宋体"/>
                <w:b/>
                <w:color w:val="000000"/>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 </w:t>
            </w:r>
            <w:r>
              <w:rPr>
                <w:rFonts w:ascii="宋体" w:hAnsi="宋体" w:eastAsia="宋体" w:cs="宋体"/>
                <w:b/>
                <w:color w:val="000000"/>
                <w:sz w:val="22"/>
                <w:highlight w:val="none"/>
              </w:rPr>
            </w:r>
            <w:r/>
          </w:p>
          <w:p>
            <w:pPr>
              <w:pStyle w:val="810"/>
              <w:ind w:left="0" w:right="0" w:firstLine="0"/>
              <w:jc w:val="center"/>
              <w:spacing w:before="0" w:after="0" w:line="85" w:lineRule="atLeast"/>
              <w:rPr>
                <w:rFonts w:ascii="宋体" w:hAnsi="宋体" w:eastAsia="宋体" w:cs="宋体"/>
                <w:b/>
                <w:color w:val="000000"/>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 </w:t>
            </w:r>
            <w:r>
              <w:rPr>
                <w:rFonts w:ascii="宋体" w:hAnsi="宋体" w:eastAsia="宋体" w:cs="宋体"/>
                <w:b/>
                <w:color w:val="000000"/>
                <w:sz w:val="22"/>
                <w:highlight w:val="none"/>
              </w:rPr>
            </w:r>
            <w:r/>
          </w:p>
          <w:p>
            <w:pPr>
              <w:pStyle w:val="810"/>
              <w:ind w:left="0" w:right="0" w:firstLine="0"/>
              <w:jc w:val="center"/>
              <w:spacing w:before="0" w:after="0" w:line="85" w:lineRule="atLeast"/>
              <w:rPr>
                <w:rFonts w:hint="eastAsia" w:ascii="宋体" w:hAnsi="宋体" w:eastAsia="宋体" w:cs="宋体"/>
                <w:b/>
                <w:color w:val="000000"/>
                <w:sz w:val="22"/>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其他扣分</w:t>
            </w:r>
            <w:r>
              <w:rPr>
                <w:rFonts w:hint="eastAsia" w:ascii="宋体" w:hAnsi="宋体" w:eastAsia="宋体" w:cs="宋体"/>
                <w:b/>
                <w:color w:val="000000"/>
                <w:sz w:val="22"/>
                <w:highlight w:val="none"/>
                <w:lang w:eastAsia="zh-CN"/>
              </w:rPr>
            </w:r>
            <w:r/>
          </w:p>
        </w:tc>
        <w:tc>
          <w:tcPr>
            <w:gridSpan w:val="2"/>
            <w:tcW w:w="1926" w:type="dxa"/>
            <w:vAlign w:val="top"/>
            <w:textDirection w:val="lrTb"/>
            <w:noWrap w:val="false"/>
          </w:tcPr>
          <w:p>
            <w:pPr>
              <w:pStyle w:val="810"/>
              <w:ind w:left="0" w:right="0" w:firstLine="0"/>
              <w:jc w:val="center"/>
              <w:spacing w:before="0" w:after="0" w:line="85" w:lineRule="atLeast"/>
              <w:rPr>
                <w:rFonts w:hint="eastAsia" w:ascii="宋体" w:hAnsi="宋体" w:eastAsia="宋体" w:cs="宋体"/>
                <w:b/>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日常考核扣分情况</w:t>
            </w:r>
            <w:r>
              <w:rPr>
                <w:rFonts w:hint="eastAsia" w:ascii="宋体" w:hAnsi="宋体" w:eastAsia="宋体" w:cs="宋体"/>
                <w:b/>
                <w:color w:val="000000"/>
                <w:sz w:val="22"/>
                <w:highlight w:val="none"/>
                <w:lang w:val="en-US" w:eastAsia="zh-CN"/>
              </w:rPr>
            </w:r>
            <w:r/>
          </w:p>
        </w:tc>
        <w:tc>
          <w:tcPr>
            <w:tcW w:w="4037" w:type="dxa"/>
            <w:vAlign w:val="top"/>
            <w:textDirection w:val="lrTb"/>
            <w:noWrap w:val="false"/>
          </w:tcPr>
          <w:p>
            <w:pPr>
              <w:pStyle w:val="810"/>
              <w:ind w:left="0" w:right="0" w:firstLine="0"/>
              <w:jc w:val="center"/>
              <w:spacing w:before="0" w:after="0" w:line="85" w:lineRule="atLeast"/>
              <w:rPr>
                <w:rFonts w:hint="eastAsia" w:ascii="宋体" w:hAnsi="宋体" w:eastAsia="宋体" w:cs="宋体"/>
                <w:b/>
                <w:color w:val="000000"/>
                <w:sz w:val="22"/>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对于巡查中发现的问题，甲方将向乙方发出整改通知单，乙方须在接收通知单后三个工作日内完成整改内容或根据甲方要求另行约定，每发生一次整改通知，在当月考核得分中扣5分，扣完为止</w:t>
            </w:r>
            <w:r>
              <w:rPr>
                <w:rFonts w:hint="eastAsia" w:ascii="宋体" w:hAnsi="宋体" w:eastAsia="宋体" w:cs="宋体"/>
                <w:b/>
                <w:color w:val="000000"/>
                <w:sz w:val="22"/>
                <w:highlight w:val="none"/>
                <w:lang w:eastAsia="zh-CN"/>
              </w:rPr>
            </w:r>
            <w:r/>
          </w:p>
        </w:tc>
        <w:tc>
          <w:tcPr>
            <w:tcW w:w="1106" w:type="dxa"/>
            <w:vAlign w:val="top"/>
            <w:textDirection w:val="lrTb"/>
            <w:noWrap w:val="false"/>
          </w:tcPr>
          <w:p>
            <w:pPr>
              <w:pStyle w:val="810"/>
              <w:ind w:left="0" w:right="0" w:firstLine="0"/>
              <w:jc w:val="center"/>
              <w:spacing w:before="0" w:after="0" w:line="85" w:lineRule="atLeast"/>
              <w:rPr>
                <w:rFonts w:ascii="宋体" w:hAnsi="宋体" w:eastAsia="宋体" w:cs="宋体"/>
                <w:b/>
                <w:color w:val="000000"/>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r>
            <w:r/>
          </w:p>
        </w:tc>
        <w:tc>
          <w:tcPr>
            <w:tcW w:w="1114" w:type="dxa"/>
            <w:vAlign w:val="top"/>
            <w:textDirection w:val="lrTb"/>
            <w:noWrap w:val="false"/>
          </w:tcPr>
          <w:p>
            <w:pPr>
              <w:pStyle w:val="810"/>
              <w:ind w:left="0" w:right="0" w:firstLine="0"/>
              <w:jc w:val="center"/>
              <w:spacing w:before="0" w:after="0" w:line="85" w:lineRule="atLeast"/>
              <w:rPr>
                <w:rFonts w:ascii="宋体" w:hAnsi="宋体" w:eastAsia="宋体" w:cs="宋体"/>
                <w:b/>
                <w:color w:val="000000"/>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r>
            <w:r/>
          </w:p>
        </w:tc>
      </w:tr>
      <w:tr>
        <w:trPr>
          <w:trHeight w:val="1028"/>
        </w:trPr>
        <w:tc>
          <w:tcPr>
            <w:tcW w:w="581" w:type="dxa"/>
            <w:vAlign w:val="top"/>
            <w:vMerge w:val="continue"/>
            <w:textDirection w:val="lrTb"/>
            <w:noWrap w:val="false"/>
          </w:tcPr>
          <w:p>
            <w:pPr>
              <w:pStyle w:val="810"/>
              <w:ind w:left="0" w:right="0" w:firstLine="0"/>
              <w:jc w:val="center"/>
              <w:spacing w:before="0" w:after="0" w:line="85" w:lineRule="atLeast"/>
              <w:rPr>
                <w:rFonts w:ascii="宋体" w:hAnsi="宋体" w:eastAsia="宋体" w:cs="宋体"/>
                <w:b/>
                <w:color w:val="000000"/>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r>
            <w:r/>
          </w:p>
        </w:tc>
        <w:tc>
          <w:tcPr>
            <w:gridSpan w:val="2"/>
            <w:tcW w:w="1926" w:type="dxa"/>
            <w:vAlign w:val="top"/>
            <w:textDirection w:val="lrTb"/>
            <w:noWrap w:val="false"/>
          </w:tcPr>
          <w:p>
            <w:pPr>
              <w:pStyle w:val="810"/>
              <w:ind w:left="0" w:right="0" w:firstLine="0"/>
              <w:jc w:val="center"/>
              <w:spacing w:before="0" w:after="0" w:line="85" w:lineRule="atLeast"/>
              <w:rPr>
                <w:rFonts w:hint="eastAsia" w:ascii="宋体" w:hAnsi="宋体" w:eastAsia="宋体" w:cs="宋体"/>
                <w:b/>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指令性任务考核扣分情况</w:t>
            </w:r>
            <w:r>
              <w:rPr>
                <w:rFonts w:hint="eastAsia" w:ascii="宋体" w:hAnsi="宋体" w:eastAsia="宋体" w:cs="宋体"/>
                <w:b/>
                <w:color w:val="000000"/>
                <w:sz w:val="22"/>
                <w:highlight w:val="none"/>
                <w:lang w:val="en-US" w:eastAsia="zh-CN"/>
              </w:rPr>
            </w:r>
            <w:r/>
          </w:p>
        </w:tc>
        <w:tc>
          <w:tcPr>
            <w:tcW w:w="4037" w:type="dxa"/>
            <w:vAlign w:val="top"/>
            <w:textDirection w:val="lrTb"/>
            <w:noWrap w:val="false"/>
          </w:tcPr>
          <w:p>
            <w:pPr>
              <w:pStyle w:val="810"/>
              <w:ind w:left="0" w:right="0" w:firstLine="0"/>
              <w:jc w:val="center"/>
              <w:spacing w:before="0" w:after="0" w:line="85" w:lineRule="atLeast"/>
              <w:rPr>
                <w:rFonts w:hint="eastAsia" w:ascii="宋体" w:hAnsi="宋体" w:eastAsia="宋体" w:cs="宋体"/>
                <w:b/>
                <w:color w:val="000000"/>
                <w:sz w:val="22"/>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对指令性任务的完成情况进行考核，乙方无正当理由且未申报，未按时完成的，每发生一次在当月考核得分中扣10分，扣完为止</w:t>
            </w:r>
            <w:r>
              <w:rPr>
                <w:rFonts w:hint="eastAsia" w:ascii="宋体" w:hAnsi="宋体" w:eastAsia="宋体" w:cs="宋体"/>
                <w:b/>
                <w:color w:val="000000"/>
                <w:sz w:val="22"/>
                <w:highlight w:val="none"/>
                <w:lang w:eastAsia="zh-CN"/>
              </w:rPr>
            </w:r>
            <w:r/>
          </w:p>
        </w:tc>
        <w:tc>
          <w:tcPr>
            <w:tcW w:w="1106" w:type="dxa"/>
            <w:vAlign w:val="top"/>
            <w:textDirection w:val="lrTb"/>
            <w:noWrap w:val="false"/>
          </w:tcPr>
          <w:p>
            <w:pPr>
              <w:pStyle w:val="810"/>
              <w:ind w:left="0" w:right="0" w:firstLine="0"/>
              <w:jc w:val="center"/>
              <w:spacing w:before="0" w:after="0" w:line="85" w:lineRule="atLeast"/>
              <w:rPr>
                <w:rFonts w:ascii="宋体" w:hAnsi="宋体" w:eastAsia="宋体" w:cs="宋体"/>
                <w:b/>
                <w:color w:val="000000"/>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r>
            <w:r/>
          </w:p>
        </w:tc>
        <w:tc>
          <w:tcPr>
            <w:tcW w:w="1114" w:type="dxa"/>
            <w:vAlign w:val="top"/>
            <w:textDirection w:val="lrTb"/>
            <w:noWrap w:val="false"/>
          </w:tcPr>
          <w:p>
            <w:pPr>
              <w:pStyle w:val="810"/>
              <w:ind w:left="0" w:right="0" w:firstLine="0"/>
              <w:jc w:val="center"/>
              <w:spacing w:before="0" w:after="0" w:line="85" w:lineRule="atLeast"/>
              <w:rPr>
                <w:rFonts w:ascii="宋体" w:hAnsi="宋体" w:eastAsia="宋体" w:cs="宋体"/>
                <w:b/>
                <w:color w:val="000000"/>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r>
            <w:r/>
          </w:p>
        </w:tc>
      </w:tr>
      <w:tr>
        <w:trPr>
          <w:trHeight w:val="1083"/>
        </w:trPr>
        <w:tc>
          <w:tcPr>
            <w:tcW w:w="581" w:type="dxa"/>
            <w:vAlign w:val="top"/>
            <w:vMerge w:val="continue"/>
            <w:textDirection w:val="lrTb"/>
            <w:noWrap w:val="false"/>
          </w:tcPr>
          <w:p>
            <w:pPr>
              <w:pStyle w:val="810"/>
              <w:ind w:left="0" w:right="0" w:firstLine="0"/>
              <w:jc w:val="center"/>
              <w:spacing w:before="0" w:after="0" w:line="85" w:lineRule="atLeast"/>
              <w:rPr>
                <w:rFonts w:ascii="宋体" w:hAnsi="宋体" w:eastAsia="宋体" w:cs="宋体"/>
                <w:b/>
                <w:color w:val="000000"/>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r>
            <w:r/>
          </w:p>
        </w:tc>
        <w:tc>
          <w:tcPr>
            <w:gridSpan w:val="2"/>
            <w:tcW w:w="1926" w:type="dxa"/>
            <w:vAlign w:val="top"/>
            <w:textDirection w:val="lrTb"/>
            <w:noWrap w:val="false"/>
          </w:tcPr>
          <w:p>
            <w:pPr>
              <w:pStyle w:val="810"/>
              <w:ind w:left="0" w:right="0" w:firstLine="0"/>
              <w:jc w:val="center"/>
              <w:spacing w:before="0" w:after="0" w:line="85" w:lineRule="atLeast"/>
              <w:rPr>
                <w:rFonts w:hint="eastAsia" w:ascii="宋体" w:hAnsi="宋体" w:eastAsia="宋体" w:cs="宋体"/>
                <w:b/>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专项考核扣分情况</w:t>
            </w:r>
            <w:r>
              <w:rPr>
                <w:rFonts w:hint="eastAsia" w:ascii="宋体" w:hAnsi="宋体" w:eastAsia="宋体" w:cs="宋体"/>
                <w:b/>
                <w:color w:val="000000"/>
                <w:sz w:val="22"/>
                <w:highlight w:val="none"/>
                <w:lang w:val="en-US" w:eastAsia="zh-CN"/>
              </w:rPr>
            </w:r>
            <w:r/>
          </w:p>
        </w:tc>
        <w:tc>
          <w:tcPr>
            <w:tcW w:w="4037" w:type="dxa"/>
            <w:vAlign w:val="top"/>
            <w:textDirection w:val="lrTb"/>
            <w:noWrap w:val="false"/>
          </w:tcPr>
          <w:p>
            <w:pPr>
              <w:pStyle w:val="810"/>
              <w:ind w:left="0" w:right="0" w:firstLine="0"/>
              <w:jc w:val="center"/>
              <w:spacing w:before="0" w:after="0" w:line="85" w:lineRule="atLeast"/>
              <w:rPr>
                <w:rFonts w:hint="eastAsia" w:ascii="宋体" w:hAnsi="宋体" w:eastAsia="宋体" w:cs="宋体"/>
                <w:b/>
                <w:color w:val="000000"/>
                <w:sz w:val="22"/>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市、区级领导或相关行业主管部门对该项目设施维护质量进行的检查和指导，收到市区级综合考评批评，每发生一次在当月考核得分中扣15分，扣完为止。</w:t>
            </w:r>
            <w:r>
              <w:rPr>
                <w:rFonts w:hint="eastAsia" w:ascii="宋体" w:hAnsi="宋体" w:eastAsia="宋体" w:cs="宋体"/>
                <w:b/>
                <w:color w:val="000000"/>
                <w:sz w:val="22"/>
                <w:highlight w:val="none"/>
                <w:lang w:eastAsia="zh-CN"/>
              </w:rPr>
            </w:r>
            <w:r/>
          </w:p>
        </w:tc>
        <w:tc>
          <w:tcPr>
            <w:tcW w:w="1106" w:type="dxa"/>
            <w:vAlign w:val="top"/>
            <w:textDirection w:val="lrTb"/>
            <w:noWrap w:val="false"/>
          </w:tcPr>
          <w:p>
            <w:pPr>
              <w:pStyle w:val="810"/>
              <w:ind w:left="0" w:right="0" w:firstLine="0"/>
              <w:jc w:val="center"/>
              <w:spacing w:before="0" w:after="0" w:line="85" w:lineRule="atLeast"/>
              <w:rPr>
                <w:rFonts w:ascii="宋体" w:hAnsi="宋体" w:eastAsia="宋体" w:cs="宋体"/>
                <w:b/>
                <w:color w:val="000000"/>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r>
            <w:r/>
          </w:p>
        </w:tc>
        <w:tc>
          <w:tcPr>
            <w:tcW w:w="1114" w:type="dxa"/>
            <w:vAlign w:val="top"/>
            <w:textDirection w:val="lrTb"/>
            <w:noWrap w:val="false"/>
          </w:tcPr>
          <w:p>
            <w:pPr>
              <w:pStyle w:val="810"/>
              <w:ind w:left="0" w:right="0" w:firstLine="0"/>
              <w:jc w:val="center"/>
              <w:spacing w:before="0" w:after="0" w:line="85" w:lineRule="atLeast"/>
              <w:rPr>
                <w:rFonts w:ascii="宋体" w:hAnsi="宋体" w:eastAsia="宋体" w:cs="宋体"/>
                <w:b/>
                <w:color w:val="000000"/>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r>
            <w:r/>
          </w:p>
        </w:tc>
      </w:tr>
      <w:tr>
        <w:trPr>
          <w:trHeight w:val="1675"/>
        </w:trPr>
        <w:tc>
          <w:tcPr>
            <w:tcW w:w="581" w:type="dxa"/>
            <w:vAlign w:val="top"/>
            <w:textDirection w:val="lrTb"/>
            <w:noWrap w:val="false"/>
          </w:tcPr>
          <w:p>
            <w:pPr>
              <w:pStyle w:val="810"/>
              <w:ind w:left="0" w:right="0" w:firstLine="0"/>
              <w:jc w:val="center"/>
              <w:spacing w:before="0" w:after="0" w:line="85" w:lineRule="atLeast"/>
              <w:rPr>
                <w:rFonts w:ascii="宋体" w:hAnsi="宋体" w:eastAsia="宋体" w:cs="宋体"/>
                <w:b/>
                <w:color w:val="000000"/>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 </w:t>
            </w:r>
            <w:r>
              <w:rPr>
                <w:rFonts w:ascii="宋体" w:hAnsi="宋体" w:eastAsia="宋体" w:cs="宋体"/>
                <w:b/>
                <w:color w:val="000000"/>
                <w:sz w:val="22"/>
                <w:highlight w:val="none"/>
              </w:rPr>
            </w:r>
            <w:r/>
          </w:p>
          <w:p>
            <w:pPr>
              <w:pStyle w:val="810"/>
              <w:ind w:left="0" w:right="0" w:firstLine="0"/>
              <w:jc w:val="center"/>
              <w:spacing w:before="0" w:after="0" w:line="85" w:lineRule="atLeast"/>
              <w:rPr>
                <w:rFonts w:ascii="宋体" w:hAnsi="宋体" w:eastAsia="宋体" w:cs="宋体"/>
                <w:b/>
                <w:color w:val="000000"/>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 </w:t>
            </w:r>
            <w:r>
              <w:rPr>
                <w:rFonts w:ascii="宋体" w:hAnsi="宋体" w:eastAsia="宋体" w:cs="宋体"/>
                <w:b/>
                <w:color w:val="000000"/>
                <w:sz w:val="22"/>
                <w:highlight w:val="none"/>
              </w:rPr>
            </w:r>
            <w:r/>
          </w:p>
          <w:p>
            <w:pPr>
              <w:pStyle w:val="810"/>
              <w:ind w:left="0" w:right="0" w:firstLine="0"/>
              <w:jc w:val="center"/>
              <w:spacing w:before="0" w:after="0" w:line="85" w:lineRule="atLeast"/>
              <w:rPr>
                <w:rFonts w:hint="eastAsia" w:ascii="宋体" w:hAnsi="宋体" w:eastAsia="宋体" w:cs="宋体"/>
                <w:b/>
                <w:color w:val="000000"/>
                <w:sz w:val="22"/>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加分</w:t>
            </w:r>
            <w:r>
              <w:rPr>
                <w:rFonts w:hint="eastAsia" w:ascii="宋体" w:hAnsi="宋体" w:eastAsia="宋体" w:cs="宋体"/>
                <w:b/>
                <w:color w:val="000000"/>
                <w:sz w:val="22"/>
                <w:highlight w:val="none"/>
                <w:lang w:eastAsia="zh-CN"/>
              </w:rPr>
            </w:r>
            <w:r/>
          </w:p>
        </w:tc>
        <w:tc>
          <w:tcPr>
            <w:gridSpan w:val="2"/>
            <w:tcW w:w="1926" w:type="dxa"/>
            <w:vAlign w:val="center"/>
            <w:textDirection w:val="lrTb"/>
            <w:noWrap w:val="false"/>
          </w:tcPr>
          <w:p>
            <w:pPr>
              <w:pStyle w:val="810"/>
              <w:ind w:left="0" w:right="0" w:firstLine="0"/>
              <w:jc w:val="center"/>
              <w:spacing w:before="0" w:after="0" w:line="85" w:lineRule="atLeast"/>
              <w:rPr>
                <w:rFonts w:ascii="宋体" w:hAnsi="宋体" w:eastAsia="宋体" w:cs="宋体"/>
                <w:b/>
                <w:color w:val="000000"/>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 </w:t>
            </w:r>
            <w:r>
              <w:rPr>
                <w:rFonts w:ascii="宋体" w:hAnsi="宋体" w:eastAsia="宋体" w:cs="宋体"/>
                <w:b/>
                <w:color w:val="000000"/>
                <w:sz w:val="22"/>
                <w:highlight w:val="none"/>
              </w:rPr>
            </w:r>
            <w:r/>
          </w:p>
          <w:p>
            <w:pPr>
              <w:pStyle w:val="810"/>
              <w:ind w:left="0" w:right="0" w:firstLine="0"/>
              <w:jc w:val="center"/>
              <w:spacing w:before="0" w:after="0" w:line="85" w:lineRule="atLeast"/>
              <w:rPr>
                <w:rFonts w:hint="eastAsia" w:ascii="宋体" w:hAnsi="宋体" w:eastAsia="宋体" w:cs="宋体"/>
                <w:b/>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加分因素情况</w:t>
            </w:r>
            <w:r>
              <w:rPr>
                <w:rFonts w:hint="eastAsia" w:ascii="宋体" w:hAnsi="宋体" w:eastAsia="宋体" w:cs="宋体"/>
                <w:b/>
                <w:color w:val="000000"/>
                <w:sz w:val="22"/>
                <w:highlight w:val="none"/>
                <w:lang w:val="en-US" w:eastAsia="zh-CN"/>
              </w:rPr>
            </w:r>
            <w:r/>
          </w:p>
        </w:tc>
        <w:tc>
          <w:tcPr>
            <w:tcW w:w="4037" w:type="dxa"/>
            <w:vAlign w:val="top"/>
            <w:textDirection w:val="lrTb"/>
            <w:noWrap w:val="false"/>
          </w:tcPr>
          <w:p>
            <w:pPr>
              <w:pStyle w:val="810"/>
              <w:ind w:left="0" w:right="0" w:firstLine="0"/>
              <w:jc w:val="center"/>
              <w:spacing w:before="0" w:after="0" w:line="85" w:lineRule="atLeast"/>
              <w:rPr>
                <w:rFonts w:ascii="宋体" w:hAnsi="宋体" w:eastAsia="宋体" w:cs="宋体"/>
                <w:b/>
                <w:color w:val="000000"/>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a.受媒体专题表扬的单位，每次加 1 分，累计最高加 4 分（受表扬的单位需提供相关材料）。</w:t>
            </w:r>
            <w:r>
              <w:rPr>
                <w:rFonts w:ascii="宋体" w:hAnsi="宋体" w:eastAsia="宋体" w:cs="宋体"/>
                <w:b/>
                <w:color w:val="000000"/>
                <w:sz w:val="22"/>
                <w:highlight w:val="none"/>
              </w:rPr>
            </w:r>
            <w:r/>
          </w:p>
          <w:p>
            <w:pPr>
              <w:pStyle w:val="810"/>
              <w:ind w:left="0" w:right="0" w:firstLine="0"/>
              <w:jc w:val="center"/>
              <w:spacing w:before="0" w:after="0" w:line="85" w:lineRule="atLeast"/>
              <w:rPr>
                <w:rFonts w:ascii="宋体" w:hAnsi="宋体" w:eastAsia="宋体" w:cs="宋体"/>
                <w:b/>
                <w:color w:val="000000"/>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b.参与各类评比活动获奖的，视部、省、市不同层次进行加分，分值分别为 3、2、</w:t>
            </w:r>
            <w:r>
              <w:rPr>
                <w:rFonts w:ascii="宋体" w:hAnsi="宋体" w:eastAsia="宋体" w:cs="宋体"/>
                <w:b/>
                <w:color w:val="000000"/>
                <w:sz w:val="22"/>
                <w:highlight w:val="none"/>
              </w:rPr>
            </w:r>
            <w:r/>
          </w:p>
          <w:p>
            <w:pPr>
              <w:pStyle w:val="810"/>
              <w:ind w:left="0" w:right="0" w:firstLine="0"/>
              <w:jc w:val="center"/>
              <w:spacing w:before="0" w:after="0" w:line="85" w:lineRule="atLeast"/>
              <w:rPr>
                <w:rFonts w:hint="eastAsia" w:ascii="宋体" w:hAnsi="宋体" w:eastAsia="宋体" w:cs="宋体"/>
                <w:b/>
                <w:color w:val="000000"/>
                <w:sz w:val="22"/>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1 分，同一项目按最高奖项加分，累计最高加 6 分。</w:t>
            </w:r>
            <w:r>
              <w:rPr>
                <w:rFonts w:hint="eastAsia" w:ascii="宋体" w:hAnsi="宋体" w:eastAsia="宋体" w:cs="宋体"/>
                <w:b/>
                <w:color w:val="000000"/>
                <w:sz w:val="22"/>
                <w:highlight w:val="none"/>
                <w:lang w:eastAsia="zh-CN"/>
              </w:rPr>
            </w:r>
            <w:r/>
          </w:p>
        </w:tc>
        <w:tc>
          <w:tcPr>
            <w:tcW w:w="1106" w:type="dxa"/>
            <w:vAlign w:val="top"/>
            <w:textDirection w:val="lrTb"/>
            <w:noWrap w:val="false"/>
          </w:tcPr>
          <w:p>
            <w:pPr>
              <w:pStyle w:val="810"/>
              <w:ind w:left="0" w:right="0" w:firstLine="0"/>
              <w:jc w:val="center"/>
              <w:spacing w:before="0" w:after="0" w:line="85" w:lineRule="atLeast"/>
              <w:rPr>
                <w:rFonts w:ascii="宋体" w:hAnsi="宋体" w:eastAsia="宋体" w:cs="宋体"/>
                <w:b/>
                <w:color w:val="000000"/>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r>
            <w:r/>
          </w:p>
        </w:tc>
        <w:tc>
          <w:tcPr>
            <w:tcW w:w="1114" w:type="dxa"/>
            <w:vAlign w:val="top"/>
            <w:textDirection w:val="lrTb"/>
            <w:noWrap w:val="false"/>
          </w:tcPr>
          <w:p>
            <w:pPr>
              <w:pStyle w:val="810"/>
              <w:ind w:left="0" w:right="0" w:firstLine="0"/>
              <w:jc w:val="center"/>
              <w:spacing w:before="0" w:after="0" w:line="85" w:lineRule="atLeast"/>
              <w:rPr>
                <w:rFonts w:ascii="宋体" w:hAnsi="宋体" w:eastAsia="宋体" w:cs="宋体"/>
                <w:b/>
                <w:color w:val="000000"/>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r>
            <w:r/>
          </w:p>
        </w:tc>
      </w:tr>
    </w:tbl>
    <w:p>
      <w:pPr>
        <w:pStyle w:val="810"/>
        <w:ind w:left="0" w:right="0" w:firstLine="241"/>
        <w:jc w:val="both"/>
        <w:spacing w:before="0" w:after="0" w:line="85" w:lineRule="atLeast"/>
        <w:rPr>
          <w:rFonts w:hint="eastAsia" w:ascii="宋体" w:hAnsi="宋体" w:eastAsia="宋体" w:cs="宋体"/>
          <w:b/>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val="en-US" w:eastAsia="zh-CN"/>
        </w:rPr>
      </w:r>
      <w:r/>
    </w:p>
    <w:p>
      <w:pPr>
        <w:pStyle w:val="810"/>
        <w:ind w:left="0" w:right="0" w:firstLine="241"/>
        <w:jc w:val="both"/>
        <w:spacing w:before="0" w:after="0" w:line="85" w:lineRule="atLeast"/>
        <w:rPr>
          <w:rFonts w:hint="eastAsia" w:ascii="宋体" w:hAnsi="宋体" w:eastAsia="宋体" w:cs="宋体"/>
          <w:b/>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val="en-US" w:eastAsia="zh-CN"/>
        </w:rPr>
      </w:r>
      <w:r/>
    </w:p>
    <w:p>
      <w:pPr>
        <w:pStyle w:val="810"/>
        <w:ind w:left="0" w:right="0" w:firstLine="241"/>
        <w:jc w:val="both"/>
        <w:spacing w:before="0" w:after="0" w:line="85" w:lineRule="atLeast"/>
        <w:rPr>
          <w:rFonts w:hint="eastAsia" w:ascii="宋体" w:hAnsi="宋体" w:eastAsia="宋体" w:cs="宋体"/>
          <w:b/>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val="en-US" w:eastAsia="zh-CN"/>
        </w:rPr>
      </w:r>
      <w:r/>
    </w:p>
    <w:p>
      <w:pPr>
        <w:pStyle w:val="810"/>
        <w:ind w:left="0" w:right="0" w:firstLine="241"/>
        <w:jc w:val="both"/>
        <w:spacing w:before="0" w:after="0" w:line="85" w:lineRule="atLeast"/>
        <w:rPr>
          <w:rFonts w:hint="eastAsia" w:ascii="宋体" w:hAnsi="宋体" w:eastAsia="宋体" w:cs="宋体"/>
          <w:b/>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val="en-US" w:eastAsia="zh-CN"/>
        </w:rPr>
      </w:r>
      <w:r/>
    </w:p>
    <w:p>
      <w:pPr>
        <w:pStyle w:val="810"/>
        <w:ind w:left="0" w:right="0" w:firstLine="241"/>
        <w:jc w:val="both"/>
        <w:spacing w:before="0" w:after="0" w:line="85" w:lineRule="atLeast"/>
        <w:rPr>
          <w:rFonts w:hint="eastAsia" w:ascii="宋体" w:hAnsi="宋体" w:eastAsia="宋体" w:cs="宋体"/>
          <w:b/>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val="en-US" w:eastAsia="zh-CN"/>
        </w:rPr>
      </w:r>
      <w:r/>
    </w:p>
    <w:p>
      <w:pPr>
        <w:pStyle w:val="810"/>
        <w:ind w:left="0" w:right="0" w:firstLine="241"/>
        <w:jc w:val="both"/>
        <w:spacing w:before="0" w:after="0" w:line="85" w:lineRule="atLeast"/>
        <w:rPr>
          <w:rFonts w:hint="eastAsia" w:ascii="宋体" w:hAnsi="宋体" w:eastAsia="宋体" w:cs="宋体"/>
          <w:b/>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val="en-US" w:eastAsia="zh-CN"/>
        </w:rPr>
      </w:r>
      <w:r/>
    </w:p>
    <w:p>
      <w:pPr>
        <w:pStyle w:val="810"/>
        <w:ind w:left="0" w:right="0" w:firstLine="241"/>
        <w:jc w:val="both"/>
        <w:spacing w:before="0" w:after="0" w:line="85" w:lineRule="atLeast"/>
        <w:rPr>
          <w:rFonts w:hint="eastAsia" w:ascii="宋体" w:hAnsi="宋体" w:eastAsia="宋体" w:cs="宋体"/>
          <w:b/>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val="en-US" w:eastAsia="zh-CN"/>
        </w:rPr>
      </w:r>
      <w:r/>
    </w:p>
    <w:p>
      <w:pPr>
        <w:pStyle w:val="810"/>
        <w:ind w:left="0" w:right="0" w:firstLine="241"/>
        <w:jc w:val="both"/>
        <w:spacing w:before="0" w:after="0" w:line="85" w:lineRule="atLeast"/>
        <w:rPr>
          <w:rFonts w:hint="eastAsia" w:ascii="宋体" w:hAnsi="宋体" w:eastAsia="宋体" w:cs="宋体"/>
          <w:b/>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val="en-US" w:eastAsia="zh-CN"/>
        </w:rPr>
      </w:r>
      <w:r/>
    </w:p>
    <w:p>
      <w:pPr>
        <w:pStyle w:val="810"/>
        <w:ind w:left="0" w:right="0" w:firstLine="241"/>
        <w:jc w:val="both"/>
        <w:spacing w:before="0" w:after="0" w:line="85" w:lineRule="atLeast"/>
        <w:rPr>
          <w:rFonts w:hint="eastAsia" w:ascii="宋体" w:hAnsi="宋体" w:eastAsia="宋体" w:cs="宋体"/>
          <w:b/>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val="en-US" w:eastAsia="zh-CN"/>
        </w:rPr>
      </w:r>
      <w:r/>
    </w:p>
    <w:p>
      <w:pPr>
        <w:pStyle w:val="810"/>
        <w:ind w:left="0" w:right="0" w:firstLine="241"/>
        <w:jc w:val="both"/>
        <w:spacing w:before="0" w:after="0" w:line="85" w:lineRule="atLeast"/>
        <w:rPr>
          <w:rFonts w:hint="eastAsia" w:ascii="宋体" w:hAnsi="宋体" w:eastAsia="宋体" w:cs="宋体"/>
          <w:b/>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val="en-US" w:eastAsia="zh-CN"/>
        </w:rPr>
      </w:r>
      <w:r/>
    </w:p>
    <w:p>
      <w:pPr>
        <w:pStyle w:val="810"/>
        <w:ind w:left="0" w:right="0" w:firstLine="241"/>
        <w:jc w:val="both"/>
        <w:spacing w:before="0" w:after="0" w:line="85" w:lineRule="atLeast"/>
        <w:rPr>
          <w:rFonts w:hint="eastAsia" w:ascii="宋体" w:hAnsi="宋体" w:eastAsia="宋体" w:cs="宋体"/>
          <w:b/>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val="en-US" w:eastAsia="zh-CN"/>
        </w:rPr>
      </w:r>
      <w:r/>
    </w:p>
    <w:p>
      <w:pPr>
        <w:pStyle w:val="810"/>
        <w:ind w:left="0" w:right="0" w:firstLine="241"/>
        <w:jc w:val="both"/>
        <w:spacing w:before="0" w:after="0" w:line="85" w:lineRule="atLeast"/>
        <w:rPr>
          <w:rFonts w:hint="eastAsia" w:ascii="宋体" w:hAnsi="宋体" w:eastAsia="宋体" w:cs="宋体"/>
          <w:b/>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val="en-US" w:eastAsia="zh-CN"/>
        </w:rPr>
      </w:r>
      <w:r/>
    </w:p>
    <w:p>
      <w:pPr>
        <w:pStyle w:val="810"/>
        <w:ind w:left="0" w:right="0" w:firstLine="241"/>
        <w:jc w:val="both"/>
        <w:spacing w:before="0" w:after="0" w:line="85" w:lineRule="atLeast"/>
        <w:rPr>
          <w:rFonts w:hint="eastAsia" w:ascii="宋体" w:hAnsi="宋体" w:eastAsia="宋体" w:cs="宋体"/>
          <w:b/>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val="en-US" w:eastAsia="zh-CN"/>
        </w:rPr>
      </w:r>
      <w:r/>
    </w:p>
    <w:p>
      <w:pPr>
        <w:pStyle w:val="810"/>
        <w:ind w:left="0" w:right="0" w:firstLine="241"/>
        <w:jc w:val="both"/>
        <w:spacing w:before="0" w:after="0" w:line="85" w:lineRule="atLeast"/>
        <w:rPr>
          <w:rFonts w:hint="eastAsia" w:ascii="宋体" w:hAnsi="宋体" w:eastAsia="宋体" w:cs="宋体"/>
          <w:b/>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val="en-US" w:eastAsia="zh-CN"/>
        </w:rPr>
      </w:r>
      <w:r/>
    </w:p>
    <w:p>
      <w:pPr>
        <w:pStyle w:val="810"/>
        <w:ind w:left="0" w:right="0" w:firstLine="241"/>
        <w:jc w:val="both"/>
        <w:spacing w:before="0" w:after="0" w:line="85" w:lineRule="atLeast"/>
        <w:rPr>
          <w:rFonts w:hint="eastAsia" w:ascii="宋体" w:hAnsi="宋体" w:eastAsia="宋体" w:cs="宋体"/>
          <w:b/>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val="en-US" w:eastAsia="zh-CN"/>
        </w:rPr>
      </w:r>
      <w:r/>
    </w:p>
    <w:p>
      <w:pPr>
        <w:pStyle w:val="810"/>
        <w:ind w:left="0" w:right="0" w:firstLine="241"/>
        <w:jc w:val="both"/>
        <w:spacing w:before="0" w:after="0" w:line="85" w:lineRule="atLeast"/>
        <w:rPr>
          <w:rFonts w:hint="eastAsia" w:ascii="宋体" w:hAnsi="宋体" w:eastAsia="宋体" w:cs="宋体"/>
          <w:b/>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val="en-US" w:eastAsia="zh-CN"/>
        </w:rPr>
      </w:r>
      <w:r/>
    </w:p>
    <w:p>
      <w:pPr>
        <w:pStyle w:val="810"/>
        <w:ind w:left="0" w:right="0" w:firstLine="241"/>
        <w:jc w:val="both"/>
        <w:spacing w:before="0" w:after="0" w:line="85" w:lineRule="atLeast"/>
        <w:rPr>
          <w:rFonts w:hint="eastAsia" w:ascii="宋体" w:hAnsi="宋体" w:eastAsia="宋体" w:cs="宋体"/>
          <w:b/>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val="en-US" w:eastAsia="zh-CN"/>
        </w:rPr>
      </w:r>
      <w:r/>
    </w:p>
    <w:p>
      <w:pPr>
        <w:pStyle w:val="810"/>
        <w:ind w:left="0" w:right="0" w:firstLine="241"/>
        <w:jc w:val="both"/>
        <w:spacing w:before="0" w:after="0" w:line="85" w:lineRule="atLeast"/>
        <w:rPr>
          <w:rFonts w:hint="eastAsia" w:ascii="宋体" w:hAnsi="宋体" w:eastAsia="宋体" w:cs="宋体"/>
          <w:b/>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val="en-US" w:eastAsia="zh-CN"/>
        </w:rPr>
      </w:r>
      <w:r/>
    </w:p>
    <w:p>
      <w:pPr>
        <w:pStyle w:val="810"/>
        <w:ind w:left="0" w:right="0" w:firstLine="241"/>
        <w:jc w:val="both"/>
        <w:spacing w:before="0" w:after="0" w:line="85" w:lineRule="atLeast"/>
        <w:rPr>
          <w:rFonts w:hint="eastAsia" w:ascii="宋体" w:hAnsi="宋体" w:eastAsia="宋体" w:cs="宋体"/>
          <w:b/>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val="en-US" w:eastAsia="zh-CN"/>
        </w:rPr>
      </w:r>
      <w:r/>
    </w:p>
    <w:p>
      <w:pPr>
        <w:pStyle w:val="810"/>
        <w:ind w:left="0" w:right="0" w:firstLine="241"/>
        <w:jc w:val="both"/>
        <w:spacing w:before="0" w:after="0" w:line="85" w:lineRule="atLeast"/>
        <w:rPr>
          <w:rFonts w:hint="eastAsia" w:ascii="宋体" w:hAnsi="宋体" w:eastAsia="宋体" w:cs="宋体"/>
          <w:b/>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val="en-US" w:eastAsia="zh-CN"/>
        </w:rPr>
      </w:r>
      <w:r/>
    </w:p>
    <w:p>
      <w:pPr>
        <w:pStyle w:val="810"/>
        <w:ind w:left="0" w:right="0" w:firstLine="241"/>
        <w:jc w:val="both"/>
        <w:spacing w:before="0" w:after="0" w:line="85" w:lineRule="atLeast"/>
        <w:rPr>
          <w:rFonts w:hint="eastAsia" w:ascii="宋体" w:hAnsi="宋体" w:eastAsia="宋体" w:cs="宋体"/>
          <w:b/>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val="en-US" w:eastAsia="zh-CN"/>
        </w:rPr>
      </w:r>
      <w:r/>
    </w:p>
    <w:p>
      <w:pPr>
        <w:pStyle w:val="810"/>
        <w:ind w:left="0" w:right="0" w:firstLine="241"/>
        <w:jc w:val="both"/>
        <w:spacing w:before="0" w:after="0" w:line="85" w:lineRule="atLeast"/>
        <w:rPr>
          <w:rFonts w:hint="eastAsia" w:ascii="宋体" w:hAnsi="宋体" w:eastAsia="宋体" w:cs="宋体"/>
          <w:b/>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val="en-US" w:eastAsia="zh-CN"/>
        </w:rPr>
      </w:r>
      <w:r/>
    </w:p>
    <w:p>
      <w:pPr>
        <w:pStyle w:val="810"/>
        <w:ind w:left="0" w:right="0" w:firstLine="241"/>
        <w:jc w:val="both"/>
        <w:spacing w:before="0" w:after="0" w:line="85" w:lineRule="atLeast"/>
        <w:rPr>
          <w:rFonts w:hint="eastAsia" w:ascii="宋体" w:hAnsi="宋体" w:eastAsia="宋体" w:cs="宋体"/>
          <w:b/>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val="en-US" w:eastAsia="zh-CN"/>
        </w:rPr>
      </w:r>
      <w:r/>
    </w:p>
    <w:p>
      <w:pPr>
        <w:pStyle w:val="810"/>
        <w:ind w:left="0" w:right="0" w:firstLine="241"/>
        <w:jc w:val="both"/>
        <w:spacing w:before="0" w:after="0" w:line="85" w:lineRule="atLeast"/>
        <w:rPr>
          <w:rFonts w:hint="eastAsia" w:ascii="宋体" w:hAnsi="宋体" w:eastAsia="宋体" w:cs="宋体"/>
          <w:b/>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val="en-US" w:eastAsia="zh-CN"/>
        </w:rPr>
      </w:r>
      <w:r/>
    </w:p>
    <w:p>
      <w:pPr>
        <w:pStyle w:val="810"/>
        <w:ind w:left="0" w:right="0" w:firstLine="241"/>
        <w:jc w:val="both"/>
        <w:spacing w:before="0" w:after="0" w:line="85" w:lineRule="atLeast"/>
        <w:rPr>
          <w:rFonts w:hint="eastAsia" w:ascii="宋体" w:hAnsi="宋体" w:eastAsia="宋体" w:cs="宋体"/>
          <w:b/>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val="en-US" w:eastAsia="zh-CN"/>
        </w:rPr>
      </w:r>
      <w:r/>
    </w:p>
    <w:p>
      <w:pPr>
        <w:pStyle w:val="810"/>
        <w:ind w:left="0" w:right="0" w:firstLine="241"/>
        <w:jc w:val="both"/>
        <w:spacing w:before="0" w:after="0" w:line="85" w:lineRule="atLeast"/>
        <w:rPr>
          <w:rFonts w:hint="eastAsia" w:ascii="宋体" w:hAnsi="宋体" w:eastAsia="宋体" w:cs="宋体"/>
          <w:b/>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val="en-US" w:eastAsia="zh-CN"/>
        </w:rPr>
      </w:r>
      <w:r/>
    </w:p>
    <w:p>
      <w:pPr>
        <w:pStyle w:val="810"/>
        <w:ind w:left="0" w:right="0" w:firstLine="241"/>
        <w:jc w:val="both"/>
        <w:spacing w:before="0" w:after="0" w:line="85" w:lineRule="atLeast"/>
        <w:rPr>
          <w:rFonts w:hint="eastAsia" w:ascii="宋体" w:hAnsi="宋体" w:eastAsia="宋体" w:cs="宋体"/>
          <w:b/>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val="en-US" w:eastAsia="zh-CN"/>
        </w:rPr>
      </w:r>
      <w:r/>
    </w:p>
    <w:p>
      <w:pPr>
        <w:pStyle w:val="810"/>
        <w:ind w:left="0" w:right="0" w:firstLine="241"/>
        <w:jc w:val="both"/>
        <w:spacing w:before="0" w:after="0" w:line="85" w:lineRule="atLeast"/>
        <w:rPr>
          <w:rFonts w:hint="eastAsia" w:ascii="宋体" w:hAnsi="宋体" w:eastAsia="宋体" w:cs="宋体"/>
          <w:b/>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val="en-US" w:eastAsia="zh-CN"/>
        </w:rPr>
      </w:r>
      <w:r/>
    </w:p>
    <w:p>
      <w:pPr>
        <w:pStyle w:val="810"/>
        <w:ind w:left="0" w:right="0" w:firstLine="241"/>
        <w:jc w:val="both"/>
        <w:spacing w:before="0" w:after="0" w:line="85" w:lineRule="atLeast"/>
        <w:rPr>
          <w:rFonts w:hint="eastAsia" w:ascii="宋体" w:hAnsi="宋体" w:eastAsia="宋体" w:cs="宋体"/>
          <w:b/>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val="en-US" w:eastAsia="zh-CN"/>
        </w:rPr>
      </w:r>
      <w:r/>
    </w:p>
    <w:p>
      <w:pPr>
        <w:pStyle w:val="810"/>
        <w:ind w:left="0" w:right="0" w:firstLine="241"/>
        <w:jc w:val="both"/>
        <w:spacing w:before="0" w:after="0" w:line="85" w:lineRule="atLeast"/>
        <w:rPr>
          <w:rFonts w:hint="eastAsia" w:ascii="宋体" w:hAnsi="宋体" w:eastAsia="宋体" w:cs="宋体"/>
          <w:b/>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val="en-US" w:eastAsia="zh-CN"/>
        </w:rPr>
      </w:r>
      <w:r/>
    </w:p>
    <w:p>
      <w:pPr>
        <w:pStyle w:val="810"/>
        <w:ind w:left="0" w:right="0" w:firstLine="241"/>
        <w:jc w:val="both"/>
        <w:spacing w:before="0" w:after="0" w:line="85" w:lineRule="atLeast"/>
        <w:rPr>
          <w:rFonts w:hint="eastAsia" w:ascii="宋体" w:hAnsi="宋体" w:eastAsia="宋体" w:cs="宋体"/>
          <w:b/>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val="en-US" w:eastAsia="zh-CN"/>
        </w:rPr>
      </w:r>
      <w:r/>
    </w:p>
    <w:p>
      <w:pPr>
        <w:pStyle w:val="810"/>
        <w:rPr>
          <w:rFonts w:ascii="仿宋" w:hAnsi="仿宋" w:eastAsia="仿宋" w:cs="仿宋"/>
          <w:color w:val="000000"/>
          <w:sz w:val="40"/>
          <w:szCs w:val="48"/>
          <w:highlight w:val="none"/>
        </w:rPr>
      </w:pPr>
      <w:r>
        <w:rPr>
          <w:rFonts w:ascii="仿宋" w:hAnsi="仿宋" w:eastAsia="仿宋" w:cs="仿宋"/>
          <w:color w:val="000000"/>
          <w:sz w:val="40"/>
          <w:szCs w:val="48"/>
          <w:highlight w:val="none"/>
        </w:rPr>
      </w:r>
      <w:r/>
    </w:p>
    <w:p>
      <w:pPr>
        <w:pStyle w:val="810"/>
        <w:numPr>
          <w:ilvl w:val="0"/>
          <w:numId w:val="0"/>
        </w:numPr>
        <w:jc w:val="center"/>
        <w:spacing w:line="360" w:lineRule="auto"/>
        <w:shd w:val="clear" w:color="auto" w:fill="ffffff"/>
        <w:widowControl/>
        <w:rPr>
          <w:rFonts w:ascii="Arial" w:cs="Arial"/>
          <w:b/>
          <w:bCs/>
          <w:color w:val="000000"/>
          <w:sz w:val="36"/>
          <w:szCs w:val="36"/>
          <w:highlight w:val="none"/>
        </w:rPr>
        <w:outlineLvl w:val="0"/>
      </w:pPr>
      <w:r>
        <w:rPr>
          <w:rFonts w:hint="eastAsia" w:ascii="Arial" w:cs="Arial"/>
          <w:b/>
          <w:bCs/>
          <w:color w:val="000000"/>
          <w:sz w:val="36"/>
          <w:szCs w:val="36"/>
          <w:highlight w:val="none"/>
        </w:rPr>
        <w:t xml:space="preserve"> </w:t>
      </w:r>
      <w:bookmarkStart w:id="54" w:name="_Toc7288"/>
      <w:r>
        <w:rPr>
          <w:rFonts w:hint="eastAsia" w:ascii="Arial" w:cs="Arial"/>
          <w:b/>
          <w:bCs/>
          <w:color w:val="000000"/>
          <w:sz w:val="36"/>
          <w:szCs w:val="36"/>
          <w:highlight w:val="none"/>
        </w:rPr>
        <w:t xml:space="preserve">合同主要条款及格式</w:t>
      </w:r>
      <w:bookmarkEnd w:id="54"/>
      <w:r>
        <w:rPr>
          <w:rFonts w:hint="eastAsia" w:ascii="Arial" w:cs="Arial"/>
          <w:b/>
          <w:bCs/>
          <w:color w:val="000000"/>
          <w:sz w:val="36"/>
          <w:szCs w:val="36"/>
          <w:highlight w:val="none"/>
          <w:lang w:eastAsia="zh-CN"/>
        </w:rPr>
        <w:t xml:space="preserve">（</w:t>
      </w:r>
      <w:r>
        <w:rPr>
          <w:rFonts w:hint="eastAsia" w:ascii="Arial" w:cs="Arial"/>
          <w:b/>
          <w:bCs/>
          <w:color w:val="000000"/>
          <w:sz w:val="36"/>
          <w:szCs w:val="36"/>
          <w:highlight w:val="none"/>
          <w:lang w:val="en-US" w:eastAsia="zh-CN"/>
        </w:rPr>
        <w:t xml:space="preserve">仅供参考</w:t>
      </w:r>
      <w:r>
        <w:rPr>
          <w:rFonts w:hint="eastAsia" w:ascii="Arial" w:cs="Arial"/>
          <w:b/>
          <w:bCs/>
          <w:color w:val="000000"/>
          <w:sz w:val="36"/>
          <w:szCs w:val="36"/>
          <w:highlight w:val="none"/>
          <w:lang w:eastAsia="zh-CN"/>
        </w:rPr>
        <w:t xml:space="preserve">）</w:t>
      </w:r>
      <w:r>
        <w:rPr>
          <w:rFonts w:ascii="Arial" w:cs="Arial"/>
          <w:b/>
          <w:bCs/>
          <w:color w:val="000000"/>
          <w:sz w:val="36"/>
          <w:szCs w:val="36"/>
          <w:highlight w:val="none"/>
        </w:rPr>
      </w:r>
      <w:r/>
    </w:p>
    <w:p>
      <w:pPr>
        <w:pStyle w:val="810"/>
        <w:rPr>
          <w:rFonts w:ascii="宋体" w:hAnsi="宋体"/>
          <w:color w:val="000000"/>
          <w:highlight w:val="none"/>
        </w:rPr>
      </w:pPr>
      <w:r>
        <w:rPr>
          <w:rFonts w:ascii="宋体" w:hAnsi="宋体"/>
          <w:color w:val="000000"/>
          <w:highlight w:val="none"/>
        </w:rPr>
      </w:r>
      <w:r/>
    </w:p>
    <w:p>
      <w:pPr>
        <w:pStyle w:val="810"/>
        <w:jc w:val="center"/>
        <w:rPr>
          <w:rFonts w:hint="eastAsia" w:ascii="宋体" w:hAnsi="宋体"/>
          <w:b/>
          <w:bCs/>
          <w:color w:val="000000"/>
          <w:sz w:val="52"/>
          <w:highlight w:val="none"/>
        </w:rPr>
      </w:pPr>
      <w:r>
        <w:rPr>
          <w:rFonts w:hint="eastAsia" w:ascii="宋体" w:hAnsi="宋体"/>
          <w:b/>
          <w:bCs/>
          <w:color w:val="000000"/>
          <w:sz w:val="52"/>
          <w:highlight w:val="none"/>
        </w:rPr>
      </w:r>
      <w:r/>
    </w:p>
    <w:p>
      <w:pPr>
        <w:pStyle w:val="810"/>
        <w:ind w:left="0" w:right="0" w:firstLine="0"/>
        <w:jc w:val="center"/>
        <w:spacing w:before="0" w:after="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rPr>
          <w:color w:val="000000"/>
          <w:highlight w:val="none"/>
        </w:rPr>
      </w:r>
      <w:r/>
    </w:p>
    <w:p>
      <w:pPr>
        <w:pStyle w:val="810"/>
        <w:ind w:left="0" w:right="0" w:firstLine="0"/>
        <w:jc w:val="center"/>
        <w:spacing w:before="0" w:after="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6"/>
          <w:highlight w:val="none"/>
        </w:rPr>
        <w:t xml:space="preserve">政府采购合同</w:t>
      </w:r>
      <w:r>
        <w:rPr>
          <w:color w:val="000000"/>
          <w:highlight w:val="none"/>
        </w:rPr>
      </w:r>
      <w:r/>
    </w:p>
    <w:p>
      <w:pPr>
        <w:pStyle w:val="810"/>
        <w:ind w:left="0" w:right="0" w:firstLine="0"/>
        <w:jc w:val="both"/>
        <w:spacing w:before="0" w:after="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highlight w:val="none"/>
        </w:rPr>
        <w:t xml:space="preserve"> </w:t>
      </w:r>
      <w:r>
        <w:rPr>
          <w:color w:val="000000"/>
          <w:highlight w:val="none"/>
        </w:rPr>
      </w:r>
      <w:r/>
    </w:p>
    <w:p>
      <w:pPr>
        <w:pStyle w:val="810"/>
        <w:ind w:left="0" w:right="0" w:firstLine="315"/>
        <w:jc w:val="both"/>
        <w:spacing w:before="0" w:after="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rPr>
          <w:color w:val="000000"/>
          <w:highlight w:val="none"/>
        </w:rPr>
      </w:r>
      <w:r/>
    </w:p>
    <w:p>
      <w:pPr>
        <w:pStyle w:val="810"/>
        <w:ind w:left="0" w:right="0" w:firstLine="315"/>
        <w:jc w:val="both"/>
        <w:spacing w:before="0" w:after="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rPr>
          <w:color w:val="000000"/>
          <w:highlight w:val="none"/>
        </w:rPr>
      </w:r>
      <w:r/>
    </w:p>
    <w:p>
      <w:pPr>
        <w:pStyle w:val="810"/>
        <w:ind w:left="0" w:right="0" w:firstLine="0"/>
        <w:jc w:val="both"/>
        <w:spacing w:before="0" w:after="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rPr>
          <w:color w:val="000000"/>
          <w:highlight w:val="none"/>
        </w:rPr>
      </w:r>
      <w:r/>
    </w:p>
    <w:p>
      <w:pPr>
        <w:pStyle w:val="810"/>
        <w:ind w:left="0" w:right="0" w:firstLine="1918"/>
        <w:jc w:val="both"/>
        <w:spacing w:before="0" w:after="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highlight w:val="none"/>
        </w:rPr>
        <w:t xml:space="preserve">合同编号 ：</w:t>
      </w:r>
      <w:r>
        <w:rPr>
          <w:rFonts w:ascii="Calibri" w:hAnsi="Calibri" w:eastAsia="Calibri" w:cs="Calibri"/>
          <w:b/>
          <w:color w:val="000000"/>
          <w:sz w:val="30"/>
          <w:highlight w:val="none"/>
          <w:u w:val="single"/>
        </w:rPr>
        <w:t xml:space="preserve">          </w:t>
      </w:r>
      <w:r>
        <w:rPr>
          <w:color w:val="000000"/>
          <w:highlight w:val="none"/>
        </w:rPr>
      </w:r>
      <w:r/>
    </w:p>
    <w:p>
      <w:pPr>
        <w:pStyle w:val="810"/>
        <w:ind w:left="0" w:right="0" w:firstLine="1918"/>
        <w:jc w:val="both"/>
        <w:spacing w:before="0" w:after="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highlight w:val="none"/>
        </w:rPr>
        <w:t xml:space="preserve">项目名称 ：</w:t>
      </w:r>
      <w:r>
        <w:rPr>
          <w:rFonts w:ascii="Calibri" w:hAnsi="Calibri" w:eastAsia="Calibri" w:cs="Calibri"/>
          <w:b/>
          <w:color w:val="000000"/>
          <w:sz w:val="30"/>
          <w:highlight w:val="none"/>
          <w:u w:val="single"/>
        </w:rPr>
        <w:t xml:space="preserve">          </w:t>
      </w:r>
      <w:r>
        <w:rPr>
          <w:color w:val="000000"/>
          <w:highlight w:val="none"/>
        </w:rPr>
      </w:r>
      <w:r/>
    </w:p>
    <w:p>
      <w:pPr>
        <w:pStyle w:val="810"/>
        <w:ind w:left="0" w:right="0" w:firstLine="1918"/>
        <w:jc w:val="both"/>
        <w:spacing w:before="0" w:after="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highlight w:val="none"/>
        </w:rPr>
        <w:t xml:space="preserve">采购单位 ：</w:t>
      </w:r>
      <w:r>
        <w:rPr>
          <w:rFonts w:ascii="Calibri" w:hAnsi="Calibri" w:eastAsia="Calibri" w:cs="Calibri"/>
          <w:b/>
          <w:color w:val="000000"/>
          <w:sz w:val="30"/>
          <w:highlight w:val="none"/>
          <w:u w:val="single"/>
        </w:rPr>
        <w:t xml:space="preserve">          </w:t>
      </w:r>
      <w:r>
        <w:rPr>
          <w:color w:val="000000"/>
          <w:highlight w:val="none"/>
        </w:rPr>
      </w:r>
      <w:r/>
    </w:p>
    <w:p>
      <w:pPr>
        <w:pStyle w:val="810"/>
        <w:ind w:left="0" w:right="0" w:firstLine="1916"/>
        <w:jc w:val="both"/>
        <w:spacing w:before="0" w:after="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highlight w:val="none"/>
        </w:rPr>
        <w:t xml:space="preserve">服务单位 ：</w:t>
      </w:r>
      <w:r>
        <w:rPr>
          <w:rFonts w:ascii="Calibri" w:hAnsi="Calibri" w:eastAsia="Calibri" w:cs="Calibri"/>
          <w:b/>
          <w:color w:val="000000"/>
          <w:sz w:val="30"/>
          <w:highlight w:val="none"/>
          <w:u w:val="single"/>
        </w:rPr>
        <w:t xml:space="preserve">          </w:t>
      </w:r>
      <w:r>
        <w:rPr>
          <w:color w:val="000000"/>
          <w:highlight w:val="none"/>
        </w:rPr>
      </w:r>
      <w:r/>
    </w:p>
    <w:p>
      <w:pPr>
        <w:pStyle w:val="810"/>
        <w:ind w:left="0" w:right="0" w:firstLine="1916"/>
        <w:jc w:val="both"/>
        <w:spacing w:before="0" w:after="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highlight w:val="none"/>
        </w:rPr>
        <w:t xml:space="preserve">签订日期 ：</w:t>
      </w:r>
      <w:r>
        <w:rPr>
          <w:rFonts w:ascii="Calibri" w:hAnsi="Calibri" w:eastAsia="Calibri" w:cs="Calibri"/>
          <w:b/>
          <w:color w:val="000000"/>
          <w:sz w:val="30"/>
          <w:highlight w:val="none"/>
          <w:u w:val="single"/>
        </w:rPr>
        <w:t xml:space="preserve">          </w:t>
      </w:r>
      <w:r>
        <w:rPr>
          <w:color w:val="000000"/>
          <w:highlight w:val="none"/>
        </w:rPr>
      </w:r>
      <w:r/>
    </w:p>
    <w:p>
      <w:pPr>
        <w:pStyle w:val="810"/>
        <w:ind w:left="0" w:right="0" w:firstLine="0"/>
        <w:jc w:val="both"/>
        <w:spacing w:before="0" w:after="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30"/>
          <w:highlight w:val="none"/>
        </w:rPr>
        <w:t xml:space="preserve">      </w:t>
      </w:r>
      <w:r>
        <w:rPr>
          <w:rFonts w:ascii="Calibri" w:hAnsi="Calibri" w:eastAsia="Calibri" w:cs="Calibri"/>
          <w:b/>
          <w:color w:val="000000"/>
          <w:sz w:val="30"/>
          <w:highlight w:val="none"/>
        </w:rPr>
        <w:t xml:space="preserve"> </w:t>
      </w:r>
      <w:r>
        <w:rPr>
          <w:color w:val="000000"/>
          <w:highlight w:val="none"/>
        </w:rPr>
      </w:r>
      <w:r/>
    </w:p>
    <w:p>
      <w:pPr>
        <w:pStyle w:val="810"/>
        <w:ind w:left="0" w:right="0" w:firstLine="2984"/>
        <w:jc w:val="both"/>
        <w:spacing w:before="0" w:after="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b/>
          <w:color w:val="000000"/>
          <w:sz w:val="30"/>
          <w:highlight w:val="none"/>
        </w:rPr>
        <w:t xml:space="preserve">  </w:t>
      </w:r>
      <w:r>
        <w:rPr>
          <w:color w:val="000000"/>
          <w:highlight w:val="none"/>
        </w:rPr>
      </w:r>
      <w:r/>
    </w:p>
    <w:p>
      <w:pPr>
        <w:pStyle w:val="810"/>
        <w:ind w:left="0" w:right="0" w:firstLine="2984"/>
        <w:jc w:val="both"/>
        <w:spacing w:before="0" w:after="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b/>
          <w:color w:val="000000"/>
          <w:sz w:val="30"/>
          <w:highlight w:val="none"/>
        </w:rPr>
        <w:t xml:space="preserve"> </w:t>
      </w:r>
      <w:r>
        <w:rPr>
          <w:color w:val="000000"/>
          <w:highlight w:val="none"/>
        </w:rPr>
      </w:r>
      <w:r/>
    </w:p>
    <w:p>
      <w:pPr>
        <w:pStyle w:val="810"/>
        <w:ind w:left="0" w:right="0" w:firstLine="0"/>
        <w:jc w:val="both"/>
        <w:spacing w:before="0" w:after="0"/>
        <w:rPr>
          <w:color w:val="000000"/>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highlight w:val="none"/>
        </w:rPr>
        <w:t xml:space="preserve"> </w:t>
      </w:r>
      <w:r>
        <w:rPr>
          <w:color w:val="000000"/>
          <w:highlight w:val="none"/>
        </w:rPr>
      </w:r>
      <w:r/>
    </w:p>
    <w:p>
      <w:pPr>
        <w:pStyle w:val="810"/>
        <w:ind w:left="0" w:right="0" w:firstLine="0"/>
        <w:jc w:val="center"/>
        <w:spacing w:before="0" w:after="0"/>
        <w:rPr>
          <w:color w:val="000000"/>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6"/>
          <w:highlight w:val="none"/>
        </w:rPr>
        <w:t xml:space="preserve">南京市工商行政管理局</w:t>
      </w:r>
      <w:r>
        <w:rPr>
          <w:color w:val="000000"/>
          <w:highlight w:val="none"/>
        </w:rPr>
      </w:r>
      <w:r/>
    </w:p>
    <w:p>
      <w:pPr>
        <w:pStyle w:val="810"/>
        <w:ind w:left="0" w:right="0" w:firstLine="0"/>
        <w:jc w:val="center"/>
        <w:spacing w:before="0" w:after="0"/>
        <w:rPr>
          <w:color w:val="000000"/>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6"/>
          <w:highlight w:val="none"/>
        </w:rPr>
        <w:t xml:space="preserve"> </w:t>
      </w:r>
      <w:r>
        <w:rPr>
          <w:color w:val="000000"/>
          <w:highlight w:val="none"/>
        </w:rPr>
      </w:r>
      <w:r/>
    </w:p>
    <w:p>
      <w:pPr>
        <w:pStyle w:val="810"/>
        <w:ind w:left="0" w:right="0" w:firstLine="0"/>
        <w:spacing w:before="0" w:after="0"/>
        <w:rPr>
          <w:color w:val="000000"/>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6"/>
          <w:highlight w:val="none"/>
        </w:rPr>
        <w:t xml:space="preserve">               南 京 市 财 政 局      监制</w:t>
      </w:r>
      <w:r>
        <w:rPr>
          <w:color w:val="000000"/>
          <w:highlight w:val="none"/>
        </w:rPr>
      </w:r>
      <w:r/>
    </w:p>
    <w:p>
      <w:pPr>
        <w:pStyle w:val="810"/>
        <w:ind w:left="0" w:right="0" w:firstLine="2984"/>
        <w:jc w:val="both"/>
        <w:spacing w:before="0" w:after="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highlight w:val="none"/>
        </w:rPr>
        <w:t xml:space="preserve"> </w:t>
      </w:r>
      <w:r>
        <w:rPr>
          <w:color w:val="000000"/>
          <w:highlight w:val="none"/>
        </w:rPr>
      </w:r>
      <w:r/>
    </w:p>
    <w:p>
      <w:pPr>
        <w:pStyle w:val="810"/>
        <w:ind w:left="0" w:right="0" w:firstLine="2984"/>
        <w:jc w:val="both"/>
        <w:spacing w:before="0" w:after="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highlight w:val="none"/>
        </w:rPr>
        <w:t xml:space="preserve"> </w:t>
      </w:r>
      <w:r>
        <w:rPr>
          <w:color w:val="000000"/>
          <w:highlight w:val="none"/>
        </w:rPr>
      </w:r>
      <w:r/>
    </w:p>
    <w:p>
      <w:pPr>
        <w:pStyle w:val="810"/>
        <w:ind w:left="0" w:right="0" w:firstLine="2984"/>
        <w:jc w:val="both"/>
        <w:spacing w:before="0" w:after="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highlight w:val="none"/>
        </w:rPr>
        <w:t xml:space="preserve"> </w:t>
      </w:r>
      <w:r>
        <w:rPr>
          <w:color w:val="000000"/>
          <w:highlight w:val="none"/>
        </w:rPr>
      </w:r>
      <w:r/>
    </w:p>
    <w:p>
      <w:pPr>
        <w:pStyle w:val="810"/>
        <w:ind w:left="0" w:right="0" w:firstLine="0"/>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合同编号：</w:t>
      </w:r>
      <w:r>
        <w:rPr>
          <w:color w:val="000000"/>
          <w:highlight w:val="none"/>
        </w:rPr>
      </w:r>
      <w:r/>
    </w:p>
    <w:p>
      <w:pPr>
        <w:pStyle w:val="810"/>
        <w:ind w:left="0" w:right="0" w:firstLine="0"/>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政府采购计划号：</w:t>
      </w:r>
      <w:r>
        <w:rPr>
          <w:color w:val="000000"/>
          <w:highlight w:val="none"/>
        </w:rPr>
      </w:r>
      <w:r/>
    </w:p>
    <w:tbl>
      <w:tblPr>
        <w:tblStyle w:val="88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0" w:type="dxa"/>
          <w:top w:w="0" w:type="dxa"/>
          <w:right w:w="0" w:type="dxa"/>
          <w:bottom w:w="0" w:type="dxa"/>
        </w:tblCellMar>
        <w:tblLook w:val="04A0" w:firstRow="1" w:lastRow="0" w:firstColumn="1" w:lastColumn="0" w:noHBand="0" w:noVBand="1"/>
      </w:tblPr>
      <w:tblGrid>
        <w:gridCol w:w="4536"/>
        <w:gridCol w:w="4536"/>
      </w:tblGrid>
      <w:tr>
        <w:trPr/>
        <w:tc>
          <w:tcPr>
            <w:tcMar>
              <w:left w:w="0" w:type="dxa"/>
              <w:top w:w="0" w:type="dxa"/>
              <w:right w:w="0" w:type="dxa"/>
              <w:bottom w:w="0" w:type="dxa"/>
            </w:tcMar>
            <w:tcW w:w="4643" w:type="dxa"/>
            <w:vAlign w:val="top"/>
            <w:textDirection w:val="lrTb"/>
            <w:noWrap w:val="false"/>
          </w:tcPr>
          <w:p>
            <w:pPr>
              <w:pStyle w:val="810"/>
              <w:ind w:left="0" w:right="0" w:firstLine="0"/>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采购人：（以下称甲方）</w:t>
            </w:r>
            <w:r>
              <w:rPr>
                <w:color w:val="000000"/>
                <w:highlight w:val="none"/>
              </w:rPr>
            </w:r>
            <w:r/>
          </w:p>
        </w:tc>
        <w:tc>
          <w:tcPr>
            <w:tcMar>
              <w:left w:w="0" w:type="dxa"/>
              <w:top w:w="0" w:type="dxa"/>
              <w:right w:w="0" w:type="dxa"/>
              <w:bottom w:w="0" w:type="dxa"/>
            </w:tcMar>
            <w:tcW w:w="4643" w:type="dxa"/>
            <w:vAlign w:val="top"/>
            <w:textDirection w:val="lrTb"/>
            <w:noWrap w:val="false"/>
          </w:tcPr>
          <w:p>
            <w:pPr>
              <w:pStyle w:val="810"/>
              <w:ind w:left="0" w:right="0" w:firstLine="0"/>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供应商：（以下称乙方）</w:t>
            </w:r>
            <w:r>
              <w:rPr>
                <w:color w:val="000000"/>
                <w:highlight w:val="none"/>
              </w:rPr>
            </w:r>
            <w:r/>
          </w:p>
        </w:tc>
      </w:tr>
      <w:tr>
        <w:trPr/>
        <w:tc>
          <w:tcPr>
            <w:tcMar>
              <w:left w:w="0" w:type="dxa"/>
              <w:top w:w="0" w:type="dxa"/>
              <w:right w:w="0" w:type="dxa"/>
              <w:bottom w:w="0" w:type="dxa"/>
            </w:tcMar>
            <w:tcW w:w="4643" w:type="dxa"/>
            <w:vAlign w:val="top"/>
            <w:textDirection w:val="lrTb"/>
            <w:noWrap w:val="false"/>
          </w:tcPr>
          <w:p>
            <w:pPr>
              <w:pStyle w:val="810"/>
              <w:ind w:left="0" w:right="0" w:firstLine="0"/>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住所地：</w:t>
            </w:r>
            <w:r>
              <w:rPr>
                <w:color w:val="000000"/>
                <w:highlight w:val="none"/>
              </w:rPr>
            </w:r>
            <w:r/>
          </w:p>
        </w:tc>
        <w:tc>
          <w:tcPr>
            <w:tcMar>
              <w:left w:w="0" w:type="dxa"/>
              <w:top w:w="0" w:type="dxa"/>
              <w:right w:w="0" w:type="dxa"/>
              <w:bottom w:w="0" w:type="dxa"/>
            </w:tcMar>
            <w:tcW w:w="4643" w:type="dxa"/>
            <w:vAlign w:val="top"/>
            <w:textDirection w:val="lrTb"/>
            <w:noWrap w:val="false"/>
          </w:tcPr>
          <w:p>
            <w:pPr>
              <w:pStyle w:val="810"/>
              <w:ind w:left="0" w:right="0" w:firstLine="0"/>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住所地：</w:t>
            </w:r>
            <w:r>
              <w:rPr>
                <w:color w:val="000000"/>
                <w:highlight w:val="none"/>
              </w:rPr>
            </w:r>
            <w:r/>
          </w:p>
        </w:tc>
      </w:tr>
    </w:tbl>
    <w:p>
      <w:pPr>
        <w:pStyle w:val="810"/>
        <w:ind w:left="0" w:right="0" w:firstLine="0"/>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根据《中华人民共和国政府采购法》、《中华人民共和国民法典》等法律法规的规定，甲乙双方按照采购代理机构的政府采购招标结果签订本合同。</w:t>
      </w:r>
      <w:r>
        <w:rPr>
          <w:color w:val="000000"/>
          <w:highlight w:val="none"/>
        </w:rPr>
      </w:r>
      <w:r/>
    </w:p>
    <w:p>
      <w:pPr>
        <w:pStyle w:val="810"/>
        <w:ind w:left="0" w:right="0" w:firstLine="482"/>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第一条 合同标的</w:t>
      </w:r>
      <w:r>
        <w:rPr>
          <w:color w:val="000000"/>
          <w:highlight w:val="none"/>
        </w:rPr>
      </w:r>
      <w:r/>
    </w:p>
    <w:p>
      <w:pPr>
        <w:pStyle w:val="810"/>
        <w:ind w:left="0" w:right="0" w:firstLine="480"/>
        <w:jc w:val="left"/>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1、乙方根据甲方需求提供下列服务：</w:t>
      </w:r>
      <w:r>
        <w:rPr>
          <w:rFonts w:ascii="宋体" w:hAnsi="宋体" w:eastAsia="宋体" w:cs="宋体"/>
          <w:color w:val="000000"/>
          <w:sz w:val="24"/>
          <w:highlight w:val="none"/>
          <w:u w:val="single"/>
        </w:rPr>
        <w:t xml:space="preserve">     （项目名称）         </w:t>
      </w:r>
      <w:r>
        <w:rPr>
          <w:rFonts w:ascii="宋体" w:hAnsi="宋体" w:eastAsia="宋体" w:cs="宋体"/>
          <w:color w:val="000000"/>
          <w:sz w:val="24"/>
          <w:highlight w:val="none"/>
        </w:rPr>
        <w:t xml:space="preserve">。</w:t>
      </w:r>
      <w:r>
        <w:rPr>
          <w:color w:val="000000"/>
          <w:highlight w:val="none"/>
        </w:rPr>
      </w:r>
      <w:r/>
    </w:p>
    <w:p>
      <w:pPr>
        <w:pStyle w:val="810"/>
        <w:ind w:left="0" w:right="0" w:firstLine="480"/>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2、具体服务执行要求详见乙方响应文件。</w:t>
      </w:r>
      <w:r>
        <w:rPr>
          <w:color w:val="000000"/>
          <w:highlight w:val="none"/>
        </w:rPr>
      </w:r>
      <w:r/>
    </w:p>
    <w:p>
      <w:pPr>
        <w:pStyle w:val="810"/>
        <w:ind w:left="0" w:right="0" w:firstLine="482"/>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第二条 合同形式及总价款</w:t>
      </w:r>
      <w:r>
        <w:rPr>
          <w:color w:val="000000"/>
          <w:highlight w:val="none"/>
        </w:rPr>
      </w:r>
      <w:r/>
    </w:p>
    <w:p>
      <w:pPr>
        <w:pStyle w:val="810"/>
        <w:ind w:left="0" w:right="0" w:firstLine="480"/>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1、本合同项下：</w:t>
      </w:r>
      <w:r>
        <w:rPr>
          <w:color w:val="000000"/>
          <w:highlight w:val="none"/>
        </w:rPr>
      </w:r>
      <w:r/>
    </w:p>
    <w:p>
      <w:pPr>
        <w:pStyle w:val="810"/>
        <w:ind w:left="0" w:right="0" w:firstLine="480"/>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（1）合同形式为固定总价合同；</w:t>
      </w:r>
      <w:r>
        <w:rPr>
          <w:color w:val="000000"/>
          <w:highlight w:val="none"/>
        </w:rPr>
      </w:r>
      <w:r/>
    </w:p>
    <w:p>
      <w:pPr>
        <w:pStyle w:val="810"/>
        <w:ind w:left="0" w:right="0" w:firstLine="480"/>
        <w:jc w:val="left"/>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2）</w:t>
      </w:r>
      <w:r>
        <w:rPr>
          <w:rFonts w:ascii="宋体" w:hAnsi="宋体" w:eastAsia="宋体" w:cs="宋体"/>
          <w:color w:val="000000"/>
          <w:sz w:val="24"/>
          <w:highlight w:val="none"/>
        </w:rPr>
        <w:t xml:space="preserve">费用总价款为人民币</w:t>
      </w:r>
      <w:r>
        <w:rPr>
          <w:rFonts w:ascii="宋体" w:hAnsi="宋体" w:eastAsia="宋体" w:cs="宋体"/>
          <w:color w:val="000000"/>
          <w:sz w:val="24"/>
          <w:highlight w:val="none"/>
          <w:u w:val="single"/>
        </w:rPr>
        <w:t xml:space="preserve">         元</w:t>
      </w:r>
      <w:r>
        <w:rPr>
          <w:rFonts w:ascii="宋体" w:hAnsi="宋体" w:eastAsia="宋体" w:cs="宋体"/>
          <w:color w:val="000000"/>
          <w:sz w:val="24"/>
          <w:highlight w:val="none"/>
        </w:rPr>
        <w:t xml:space="preserve">（   拾  万  仟  佰   元   角   分），分项价款在乙方“分项报价表”中有明确规定。</w:t>
      </w:r>
      <w:r>
        <w:rPr>
          <w:color w:val="000000"/>
          <w:highlight w:val="none"/>
        </w:rPr>
      </w:r>
      <w:r/>
    </w:p>
    <w:p>
      <w:pPr>
        <w:pStyle w:val="810"/>
        <w:ind w:left="0" w:right="0" w:firstLine="482"/>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第三条 组成本合同的有关文件</w:t>
      </w:r>
      <w:r>
        <w:rPr>
          <w:rFonts w:ascii="宋体" w:hAnsi="宋体" w:eastAsia="宋体" w:cs="宋体"/>
          <w:color w:val="000000"/>
          <w:sz w:val="24"/>
          <w:highlight w:val="none"/>
        </w:rPr>
        <w:t xml:space="preserve">  </w:t>
      </w:r>
      <w:r>
        <w:rPr>
          <w:color w:val="000000"/>
          <w:highlight w:val="none"/>
        </w:rPr>
      </w:r>
      <w:r/>
    </w:p>
    <w:p>
      <w:pPr>
        <w:pStyle w:val="810"/>
        <w:ind w:left="0" w:right="0" w:firstLine="480"/>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下列关于</w:t>
      </w:r>
      <w:r>
        <w:rPr>
          <w:rFonts w:ascii="宋体" w:hAnsi="宋体" w:eastAsia="宋体" w:cs="宋体"/>
          <w:color w:val="000000"/>
          <w:sz w:val="24"/>
          <w:highlight w:val="none"/>
          <w:u w:val="single"/>
        </w:rPr>
        <w:t xml:space="preserve">     （项目名称）       </w:t>
      </w:r>
      <w:r>
        <w:rPr>
          <w:rFonts w:ascii="宋体" w:hAnsi="宋体" w:eastAsia="宋体" w:cs="宋体"/>
          <w:color w:val="000000"/>
          <w:sz w:val="24"/>
          <w:highlight w:val="none"/>
        </w:rPr>
        <w:t xml:space="preserve">的</w:t>
      </w:r>
      <w:r>
        <w:rPr>
          <w:rFonts w:hint="eastAsia" w:ascii="宋体" w:hAnsi="宋体" w:eastAsia="宋体" w:cs="宋体"/>
          <w:color w:val="000000"/>
          <w:sz w:val="24"/>
          <w:highlight w:val="none"/>
          <w:lang w:val="en-US" w:eastAsia="zh-CN"/>
        </w:rPr>
        <w:t xml:space="preserve">招标</w:t>
      </w:r>
      <w:r>
        <w:rPr>
          <w:rFonts w:ascii="宋体" w:hAnsi="宋体" w:eastAsia="宋体" w:cs="宋体"/>
          <w:color w:val="000000"/>
          <w:sz w:val="24"/>
          <w:highlight w:val="none"/>
        </w:rPr>
        <w:t xml:space="preserve">文件、供应商响应文件，或与本次采购活动方式相适应的文件，以及有关附件是本合同不可分割的组成部分，与本合同具有同等法律效力，这些文件包括但不限于：</w:t>
      </w:r>
      <w:r>
        <w:rPr>
          <w:color w:val="000000"/>
          <w:highlight w:val="none"/>
        </w:rPr>
      </w:r>
      <w:r/>
    </w:p>
    <w:p>
      <w:pPr>
        <w:pStyle w:val="810"/>
        <w:ind w:left="0" w:right="0" w:firstLine="480"/>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1、乙方提供的响应文件和报价表；</w:t>
      </w:r>
      <w:r>
        <w:rPr>
          <w:color w:val="000000"/>
          <w:highlight w:val="none"/>
        </w:rPr>
      </w:r>
      <w:r/>
    </w:p>
    <w:p>
      <w:pPr>
        <w:pStyle w:val="810"/>
        <w:ind w:left="0" w:right="0" w:firstLine="480"/>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2、技术条款偏离表；</w:t>
      </w:r>
      <w:r>
        <w:rPr>
          <w:color w:val="000000"/>
          <w:highlight w:val="none"/>
        </w:rPr>
      </w:r>
      <w:r/>
    </w:p>
    <w:p>
      <w:pPr>
        <w:pStyle w:val="810"/>
        <w:ind w:left="0" w:right="0" w:firstLine="480"/>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3、磋商承诺/服务承诺；</w:t>
      </w:r>
      <w:r>
        <w:rPr>
          <w:color w:val="000000"/>
          <w:highlight w:val="none"/>
        </w:rPr>
      </w:r>
      <w:r/>
    </w:p>
    <w:p>
      <w:pPr>
        <w:pStyle w:val="810"/>
        <w:ind w:left="0" w:right="0" w:firstLine="480"/>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4、成交通知书；</w:t>
      </w:r>
      <w:r>
        <w:rPr>
          <w:color w:val="000000"/>
          <w:highlight w:val="none"/>
        </w:rPr>
      </w:r>
      <w:r/>
    </w:p>
    <w:p>
      <w:pPr>
        <w:pStyle w:val="810"/>
        <w:ind w:left="0" w:right="0" w:firstLine="480"/>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5、甲乙双方商定的其他文件等；</w:t>
      </w:r>
      <w:r>
        <w:rPr>
          <w:color w:val="000000"/>
          <w:highlight w:val="none"/>
        </w:rPr>
      </w:r>
      <w:r/>
    </w:p>
    <w:p>
      <w:pPr>
        <w:pStyle w:val="810"/>
        <w:ind w:left="0" w:right="0" w:firstLine="480"/>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6、上述组成本合同的文件如有不一致之处，以甲方指定为准。</w:t>
      </w:r>
      <w:r>
        <w:rPr>
          <w:color w:val="000000"/>
          <w:highlight w:val="none"/>
        </w:rPr>
      </w:r>
      <w:r/>
    </w:p>
    <w:p>
      <w:pPr>
        <w:pStyle w:val="810"/>
        <w:ind w:left="0" w:right="0" w:firstLine="482"/>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第四条 权利保证</w:t>
      </w:r>
      <w:r>
        <w:rPr>
          <w:color w:val="000000"/>
          <w:highlight w:val="none"/>
        </w:rPr>
      </w:r>
      <w:r/>
    </w:p>
    <w:p>
      <w:pPr>
        <w:pStyle w:val="810"/>
        <w:ind w:left="0" w:right="0" w:firstLine="480"/>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乙方应保证甲方在使用该服务或其任何一部分时不受第三方提出侵犯其专利权、版权、商标权或其他权利的起诉。一旦出现侵权，乙方应承担全部责任。</w:t>
      </w:r>
      <w:r>
        <w:rPr>
          <w:color w:val="000000"/>
          <w:highlight w:val="none"/>
        </w:rPr>
      </w:r>
      <w:r/>
    </w:p>
    <w:p>
      <w:pPr>
        <w:pStyle w:val="810"/>
        <w:ind w:left="0" w:right="0" w:firstLine="482"/>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第五条 质量保证</w:t>
      </w:r>
      <w:r>
        <w:rPr>
          <w:color w:val="000000"/>
          <w:highlight w:val="none"/>
        </w:rPr>
      </w:r>
      <w:r/>
    </w:p>
    <w:p>
      <w:pPr>
        <w:pStyle w:val="810"/>
        <w:ind w:left="0" w:right="0" w:firstLine="480"/>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乙方所提供的服务的技术规格应与采购文件规定的技术规格及响应文件所附的“技术条款偏离表”相一致；若技术性能无特殊说明，则按国家有关部门最新颁布的标准及规范为准。</w:t>
      </w:r>
      <w:r>
        <w:rPr>
          <w:color w:val="000000"/>
          <w:highlight w:val="none"/>
        </w:rPr>
      </w:r>
      <w:r/>
    </w:p>
    <w:p>
      <w:pPr>
        <w:pStyle w:val="810"/>
        <w:ind w:left="0" w:right="0" w:firstLine="482"/>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第六条 服务期和验收</w:t>
      </w:r>
      <w:r>
        <w:rPr>
          <w:color w:val="000000"/>
          <w:highlight w:val="none"/>
        </w:rPr>
      </w:r>
      <w:r/>
    </w:p>
    <w:p>
      <w:pPr>
        <w:pStyle w:val="810"/>
        <w:ind w:left="0" w:right="0" w:firstLine="480"/>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1、服务期三年，合同一年一签，本合同期限自合同签订后至    年   月   日；一年期届满，甲方开展验收，并根据验收考核情况决定是否与乙方续签下一年度的服务合同。</w:t>
      </w:r>
      <w:r>
        <w:rPr>
          <w:color w:val="000000"/>
          <w:highlight w:val="none"/>
        </w:rPr>
      </w:r>
      <w:r/>
    </w:p>
    <w:p>
      <w:pPr>
        <w:pStyle w:val="810"/>
        <w:ind w:left="0" w:right="0" w:firstLine="480"/>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2、验收标准：按行业通行标准和乙方响应文件的承诺（不低于国家相关标准）。</w:t>
      </w:r>
      <w:r>
        <w:rPr>
          <w:color w:val="000000"/>
          <w:highlight w:val="none"/>
        </w:rPr>
      </w:r>
      <w:r/>
    </w:p>
    <w:p>
      <w:pPr>
        <w:pStyle w:val="810"/>
        <w:ind w:left="0" w:right="0" w:firstLine="482"/>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第七条 合同款支付</w:t>
      </w:r>
      <w:r>
        <w:rPr>
          <w:color w:val="000000"/>
          <w:highlight w:val="none"/>
        </w:rPr>
      </w:r>
      <w:r/>
    </w:p>
    <w:p>
      <w:pPr>
        <w:pStyle w:val="810"/>
        <w:ind w:left="0" w:right="0" w:firstLine="480"/>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1、本合同项下的采购资金由甲方通过银行转账自行支付，乙方向甲方开具增值税普通发票。</w:t>
      </w:r>
      <w:r>
        <w:rPr>
          <w:color w:val="000000"/>
          <w:highlight w:val="none"/>
        </w:rPr>
      </w:r>
      <w:r/>
    </w:p>
    <w:p>
      <w:pPr>
        <w:pStyle w:val="810"/>
        <w:ind w:left="0" w:right="0" w:firstLine="480"/>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2、未提前开具发票或开具发票不符合规定的，甲方有权延迟付款。</w:t>
      </w:r>
      <w:r>
        <w:rPr>
          <w:color w:val="000000"/>
          <w:highlight w:val="none"/>
        </w:rPr>
      </w:r>
      <w:r/>
    </w:p>
    <w:p>
      <w:pPr>
        <w:pStyle w:val="810"/>
        <w:ind w:left="0" w:right="0" w:firstLine="480"/>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3、付款条件：</w:t>
      </w:r>
      <w:r>
        <w:rPr>
          <w:color w:val="000000"/>
          <w:highlight w:val="none"/>
        </w:rPr>
      </w:r>
      <w:r/>
    </w:p>
    <w:p>
      <w:pPr>
        <w:pStyle w:val="810"/>
        <w:ind w:left="0" w:right="0" w:firstLine="480"/>
        <w:spacing w:before="0" w:after="0" w:line="85" w:lineRule="atLeast"/>
        <w:rPr>
          <w:rFonts w:hint="eastAsia" w:ascii="宋体" w:hAnsi="宋体" w:eastAsia="宋体" w:cs="宋体"/>
          <w:b/>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（1）自合同签订生效后10个工作日内，甲方向乙方支付</w:t>
      </w:r>
      <w:r>
        <w:rPr>
          <w:rFonts w:hint="eastAsia" w:ascii="宋体" w:hAnsi="宋体" w:eastAsia="宋体" w:cs="宋体"/>
          <w:color w:val="000000"/>
          <w:sz w:val="24"/>
          <w:highlight w:val="none"/>
          <w:lang w:val="en-US" w:eastAsia="zh-CN"/>
        </w:rPr>
        <w:t xml:space="preserve">一年</w:t>
      </w:r>
      <w:r>
        <w:rPr>
          <w:rFonts w:ascii="宋体" w:hAnsi="宋体" w:eastAsia="宋体" w:cs="宋体"/>
          <w:color w:val="000000"/>
          <w:sz w:val="24"/>
          <w:highlight w:val="none"/>
        </w:rPr>
        <w:t xml:space="preserve">合同总价</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中标价/3）</w:t>
      </w:r>
      <w:r>
        <w:rPr>
          <w:rFonts w:ascii="宋体" w:hAnsi="宋体" w:eastAsia="宋体" w:cs="宋体"/>
          <w:color w:val="000000"/>
          <w:sz w:val="24"/>
          <w:highlight w:val="none"/>
        </w:rPr>
        <w:t xml:space="preserve">的50%（人民币：  万  仟  佰  拾  元  角  分）；</w:t>
      </w:r>
      <w:r>
        <w:rPr>
          <w:rFonts w:hint="eastAsia" w:ascii="宋体" w:hAnsi="宋体" w:eastAsia="宋体" w:cs="宋体"/>
          <w:b/>
          <w:color w:val="000000"/>
          <w:sz w:val="24"/>
          <w:highlight w:val="none"/>
          <w:lang w:val="en-US" w:eastAsia="zh-CN"/>
        </w:rPr>
        <w:t xml:space="preserve">采购人</w:t>
      </w:r>
      <w:r>
        <w:rPr>
          <w:rFonts w:hint="eastAsia" w:ascii="宋体" w:hAnsi="宋体" w:cs="宋体"/>
          <w:b/>
          <w:color w:val="000000"/>
          <w:sz w:val="24"/>
          <w:highlight w:val="none"/>
          <w:lang w:val="en-US" w:eastAsia="zh-CN"/>
        </w:rPr>
        <w:t xml:space="preserve">根据考核结果</w:t>
      </w:r>
      <w:r>
        <w:rPr>
          <w:rFonts w:ascii="宋体" w:hAnsi="宋体" w:eastAsia="宋体" w:cs="宋体"/>
          <w:b/>
          <w:color w:val="000000"/>
          <w:sz w:val="24"/>
          <w:highlight w:val="none"/>
        </w:rPr>
        <w:t xml:space="preserve">每半年支付一次维护服务费，</w:t>
      </w:r>
      <w:r>
        <w:rPr>
          <w:rFonts w:hint="eastAsia" w:ascii="宋体" w:hAnsi="宋体" w:eastAsia="宋体" w:cs="宋体"/>
          <w:b/>
          <w:color w:val="000000"/>
          <w:sz w:val="24"/>
          <w:highlight w:val="none"/>
          <w:lang w:eastAsia="zh-CN"/>
        </w:rPr>
        <w:t xml:space="preserve">维护服务费拨付与检查考核成绩相挂钩，根据</w:t>
      </w:r>
      <w:r>
        <w:rPr>
          <w:rFonts w:hint="eastAsia" w:ascii="宋体" w:hAnsi="宋体" w:eastAsia="宋体" w:cs="宋体"/>
          <w:b/>
          <w:color w:val="000000"/>
          <w:sz w:val="24"/>
          <w:highlight w:val="none"/>
          <w:lang w:val="en-US" w:eastAsia="zh-CN"/>
        </w:rPr>
        <w:t xml:space="preserve">半年</w:t>
      </w:r>
      <w:r>
        <w:rPr>
          <w:rFonts w:hint="eastAsia" w:ascii="宋体" w:hAnsi="宋体" w:eastAsia="宋体" w:cs="宋体"/>
          <w:b/>
          <w:color w:val="000000"/>
          <w:sz w:val="24"/>
          <w:highlight w:val="none"/>
          <w:lang w:eastAsia="zh-CN"/>
        </w:rPr>
        <w:t xml:space="preserve">考核得分核拨养护单位相应维护服务费，</w:t>
      </w:r>
      <w:r>
        <w:rPr>
          <w:rFonts w:hint="eastAsia" w:ascii="宋体" w:hAnsi="宋体" w:eastAsia="宋体" w:cs="宋体"/>
          <w:b/>
          <w:color w:val="000000"/>
          <w:sz w:val="24"/>
          <w:highlight w:val="none"/>
          <w:lang w:val="en-US" w:eastAsia="zh-CN"/>
        </w:rPr>
        <w:t xml:space="preserve">半年考核平均得分90分（含）以上的全额支付半年维护费；半年考核平均得分75（含）-90分的支付半年维护费的75%；半年考核平均得分60（含）-75分的支付半年维护费的50%；半年考核平均得分低于60分的不予支付。</w:t>
      </w:r>
      <w:r>
        <w:rPr>
          <w:rFonts w:hint="eastAsia" w:ascii="宋体" w:hAnsi="宋体" w:eastAsia="宋体" w:cs="宋体"/>
          <w:b/>
          <w:color w:val="000000"/>
          <w:sz w:val="24"/>
          <w:highlight w:val="none"/>
          <w:lang w:val="en-US" w:eastAsia="zh-CN"/>
        </w:rPr>
      </w:r>
      <w:r/>
    </w:p>
    <w:p>
      <w:pPr>
        <w:pStyle w:val="810"/>
        <w:ind w:left="0" w:right="0" w:firstLine="480"/>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p>
    <w:p>
      <w:pPr>
        <w:pStyle w:val="810"/>
        <w:ind w:left="0" w:right="0" w:firstLine="480"/>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（2）项目任务全部完成后，甲方对项目进行验收合格，</w:t>
      </w:r>
      <w:r>
        <w:rPr>
          <w:rFonts w:hint="eastAsia" w:ascii="宋体" w:hAnsi="宋体" w:eastAsia="宋体" w:cs="宋体"/>
          <w:color w:val="000000"/>
          <w:sz w:val="24"/>
          <w:highlight w:val="none"/>
        </w:rPr>
        <w:t xml:space="preserve">乙方先行递交符合甲方要求的等额发票，并经甲方委托的审计机构出具审计结论后，甲方按审计结论向乙方支付余款</w:t>
      </w:r>
      <w:r>
        <w:rPr>
          <w:rFonts w:ascii="宋体" w:hAnsi="宋体" w:eastAsia="宋体" w:cs="宋体"/>
          <w:color w:val="000000"/>
          <w:sz w:val="24"/>
          <w:highlight w:val="none"/>
        </w:rPr>
        <w:t xml:space="preserve">。</w:t>
      </w:r>
      <w:r>
        <w:rPr>
          <w:color w:val="000000"/>
          <w:highlight w:val="none"/>
        </w:rPr>
      </w:r>
      <w:r/>
    </w:p>
    <w:p>
      <w:pPr>
        <w:pStyle w:val="810"/>
        <w:ind w:left="0" w:right="0" w:firstLine="480"/>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4、采购方除以上服务费用外不再承担其它任何费用。工作人员的薪金、福利、休假日补贴、加班费、医疗费用等均由乙方负责，与采购方无关。</w:t>
      </w:r>
      <w:r>
        <w:rPr>
          <w:color w:val="000000"/>
          <w:highlight w:val="none"/>
        </w:rPr>
      </w:r>
      <w:r/>
    </w:p>
    <w:p>
      <w:pPr>
        <w:pStyle w:val="810"/>
        <w:ind w:left="0" w:right="0" w:firstLine="482"/>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第八条 违约责任</w:t>
      </w:r>
      <w:r>
        <w:rPr>
          <w:color w:val="000000"/>
          <w:highlight w:val="none"/>
        </w:rPr>
      </w:r>
      <w:r/>
    </w:p>
    <w:p>
      <w:pPr>
        <w:pStyle w:val="810"/>
        <w:ind w:left="0" w:right="0" w:firstLine="480"/>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1、甲方无正当理由拒收服务、拒付服务款的，甲方向乙方偿付合同总价的5%违约金。</w:t>
      </w:r>
      <w:r>
        <w:rPr>
          <w:color w:val="000000"/>
          <w:highlight w:val="none"/>
        </w:rPr>
      </w:r>
      <w:r/>
    </w:p>
    <w:p>
      <w:pPr>
        <w:pStyle w:val="810"/>
        <w:ind w:left="0" w:right="0" w:firstLine="480"/>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2、甲方无故未按合同规定的期限向乙方支付服务款的，每逾期1天，甲方按照欠付款项的一年期贷款利率向乙方偿付违约金，但累计违约金总额不超过欠款总额的5%。</w:t>
      </w:r>
      <w:r>
        <w:rPr>
          <w:color w:val="000000"/>
          <w:highlight w:val="none"/>
        </w:rPr>
      </w:r>
      <w:r/>
    </w:p>
    <w:p>
      <w:pPr>
        <w:pStyle w:val="810"/>
        <w:ind w:left="0" w:right="0" w:firstLine="480"/>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3、如乙方无故不能交付服务的，乙方应向甲方支付合同总价5%的违约金。</w:t>
      </w:r>
      <w:r>
        <w:rPr>
          <w:color w:val="000000"/>
          <w:highlight w:val="none"/>
        </w:rPr>
      </w:r>
      <w:r/>
    </w:p>
    <w:p>
      <w:pPr>
        <w:pStyle w:val="810"/>
        <w:ind w:left="0" w:right="0" w:firstLine="480"/>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4、乙方无故逾期交付的，每逾期1天，乙方向甲方偿付合同总额的5‰的违约金。如乙方逾期交付达10天，甲方有权解除合同，</w:t>
      </w:r>
      <w:r>
        <w:rPr>
          <w:rFonts w:hint="eastAsia" w:ascii="宋体" w:hAnsi="宋体" w:eastAsia="宋体" w:cs="宋体"/>
          <w:color w:val="000000"/>
          <w:sz w:val="24"/>
          <w:highlight w:val="none"/>
        </w:rPr>
        <w:t xml:space="preserve">并要求乙方承担由此给甲方造成的全部损失</w:t>
      </w:r>
      <w:r>
        <w:rPr>
          <w:rFonts w:hint="eastAsia" w:ascii="宋体" w:hAnsi="宋体" w:eastAsia="宋体" w:cs="宋体"/>
          <w:color w:val="000000"/>
          <w:sz w:val="24"/>
          <w:highlight w:val="none"/>
          <w:lang w:eastAsia="zh-CN"/>
        </w:rPr>
        <w:t xml:space="preserve">，</w:t>
      </w:r>
      <w:r>
        <w:rPr>
          <w:rFonts w:ascii="宋体" w:hAnsi="宋体" w:eastAsia="宋体" w:cs="宋体"/>
          <w:color w:val="000000"/>
          <w:sz w:val="24"/>
          <w:highlight w:val="none"/>
        </w:rPr>
        <w:t xml:space="preserve">解除合同的通知自到达乙方时生效。</w:t>
      </w:r>
      <w:r>
        <w:rPr>
          <w:color w:val="000000"/>
          <w:highlight w:val="none"/>
        </w:rPr>
      </w:r>
      <w:r/>
    </w:p>
    <w:p>
      <w:pPr>
        <w:pStyle w:val="810"/>
        <w:ind w:left="0" w:right="0" w:firstLine="480"/>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乙方所交付的服务不符合合同规定的，甲方有权拒收。经整改后仍未达到验收标准的，乙方应向甲方支付合同总款5%的违约金。甲方未拒收的，采购代理机构发现后将向有关部门反映，并责成乙方按照采购结果提供服务。</w:t>
      </w:r>
      <w:r>
        <w:rPr>
          <w:color w:val="000000"/>
          <w:highlight w:val="none"/>
        </w:rPr>
      </w:r>
      <w:r/>
    </w:p>
    <w:p>
      <w:pPr>
        <w:pStyle w:val="810"/>
        <w:ind w:left="0" w:right="0" w:firstLine="480"/>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6、在本合同有效期内（取两者中最长的期限），如经乙方两次整改仍不能达到合同约定的质量标准，乙方应退回全部合同价款，并按第3款处理，同时，乙方还须赔偿甲方因此遭受的损失。</w:t>
      </w:r>
      <w:r>
        <w:rPr>
          <w:color w:val="000000"/>
          <w:highlight w:val="none"/>
        </w:rPr>
      </w:r>
      <w:r/>
    </w:p>
    <w:p>
      <w:pPr>
        <w:pStyle w:val="810"/>
        <w:ind w:left="0" w:right="0" w:firstLine="480"/>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7、乙方未按本合同的规定和“服务承诺”提供伴随服务/售后服务的，应按合同总价款的5%向甲方承担违约责任。</w:t>
      </w:r>
      <w:r>
        <w:rPr>
          <w:color w:val="000000"/>
          <w:highlight w:val="none"/>
        </w:rPr>
      </w:r>
      <w:r/>
    </w:p>
    <w:p>
      <w:pPr>
        <w:pStyle w:val="810"/>
        <w:ind w:left="0" w:right="0" w:firstLine="480"/>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8、乙方在承担上述4-7款一项或多项违约责任后，仍应继续履行合同规定的义务（甲方解除合同的除外）。甲方未能及时追究乙方的任何一项违约责任并不表明甲方放弃追究乙方该项或其他违约责任。</w:t>
      </w:r>
      <w:r>
        <w:rPr>
          <w:color w:val="000000"/>
          <w:highlight w:val="none"/>
        </w:rPr>
      </w:r>
      <w:r/>
    </w:p>
    <w:p>
      <w:pPr>
        <w:pStyle w:val="810"/>
        <w:ind w:left="0" w:right="0" w:firstLine="480"/>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9、乙方响应属虚假承诺，或经权威部门监测提供的服务不能满足竞争性磋商文件要求，</w:t>
      </w:r>
      <w:r>
        <w:rPr>
          <w:rFonts w:hint="eastAsia" w:ascii="宋体" w:hAnsi="宋体" w:eastAsia="宋体" w:cs="宋体"/>
          <w:color w:val="000000"/>
          <w:sz w:val="24"/>
          <w:highlight w:val="none"/>
        </w:rPr>
        <w:t xml:space="preserve">或是由于乙方的过错造成合同无法继续履行的，甲方有权单方解除合同，并要求乙方支付不低于合同总价30%的赔偿金;该赔偿金不足以弥补甲方全部损失的，乙方还应补足差额。上述赔偿金与本合同第八条第3款约定的违约金可以同时适用</w:t>
      </w:r>
      <w:r>
        <w:rPr>
          <w:rFonts w:ascii="宋体" w:hAnsi="宋体" w:eastAsia="宋体" w:cs="宋体"/>
          <w:color w:val="000000"/>
          <w:sz w:val="24"/>
          <w:highlight w:val="none"/>
        </w:rPr>
        <w:t xml:space="preserve">。</w:t>
      </w:r>
      <w:r>
        <w:rPr>
          <w:color w:val="000000"/>
          <w:highlight w:val="none"/>
        </w:rPr>
      </w:r>
      <w:r/>
    </w:p>
    <w:p>
      <w:pPr>
        <w:pStyle w:val="810"/>
        <w:ind w:left="0" w:right="0" w:firstLine="482"/>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第九条 合同的转让、变更和终止</w:t>
      </w:r>
      <w:r>
        <w:rPr>
          <w:color w:val="000000"/>
          <w:highlight w:val="none"/>
        </w:rPr>
      </w:r>
      <w:r/>
    </w:p>
    <w:p>
      <w:pPr>
        <w:pStyle w:val="810"/>
        <w:ind w:left="0" w:right="0" w:firstLine="480"/>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1、乙方不得擅自部分或全部转让其应履行的合同义务。</w:t>
      </w:r>
      <w:r>
        <w:rPr>
          <w:color w:val="000000"/>
          <w:highlight w:val="none"/>
        </w:rPr>
      </w:r>
      <w:r/>
    </w:p>
    <w:p>
      <w:pPr>
        <w:pStyle w:val="810"/>
        <w:ind w:left="0" w:right="0" w:firstLine="480"/>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2、除《政府采购法》第50条第二款规定的情形外，本合同一经签订，甲乙双方不得擅自变更或终止合同。</w:t>
      </w:r>
      <w:r>
        <w:rPr>
          <w:color w:val="000000"/>
          <w:highlight w:val="none"/>
        </w:rPr>
      </w:r>
      <w:r/>
    </w:p>
    <w:p>
      <w:pPr>
        <w:pStyle w:val="810"/>
        <w:ind w:left="0" w:right="0" w:firstLine="480"/>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3、除发生法律规定的不能预见、不能避免并不能克服的客观情况外，甲乙双方不得放弃或拒绝履行合同。</w:t>
      </w:r>
      <w:r>
        <w:rPr>
          <w:color w:val="000000"/>
          <w:highlight w:val="none"/>
        </w:rPr>
      </w:r>
      <w:r/>
    </w:p>
    <w:p>
      <w:pPr>
        <w:pStyle w:val="810"/>
        <w:ind w:left="0" w:right="0" w:firstLine="480"/>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甲方对乙方的管养服务实施考核制度，一个年度周期结束后综合评定，如全年的月均考核存在三次（含）以上未能达到60分，则甲方可以直接终止本管养服务合同，无需支付任何补偿。乙方须无条件退出本项目的管养。</w:t>
      </w:r>
      <w:r>
        <w:rPr>
          <w:color w:val="000000"/>
          <w:highlight w:val="none"/>
        </w:rPr>
      </w:r>
      <w:r/>
    </w:p>
    <w:p>
      <w:pPr>
        <w:pStyle w:val="810"/>
        <w:ind w:left="0" w:right="0" w:firstLine="480"/>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5、乙方一年内累计三次得到甲方书面警告的，或二次书面严重警告，甲方有权提前终止本管养服务合同，管养服务费用结算到终止合同的前一个月止。</w:t>
      </w:r>
      <w:r>
        <w:rPr>
          <w:color w:val="000000"/>
          <w:highlight w:val="none"/>
        </w:rPr>
      </w:r>
      <w:r/>
    </w:p>
    <w:p>
      <w:pPr>
        <w:pStyle w:val="810"/>
        <w:ind w:left="0" w:right="0" w:firstLine="480"/>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6、乙方在合同期限内两次收到市区级综合考评批评，并影响到全区养护考核分值较大的，甲方有权直接终止乙方的管养服务合同。管养服务费用结算到终止合同的前一个月止。</w:t>
      </w:r>
      <w:r>
        <w:rPr>
          <w:color w:val="000000"/>
          <w:highlight w:val="none"/>
        </w:rPr>
      </w:r>
      <w:r/>
    </w:p>
    <w:p>
      <w:pPr>
        <w:pStyle w:val="810"/>
        <w:ind w:left="0" w:right="0" w:firstLine="482"/>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第十条 争议的解决</w:t>
      </w:r>
      <w:r>
        <w:rPr>
          <w:color w:val="000000"/>
          <w:highlight w:val="none"/>
        </w:rPr>
      </w:r>
      <w:r/>
    </w:p>
    <w:p>
      <w:pPr>
        <w:pStyle w:val="810"/>
        <w:ind w:left="0" w:right="0" w:firstLine="480"/>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1、因服务的质量问题发生争议的，应当邀请国家认可的质量检测机构对服务质量进行鉴定。符合标准的，鉴定费由甲方承担；不符合质量标准的，鉴定费由乙方承担。</w:t>
      </w:r>
      <w:r>
        <w:rPr>
          <w:color w:val="000000"/>
          <w:highlight w:val="none"/>
        </w:rPr>
      </w:r>
      <w:r/>
    </w:p>
    <w:p>
      <w:pPr>
        <w:pStyle w:val="810"/>
        <w:ind w:left="0" w:right="0" w:firstLine="480"/>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2、因履行本合同引起的或与本合同有关的争议，甲、乙双方应首先通过友好协商解决，如果协商不能解决争议，则采取以下第（1）种方式解决争议：</w:t>
      </w:r>
      <w:r>
        <w:rPr>
          <w:color w:val="000000"/>
          <w:highlight w:val="none"/>
        </w:rPr>
      </w:r>
      <w:r/>
    </w:p>
    <w:p>
      <w:pPr>
        <w:pStyle w:val="810"/>
        <w:ind w:left="0" w:right="0" w:firstLine="480"/>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（1）向甲方所在地有管辖权的人民法院提起诉讼；</w:t>
      </w:r>
      <w:r>
        <w:rPr>
          <w:color w:val="000000"/>
          <w:highlight w:val="none"/>
        </w:rPr>
      </w:r>
      <w:r/>
    </w:p>
    <w:p>
      <w:pPr>
        <w:pStyle w:val="810"/>
        <w:ind w:left="0" w:right="0" w:firstLine="480"/>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（2）向南京仲裁委员会按其仲裁规则申请仲裁。</w:t>
      </w:r>
      <w:r>
        <w:rPr>
          <w:color w:val="000000"/>
          <w:highlight w:val="none"/>
        </w:rPr>
      </w:r>
      <w:r/>
    </w:p>
    <w:p>
      <w:pPr>
        <w:pStyle w:val="810"/>
        <w:ind w:left="0" w:right="0" w:firstLine="480"/>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3、在诉讼期间，本合同应继续履行。</w:t>
      </w:r>
      <w:r>
        <w:rPr>
          <w:color w:val="000000"/>
          <w:highlight w:val="none"/>
        </w:rPr>
      </w:r>
      <w:r/>
    </w:p>
    <w:p>
      <w:pPr>
        <w:pStyle w:val="810"/>
        <w:ind w:left="0" w:right="0" w:firstLine="482"/>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第十一条 诚实信用 </w:t>
      </w:r>
      <w:r>
        <w:rPr>
          <w:color w:val="000000"/>
          <w:highlight w:val="none"/>
        </w:rPr>
      </w:r>
      <w:r/>
    </w:p>
    <w:p>
      <w:pPr>
        <w:pStyle w:val="810"/>
        <w:ind w:left="0" w:right="0" w:firstLine="480"/>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乙方应诚实信用，严格按照采购文件要求和服务承诺履行合同，不向甲方进行商业贿赂或者提供不正当利益。</w:t>
      </w:r>
      <w:r>
        <w:rPr>
          <w:color w:val="000000"/>
          <w:highlight w:val="none"/>
        </w:rPr>
      </w:r>
      <w:r/>
    </w:p>
    <w:p>
      <w:pPr>
        <w:pStyle w:val="810"/>
        <w:ind w:left="0" w:right="0" w:firstLine="482"/>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第十二条 合同生效及其他</w:t>
      </w:r>
      <w:r>
        <w:rPr>
          <w:color w:val="000000"/>
          <w:highlight w:val="none"/>
        </w:rPr>
      </w:r>
      <w:r/>
    </w:p>
    <w:p>
      <w:pPr>
        <w:pStyle w:val="810"/>
        <w:ind w:left="0" w:right="0" w:firstLine="480"/>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1、本合同自签订之日起生效。</w:t>
      </w:r>
      <w:r>
        <w:rPr>
          <w:color w:val="000000"/>
          <w:highlight w:val="none"/>
        </w:rPr>
      </w:r>
      <w:r/>
    </w:p>
    <w:p>
      <w:pPr>
        <w:pStyle w:val="810"/>
        <w:ind w:left="0" w:right="0" w:firstLine="480"/>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2、本合同一式伍份，甲乙双方各执贰份，壹份交采购代理机构存档备案。</w:t>
      </w:r>
      <w:r>
        <w:rPr>
          <w:color w:val="000000"/>
          <w:highlight w:val="none"/>
        </w:rPr>
      </w:r>
      <w:r/>
    </w:p>
    <w:p>
      <w:pPr>
        <w:pStyle w:val="810"/>
        <w:ind w:left="0" w:right="0" w:firstLine="480"/>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3、本合同应按照中华人民共和国的现行法律进行解释。</w:t>
      </w:r>
      <w:r>
        <w:rPr>
          <w:color w:val="000000"/>
          <w:highlight w:val="none"/>
        </w:rPr>
      </w:r>
      <w:r/>
    </w:p>
    <w:p>
      <w:pPr>
        <w:pStyle w:val="810"/>
        <w:ind w:left="0" w:right="0" w:firstLine="480"/>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4、乙方在合同履行过程中，应加强安全防护，承担一切安全责任，如造成自身或第三方人员伤亡或财产损失的，由乙方承担一切责任。</w:t>
      </w:r>
      <w:r>
        <w:rPr>
          <w:color w:val="000000"/>
          <w:highlight w:val="none"/>
        </w:rPr>
      </w:r>
      <w:r/>
    </w:p>
    <w:p>
      <w:pPr>
        <w:pStyle w:val="810"/>
        <w:ind w:left="0" w:right="0" w:firstLine="0"/>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color w:val="000000"/>
          <w:highlight w:val="none"/>
        </w:rPr>
      </w:r>
      <w:r/>
    </w:p>
    <w:tbl>
      <w:tblPr>
        <w:tblStyle w:val="88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000"/>
        <w:gridCol w:w="3072"/>
      </w:tblGrid>
      <w:tr>
        <w:trPr/>
        <w:tc>
          <w:tcPr>
            <w:tcMar>
              <w:left w:w="0" w:type="dxa"/>
              <w:top w:w="0" w:type="dxa"/>
              <w:right w:w="0" w:type="dxa"/>
              <w:bottom w:w="0" w:type="dxa"/>
            </w:tcMar>
            <w:tcW w:w="4642" w:type="dxa"/>
            <w:vAlign w:val="top"/>
            <w:textDirection w:val="lrTb"/>
            <w:noWrap w:val="false"/>
          </w:tcPr>
          <w:p>
            <w:pPr>
              <w:pStyle w:val="810"/>
              <w:ind w:left="0" w:right="0" w:firstLine="0"/>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甲方（采购人）：（盖章）</w:t>
            </w:r>
            <w:r>
              <w:rPr>
                <w:color w:val="000000"/>
                <w:highlight w:val="none"/>
              </w:rPr>
            </w:r>
            <w:r/>
          </w:p>
        </w:tc>
        <w:tc>
          <w:tcPr>
            <w:tcMar>
              <w:left w:w="0" w:type="dxa"/>
              <w:top w:w="0" w:type="dxa"/>
              <w:right w:w="0" w:type="dxa"/>
              <w:bottom w:w="0" w:type="dxa"/>
            </w:tcMar>
            <w:tcW w:w="4642" w:type="dxa"/>
            <w:vAlign w:val="top"/>
            <w:textDirection w:val="lrTb"/>
            <w:noWrap w:val="false"/>
          </w:tcPr>
          <w:p>
            <w:pPr>
              <w:pStyle w:val="810"/>
              <w:ind w:left="0" w:right="0" w:firstLine="0"/>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乙方（供应商）：（盖章）</w:t>
            </w:r>
            <w:r>
              <w:rPr>
                <w:color w:val="000000"/>
                <w:highlight w:val="none"/>
              </w:rPr>
            </w:r>
            <w:r/>
          </w:p>
        </w:tc>
      </w:tr>
      <w:tr>
        <w:trPr/>
        <w:tc>
          <w:tcPr>
            <w:tcMar>
              <w:left w:w="0" w:type="dxa"/>
              <w:top w:w="0" w:type="dxa"/>
              <w:right w:w="0" w:type="dxa"/>
              <w:bottom w:w="0" w:type="dxa"/>
            </w:tcMar>
            <w:tcW w:w="4642" w:type="dxa"/>
            <w:vAlign w:val="top"/>
            <w:textDirection w:val="lrTb"/>
            <w:noWrap w:val="false"/>
          </w:tcPr>
          <w:p>
            <w:pPr>
              <w:pStyle w:val="810"/>
              <w:ind w:left="0" w:right="0" w:firstLine="0"/>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代表人：</w:t>
            </w:r>
            <w:r>
              <w:rPr>
                <w:color w:val="000000"/>
                <w:highlight w:val="none"/>
              </w:rPr>
            </w:r>
            <w:r/>
          </w:p>
        </w:tc>
        <w:tc>
          <w:tcPr>
            <w:tcMar>
              <w:left w:w="0" w:type="dxa"/>
              <w:top w:w="0" w:type="dxa"/>
              <w:right w:w="0" w:type="dxa"/>
              <w:bottom w:w="0" w:type="dxa"/>
            </w:tcMar>
            <w:tcW w:w="4642" w:type="dxa"/>
            <w:vAlign w:val="top"/>
            <w:textDirection w:val="lrTb"/>
            <w:noWrap w:val="false"/>
          </w:tcPr>
          <w:p>
            <w:pPr>
              <w:pStyle w:val="810"/>
              <w:ind w:left="0" w:right="0" w:firstLine="0"/>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代表人：</w:t>
            </w:r>
            <w:r>
              <w:rPr>
                <w:color w:val="000000"/>
                <w:highlight w:val="none"/>
              </w:rPr>
            </w:r>
            <w:r/>
          </w:p>
        </w:tc>
      </w:tr>
      <w:tr>
        <w:trPr/>
        <w:tc>
          <w:tcPr>
            <w:tcMar>
              <w:left w:w="0" w:type="dxa"/>
              <w:top w:w="0" w:type="dxa"/>
              <w:right w:w="0" w:type="dxa"/>
              <w:bottom w:w="0" w:type="dxa"/>
            </w:tcMar>
            <w:tcW w:w="4642" w:type="dxa"/>
            <w:vAlign w:val="top"/>
            <w:textDirection w:val="lrTb"/>
            <w:noWrap w:val="false"/>
          </w:tcPr>
          <w:p>
            <w:pPr>
              <w:pStyle w:val="810"/>
              <w:ind w:left="0" w:right="0" w:firstLine="0"/>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电    话：</w:t>
            </w:r>
            <w:r>
              <w:rPr>
                <w:color w:val="000000"/>
                <w:highlight w:val="none"/>
              </w:rPr>
            </w:r>
            <w:r/>
          </w:p>
        </w:tc>
        <w:tc>
          <w:tcPr>
            <w:tcMar>
              <w:left w:w="0" w:type="dxa"/>
              <w:top w:w="0" w:type="dxa"/>
              <w:right w:w="0" w:type="dxa"/>
              <w:bottom w:w="0" w:type="dxa"/>
            </w:tcMar>
            <w:tcW w:w="4642" w:type="dxa"/>
            <w:vAlign w:val="top"/>
            <w:textDirection w:val="lrTb"/>
            <w:noWrap w:val="false"/>
          </w:tcPr>
          <w:p>
            <w:pPr>
              <w:pStyle w:val="810"/>
              <w:ind w:left="0" w:right="0" w:firstLine="0"/>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电    话：</w:t>
            </w:r>
            <w:r>
              <w:rPr>
                <w:color w:val="000000"/>
                <w:highlight w:val="none"/>
              </w:rPr>
            </w:r>
            <w:r/>
          </w:p>
        </w:tc>
      </w:tr>
      <w:tr>
        <w:trPr/>
        <w:tc>
          <w:tcPr>
            <w:tcMar>
              <w:left w:w="0" w:type="dxa"/>
              <w:top w:w="0" w:type="dxa"/>
              <w:right w:w="0" w:type="dxa"/>
              <w:bottom w:w="0" w:type="dxa"/>
            </w:tcMar>
            <w:tcW w:w="4642" w:type="dxa"/>
            <w:vAlign w:val="top"/>
            <w:textDirection w:val="lrTb"/>
            <w:noWrap w:val="false"/>
          </w:tcPr>
          <w:p>
            <w:pPr>
              <w:pStyle w:val="810"/>
              <w:ind w:left="0" w:right="480" w:firstLine="0"/>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color w:val="000000"/>
                <w:highlight w:val="none"/>
              </w:rPr>
            </w:r>
            <w:r/>
          </w:p>
          <w:p>
            <w:pPr>
              <w:pStyle w:val="810"/>
              <w:ind w:left="0" w:right="480" w:firstLine="0"/>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日      期：     年    月    日</w:t>
            </w:r>
            <w:r>
              <w:rPr>
                <w:color w:val="000000"/>
                <w:highlight w:val="none"/>
              </w:rPr>
            </w:r>
            <w:r/>
          </w:p>
        </w:tc>
        <w:tc>
          <w:tcPr>
            <w:tcMar>
              <w:left w:w="0" w:type="dxa"/>
              <w:top w:w="0" w:type="dxa"/>
              <w:right w:w="0" w:type="dxa"/>
              <w:bottom w:w="0" w:type="dxa"/>
            </w:tcMar>
            <w:tcW w:w="4642" w:type="dxa"/>
            <w:vAlign w:val="top"/>
            <w:textDirection w:val="lrTb"/>
            <w:noWrap w:val="false"/>
          </w:tcPr>
          <w:p>
            <w:pPr>
              <w:pStyle w:val="810"/>
              <w:ind w:left="0" w:right="0" w:firstLine="0"/>
              <w:jc w:val="right"/>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color w:val="000000"/>
                <w:highlight w:val="none"/>
              </w:rPr>
            </w:r>
            <w:r/>
          </w:p>
        </w:tc>
      </w:tr>
    </w:tbl>
    <w:p>
      <w:pPr>
        <w:pStyle w:val="810"/>
        <w:ind w:left="0" w:right="0" w:firstLine="420"/>
        <w:spacing w:before="0" w:after="0"/>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rPr>
          <w:color w:val="000000"/>
          <w:highlight w:val="none"/>
        </w:rPr>
      </w:r>
      <w:r/>
    </w:p>
    <w:p>
      <w:pPr>
        <w:pStyle w:val="810"/>
        <w:ind w:left="560" w:right="0" w:firstLine="0"/>
        <w:jc w:val="center"/>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rPr>
          <w:color w:val="000000"/>
          <w:highlight w:val="none"/>
        </w:rPr>
      </w:r>
      <w:r/>
    </w:p>
    <w:p>
      <w:pPr>
        <w:pStyle w:val="810"/>
        <w:ind w:left="560" w:right="0" w:firstLine="0"/>
        <w:jc w:val="center"/>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rPr>
          <w:color w:val="000000"/>
          <w:highlight w:val="none"/>
        </w:rPr>
      </w:r>
      <w:r/>
    </w:p>
    <w:p>
      <w:pPr>
        <w:pStyle w:val="810"/>
        <w:ind w:left="560" w:right="0" w:firstLine="0"/>
        <w:jc w:val="center"/>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rPr>
          <w:color w:val="000000"/>
          <w:highlight w:val="none"/>
        </w:rPr>
      </w:r>
      <w:r/>
    </w:p>
    <w:p>
      <w:pPr>
        <w:pStyle w:val="810"/>
        <w:ind w:left="560" w:right="0" w:firstLine="0"/>
        <w:jc w:val="center"/>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rPr>
          <w:color w:val="000000"/>
          <w:highlight w:val="none"/>
        </w:rPr>
      </w:r>
      <w:r/>
    </w:p>
    <w:p>
      <w:pPr>
        <w:pStyle w:val="810"/>
        <w:ind w:left="560" w:right="0" w:firstLine="0"/>
        <w:jc w:val="center"/>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rPr>
          <w:color w:val="000000"/>
          <w:highlight w:val="none"/>
        </w:rPr>
      </w:r>
      <w:r/>
    </w:p>
    <w:p>
      <w:pPr>
        <w:pStyle w:val="810"/>
        <w:ind w:left="560" w:right="0" w:firstLine="0"/>
        <w:jc w:val="center"/>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rPr>
          <w:color w:val="000000"/>
          <w:highlight w:val="none"/>
        </w:rPr>
      </w:r>
      <w:r/>
    </w:p>
    <w:p>
      <w:pPr>
        <w:pStyle w:val="810"/>
        <w:ind w:left="560" w:right="0" w:firstLine="0"/>
        <w:jc w:val="center"/>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rPr>
          <w:color w:val="000000"/>
          <w:highlight w:val="none"/>
        </w:rPr>
      </w:r>
      <w:r/>
    </w:p>
    <w:p>
      <w:pPr>
        <w:pStyle w:val="810"/>
        <w:ind w:left="560" w:right="0" w:firstLine="0"/>
        <w:jc w:val="center"/>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rPr>
          <w:color w:val="000000"/>
          <w:highlight w:val="none"/>
        </w:rPr>
      </w:r>
      <w:r/>
    </w:p>
    <w:p>
      <w:pPr>
        <w:pStyle w:val="810"/>
        <w:ind w:left="560" w:right="0" w:firstLine="0"/>
        <w:jc w:val="center"/>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rPr>
          <w:color w:val="000000"/>
          <w:highlight w:val="none"/>
        </w:rPr>
      </w:r>
      <w:r/>
    </w:p>
    <w:p>
      <w:pPr>
        <w:pStyle w:val="810"/>
        <w:ind w:left="560" w:right="0" w:firstLine="0"/>
        <w:jc w:val="center"/>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rPr>
          <w:color w:val="000000"/>
          <w:highlight w:val="none"/>
        </w:rPr>
      </w:r>
      <w:r/>
    </w:p>
    <w:p>
      <w:pPr>
        <w:pStyle w:val="810"/>
        <w:ind w:left="560" w:right="0" w:firstLine="0"/>
        <w:jc w:val="center"/>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rPr>
          <w:color w:val="000000"/>
          <w:highlight w:val="none"/>
        </w:rPr>
      </w:r>
      <w:r/>
    </w:p>
    <w:p>
      <w:pPr>
        <w:pStyle w:val="810"/>
        <w:ind w:left="560" w:right="0" w:firstLine="0"/>
        <w:jc w:val="center"/>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rPr>
          <w:color w:val="000000"/>
          <w:highlight w:val="none"/>
        </w:rPr>
      </w:r>
      <w:r/>
    </w:p>
    <w:p>
      <w:pPr>
        <w:pStyle w:val="810"/>
        <w:ind w:left="560" w:right="0" w:firstLine="0"/>
        <w:jc w:val="center"/>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rPr>
          <w:color w:val="000000"/>
          <w:highlight w:val="none"/>
        </w:rPr>
      </w:r>
      <w:r/>
    </w:p>
    <w:p>
      <w:pPr>
        <w:pStyle w:val="810"/>
        <w:ind w:left="560" w:right="0" w:firstLine="0"/>
        <w:jc w:val="center"/>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rPr>
          <w:color w:val="000000"/>
          <w:highlight w:val="none"/>
        </w:rPr>
      </w:r>
      <w:r/>
    </w:p>
    <w:p>
      <w:pPr>
        <w:pStyle w:val="810"/>
        <w:ind w:left="560" w:right="0" w:firstLine="0"/>
        <w:jc w:val="center"/>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rPr>
          <w:color w:val="000000"/>
          <w:highlight w:val="none"/>
        </w:rPr>
      </w:r>
      <w:r/>
    </w:p>
    <w:p>
      <w:pPr>
        <w:pStyle w:val="810"/>
        <w:ind w:left="560" w:right="0" w:firstLine="0"/>
        <w:jc w:val="center"/>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rPr>
          <w:color w:val="000000"/>
          <w:highlight w:val="none"/>
        </w:rPr>
      </w:r>
      <w:r/>
    </w:p>
    <w:p>
      <w:pPr>
        <w:pStyle w:val="810"/>
        <w:ind w:left="560" w:right="0" w:firstLine="0"/>
        <w:jc w:val="center"/>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rPr>
          <w:color w:val="000000"/>
          <w:highlight w:val="none"/>
        </w:rPr>
      </w:r>
      <w:r/>
    </w:p>
    <w:p>
      <w:pPr>
        <w:pStyle w:val="810"/>
        <w:ind w:left="560" w:right="0" w:firstLine="0"/>
        <w:jc w:val="center"/>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rPr>
          <w:color w:val="000000"/>
          <w:highlight w:val="none"/>
        </w:rPr>
      </w:r>
      <w:r/>
    </w:p>
    <w:p>
      <w:pPr>
        <w:pStyle w:val="810"/>
        <w:ind w:left="560" w:right="0" w:firstLine="0"/>
        <w:jc w:val="center"/>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rPr>
          <w:color w:val="000000"/>
          <w:highlight w:val="none"/>
        </w:rPr>
      </w:r>
      <w:r/>
    </w:p>
    <w:p>
      <w:pPr>
        <w:pStyle w:val="810"/>
        <w:rPr>
          <w:rFonts w:ascii="宋体" w:hAnsi="宋体"/>
          <w:color w:val="000000"/>
          <w:highlight w:val="none"/>
        </w:rPr>
      </w:pPr>
      <w:r>
        <w:rPr>
          <w:rFonts w:ascii="宋体" w:hAnsi="宋体"/>
          <w:color w:val="000000"/>
          <w:highlight w:val="none"/>
        </w:rPr>
      </w:r>
      <w:r/>
    </w:p>
    <w:p>
      <w:pPr>
        <w:pStyle w:val="896"/>
        <w:rPr>
          <w:rFonts w:ascii="宋体" w:hAnsi="宋体"/>
          <w:color w:val="000000"/>
          <w:highlight w:val="none"/>
        </w:rPr>
      </w:pPr>
      <w:r>
        <w:rPr>
          <w:rFonts w:ascii="宋体" w:hAnsi="宋体"/>
          <w:color w:val="000000"/>
          <w:highlight w:val="none"/>
        </w:rPr>
      </w:r>
      <w:r/>
    </w:p>
    <w:p>
      <w:pPr>
        <w:pStyle w:val="810"/>
        <w:numPr>
          <w:ilvl w:val="0"/>
          <w:numId w:val="0"/>
        </w:numPr>
        <w:jc w:val="center"/>
        <w:spacing w:line="360" w:lineRule="auto"/>
        <w:shd w:val="clear" w:color="auto" w:fill="ffffff"/>
        <w:widowControl/>
        <w:rPr>
          <w:rFonts w:ascii="Arial" w:cs="Arial"/>
          <w:b/>
          <w:bCs/>
          <w:color w:val="000000"/>
          <w:sz w:val="36"/>
          <w:szCs w:val="36"/>
          <w:highlight w:val="none"/>
        </w:rPr>
        <w:outlineLvl w:val="0"/>
      </w:pPr>
      <w:r>
        <w:rPr>
          <w:rFonts w:hint="eastAsia" w:ascii="Arial" w:cs="Arial"/>
          <w:b/>
          <w:bCs/>
          <w:color w:val="000000"/>
          <w:sz w:val="36"/>
          <w:szCs w:val="36"/>
          <w:highlight w:val="none"/>
        </w:rPr>
        <w:t xml:space="preserve">投标文件格式及附件</w:t>
      </w:r>
      <w:r>
        <w:rPr>
          <w:rFonts w:ascii="Arial" w:cs="Arial"/>
          <w:b/>
          <w:bCs/>
          <w:color w:val="000000"/>
          <w:sz w:val="36"/>
          <w:szCs w:val="36"/>
          <w:highlight w:val="none"/>
        </w:rPr>
      </w:r>
      <w:r/>
    </w:p>
    <w:p>
      <w:pPr>
        <w:pStyle w:val="810"/>
        <w:jc w:val="left"/>
        <w:spacing w:line="240" w:lineRule="atLeast"/>
        <w:widowControl/>
        <w:rPr>
          <w:rFonts w:ascii="Arial" w:hAnsi="Arial" w:cs="Arial"/>
          <w:b/>
          <w:bCs/>
          <w:color w:val="000000"/>
          <w:szCs w:val="21"/>
          <w:highlight w:val="none"/>
        </w:rPr>
      </w:pPr>
      <w:r>
        <w:rPr>
          <w:rFonts w:ascii="Arial" w:hAnsi="Arial" w:cs="Arial"/>
          <w:b/>
          <w:bCs/>
          <w:color w:val="000000"/>
          <w:szCs w:val="21"/>
          <w:highlight w:val="none"/>
        </w:rPr>
      </w:r>
      <w:r/>
    </w:p>
    <w:p>
      <w:pPr>
        <w:pStyle w:val="810"/>
        <w:spacing w:line="440" w:lineRule="exact"/>
        <w:rPr>
          <w:rFonts w:ascii="Arial" w:hAnsi="Arial" w:eastAsia="黑体" w:cs="Arial"/>
          <w:color w:val="000000"/>
          <w:sz w:val="20"/>
          <w:szCs w:val="20"/>
          <w:highlight w:val="none"/>
        </w:rPr>
      </w:pPr>
      <w:r>
        <w:rPr>
          <w:rFonts w:ascii="Arial" w:hAnsi="Arial" w:eastAsia="黑体" w:cs="Arial"/>
          <w:color w:val="000000"/>
          <w:sz w:val="20"/>
          <w:szCs w:val="20"/>
          <w:highlight w:val="none"/>
        </w:rPr>
      </w:r>
      <w:r/>
    </w:p>
    <w:p>
      <w:pPr>
        <w:pStyle w:val="810"/>
        <w:spacing w:line="440" w:lineRule="exact"/>
        <w:rPr>
          <w:rFonts w:ascii="Arial" w:hAnsi="Arial" w:eastAsia="黑体" w:cs="Arial"/>
          <w:color w:val="000000"/>
          <w:sz w:val="20"/>
          <w:szCs w:val="20"/>
          <w:highlight w:val="none"/>
        </w:rPr>
      </w:pPr>
      <w:r>
        <w:rPr>
          <w:rFonts w:ascii="Arial" w:hAnsi="Arial" w:eastAsia="黑体" w:cs="Arial"/>
          <w:color w:val="000000"/>
          <w:sz w:val="20"/>
          <w:szCs w:val="20"/>
          <w:highlight w:val="none"/>
        </w:rPr>
      </w:r>
      <w:r/>
    </w:p>
    <w:p>
      <w:pPr>
        <w:pStyle w:val="810"/>
        <w:spacing w:line="440" w:lineRule="exact"/>
        <w:rPr>
          <w:rFonts w:ascii="Arial" w:hAnsi="Arial" w:eastAsia="黑体" w:cs="Arial"/>
          <w:color w:val="000000"/>
          <w:sz w:val="20"/>
          <w:szCs w:val="20"/>
          <w:highlight w:val="none"/>
        </w:rPr>
      </w:pPr>
      <w:r>
        <w:rPr>
          <w:rFonts w:ascii="Arial" w:hAnsi="Arial" w:eastAsia="黑体" w:cs="Arial"/>
          <w:color w:val="000000"/>
          <w:sz w:val="20"/>
          <w:szCs w:val="20"/>
          <w:highlight w:val="none"/>
        </w:rPr>
      </w:r>
      <w:r/>
    </w:p>
    <w:p>
      <w:pPr>
        <w:pStyle w:val="810"/>
        <w:spacing w:line="440" w:lineRule="exact"/>
        <w:rPr>
          <w:rFonts w:ascii="Arial" w:hAnsi="Arial" w:eastAsia="黑体" w:cs="Arial"/>
          <w:color w:val="000000"/>
          <w:sz w:val="20"/>
          <w:szCs w:val="20"/>
          <w:highlight w:val="none"/>
        </w:rPr>
      </w:pPr>
      <w:r>
        <w:rPr>
          <w:rFonts w:ascii="Arial" w:hAnsi="Arial" w:eastAsia="黑体" w:cs="Arial"/>
          <w:color w:val="000000"/>
          <w:sz w:val="20"/>
          <w:szCs w:val="20"/>
          <w:highlight w:val="none"/>
        </w:rPr>
      </w:r>
      <w:r/>
    </w:p>
    <w:p>
      <w:pPr>
        <w:pStyle w:val="810"/>
        <w:spacing w:line="440" w:lineRule="exact"/>
        <w:rPr>
          <w:rFonts w:ascii="Arial" w:hAnsi="Arial" w:eastAsia="黑体" w:cs="Arial"/>
          <w:color w:val="000000"/>
          <w:sz w:val="20"/>
          <w:szCs w:val="20"/>
          <w:highlight w:val="none"/>
        </w:rPr>
      </w:pPr>
      <w:r>
        <w:rPr>
          <w:rFonts w:ascii="Arial" w:hAnsi="Arial" w:eastAsia="黑体" w:cs="Arial"/>
          <w:color w:val="000000"/>
          <w:sz w:val="20"/>
          <w:szCs w:val="20"/>
          <w:highlight w:val="none"/>
        </w:rPr>
      </w:r>
      <w:r/>
    </w:p>
    <w:p>
      <w:pPr>
        <w:pStyle w:val="810"/>
        <w:spacing w:line="440" w:lineRule="exact"/>
        <w:rPr>
          <w:rFonts w:ascii="Arial" w:hAnsi="Arial" w:eastAsia="黑体" w:cs="Arial"/>
          <w:color w:val="000000"/>
          <w:sz w:val="20"/>
          <w:szCs w:val="20"/>
          <w:highlight w:val="none"/>
        </w:rPr>
      </w:pPr>
      <w:r>
        <w:rPr>
          <w:rFonts w:ascii="Arial" w:hAnsi="Arial" w:eastAsia="黑体" w:cs="Arial"/>
          <w:color w:val="000000"/>
          <w:sz w:val="20"/>
          <w:szCs w:val="20"/>
          <w:highlight w:val="none"/>
        </w:rPr>
      </w:r>
      <w:r/>
    </w:p>
    <w:p>
      <w:pPr>
        <w:pStyle w:val="810"/>
        <w:jc w:val="center"/>
        <w:rPr>
          <w:rFonts w:ascii="Arial" w:hAnsi="Arial" w:eastAsia="黑体" w:cs="Arial"/>
          <w:color w:val="000000"/>
          <w:sz w:val="20"/>
          <w:szCs w:val="20"/>
          <w:highlight w:val="none"/>
        </w:rPr>
      </w:pPr>
      <w:r>
        <w:rPr>
          <w:rFonts w:ascii="Arial" w:hAnsi="Arial" w:eastAsia="黑体" w:cs="Arial"/>
          <w:color w:val="000000"/>
          <w:sz w:val="20"/>
          <w:szCs w:val="20"/>
          <w:highlight w:val="none"/>
        </w:rPr>
      </w:r>
      <w:r/>
    </w:p>
    <w:p>
      <w:pPr>
        <w:pStyle w:val="810"/>
        <w:rPr>
          <w:rFonts w:ascii="Arial" w:hAnsi="Arial" w:eastAsia="黑体" w:cs="Arial"/>
          <w:color w:val="000000"/>
          <w:sz w:val="20"/>
          <w:szCs w:val="20"/>
          <w:highlight w:val="none"/>
        </w:rPr>
      </w:pPr>
      <w:r>
        <w:rPr>
          <w:rFonts w:ascii="Arial" w:hAnsi="Arial" w:eastAsia="黑体" w:cs="Arial"/>
          <w:color w:val="000000"/>
          <w:sz w:val="20"/>
          <w:szCs w:val="20"/>
          <w:highlight w:val="none"/>
        </w:rPr>
      </w:r>
      <w:r/>
    </w:p>
    <w:p>
      <w:pPr>
        <w:pStyle w:val="810"/>
        <w:jc w:val="center"/>
        <w:rPr>
          <w:rFonts w:ascii="宋体" w:hAnsi="宋体" w:cs="宋体"/>
          <w:b/>
          <w:color w:val="000000"/>
          <w:sz w:val="72"/>
          <w:highlight w:val="none"/>
        </w:rPr>
      </w:pPr>
      <w:r>
        <w:rPr>
          <w:rFonts w:hint="eastAsia" w:ascii="宋体" w:hAnsi="宋体" w:cs="宋体"/>
          <w:b/>
          <w:color w:val="000000"/>
          <w:sz w:val="72"/>
          <w:highlight w:val="none"/>
        </w:rPr>
        <w:t xml:space="preserve">投  标  文  件</w:t>
      </w:r>
      <w:r>
        <w:rPr>
          <w:rFonts w:ascii="宋体" w:hAnsi="宋体" w:cs="宋体"/>
          <w:b/>
          <w:color w:val="000000"/>
          <w:sz w:val="72"/>
          <w:highlight w:val="none"/>
        </w:rPr>
      </w:r>
      <w:r/>
    </w:p>
    <w:p>
      <w:pPr>
        <w:pStyle w:val="810"/>
        <w:jc w:val="center"/>
        <w:rPr>
          <w:rFonts w:ascii="宋体" w:hAnsi="宋体" w:cs="宋体"/>
          <w:b/>
          <w:color w:val="000000"/>
          <w:sz w:val="72"/>
          <w:highlight w:val="none"/>
        </w:rPr>
      </w:pPr>
      <w:r>
        <w:rPr>
          <w:rFonts w:ascii="宋体" w:hAnsi="宋体" w:cs="宋体"/>
          <w:b/>
          <w:color w:val="000000"/>
          <w:sz w:val="72"/>
          <w:highlight w:val="none"/>
        </w:rPr>
      </w:r>
      <w:r/>
    </w:p>
    <w:p>
      <w:pPr>
        <w:pStyle w:val="810"/>
        <w:jc w:val="center"/>
        <w:rPr>
          <w:rFonts w:ascii="宋体" w:hAnsi="宋体" w:cs="宋体"/>
          <w:b/>
          <w:color w:val="000000"/>
          <w:sz w:val="72"/>
          <w:highlight w:val="none"/>
        </w:rPr>
      </w:pPr>
      <w:r>
        <w:rPr>
          <w:rFonts w:ascii="宋体" w:hAnsi="宋体" w:cs="宋体"/>
          <w:b/>
          <w:color w:val="000000"/>
          <w:sz w:val="72"/>
          <w:highlight w:val="none"/>
        </w:rPr>
      </w:r>
      <w:r/>
    </w:p>
    <w:p>
      <w:pPr>
        <w:pStyle w:val="810"/>
        <w:jc w:val="center"/>
        <w:rPr>
          <w:rFonts w:ascii="宋体" w:hAnsi="宋体" w:cs="宋体"/>
          <w:b/>
          <w:color w:val="000000"/>
          <w:sz w:val="36"/>
          <w:highlight w:val="none"/>
        </w:rPr>
      </w:pPr>
      <w:r>
        <w:rPr>
          <w:rFonts w:ascii="宋体" w:hAnsi="宋体" w:cs="宋体"/>
          <w:b/>
          <w:color w:val="000000"/>
          <w:sz w:val="36"/>
          <w:highlight w:val="none"/>
        </w:rPr>
      </w:r>
      <w:r/>
    </w:p>
    <w:p>
      <w:pPr>
        <w:pStyle w:val="810"/>
        <w:jc w:val="center"/>
        <w:rPr>
          <w:rFonts w:ascii="宋体" w:hAnsi="宋体" w:cs="宋体"/>
          <w:b/>
          <w:color w:val="000000"/>
          <w:sz w:val="36"/>
          <w:highlight w:val="none"/>
        </w:rPr>
      </w:pPr>
      <w:r>
        <w:rPr>
          <w:rFonts w:ascii="宋体" w:hAnsi="宋体" w:cs="宋体"/>
          <w:b/>
          <w:color w:val="000000"/>
          <w:sz w:val="36"/>
          <w:highlight w:val="none"/>
        </w:rPr>
      </w:r>
      <w:r/>
    </w:p>
    <w:p>
      <w:pPr>
        <w:pStyle w:val="810"/>
        <w:jc w:val="center"/>
        <w:rPr>
          <w:rFonts w:ascii="宋体" w:hAnsi="宋体" w:cs="宋体"/>
          <w:b/>
          <w:color w:val="000000"/>
          <w:sz w:val="36"/>
          <w:highlight w:val="none"/>
        </w:rPr>
      </w:pPr>
      <w:r>
        <w:rPr>
          <w:rFonts w:ascii="宋体" w:hAnsi="宋体" w:cs="宋体"/>
          <w:b/>
          <w:color w:val="000000"/>
          <w:sz w:val="36"/>
          <w:highlight w:val="none"/>
        </w:rPr>
      </w:r>
      <w:r/>
    </w:p>
    <w:p>
      <w:pPr>
        <w:pStyle w:val="810"/>
        <w:ind w:firstLine="1084"/>
        <w:spacing w:line="360" w:lineRule="auto"/>
        <w:rPr>
          <w:rFonts w:hint="eastAsia" w:ascii="宋体" w:hAnsi="宋体" w:cs="宋体"/>
          <w:b/>
          <w:color w:val="000000"/>
          <w:sz w:val="36"/>
          <w:highlight w:val="none"/>
        </w:rPr>
      </w:pPr>
      <w:r>
        <w:rPr>
          <w:rFonts w:hint="eastAsia" w:ascii="宋体" w:hAnsi="宋体" w:cs="宋体"/>
          <w:b/>
          <w:color w:val="000000"/>
          <w:sz w:val="36"/>
          <w:highlight w:val="none"/>
        </w:rPr>
        <w:t xml:space="preserve">项 目 名 称：</w:t>
      </w:r>
      <w:r>
        <w:rPr>
          <w:rFonts w:hint="eastAsia" w:ascii="宋体" w:hAnsi="宋体" w:cs="宋体"/>
          <w:b/>
          <w:color w:val="000000"/>
          <w:sz w:val="36"/>
          <w:highlight w:val="none"/>
          <w:u w:val="single"/>
        </w:rPr>
        <w:t xml:space="preserve">             </w:t>
      </w:r>
      <w:r>
        <w:rPr>
          <w:rFonts w:hint="eastAsia" w:ascii="宋体" w:hAnsi="宋体" w:cs="宋体"/>
          <w:b/>
          <w:color w:val="000000"/>
          <w:sz w:val="36"/>
          <w:highlight w:val="none"/>
          <w:u w:val="single"/>
          <w:lang w:val="en-US" w:eastAsia="zh-CN"/>
        </w:rPr>
        <w:t xml:space="preserve"> </w:t>
      </w:r>
      <w:r>
        <w:rPr>
          <w:rFonts w:hint="eastAsia" w:ascii="宋体" w:hAnsi="宋体" w:cs="宋体"/>
          <w:b/>
          <w:color w:val="000000"/>
          <w:sz w:val="36"/>
          <w:highlight w:val="none"/>
          <w:u w:val="single"/>
        </w:rPr>
        <w:t xml:space="preserve">      </w:t>
      </w:r>
      <w:r>
        <w:rPr>
          <w:rFonts w:hint="eastAsia" w:ascii="宋体" w:hAnsi="宋体" w:cs="宋体"/>
          <w:b/>
          <w:color w:val="000000"/>
          <w:sz w:val="36"/>
          <w:highlight w:val="none"/>
        </w:rPr>
      </w:r>
      <w:r/>
    </w:p>
    <w:p>
      <w:pPr>
        <w:pStyle w:val="810"/>
        <w:ind w:firstLine="1084"/>
        <w:spacing w:line="360" w:lineRule="auto"/>
        <w:rPr>
          <w:rFonts w:hint="eastAsia" w:ascii="宋体" w:hAnsi="宋体" w:cs="宋体"/>
          <w:b/>
          <w:color w:val="000000"/>
          <w:sz w:val="36"/>
          <w:highlight w:val="none"/>
          <w:u w:val="single"/>
        </w:rPr>
      </w:pPr>
      <w:r>
        <w:rPr>
          <w:rFonts w:hint="eastAsia" w:ascii="宋体" w:hAnsi="宋体" w:cs="宋体"/>
          <w:b/>
          <w:color w:val="000000"/>
          <w:sz w:val="36"/>
          <w:highlight w:val="none"/>
        </w:rPr>
        <w:t xml:space="preserve">项 目 编 号：</w:t>
      </w:r>
      <w:r>
        <w:rPr>
          <w:rFonts w:hint="eastAsia" w:ascii="宋体" w:hAnsi="宋体" w:cs="宋体"/>
          <w:b/>
          <w:color w:val="000000"/>
          <w:sz w:val="36"/>
          <w:highlight w:val="none"/>
          <w:u w:val="single"/>
        </w:rPr>
        <w:t xml:space="preserve">               </w:t>
      </w:r>
      <w:r>
        <w:rPr>
          <w:rFonts w:hint="eastAsia" w:ascii="宋体" w:hAnsi="宋体" w:cs="宋体"/>
          <w:b/>
          <w:color w:val="000000"/>
          <w:sz w:val="36"/>
          <w:highlight w:val="none"/>
          <w:u w:val="single"/>
          <w:lang w:val="en-US" w:eastAsia="zh-CN"/>
        </w:rPr>
        <w:t xml:space="preserve"> </w:t>
      </w:r>
      <w:r>
        <w:rPr>
          <w:rFonts w:hint="eastAsia" w:ascii="宋体" w:hAnsi="宋体" w:cs="宋体"/>
          <w:b/>
          <w:color w:val="000000"/>
          <w:sz w:val="36"/>
          <w:highlight w:val="none"/>
          <w:u w:val="single"/>
        </w:rPr>
        <w:t xml:space="preserve">    </w:t>
      </w:r>
      <w:r>
        <w:rPr>
          <w:rFonts w:hint="eastAsia" w:ascii="宋体" w:hAnsi="宋体" w:cs="宋体"/>
          <w:b/>
          <w:color w:val="000000"/>
          <w:sz w:val="36"/>
          <w:highlight w:val="none"/>
          <w:u w:val="single"/>
        </w:rPr>
      </w:r>
      <w:r/>
    </w:p>
    <w:p>
      <w:pPr>
        <w:pStyle w:val="810"/>
        <w:spacing w:line="360" w:lineRule="auto"/>
        <w:rPr>
          <w:rFonts w:ascii="宋体" w:hAnsi="宋体" w:eastAsia="宋体" w:cs="宋体"/>
          <w:b/>
          <w:color w:val="000000"/>
          <w:sz w:val="36"/>
          <w:highlight w:val="none"/>
          <w:u w:val="single"/>
          <w:lang w:val="en-US" w:eastAsia="zh-CN"/>
        </w:rPr>
      </w:pPr>
      <w:r>
        <w:rPr>
          <w:rFonts w:hint="eastAsia" w:ascii="宋体" w:hAnsi="宋体" w:cs="宋体"/>
          <w:b/>
          <w:color w:val="000000"/>
          <w:sz w:val="36"/>
          <w:highlight w:val="none"/>
        </w:rPr>
        <w:t xml:space="preserve">      投标人名称 ：</w:t>
      </w:r>
      <w:r>
        <w:rPr>
          <w:rFonts w:hint="eastAsia" w:ascii="宋体" w:hAnsi="宋体" w:cs="宋体"/>
          <w:b/>
          <w:color w:val="000000"/>
          <w:sz w:val="36"/>
          <w:highlight w:val="none"/>
          <w:u w:val="single"/>
        </w:rPr>
        <w:t xml:space="preserve">（加盖电子公章）</w:t>
      </w:r>
      <w:r>
        <w:rPr>
          <w:rFonts w:hint="eastAsia" w:ascii="宋体" w:hAnsi="宋体" w:cs="宋体"/>
          <w:b/>
          <w:color w:val="000000"/>
          <w:sz w:val="36"/>
          <w:highlight w:val="none"/>
          <w:u w:val="single"/>
          <w:lang w:val="en-US" w:eastAsia="zh-CN"/>
        </w:rPr>
        <w:t xml:space="preserve">    </w:t>
      </w:r>
      <w:r>
        <w:rPr>
          <w:rFonts w:ascii="宋体" w:hAnsi="宋体" w:eastAsia="宋体" w:cs="宋体"/>
          <w:b/>
          <w:color w:val="000000"/>
          <w:sz w:val="36"/>
          <w:highlight w:val="none"/>
          <w:u w:val="single"/>
          <w:lang w:val="en-US" w:eastAsia="zh-CN"/>
        </w:rPr>
      </w:r>
      <w:r/>
    </w:p>
    <w:p>
      <w:pPr>
        <w:pStyle w:val="810"/>
        <w:spacing w:line="360" w:lineRule="auto"/>
        <w:rPr>
          <w:rFonts w:ascii="宋体" w:hAnsi="宋体" w:cs="宋体"/>
          <w:b/>
          <w:color w:val="000000"/>
          <w:sz w:val="36"/>
          <w:highlight w:val="none"/>
          <w:u w:val="single"/>
        </w:rPr>
      </w:pPr>
      <w:r>
        <w:rPr>
          <w:rFonts w:hint="eastAsia" w:ascii="宋体" w:hAnsi="宋体" w:cs="宋体"/>
          <w:b/>
          <w:color w:val="000000"/>
          <w:sz w:val="36"/>
          <w:highlight w:val="none"/>
        </w:rPr>
        <w:t xml:space="preserve">      日      期 ：</w:t>
      </w:r>
      <w:r>
        <w:rPr>
          <w:rFonts w:hint="eastAsia" w:ascii="宋体" w:hAnsi="宋体" w:cs="宋体"/>
          <w:b/>
          <w:color w:val="000000"/>
          <w:sz w:val="36"/>
          <w:highlight w:val="none"/>
          <w:u w:val="single"/>
        </w:rPr>
        <w:t xml:space="preserve">                 </w:t>
      </w:r>
      <w:r>
        <w:rPr>
          <w:rFonts w:hint="eastAsia" w:ascii="宋体" w:hAnsi="宋体" w:cs="宋体"/>
          <w:b/>
          <w:color w:val="000000"/>
          <w:sz w:val="36"/>
          <w:highlight w:val="none"/>
          <w:u w:val="single"/>
          <w:lang w:val="en-US" w:eastAsia="zh-CN"/>
        </w:rPr>
        <w:t xml:space="preserve"> </w:t>
      </w:r>
      <w:r>
        <w:rPr>
          <w:rFonts w:hint="eastAsia" w:ascii="宋体" w:hAnsi="宋体" w:cs="宋体"/>
          <w:b/>
          <w:color w:val="000000"/>
          <w:sz w:val="36"/>
          <w:highlight w:val="none"/>
          <w:u w:val="single"/>
        </w:rPr>
        <w:t xml:space="preserve">  </w:t>
      </w:r>
      <w:r>
        <w:rPr>
          <w:rFonts w:ascii="宋体" w:hAnsi="宋体" w:cs="宋体"/>
          <w:b/>
          <w:color w:val="000000"/>
          <w:sz w:val="36"/>
          <w:highlight w:val="none"/>
          <w:u w:val="single"/>
        </w:rPr>
      </w:r>
      <w:r/>
    </w:p>
    <w:p>
      <w:pPr>
        <w:pStyle w:val="810"/>
        <w:ind w:firstLine="2240"/>
        <w:jc w:val="both"/>
        <w:widowControl/>
        <w:rPr>
          <w:rFonts w:ascii="Arial" w:hAnsi="Arial" w:eastAsia="黑体" w:cs="Arial"/>
          <w:color w:val="000000"/>
          <w:sz w:val="32"/>
          <w:szCs w:val="32"/>
          <w:highlight w:val="none"/>
        </w:rPr>
      </w:pPr>
      <w:r>
        <w:rPr>
          <w:rFonts w:ascii="Arial" w:hAnsi="Arial" w:eastAsia="黑体" w:cs="Arial"/>
          <w:color w:val="000000"/>
          <w:sz w:val="32"/>
          <w:szCs w:val="32"/>
          <w:highlight w:val="none"/>
        </w:rPr>
      </w:r>
      <w:r/>
    </w:p>
    <w:p>
      <w:pPr>
        <w:pStyle w:val="810"/>
        <w:ind w:firstLine="2240"/>
        <w:jc w:val="both"/>
        <w:widowControl/>
        <w:rPr>
          <w:rFonts w:ascii="Arial" w:hAnsi="Arial" w:eastAsia="黑体" w:cs="Arial"/>
          <w:color w:val="000000"/>
          <w:sz w:val="32"/>
          <w:szCs w:val="32"/>
          <w:highlight w:val="none"/>
        </w:rPr>
      </w:pPr>
      <w:r>
        <w:rPr>
          <w:rFonts w:ascii="Arial" w:hAnsi="Arial" w:eastAsia="黑体" w:cs="Arial"/>
          <w:color w:val="000000"/>
          <w:sz w:val="32"/>
          <w:szCs w:val="32"/>
          <w:highlight w:val="none"/>
        </w:rPr>
      </w:r>
      <w:r/>
    </w:p>
    <w:p>
      <w:pPr>
        <w:pStyle w:val="810"/>
        <w:ind w:firstLine="2240"/>
        <w:jc w:val="both"/>
        <w:widowControl/>
        <w:rPr>
          <w:rFonts w:ascii="Arial" w:hAnsi="Arial" w:eastAsia="黑体" w:cs="Arial"/>
          <w:color w:val="000000"/>
          <w:sz w:val="32"/>
          <w:szCs w:val="32"/>
          <w:highlight w:val="none"/>
        </w:rPr>
      </w:pPr>
      <w:r>
        <w:rPr>
          <w:rFonts w:ascii="Arial" w:hAnsi="Arial" w:eastAsia="黑体" w:cs="Arial"/>
          <w:color w:val="000000"/>
          <w:sz w:val="32"/>
          <w:szCs w:val="32"/>
          <w:highlight w:val="none"/>
        </w:rPr>
      </w:r>
      <w:r/>
    </w:p>
    <w:p>
      <w:pPr>
        <w:pStyle w:val="900"/>
        <w:rPr>
          <w:color w:val="000000"/>
          <w:highlight w:val="none"/>
        </w:rPr>
      </w:pPr>
      <w:r>
        <w:rPr>
          <w:color w:val="000000"/>
          <w:highlight w:val="none"/>
        </w:rPr>
      </w:r>
      <w:r/>
    </w:p>
    <w:p>
      <w:pPr>
        <w:pStyle w:val="810"/>
        <w:jc w:val="center"/>
        <w:widowControl/>
        <w:rPr>
          <w:rFonts w:ascii="Arial" w:hAnsi="Arial" w:eastAsia="黑体" w:cs="Arial"/>
          <w:color w:val="000000"/>
          <w:sz w:val="28"/>
          <w:szCs w:val="28"/>
          <w:highlight w:val="none"/>
        </w:rPr>
      </w:pPr>
      <w:r>
        <w:rPr>
          <w:rFonts w:ascii="Arial" w:hAnsi="Arial" w:eastAsia="黑体" w:cs="Arial"/>
          <w:color w:val="000000"/>
          <w:sz w:val="32"/>
          <w:szCs w:val="32"/>
          <w:highlight w:val="none"/>
        </w:rPr>
        <w:t xml:space="preserve">目录</w:t>
      </w:r>
      <w:r>
        <w:rPr>
          <w:rFonts w:ascii="Arial" w:hAnsi="Arial" w:eastAsia="黑体" w:cs="Arial"/>
          <w:color w:val="000000"/>
          <w:sz w:val="28"/>
          <w:szCs w:val="28"/>
          <w:highlight w:val="none"/>
        </w:rPr>
      </w:r>
      <w:r/>
    </w:p>
    <w:p>
      <w:pPr>
        <w:pStyle w:val="810"/>
        <w:jc w:val="center"/>
        <w:rPr>
          <w:rFonts w:ascii="Arial" w:hAnsi="Arial" w:eastAsia="黑体" w:cs="Arial"/>
          <w:color w:val="000000"/>
          <w:szCs w:val="21"/>
          <w:highlight w:val="none"/>
        </w:rPr>
      </w:pPr>
      <w:r>
        <w:rPr>
          <w:rFonts w:ascii="Arial" w:hAnsi="Arial" w:eastAsia="黑体" w:cs="Arial"/>
          <w:color w:val="000000"/>
          <w:szCs w:val="21"/>
          <w:highlight w:val="none"/>
        </w:rPr>
        <w:t xml:space="preserve">（注：供应商根据附件顺序编制投标文件并制作目录（须生成页码））</w:t>
      </w:r>
      <w:r>
        <w:rPr>
          <w:rFonts w:ascii="Arial" w:hAnsi="Arial" w:eastAsia="黑体" w:cs="Arial"/>
          <w:color w:val="000000"/>
          <w:szCs w:val="21"/>
          <w:highlight w:val="none"/>
        </w:rPr>
      </w:r>
      <w:r/>
    </w:p>
    <w:p>
      <w:pPr>
        <w:pStyle w:val="810"/>
        <w:rPr>
          <w:rFonts w:ascii="Arial" w:hAnsi="Arial" w:cs="Arial"/>
          <w:b/>
          <w:bCs/>
          <w:color w:val="000000"/>
          <w:szCs w:val="21"/>
          <w:highlight w:val="none"/>
        </w:rPr>
      </w:pPr>
      <w:r>
        <w:rPr>
          <w:rFonts w:ascii="Arial" w:hAnsi="Arial" w:cs="Arial"/>
          <w:color w:val="000000"/>
          <w:highlight w:val="none"/>
        </w:rPr>
        <w:br w:type="page" w:clear="all"/>
      </w:r>
      <w:r>
        <w:rPr>
          <w:rFonts w:ascii="Arial" w:hAnsi="Arial" w:cs="Arial"/>
          <w:b/>
          <w:bCs/>
          <w:color w:val="000000"/>
          <w:szCs w:val="21"/>
          <w:highlight w:val="none"/>
        </w:rPr>
      </w:r>
      <w:r/>
    </w:p>
    <w:p>
      <w:pPr>
        <w:pStyle w:val="810"/>
        <w:spacing w:line="440" w:lineRule="exact"/>
        <w:rPr>
          <w:rFonts w:ascii="Arial" w:hAnsi="Arial" w:cs="Arial"/>
          <w:color w:val="000000"/>
          <w:szCs w:val="21"/>
          <w:highlight w:val="none"/>
        </w:rPr>
      </w:pPr>
      <w:r>
        <w:rPr>
          <w:rFonts w:ascii="Arial" w:hAnsi="Arial" w:cs="Arial"/>
          <w:b/>
          <w:bCs/>
          <w:color w:val="000000"/>
          <w:szCs w:val="21"/>
          <w:highlight w:val="none"/>
        </w:rPr>
        <w:t xml:space="preserve">附件一、投标申请及声明格式</w:t>
      </w:r>
      <w:r>
        <w:rPr>
          <w:rFonts w:ascii="Arial" w:hAnsi="Arial" w:cs="Arial"/>
          <w:color w:val="000000"/>
          <w:szCs w:val="21"/>
          <w:highlight w:val="none"/>
        </w:rPr>
      </w:r>
      <w:r/>
    </w:p>
    <w:p>
      <w:pPr>
        <w:pStyle w:val="810"/>
        <w:jc w:val="center"/>
        <w:spacing w:line="360" w:lineRule="auto"/>
        <w:shd w:val="clear" w:color="auto" w:fill="ffffff"/>
        <w:widowControl/>
        <w:rPr>
          <w:rFonts w:ascii="Arial" w:hAnsi="Arial" w:cs="Arial"/>
          <w:b/>
          <w:color w:val="000000"/>
          <w:szCs w:val="21"/>
          <w:highlight w:val="none"/>
        </w:rPr>
      </w:pPr>
      <w:r>
        <w:rPr>
          <w:rFonts w:ascii="Arial" w:hAnsi="Arial" w:cs="Arial"/>
          <w:b/>
          <w:color w:val="000000"/>
          <w:sz w:val="36"/>
          <w:szCs w:val="36"/>
          <w:highlight w:val="none"/>
        </w:rPr>
        <w:t xml:space="preserve">投标申请及声明</w:t>
      </w:r>
      <w:r>
        <w:rPr>
          <w:rFonts w:ascii="Arial" w:hAnsi="Arial" w:cs="Arial"/>
          <w:b/>
          <w:color w:val="000000"/>
          <w:szCs w:val="21"/>
          <w:highlight w:val="none"/>
        </w:rPr>
      </w:r>
      <w:r/>
    </w:p>
    <w:p>
      <w:pPr>
        <w:pStyle w:val="810"/>
        <w:spacing w:line="400" w:lineRule="exact"/>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 致：</w:t>
      </w:r>
      <w:r>
        <w:rPr>
          <w:rFonts w:ascii="Arial" w:hAnsi="Arial" w:cs="Arial"/>
          <w:color w:val="000000"/>
          <w:szCs w:val="21"/>
          <w:highlight w:val="none"/>
          <w:u w:val="single"/>
        </w:rPr>
        <w:t xml:space="preserve">        </w:t>
      </w:r>
      <w:r>
        <w:rPr>
          <w:rFonts w:ascii="Arial" w:hAnsi="Arial" w:cs="Arial"/>
          <w:color w:val="000000"/>
          <w:szCs w:val="21"/>
          <w:highlight w:val="none"/>
        </w:rPr>
      </w:r>
      <w:r/>
    </w:p>
    <w:p>
      <w:pPr>
        <w:pStyle w:val="810"/>
        <w:ind w:firstLine="420"/>
        <w:spacing w:line="400" w:lineRule="exact"/>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根据贵方</w:t>
      </w:r>
      <w:r>
        <w:rPr>
          <w:rFonts w:ascii="Arial" w:hAnsi="Arial" w:cs="Arial"/>
          <w:color w:val="000000"/>
          <w:szCs w:val="21"/>
          <w:highlight w:val="none"/>
          <w:u w:val="single"/>
        </w:rPr>
        <w:t xml:space="preserve">           </w:t>
      </w:r>
      <w:r>
        <w:rPr>
          <w:rFonts w:ascii="Arial" w:hAnsi="Arial" w:cs="Arial"/>
          <w:color w:val="000000"/>
          <w:szCs w:val="21"/>
          <w:highlight w:val="none"/>
        </w:rPr>
        <w:t xml:space="preserve">（项目名称） </w:t>
      </w:r>
      <w:r>
        <w:rPr>
          <w:rFonts w:ascii="Arial" w:hAnsi="Arial" w:cs="Arial"/>
          <w:color w:val="000000"/>
          <w:szCs w:val="21"/>
          <w:highlight w:val="none"/>
          <w:u w:val="single"/>
        </w:rPr>
        <w:t xml:space="preserve">       </w:t>
      </w:r>
      <w:r>
        <w:rPr>
          <w:rFonts w:ascii="Arial" w:hAnsi="Arial" w:cs="Arial"/>
          <w:color w:val="000000"/>
          <w:szCs w:val="21"/>
          <w:highlight w:val="none"/>
        </w:rPr>
        <w:t xml:space="preserve">（项目编号）投标邀请，正式授权下述签字人</w:t>
      </w:r>
      <w:r>
        <w:rPr>
          <w:rFonts w:ascii="Arial" w:hAnsi="Arial" w:cs="Arial"/>
          <w:color w:val="000000"/>
          <w:szCs w:val="21"/>
          <w:highlight w:val="none"/>
          <w:u w:val="single"/>
        </w:rPr>
        <w:t xml:space="preserve">           </w:t>
      </w:r>
      <w:r>
        <w:rPr>
          <w:rFonts w:ascii="Arial" w:hAnsi="Arial" w:cs="Arial"/>
          <w:color w:val="000000"/>
          <w:szCs w:val="21"/>
          <w:highlight w:val="none"/>
        </w:rPr>
        <w:t xml:space="preserve">(姓名和职务)代表投标人</w:t>
      </w:r>
      <w:r>
        <w:rPr>
          <w:rFonts w:ascii="Arial" w:hAnsi="Arial" w:cs="Arial"/>
          <w:color w:val="000000"/>
          <w:szCs w:val="21"/>
          <w:highlight w:val="none"/>
          <w:u w:val="single"/>
        </w:rPr>
        <w:t xml:space="preserve">     </w:t>
      </w:r>
      <w:r>
        <w:rPr>
          <w:rFonts w:ascii="Arial" w:hAnsi="Arial" w:cs="Arial"/>
          <w:color w:val="000000"/>
          <w:szCs w:val="21"/>
          <w:highlight w:val="none"/>
        </w:rPr>
        <w:t xml:space="preserve">（投标人名称），提交投标文件。</w:t>
      </w:r>
      <w:r>
        <w:rPr>
          <w:rFonts w:ascii="Arial" w:hAnsi="Arial" w:cs="Arial"/>
          <w:color w:val="000000"/>
          <w:szCs w:val="21"/>
          <w:highlight w:val="none"/>
        </w:rPr>
      </w:r>
      <w:r/>
    </w:p>
    <w:p>
      <w:pPr>
        <w:pStyle w:val="810"/>
        <w:ind w:firstLine="420"/>
        <w:spacing w:line="400" w:lineRule="exact"/>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据此函，签字人兹宣布声明和承诺如下：</w:t>
      </w:r>
      <w:r>
        <w:rPr>
          <w:rFonts w:ascii="Arial" w:hAnsi="Arial" w:cs="Arial"/>
          <w:color w:val="000000"/>
          <w:szCs w:val="21"/>
          <w:highlight w:val="none"/>
        </w:rPr>
      </w:r>
      <w:r/>
    </w:p>
    <w:p>
      <w:pPr>
        <w:pStyle w:val="810"/>
        <w:ind w:firstLine="420"/>
        <w:spacing w:line="400" w:lineRule="exact"/>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1、</w:t>
      </w:r>
      <w:r>
        <w:rPr>
          <w:rFonts w:ascii="Arial" w:hAnsi="Arial" w:cs="Arial"/>
          <w:b/>
          <w:bCs/>
          <w:color w:val="000000"/>
          <w:szCs w:val="21"/>
          <w:highlight w:val="none"/>
        </w:rPr>
        <w:t xml:space="preserve">我们的资格条件完全符合政府采购法和本次招标要求</w:t>
      </w:r>
      <w:r>
        <w:rPr>
          <w:rFonts w:ascii="Arial" w:hAnsi="Arial" w:cs="Arial"/>
          <w:color w:val="000000"/>
          <w:szCs w:val="21"/>
          <w:highlight w:val="none"/>
        </w:rPr>
        <w:t xml:space="preserve">，我们同意并向贵方提供了与投标有关的所有证据和资料。</w:t>
      </w:r>
      <w:r>
        <w:rPr>
          <w:rFonts w:ascii="Arial" w:hAnsi="Arial" w:cs="Arial"/>
          <w:color w:val="000000"/>
          <w:szCs w:val="21"/>
          <w:highlight w:val="none"/>
        </w:rPr>
      </w:r>
      <w:r/>
    </w:p>
    <w:p>
      <w:pPr>
        <w:pStyle w:val="810"/>
        <w:ind w:left="1470" w:hanging="1050"/>
        <w:spacing w:line="400" w:lineRule="exact"/>
        <w:shd w:val="clear" w:color="auto" w:fill="ffffff"/>
        <w:widowControl/>
        <w:rPr>
          <w:rFonts w:hint="eastAsia" w:ascii="Arial" w:hAnsi="Arial" w:eastAsia="宋体" w:cs="Arial"/>
          <w:color w:val="000000"/>
          <w:szCs w:val="21"/>
          <w:highlight w:val="none"/>
          <w:lang w:eastAsia="zh-CN"/>
        </w:rPr>
      </w:pPr>
      <w:r>
        <w:rPr>
          <w:rFonts w:ascii="Arial" w:hAnsi="Arial" w:cs="Arial"/>
          <w:color w:val="000000"/>
          <w:szCs w:val="21"/>
          <w:highlight w:val="none"/>
        </w:rPr>
        <w:t xml:space="preserve">2、按招标要求，我们的投标总报价</w:t>
      </w:r>
      <w:r>
        <w:rPr>
          <w:rFonts w:hint="eastAsia" w:ascii="Arial" w:hAnsi="Arial" w:cs="Arial"/>
          <w:color w:val="000000"/>
          <w:szCs w:val="21"/>
          <w:highlight w:val="none"/>
          <w:u w:val="single"/>
        </w:rPr>
        <w:t xml:space="preserve">详见开标一览表</w:t>
      </w:r>
      <w:r>
        <w:rPr>
          <w:rFonts w:hint="eastAsia" w:ascii="Arial" w:hAnsi="Arial" w:cs="Arial"/>
          <w:color w:val="000000"/>
          <w:szCs w:val="21"/>
          <w:highlight w:val="none"/>
          <w:u w:val="none"/>
          <w:lang w:eastAsia="zh-CN"/>
        </w:rPr>
        <w:t xml:space="preserve">。</w:t>
      </w:r>
      <w:r>
        <w:rPr>
          <w:rFonts w:hint="eastAsia" w:ascii="Arial" w:hAnsi="Arial" w:eastAsia="宋体" w:cs="Arial"/>
          <w:color w:val="000000"/>
          <w:szCs w:val="21"/>
          <w:highlight w:val="none"/>
          <w:lang w:eastAsia="zh-CN"/>
        </w:rPr>
      </w:r>
      <w:r/>
    </w:p>
    <w:p>
      <w:pPr>
        <w:pStyle w:val="810"/>
        <w:ind w:firstLine="420"/>
        <w:spacing w:line="400" w:lineRule="exact"/>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3、本项目</w:t>
      </w:r>
      <w:r>
        <w:rPr>
          <w:rFonts w:hint="eastAsia" w:ascii="Arial" w:hAnsi="Arial" w:cs="Arial"/>
          <w:color w:val="000000"/>
          <w:szCs w:val="21"/>
          <w:highlight w:val="none"/>
          <w:lang w:val="en-US" w:eastAsia="zh-CN"/>
        </w:rPr>
        <w:t xml:space="preserve">服务</w:t>
      </w:r>
      <w:r>
        <w:rPr>
          <w:rFonts w:ascii="Arial" w:hAnsi="Arial" w:cs="Arial"/>
          <w:color w:val="000000"/>
          <w:szCs w:val="21"/>
          <w:highlight w:val="none"/>
        </w:rPr>
        <w:t xml:space="preserve">时间为：</w:t>
      </w:r>
      <w:r>
        <w:rPr>
          <w:rFonts w:ascii="Arial" w:hAnsi="Arial" w:cs="Arial"/>
          <w:color w:val="000000"/>
          <w:szCs w:val="21"/>
          <w:highlight w:val="none"/>
          <w:u w:val="single"/>
        </w:rPr>
        <w:t xml:space="preserve">  满足招标文件要求  </w:t>
      </w:r>
      <w:r>
        <w:rPr>
          <w:rFonts w:ascii="Arial" w:hAnsi="Arial" w:cs="Arial"/>
          <w:color w:val="000000"/>
          <w:szCs w:val="21"/>
          <w:highlight w:val="none"/>
        </w:rPr>
        <w:t xml:space="preserve">。</w:t>
      </w:r>
      <w:r>
        <w:rPr>
          <w:rFonts w:ascii="Arial" w:hAnsi="Arial" w:cs="Arial"/>
          <w:color w:val="000000"/>
          <w:szCs w:val="21"/>
          <w:highlight w:val="none"/>
        </w:rPr>
      </w:r>
      <w:r/>
    </w:p>
    <w:p>
      <w:pPr>
        <w:pStyle w:val="810"/>
        <w:ind w:firstLine="420"/>
        <w:spacing w:line="400" w:lineRule="exact"/>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4、我们已详细阅读全部招标文件及其有效补充文件，我们放弃对招标文件任何误解的权利，提交投标文件后，</w:t>
      </w:r>
      <w:r>
        <w:rPr>
          <w:rFonts w:ascii="Arial" w:hAnsi="Arial" w:cs="Arial"/>
          <w:b/>
          <w:bCs/>
          <w:color w:val="000000"/>
          <w:szCs w:val="21"/>
          <w:highlight w:val="none"/>
        </w:rPr>
        <w:t xml:space="preserve">不对招标文件本身提出质疑</w:t>
      </w:r>
      <w:r>
        <w:rPr>
          <w:rFonts w:ascii="Arial" w:hAnsi="Arial" w:cs="Arial"/>
          <w:color w:val="000000"/>
          <w:szCs w:val="21"/>
          <w:highlight w:val="none"/>
        </w:rPr>
        <w:t xml:space="preserve">。</w:t>
      </w:r>
      <w:r>
        <w:rPr>
          <w:rFonts w:ascii="Arial" w:hAnsi="Arial" w:cs="Arial"/>
          <w:color w:val="000000"/>
          <w:szCs w:val="21"/>
          <w:highlight w:val="none"/>
        </w:rPr>
      </w:r>
      <w:r/>
    </w:p>
    <w:p>
      <w:pPr>
        <w:pStyle w:val="810"/>
        <w:ind w:firstLine="420"/>
        <w:spacing w:line="400" w:lineRule="exact"/>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5、我们同意从规定的开标日期起遵循本投标文件，并在规定的投标有效期期满之前均具有约束力。</w:t>
      </w:r>
      <w:r>
        <w:rPr>
          <w:rFonts w:ascii="Arial" w:hAnsi="Arial" w:cs="Arial"/>
          <w:color w:val="000000"/>
          <w:szCs w:val="21"/>
          <w:highlight w:val="none"/>
        </w:rPr>
      </w:r>
      <w:r/>
    </w:p>
    <w:p>
      <w:pPr>
        <w:pStyle w:val="810"/>
        <w:ind w:firstLine="420"/>
        <w:spacing w:line="400" w:lineRule="exact"/>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6、投标截止时间结束后参加投标的投标人不足三家的，或在评标期间出现符合专业条件的供应商或者对招标文件作出实质响应的投标人不足三家情形的，我们酌情决定是否参加</w:t>
      </w:r>
      <w:r>
        <w:rPr>
          <w:rFonts w:ascii="Arial" w:hAnsi="Arial" w:cs="Arial"/>
          <w:color w:val="000000"/>
          <w:highlight w:val="none"/>
        </w:rPr>
        <w:t xml:space="preserve">贵方组织的其他采购方式采购</w:t>
      </w:r>
      <w:r>
        <w:rPr>
          <w:rFonts w:ascii="Arial" w:hAnsi="Arial" w:cs="Arial"/>
          <w:color w:val="000000"/>
          <w:szCs w:val="21"/>
          <w:highlight w:val="none"/>
        </w:rPr>
        <w:t xml:space="preserve">。</w:t>
      </w:r>
      <w:r>
        <w:rPr>
          <w:rFonts w:ascii="Arial" w:hAnsi="Arial" w:cs="Arial"/>
          <w:color w:val="000000"/>
          <w:szCs w:val="21"/>
          <w:highlight w:val="none"/>
        </w:rPr>
      </w:r>
      <w:r/>
    </w:p>
    <w:p>
      <w:pPr>
        <w:pStyle w:val="810"/>
        <w:ind w:firstLine="420"/>
        <w:spacing w:line="400" w:lineRule="exact"/>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7、一旦我方中标，我方将根据招标文件的规定严格履行合同，并保证于承诺的时间完成</w:t>
      </w:r>
      <w:r>
        <w:rPr>
          <w:rFonts w:hint="eastAsia" w:ascii="Arial" w:hAnsi="Arial" w:cs="Arial"/>
          <w:color w:val="000000"/>
          <w:szCs w:val="21"/>
          <w:highlight w:val="none"/>
          <w:lang w:val="en-US" w:eastAsia="zh-CN"/>
        </w:rPr>
        <w:t xml:space="preserve">项目</w:t>
      </w:r>
      <w:r>
        <w:rPr>
          <w:rFonts w:ascii="Arial" w:hAnsi="Arial" w:cs="Arial"/>
          <w:color w:val="000000"/>
          <w:szCs w:val="21"/>
          <w:highlight w:val="none"/>
        </w:rPr>
        <w:t xml:space="preserve">，交付采购人验收、使用。</w:t>
      </w:r>
      <w:r>
        <w:rPr>
          <w:rFonts w:ascii="Arial" w:hAnsi="Arial" w:cs="Arial"/>
          <w:color w:val="000000"/>
          <w:szCs w:val="21"/>
          <w:highlight w:val="none"/>
        </w:rPr>
      </w:r>
      <w:r/>
    </w:p>
    <w:p>
      <w:pPr>
        <w:pStyle w:val="810"/>
        <w:ind w:firstLine="420"/>
        <w:spacing w:line="400" w:lineRule="exact"/>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8、我方决不提供虚假材料谋取中标、决不采取不正当手段诋毁、排挤其他投标人、决不与采购人、其它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rPr>
          <w:rFonts w:ascii="Arial" w:hAnsi="Arial" w:cs="Arial"/>
          <w:color w:val="000000"/>
          <w:szCs w:val="21"/>
          <w:highlight w:val="none"/>
        </w:rPr>
      </w:r>
      <w:r/>
    </w:p>
    <w:p>
      <w:pPr>
        <w:pStyle w:val="810"/>
        <w:ind w:firstLine="420"/>
        <w:spacing w:line="400" w:lineRule="exact"/>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9、与本投标有关的正式联系方式为：</w:t>
      </w:r>
      <w:r>
        <w:rPr>
          <w:rFonts w:ascii="Arial" w:hAnsi="Arial" w:cs="Arial"/>
          <w:color w:val="000000"/>
          <w:szCs w:val="21"/>
          <w:highlight w:val="none"/>
        </w:rPr>
      </w:r>
      <w:r/>
    </w:p>
    <w:p>
      <w:pPr>
        <w:pStyle w:val="810"/>
        <w:ind w:firstLine="420"/>
        <w:spacing w:line="400" w:lineRule="exact"/>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地   址：</w:t>
      </w:r>
      <w:r>
        <w:rPr>
          <w:rFonts w:ascii="Arial" w:hAnsi="Arial" w:cs="Arial"/>
          <w:color w:val="000000"/>
          <w:szCs w:val="21"/>
          <w:highlight w:val="none"/>
          <w:u w:val="single"/>
        </w:rPr>
        <w:t xml:space="preserve">                      </w:t>
      </w:r>
      <w:r>
        <w:rPr>
          <w:rFonts w:ascii="Arial" w:hAnsi="Arial" w:cs="Arial"/>
          <w:color w:val="000000"/>
          <w:szCs w:val="21"/>
          <w:highlight w:val="none"/>
        </w:rPr>
      </w:r>
      <w:r/>
    </w:p>
    <w:p>
      <w:pPr>
        <w:pStyle w:val="810"/>
        <w:ind w:firstLine="420"/>
        <w:spacing w:line="400" w:lineRule="exact"/>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电   话：</w:t>
      </w:r>
      <w:r>
        <w:rPr>
          <w:rFonts w:ascii="Arial" w:hAnsi="Arial" w:cs="Arial"/>
          <w:color w:val="000000"/>
          <w:szCs w:val="21"/>
          <w:highlight w:val="none"/>
          <w:u w:val="single"/>
        </w:rPr>
        <w:t xml:space="preserve">                      </w:t>
      </w:r>
      <w:r>
        <w:rPr>
          <w:rFonts w:ascii="Arial" w:hAnsi="Arial" w:cs="Arial"/>
          <w:color w:val="000000"/>
          <w:szCs w:val="21"/>
          <w:highlight w:val="none"/>
        </w:rPr>
      </w:r>
      <w:r/>
    </w:p>
    <w:p>
      <w:pPr>
        <w:pStyle w:val="810"/>
        <w:ind w:firstLine="420"/>
        <w:spacing w:line="400" w:lineRule="exact"/>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传   真：</w:t>
      </w:r>
      <w:r>
        <w:rPr>
          <w:rFonts w:ascii="Arial" w:hAnsi="Arial" w:cs="Arial"/>
          <w:color w:val="000000"/>
          <w:szCs w:val="21"/>
          <w:highlight w:val="none"/>
          <w:u w:val="single"/>
        </w:rPr>
        <w:t xml:space="preserve">                      </w:t>
      </w:r>
      <w:r>
        <w:rPr>
          <w:rFonts w:ascii="Arial" w:hAnsi="Arial" w:cs="Arial"/>
          <w:color w:val="000000"/>
          <w:szCs w:val="21"/>
          <w:highlight w:val="none"/>
        </w:rPr>
      </w:r>
      <w:r/>
    </w:p>
    <w:p>
      <w:pPr>
        <w:pStyle w:val="810"/>
        <w:ind w:firstLine="420"/>
        <w:spacing w:line="400" w:lineRule="exact"/>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开户银行：</w:t>
      </w:r>
      <w:r>
        <w:rPr>
          <w:rFonts w:ascii="Arial" w:hAnsi="Arial" w:cs="Arial"/>
          <w:color w:val="000000"/>
          <w:szCs w:val="21"/>
          <w:highlight w:val="none"/>
        </w:rPr>
      </w:r>
      <w:r/>
    </w:p>
    <w:p>
      <w:pPr>
        <w:pStyle w:val="810"/>
        <w:ind w:firstLine="420"/>
        <w:spacing w:line="400" w:lineRule="exact"/>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银行账号：</w:t>
      </w:r>
      <w:r>
        <w:rPr>
          <w:rFonts w:ascii="Arial" w:hAnsi="Arial" w:cs="Arial"/>
          <w:color w:val="000000"/>
          <w:szCs w:val="21"/>
          <w:highlight w:val="none"/>
        </w:rPr>
      </w:r>
      <w:r/>
    </w:p>
    <w:p>
      <w:pPr>
        <w:pStyle w:val="810"/>
        <w:ind w:firstLine="420"/>
        <w:spacing w:line="400" w:lineRule="exact"/>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投标人授权代表姓名（签字）：</w:t>
      </w:r>
      <w:r>
        <w:rPr>
          <w:rFonts w:ascii="Arial" w:hAnsi="Arial" w:cs="Arial"/>
          <w:color w:val="000000"/>
          <w:szCs w:val="21"/>
          <w:highlight w:val="none"/>
          <w:u w:val="single"/>
        </w:rPr>
        <w:t xml:space="preserve">       </w:t>
      </w:r>
      <w:r>
        <w:rPr>
          <w:rFonts w:hint="eastAsia" w:ascii="Arial" w:hAnsi="Arial" w:cs="Arial"/>
          <w:color w:val="000000"/>
          <w:szCs w:val="21"/>
          <w:highlight w:val="none"/>
          <w:u w:val="single"/>
          <w:lang w:val="en-US" w:eastAsia="zh-CN"/>
        </w:rPr>
        <w:t xml:space="preserve"> </w:t>
      </w:r>
      <w:r>
        <w:rPr>
          <w:rFonts w:ascii="Arial" w:hAnsi="Arial" w:cs="Arial"/>
          <w:color w:val="000000"/>
          <w:szCs w:val="21"/>
          <w:highlight w:val="none"/>
          <w:u w:val="single"/>
        </w:rPr>
        <w:t xml:space="preserve"> </w:t>
      </w:r>
      <w:r>
        <w:rPr>
          <w:rFonts w:ascii="Arial" w:hAnsi="Arial" w:cs="Arial"/>
          <w:color w:val="000000"/>
          <w:szCs w:val="21"/>
          <w:highlight w:val="none"/>
        </w:rPr>
      </w:r>
      <w:r/>
    </w:p>
    <w:p>
      <w:pPr>
        <w:pStyle w:val="810"/>
        <w:ind w:firstLine="420"/>
        <w:spacing w:line="400" w:lineRule="exact"/>
        <w:shd w:val="clear" w:color="auto" w:fill="ffffff"/>
        <w:widowControl/>
        <w:rPr>
          <w:rFonts w:hint="eastAsia" w:ascii="Arial" w:hAnsi="Arial" w:cs="Arial"/>
          <w:color w:val="000000"/>
          <w:szCs w:val="21"/>
          <w:highlight w:val="none"/>
        </w:rPr>
      </w:pPr>
      <w:r>
        <w:rPr>
          <w:rFonts w:ascii="Arial" w:hAnsi="Arial" w:cs="Arial"/>
          <w:color w:val="000000"/>
          <w:szCs w:val="21"/>
          <w:highlight w:val="none"/>
        </w:rPr>
        <w:t xml:space="preserve">投标人名称：</w:t>
      </w:r>
      <w:r>
        <w:rPr>
          <w:rFonts w:ascii="Arial" w:hAnsi="Arial" w:cs="Arial"/>
          <w:color w:val="000000"/>
          <w:szCs w:val="21"/>
          <w:highlight w:val="none"/>
          <w:u w:val="single"/>
        </w:rPr>
        <w:t xml:space="preserve">                 </w:t>
      </w:r>
      <w:r>
        <w:rPr>
          <w:rFonts w:hint="eastAsia" w:ascii="Arial" w:hAnsi="Arial" w:cs="Arial"/>
          <w:color w:val="000000"/>
          <w:szCs w:val="21"/>
          <w:highlight w:val="none"/>
        </w:rPr>
        <w:t xml:space="preserve">（加盖电子公章）       </w:t>
      </w:r>
      <w:r>
        <w:rPr>
          <w:rFonts w:hint="eastAsia" w:ascii="Arial" w:hAnsi="Arial" w:cs="Arial"/>
          <w:color w:val="000000"/>
          <w:szCs w:val="21"/>
          <w:highlight w:val="none"/>
        </w:rPr>
      </w:r>
      <w:r/>
    </w:p>
    <w:p>
      <w:pPr>
        <w:pStyle w:val="810"/>
        <w:ind w:firstLine="420"/>
        <w:spacing w:line="400" w:lineRule="exact"/>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日    期：</w:t>
      </w:r>
      <w:r>
        <w:rPr>
          <w:rFonts w:ascii="Arial" w:hAnsi="Arial" w:cs="Arial"/>
          <w:color w:val="000000"/>
          <w:szCs w:val="21"/>
          <w:highlight w:val="none"/>
          <w:u w:val="single"/>
        </w:rPr>
        <w:t xml:space="preserve">     </w:t>
      </w:r>
      <w:r>
        <w:rPr>
          <w:rFonts w:hint="eastAsia" w:ascii="Arial" w:hAnsi="Arial" w:cs="Arial"/>
          <w:color w:val="000000"/>
          <w:szCs w:val="21"/>
          <w:highlight w:val="none"/>
          <w:lang w:eastAsia="zh-CN"/>
        </w:rPr>
        <w:t xml:space="preserve">年</w:t>
      </w:r>
      <w:r>
        <w:rPr>
          <w:rFonts w:ascii="Arial" w:hAnsi="Arial" w:cs="Arial"/>
          <w:color w:val="000000"/>
          <w:szCs w:val="21"/>
          <w:highlight w:val="none"/>
          <w:u w:val="single"/>
        </w:rPr>
        <w:t xml:space="preserve">    </w:t>
      </w:r>
      <w:r>
        <w:rPr>
          <w:rFonts w:ascii="Arial" w:hAnsi="Arial" w:cs="Arial"/>
          <w:color w:val="000000"/>
          <w:szCs w:val="21"/>
          <w:highlight w:val="none"/>
        </w:rPr>
        <w:t xml:space="preserve">月</w:t>
      </w:r>
      <w:r>
        <w:rPr>
          <w:rFonts w:ascii="Arial" w:hAnsi="Arial" w:cs="Arial"/>
          <w:color w:val="000000"/>
          <w:szCs w:val="21"/>
          <w:highlight w:val="none"/>
          <w:u w:val="single"/>
        </w:rPr>
        <w:t xml:space="preserve">    </w:t>
      </w:r>
      <w:r>
        <w:rPr>
          <w:rFonts w:ascii="Arial" w:hAnsi="Arial" w:cs="Arial"/>
          <w:color w:val="000000"/>
          <w:szCs w:val="21"/>
          <w:highlight w:val="none"/>
        </w:rPr>
        <w:t xml:space="preserve">日</w:t>
      </w:r>
      <w:r>
        <w:rPr>
          <w:rFonts w:ascii="Arial" w:hAnsi="Arial" w:cs="Arial"/>
          <w:color w:val="000000"/>
          <w:szCs w:val="21"/>
          <w:highlight w:val="none"/>
        </w:rPr>
      </w:r>
      <w:r/>
    </w:p>
    <w:p>
      <w:pPr>
        <w:pStyle w:val="810"/>
        <w:spacing w:line="360" w:lineRule="auto"/>
        <w:shd w:val="clear" w:color="auto" w:fill="ffffff"/>
        <w:widowControl/>
        <w:rPr>
          <w:rFonts w:ascii="Arial" w:hAnsi="Arial" w:cs="Arial"/>
          <w:color w:val="000000"/>
          <w:szCs w:val="21"/>
          <w:highlight w:val="none"/>
        </w:rPr>
      </w:pPr>
      <w:r>
        <w:rPr>
          <w:rFonts w:ascii="Arial" w:hAnsi="Arial" w:cs="Arial"/>
          <w:b/>
          <w:bCs/>
          <w:color w:val="000000"/>
          <w:szCs w:val="21"/>
          <w:highlight w:val="none"/>
        </w:rPr>
        <w:br w:type="page" w:clear="all"/>
      </w:r>
      <w:r>
        <w:rPr>
          <w:rFonts w:ascii="Arial" w:hAnsi="Arial" w:cs="Arial"/>
          <w:b/>
          <w:bCs/>
          <w:color w:val="000000"/>
          <w:szCs w:val="21"/>
          <w:highlight w:val="none"/>
        </w:rPr>
        <w:t xml:space="preserve">附件二、法定代表人授权委托书格式</w:t>
      </w:r>
      <w:r>
        <w:rPr>
          <w:rFonts w:ascii="Arial" w:hAnsi="Arial" w:cs="Arial"/>
          <w:color w:val="000000"/>
          <w:szCs w:val="21"/>
          <w:highlight w:val="none"/>
        </w:rPr>
      </w:r>
      <w:r/>
    </w:p>
    <w:p>
      <w:pPr>
        <w:pStyle w:val="810"/>
        <w:ind w:firstLine="720"/>
        <w:jc w:val="center"/>
        <w:spacing w:line="360" w:lineRule="auto"/>
        <w:shd w:val="clear" w:color="auto" w:fill="ffffff"/>
        <w:widowControl/>
        <w:rPr>
          <w:rFonts w:ascii="Arial" w:hAnsi="Arial" w:cs="Arial"/>
          <w:color w:val="000000"/>
          <w:sz w:val="36"/>
          <w:szCs w:val="36"/>
          <w:highlight w:val="none"/>
        </w:rPr>
      </w:pPr>
      <w:r>
        <w:rPr>
          <w:rFonts w:ascii="Arial" w:hAnsi="Arial" w:cs="Arial"/>
          <w:color w:val="000000"/>
          <w:sz w:val="36"/>
          <w:szCs w:val="36"/>
          <w:highlight w:val="none"/>
        </w:rPr>
      </w:r>
      <w:r/>
    </w:p>
    <w:p>
      <w:pPr>
        <w:pStyle w:val="810"/>
        <w:ind w:firstLine="720"/>
        <w:jc w:val="center"/>
        <w:spacing w:line="360" w:lineRule="auto"/>
        <w:shd w:val="clear" w:color="auto" w:fill="ffffff"/>
        <w:widowControl/>
        <w:rPr>
          <w:rFonts w:ascii="Arial" w:hAnsi="Arial" w:cs="Arial"/>
          <w:b/>
          <w:color w:val="000000"/>
          <w:szCs w:val="21"/>
          <w:highlight w:val="none"/>
        </w:rPr>
      </w:pPr>
      <w:r>
        <w:rPr>
          <w:rFonts w:ascii="Arial" w:hAnsi="Arial" w:cs="Arial"/>
          <w:b/>
          <w:color w:val="000000"/>
          <w:sz w:val="36"/>
          <w:szCs w:val="36"/>
          <w:highlight w:val="none"/>
        </w:rPr>
        <w:t xml:space="preserve">法定代表人授权委托书</w:t>
      </w:r>
      <w:r>
        <w:rPr>
          <w:rFonts w:ascii="Arial" w:hAnsi="Arial" w:cs="Arial"/>
          <w:b/>
          <w:color w:val="000000"/>
          <w:szCs w:val="21"/>
          <w:highlight w:val="none"/>
        </w:rPr>
      </w:r>
      <w:r/>
    </w:p>
    <w:p>
      <w:pPr>
        <w:pStyle w:val="810"/>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r>
      <w:r/>
    </w:p>
    <w:p>
      <w:pPr>
        <w:pStyle w:val="810"/>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致：</w:t>
      </w:r>
      <w:r>
        <w:rPr>
          <w:rFonts w:ascii="Arial" w:hAnsi="Arial" w:cs="Arial"/>
          <w:color w:val="000000"/>
          <w:szCs w:val="21"/>
          <w:highlight w:val="none"/>
          <w:u w:val="single"/>
        </w:rPr>
        <w:t xml:space="preserve">              </w:t>
      </w:r>
      <w:r>
        <w:rPr>
          <w:rFonts w:ascii="Arial" w:hAnsi="Arial" w:cs="Arial"/>
          <w:color w:val="000000"/>
          <w:szCs w:val="21"/>
          <w:highlight w:val="none"/>
        </w:rPr>
      </w:r>
      <w:r/>
    </w:p>
    <w:p>
      <w:pPr>
        <w:pStyle w:val="810"/>
        <w:ind w:firstLine="420"/>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本授权书声明：注册于</w:t>
      </w:r>
      <w:r>
        <w:rPr>
          <w:rFonts w:ascii="Arial" w:hAnsi="Arial" w:cs="Arial"/>
          <w:color w:val="000000"/>
          <w:szCs w:val="21"/>
          <w:highlight w:val="none"/>
          <w:u w:val="single"/>
        </w:rPr>
        <w:t xml:space="preserve">              </w:t>
      </w:r>
      <w:r>
        <w:rPr>
          <w:rFonts w:ascii="Arial" w:hAnsi="Arial" w:cs="Arial"/>
          <w:color w:val="000000"/>
          <w:szCs w:val="21"/>
          <w:highlight w:val="none"/>
        </w:rPr>
        <w:t xml:space="preserve">（投标人住址）的</w:t>
      </w:r>
      <w:r>
        <w:rPr>
          <w:rFonts w:ascii="Arial" w:hAnsi="Arial" w:cs="Arial"/>
          <w:color w:val="000000"/>
          <w:szCs w:val="21"/>
          <w:highlight w:val="none"/>
          <w:u w:val="single"/>
        </w:rPr>
        <w:t xml:space="preserve">           </w:t>
      </w:r>
      <w:r>
        <w:rPr>
          <w:rFonts w:ascii="Arial" w:hAnsi="Arial" w:cs="Arial"/>
          <w:color w:val="000000"/>
          <w:szCs w:val="21"/>
          <w:highlight w:val="none"/>
        </w:rPr>
        <w:t xml:space="preserve">（投标人名称）法定代表人</w:t>
      </w:r>
      <w:r>
        <w:rPr>
          <w:rFonts w:ascii="Arial" w:hAnsi="Arial" w:cs="Arial"/>
          <w:color w:val="000000"/>
          <w:szCs w:val="21"/>
          <w:highlight w:val="none"/>
          <w:u w:val="single"/>
        </w:rPr>
        <w:t xml:space="preserve">        </w:t>
      </w:r>
      <w:r>
        <w:rPr>
          <w:rFonts w:ascii="Arial" w:hAnsi="Arial" w:cs="Arial"/>
          <w:color w:val="000000"/>
          <w:szCs w:val="21"/>
          <w:highlight w:val="none"/>
        </w:rPr>
        <w:t xml:space="preserve">（法定代表人姓名、职务）代表本公司授权在下面签字的</w:t>
      </w:r>
      <w:r>
        <w:rPr>
          <w:rFonts w:ascii="Arial" w:hAnsi="Arial" w:cs="Arial"/>
          <w:color w:val="000000"/>
          <w:szCs w:val="21"/>
          <w:highlight w:val="none"/>
          <w:u w:val="single"/>
        </w:rPr>
        <w:t xml:space="preserve">        </w:t>
      </w:r>
      <w:r>
        <w:rPr>
          <w:rFonts w:ascii="Arial" w:hAnsi="Arial" w:cs="Arial"/>
          <w:color w:val="000000"/>
          <w:szCs w:val="21"/>
          <w:highlight w:val="none"/>
        </w:rPr>
        <w:t xml:space="preserve">（投标人代表姓名、职务）为本公司的合法代理人，就贵方组织的</w:t>
      </w:r>
      <w:r>
        <w:rPr>
          <w:rFonts w:ascii="Arial" w:hAnsi="Arial" w:cs="Arial"/>
          <w:b/>
          <w:bCs/>
          <w:color w:val="000000"/>
          <w:szCs w:val="21"/>
          <w:highlight w:val="none"/>
          <w:u w:val="single"/>
        </w:rPr>
        <w:t xml:space="preserve">                   </w:t>
      </w:r>
      <w:r>
        <w:rPr>
          <w:rFonts w:ascii="Arial" w:hAnsi="Arial" w:cs="Arial"/>
          <w:color w:val="000000"/>
          <w:szCs w:val="21"/>
          <w:highlight w:val="none"/>
        </w:rPr>
        <w:t xml:space="preserve">（项目名称），</w:t>
      </w:r>
      <w:r>
        <w:rPr>
          <w:rFonts w:ascii="Arial" w:hAnsi="Arial" w:cs="Arial"/>
          <w:color w:val="000000"/>
          <w:szCs w:val="21"/>
          <w:highlight w:val="none"/>
          <w:u w:val="single"/>
        </w:rPr>
        <w:t xml:space="preserve">        </w:t>
      </w:r>
      <w:r>
        <w:rPr>
          <w:rFonts w:ascii="Arial" w:hAnsi="Arial" w:cs="Arial"/>
          <w:color w:val="000000"/>
          <w:szCs w:val="21"/>
          <w:highlight w:val="none"/>
        </w:rPr>
        <w:t xml:space="preserve">（项目编号）投标，以本公司名义处理一切与之有关的事务。</w:t>
      </w:r>
      <w:r>
        <w:rPr>
          <w:rFonts w:ascii="Arial" w:hAnsi="Arial" w:cs="Arial"/>
          <w:color w:val="000000"/>
          <w:szCs w:val="21"/>
          <w:highlight w:val="none"/>
        </w:rPr>
      </w:r>
      <w:r/>
    </w:p>
    <w:p>
      <w:pPr>
        <w:pStyle w:val="810"/>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    本授权书于</w:t>
      </w:r>
      <w:r>
        <w:rPr>
          <w:rFonts w:ascii="Arial" w:hAnsi="Arial" w:cs="Arial"/>
          <w:color w:val="000000"/>
          <w:szCs w:val="21"/>
          <w:highlight w:val="none"/>
          <w:u w:val="single"/>
        </w:rPr>
        <w:t xml:space="preserve">    </w:t>
      </w:r>
      <w:r>
        <w:rPr>
          <w:rFonts w:hint="eastAsia" w:ascii="Arial" w:hAnsi="Arial" w:cs="Arial"/>
          <w:color w:val="000000"/>
          <w:szCs w:val="21"/>
          <w:highlight w:val="none"/>
          <w:lang w:eastAsia="zh-CN"/>
        </w:rPr>
        <w:t xml:space="preserve">年</w:t>
      </w:r>
      <w:r>
        <w:rPr>
          <w:rFonts w:ascii="Arial" w:hAnsi="Arial" w:cs="Arial"/>
          <w:color w:val="000000"/>
          <w:szCs w:val="21"/>
          <w:highlight w:val="none"/>
          <w:u w:val="single"/>
        </w:rPr>
        <w:t xml:space="preserve"> </w:t>
      </w:r>
      <w:r>
        <w:rPr>
          <w:rFonts w:hint="eastAsia" w:ascii="Arial" w:hAnsi="Arial" w:cs="Arial"/>
          <w:color w:val="000000"/>
          <w:szCs w:val="21"/>
          <w:highlight w:val="none"/>
          <w:u w:val="single"/>
          <w:lang w:val="en-US" w:eastAsia="zh-CN"/>
        </w:rPr>
        <w:t xml:space="preserve"> </w:t>
      </w:r>
      <w:r>
        <w:rPr>
          <w:rFonts w:ascii="Arial" w:hAnsi="Arial" w:cs="Arial"/>
          <w:color w:val="000000"/>
          <w:szCs w:val="21"/>
          <w:highlight w:val="none"/>
          <w:u w:val="single"/>
        </w:rPr>
        <w:t xml:space="preserve"> </w:t>
      </w:r>
      <w:r>
        <w:rPr>
          <w:rFonts w:ascii="Arial" w:hAnsi="Arial" w:cs="Arial"/>
          <w:color w:val="000000"/>
          <w:szCs w:val="21"/>
          <w:highlight w:val="none"/>
        </w:rPr>
        <w:t xml:space="preserve">月</w:t>
      </w:r>
      <w:r>
        <w:rPr>
          <w:rFonts w:ascii="Arial" w:hAnsi="Arial" w:cs="Arial"/>
          <w:color w:val="000000"/>
          <w:szCs w:val="21"/>
          <w:highlight w:val="none"/>
          <w:u w:val="single"/>
        </w:rPr>
        <w:t xml:space="preserve"> </w:t>
      </w:r>
      <w:r>
        <w:rPr>
          <w:rFonts w:hint="eastAsia" w:ascii="Arial" w:hAnsi="Arial" w:cs="Arial"/>
          <w:color w:val="000000"/>
          <w:szCs w:val="21"/>
          <w:highlight w:val="none"/>
          <w:u w:val="single"/>
          <w:lang w:val="en-US" w:eastAsia="zh-CN"/>
        </w:rPr>
        <w:t xml:space="preserve"> </w:t>
      </w:r>
      <w:r>
        <w:rPr>
          <w:rFonts w:ascii="Arial" w:hAnsi="Arial" w:cs="Arial"/>
          <w:color w:val="000000"/>
          <w:szCs w:val="21"/>
          <w:highlight w:val="none"/>
          <w:u w:val="single"/>
        </w:rPr>
        <w:t xml:space="preserve"> </w:t>
      </w:r>
      <w:r>
        <w:rPr>
          <w:rFonts w:ascii="Arial" w:hAnsi="Arial" w:cs="Arial"/>
          <w:color w:val="000000"/>
          <w:szCs w:val="21"/>
          <w:highlight w:val="none"/>
        </w:rPr>
        <w:t xml:space="preserve">日签字生效，特此声明。</w:t>
      </w:r>
      <w:r>
        <w:rPr>
          <w:rFonts w:ascii="Arial" w:hAnsi="Arial" w:cs="Arial"/>
          <w:color w:val="000000"/>
          <w:szCs w:val="21"/>
          <w:highlight w:val="none"/>
        </w:rPr>
      </w:r>
      <w:r/>
    </w:p>
    <w:p>
      <w:pPr>
        <w:pStyle w:val="810"/>
        <w:jc w:val="left"/>
        <w:spacing w:line="360" w:lineRule="auto"/>
        <w:shd w:val="clear" w:color="auto" w:fill="ffffff"/>
        <w:widowControl/>
        <w:rPr>
          <w:rFonts w:hint="eastAsia" w:ascii="Arial" w:hAnsi="Arial" w:cs="Arial"/>
          <w:color w:val="000000"/>
          <w:szCs w:val="21"/>
          <w:highlight w:val="none"/>
        </w:rPr>
      </w:pPr>
      <w:r>
        <w:rPr>
          <w:rFonts w:ascii="Arial" w:hAnsi="Arial" w:cs="Arial"/>
          <w:color w:val="000000"/>
          <w:szCs w:val="21"/>
          <w:highlight w:val="none"/>
        </w:rPr>
        <w:t xml:space="preserve">  </w:t>
      </w:r>
      <w:r>
        <w:rPr>
          <w:rFonts w:hint="eastAsia" w:ascii="Arial" w:hAnsi="Arial" w:cs="Arial"/>
          <w:color w:val="000000"/>
          <w:szCs w:val="21"/>
          <w:highlight w:val="none"/>
        </w:rPr>
        <w:t xml:space="preserve"> 被授权人身份证号码：   </w:t>
      </w:r>
      <w:r>
        <w:rPr>
          <w:rFonts w:ascii="Arial" w:hAnsi="Arial" w:cs="Arial"/>
          <w:color w:val="000000"/>
          <w:szCs w:val="21"/>
          <w:highlight w:val="none"/>
          <w:u w:val="single"/>
        </w:rPr>
        <w:t xml:space="preserve">        </w:t>
      </w:r>
      <w:r>
        <w:rPr>
          <w:rFonts w:hint="eastAsia" w:ascii="Arial" w:hAnsi="Arial" w:cs="Arial"/>
          <w:color w:val="000000"/>
          <w:szCs w:val="21"/>
          <w:highlight w:val="none"/>
        </w:rPr>
        <w:t xml:space="preserve">          </w:t>
      </w:r>
      <w:r>
        <w:rPr>
          <w:rFonts w:hint="eastAsia" w:ascii="Arial" w:hAnsi="Arial" w:cs="Arial"/>
          <w:color w:val="000000"/>
          <w:szCs w:val="21"/>
          <w:highlight w:val="none"/>
        </w:rPr>
      </w:r>
      <w:r/>
    </w:p>
    <w:p>
      <w:pPr>
        <w:pStyle w:val="810"/>
        <w:jc w:val="left"/>
        <w:spacing w:line="360" w:lineRule="auto"/>
        <w:shd w:val="clear" w:color="auto" w:fill="ffffff"/>
        <w:widowControl/>
        <w:rPr>
          <w:rFonts w:ascii="Arial" w:hAnsi="Arial" w:cs="Arial"/>
          <w:color w:val="000000"/>
          <w:szCs w:val="21"/>
          <w:highlight w:val="none"/>
        </w:rPr>
      </w:pPr>
      <w:r>
        <w:rPr>
          <w:rFonts w:hint="eastAsia" w:ascii="Arial" w:hAnsi="Arial" w:cs="Arial"/>
          <w:color w:val="000000"/>
          <w:szCs w:val="21"/>
          <w:highlight w:val="none"/>
        </w:rPr>
        <w:t xml:space="preserve">   被授权人联系电话：（手机）</w:t>
      </w:r>
      <w:r>
        <w:rPr>
          <w:rFonts w:ascii="Arial" w:hAnsi="Arial" w:cs="Arial"/>
          <w:color w:val="000000"/>
          <w:szCs w:val="21"/>
          <w:highlight w:val="none"/>
          <w:u w:val="single"/>
        </w:rPr>
        <w:t xml:space="preserve">        </w:t>
      </w:r>
      <w:r>
        <w:rPr>
          <w:rFonts w:hint="eastAsia" w:ascii="Arial" w:hAnsi="Arial" w:cs="Arial"/>
          <w:color w:val="000000"/>
          <w:szCs w:val="21"/>
          <w:highlight w:val="none"/>
        </w:rPr>
        <w:t xml:space="preserve">            </w:t>
      </w:r>
      <w:r>
        <w:rPr>
          <w:rFonts w:ascii="Arial" w:hAnsi="Arial" w:cs="Arial"/>
          <w:color w:val="000000"/>
          <w:szCs w:val="21"/>
          <w:highlight w:val="none"/>
        </w:rPr>
      </w:r>
      <w:r/>
    </w:p>
    <w:p>
      <w:pPr>
        <w:pStyle w:val="810"/>
        <w:ind w:firstLine="210"/>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法定代表人</w:t>
      </w:r>
      <w:r>
        <w:rPr>
          <w:rFonts w:hint="eastAsia" w:ascii="Arial" w:hAnsi="Arial" w:cs="Arial"/>
          <w:color w:val="000000"/>
          <w:szCs w:val="21"/>
          <w:highlight w:val="none"/>
          <w:lang w:eastAsia="zh-CN"/>
        </w:rPr>
        <w:t xml:space="preserve">（</w:t>
      </w:r>
      <w:r>
        <w:rPr>
          <w:rFonts w:ascii="Arial" w:hAnsi="Arial" w:cs="Arial"/>
          <w:color w:val="000000"/>
          <w:szCs w:val="21"/>
          <w:highlight w:val="none"/>
        </w:rPr>
        <w:t xml:space="preserve">签字</w:t>
      </w:r>
      <w:r>
        <w:rPr>
          <w:rFonts w:hint="eastAsia" w:ascii="Arial" w:hAnsi="Arial" w:cs="Arial"/>
          <w:color w:val="000000"/>
          <w:szCs w:val="21"/>
          <w:highlight w:val="none"/>
        </w:rPr>
        <w:t xml:space="preserve">或加盖电子章</w:t>
      </w:r>
      <w:r>
        <w:rPr>
          <w:rFonts w:hint="eastAsia" w:ascii="Arial" w:hAnsi="Arial" w:cs="Arial"/>
          <w:color w:val="000000"/>
          <w:szCs w:val="21"/>
          <w:highlight w:val="none"/>
          <w:lang w:eastAsia="zh-CN"/>
        </w:rPr>
        <w:t xml:space="preserve">）</w:t>
      </w:r>
      <w:r>
        <w:rPr>
          <w:rFonts w:ascii="Arial" w:hAnsi="Arial" w:cs="Arial"/>
          <w:color w:val="000000"/>
          <w:szCs w:val="21"/>
          <w:highlight w:val="none"/>
        </w:rPr>
        <w:t xml:space="preserve">：</w:t>
      </w:r>
      <w:r>
        <w:rPr>
          <w:rFonts w:ascii="Arial" w:hAnsi="Arial" w:cs="Arial"/>
          <w:color w:val="000000"/>
          <w:szCs w:val="21"/>
          <w:highlight w:val="none"/>
          <w:u w:val="single"/>
        </w:rPr>
        <w:t xml:space="preserve">        </w:t>
      </w:r>
      <w:r>
        <w:rPr>
          <w:rFonts w:ascii="Arial" w:hAnsi="Arial" w:cs="Arial"/>
          <w:color w:val="000000"/>
          <w:szCs w:val="21"/>
          <w:highlight w:val="none"/>
        </w:rPr>
      </w:r>
      <w:r/>
    </w:p>
    <w:p>
      <w:pPr>
        <w:pStyle w:val="810"/>
        <w:ind w:firstLine="210"/>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授权委托人</w:t>
      </w:r>
      <w:r>
        <w:rPr>
          <w:rFonts w:hint="eastAsia" w:ascii="Arial" w:hAnsi="Arial" w:cs="Arial"/>
          <w:color w:val="000000"/>
          <w:szCs w:val="21"/>
          <w:highlight w:val="none"/>
          <w:lang w:eastAsia="zh-CN"/>
        </w:rPr>
        <w:t xml:space="preserve">（</w:t>
      </w:r>
      <w:r>
        <w:rPr>
          <w:rFonts w:ascii="Arial" w:hAnsi="Arial" w:cs="Arial"/>
          <w:color w:val="000000"/>
          <w:szCs w:val="21"/>
          <w:highlight w:val="none"/>
        </w:rPr>
        <w:t xml:space="preserve">签字</w:t>
      </w:r>
      <w:r>
        <w:rPr>
          <w:rFonts w:hint="eastAsia" w:ascii="Arial" w:hAnsi="Arial" w:cs="Arial"/>
          <w:color w:val="000000"/>
          <w:szCs w:val="21"/>
          <w:highlight w:val="none"/>
          <w:lang w:eastAsia="zh-CN"/>
        </w:rPr>
        <w:t xml:space="preserve">）</w:t>
      </w:r>
      <w:r>
        <w:rPr>
          <w:rFonts w:ascii="Arial" w:hAnsi="Arial" w:cs="Arial"/>
          <w:color w:val="000000"/>
          <w:szCs w:val="21"/>
          <w:highlight w:val="none"/>
        </w:rPr>
        <w:t xml:space="preserve">：</w:t>
      </w:r>
      <w:r>
        <w:rPr>
          <w:rFonts w:ascii="Arial" w:hAnsi="Arial" w:cs="Arial"/>
          <w:color w:val="000000"/>
          <w:szCs w:val="21"/>
          <w:highlight w:val="none"/>
          <w:u w:val="single"/>
        </w:rPr>
        <w:t xml:space="preserve">        </w:t>
      </w:r>
      <w:r>
        <w:rPr>
          <w:rFonts w:ascii="Arial" w:hAnsi="Arial" w:cs="Arial"/>
          <w:color w:val="000000"/>
          <w:szCs w:val="21"/>
          <w:highlight w:val="none"/>
        </w:rPr>
        <w:t xml:space="preserve"> </w:t>
      </w:r>
      <w:r>
        <w:rPr>
          <w:rFonts w:ascii="Arial" w:hAnsi="Arial" w:cs="Arial"/>
          <w:color w:val="000000"/>
          <w:szCs w:val="21"/>
          <w:highlight w:val="none"/>
        </w:rPr>
      </w:r>
      <w:r/>
    </w:p>
    <w:p>
      <w:pPr>
        <w:pStyle w:val="810"/>
        <w:ind w:firstLine="210"/>
        <w:jc w:val="left"/>
        <w:spacing w:line="360" w:lineRule="auto"/>
        <w:shd w:val="clear" w:color="auto" w:fill="ffffff"/>
        <w:widowControl/>
        <w:rPr>
          <w:rFonts w:ascii="Arial" w:hAnsi="Arial" w:cs="Arial"/>
          <w:color w:val="000000"/>
          <w:szCs w:val="21"/>
          <w:highlight w:val="none"/>
        </w:rPr>
      </w:pPr>
      <w:r>
        <w:rPr>
          <w:rFonts w:hint="eastAsia" w:ascii="Arial" w:hAnsi="Arial" w:cs="Arial"/>
          <w:color w:val="000000"/>
          <w:szCs w:val="21"/>
          <w:highlight w:val="none"/>
        </w:rPr>
        <w:t xml:space="preserve">授权单位名称：</w:t>
      </w:r>
      <w:r>
        <w:rPr>
          <w:rFonts w:ascii="Arial" w:hAnsi="Arial" w:cs="Arial"/>
          <w:color w:val="000000"/>
          <w:szCs w:val="21"/>
          <w:highlight w:val="none"/>
          <w:u w:val="single"/>
        </w:rPr>
        <w:t xml:space="preserve">        </w:t>
      </w:r>
      <w:r>
        <w:rPr>
          <w:rFonts w:hint="eastAsia" w:ascii="Arial" w:hAnsi="Arial" w:cs="Arial"/>
          <w:color w:val="000000"/>
          <w:szCs w:val="21"/>
          <w:highlight w:val="none"/>
        </w:rPr>
        <w:t xml:space="preserve">（加盖电子公章）</w:t>
      </w:r>
      <w:r>
        <w:rPr>
          <w:rFonts w:ascii="Arial" w:hAnsi="Arial" w:cs="Arial"/>
          <w:color w:val="000000"/>
          <w:szCs w:val="21"/>
          <w:highlight w:val="none"/>
        </w:rPr>
        <w:t xml:space="preserve">       </w:t>
      </w:r>
      <w:r>
        <w:rPr>
          <w:rFonts w:ascii="Arial" w:hAnsi="Arial" w:cs="Arial"/>
          <w:color w:val="000000"/>
          <w:szCs w:val="21"/>
          <w:highlight w:val="none"/>
        </w:rPr>
      </w:r>
      <w:r/>
    </w:p>
    <w:p>
      <w:pPr>
        <w:pStyle w:val="810"/>
        <w:ind w:firstLine="210"/>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日     期：        </w:t>
      </w:r>
      <w:r>
        <w:rPr>
          <w:rFonts w:hint="eastAsia" w:ascii="Arial" w:hAnsi="Arial" w:cs="Arial"/>
          <w:color w:val="000000"/>
          <w:szCs w:val="21"/>
          <w:highlight w:val="none"/>
          <w:lang w:eastAsia="zh-CN"/>
        </w:rPr>
        <w:t xml:space="preserve">年</w:t>
      </w:r>
      <w:r>
        <w:rPr>
          <w:rFonts w:ascii="Arial" w:hAnsi="Arial" w:cs="Arial"/>
          <w:color w:val="000000"/>
          <w:szCs w:val="21"/>
          <w:highlight w:val="none"/>
        </w:rPr>
        <w:t xml:space="preserve">    月    日</w:t>
      </w:r>
      <w:r>
        <w:rPr>
          <w:rFonts w:ascii="Arial" w:hAnsi="Arial" w:cs="Arial"/>
          <w:color w:val="000000"/>
          <w:szCs w:val="21"/>
          <w:highlight w:val="none"/>
        </w:rPr>
      </w:r>
      <w:r/>
    </w:p>
    <w:p>
      <w:pPr>
        <w:pStyle w:val="810"/>
        <w:ind w:firstLine="840"/>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r>
      <w:r/>
    </w:p>
    <w:p>
      <w:pPr>
        <w:pStyle w:val="810"/>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委托代理人的身份证的复印件:</w:t>
      </w:r>
      <w:r>
        <w:rPr>
          <w:rFonts w:ascii="Arial" w:hAnsi="Arial" w:cs="Arial"/>
          <w:color w:val="000000"/>
          <w:szCs w:val="21"/>
          <w:highlight w:val="none"/>
        </w:rPr>
      </w:r>
      <w:r/>
    </w:p>
    <w:p>
      <w:pPr>
        <w:pStyle w:val="810"/>
        <w:ind w:firstLine="420"/>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 </w:t>
      </w:r>
      <w:r>
        <w:rPr>
          <w:rFonts w:ascii="Arial" w:hAnsi="Arial" w:cs="Arial"/>
          <w:color w:val="000000"/>
          <w:szCs w:val="21"/>
          <w:highlight w:val="none"/>
        </w:rPr>
      </w:r>
      <w:r/>
    </w:p>
    <w:p>
      <w:pPr>
        <w:pStyle w:val="810"/>
        <w:ind w:firstLine="420"/>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 </w:t>
      </w:r>
      <w:r>
        <w:rPr>
          <w:rFonts w:ascii="Arial" w:hAnsi="Arial" w:cs="Arial"/>
          <w:color w:val="000000"/>
          <w:szCs w:val="21"/>
          <w:highlight w:val="none"/>
        </w:rPr>
      </w:r>
      <w:r/>
    </w:p>
    <w:p>
      <w:pPr>
        <w:pStyle w:val="810"/>
        <w:ind w:firstLine="420"/>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 </w:t>
      </w:r>
      <w:r>
        <w:rPr>
          <w:rFonts w:ascii="Arial" w:hAnsi="Arial" w:cs="Arial"/>
          <w:color w:val="000000"/>
          <w:szCs w:val="21"/>
          <w:highlight w:val="none"/>
        </w:rPr>
      </w:r>
      <w:r/>
    </w:p>
    <w:p>
      <w:pPr>
        <w:pStyle w:val="810"/>
        <w:spacing w:line="360" w:lineRule="auto"/>
        <w:rPr>
          <w:rFonts w:ascii="Arial" w:hAnsi="Arial" w:cs="Arial"/>
          <w:b/>
          <w:bCs/>
          <w:color w:val="000000"/>
          <w:szCs w:val="21"/>
          <w:highlight w:val="none"/>
          <w:lang w:val="zh-CN"/>
        </w:rPr>
      </w:pPr>
      <w:r>
        <w:rPr>
          <w:rFonts w:ascii="Arial" w:hAnsi="Arial" w:cs="Arial"/>
          <w:b/>
          <w:bCs/>
          <w:color w:val="000000"/>
          <w:szCs w:val="21"/>
          <w:highlight w:val="none"/>
        </w:rPr>
        <w:br w:type="page" w:clear="all"/>
      </w:r>
      <w:bookmarkStart w:id="55" w:name="_Toc26810"/>
      <w:r>
        <w:rPr>
          <w:rFonts w:ascii="Arial" w:hAnsi="Arial" w:cs="Arial"/>
          <w:b/>
          <w:bCs/>
          <w:color w:val="000000"/>
          <w:szCs w:val="21"/>
          <w:highlight w:val="none"/>
          <w:lang w:val="zh-CN"/>
        </w:rPr>
        <w:t xml:space="preserve">附件三、</w:t>
      </w:r>
      <w:bookmarkEnd w:id="55"/>
      <w:r>
        <w:rPr>
          <w:rFonts w:hint="eastAsia" w:ascii="Arial" w:hAnsi="Arial" w:cs="Arial"/>
          <w:b/>
          <w:bCs/>
          <w:color w:val="000000"/>
          <w:szCs w:val="21"/>
          <w:highlight w:val="none"/>
          <w:lang w:val="zh-CN"/>
        </w:rPr>
        <w:t xml:space="preserve">开标一览表</w:t>
      </w:r>
      <w:bookmarkStart w:id="56" w:name="OLE_LINK6"/>
      <w:r>
        <w:rPr>
          <w:rFonts w:hint="eastAsia" w:ascii="Arial" w:hAnsi="Arial" w:cs="Arial"/>
          <w:b/>
          <w:bCs/>
          <w:color w:val="000000"/>
          <w:szCs w:val="21"/>
          <w:highlight w:val="none"/>
          <w:lang w:val="zh-CN"/>
        </w:rPr>
        <w:t xml:space="preserve">（</w:t>
      </w:r>
      <w:r>
        <w:rPr>
          <w:rFonts w:hint="eastAsia" w:ascii="Arial" w:hAnsi="Arial" w:cs="Arial"/>
          <w:b/>
          <w:bCs/>
          <w:color w:val="000000"/>
          <w:szCs w:val="21"/>
          <w:highlight w:val="none"/>
          <w:lang w:val="en-US" w:eastAsia="zh-CN"/>
        </w:rPr>
        <w:t xml:space="preserve">供参考，以系统格式为准</w:t>
      </w:r>
      <w:r>
        <w:rPr>
          <w:rFonts w:hint="eastAsia" w:ascii="Arial" w:hAnsi="Arial" w:cs="Arial"/>
          <w:b/>
          <w:bCs/>
          <w:color w:val="000000"/>
          <w:szCs w:val="21"/>
          <w:highlight w:val="none"/>
          <w:lang w:val="zh-CN"/>
        </w:rPr>
        <w:t xml:space="preserve">）   </w:t>
      </w:r>
      <w:bookmarkEnd w:id="56"/>
      <w:r>
        <w:rPr>
          <w:rFonts w:hint="eastAsia" w:ascii="Arial" w:hAnsi="Arial" w:cs="Arial"/>
          <w:b/>
          <w:bCs/>
          <w:color w:val="000000"/>
          <w:szCs w:val="21"/>
          <w:highlight w:val="none"/>
          <w:lang w:val="zh-CN"/>
        </w:rPr>
        <w:t xml:space="preserve">       </w:t>
      </w:r>
      <w:r>
        <w:rPr>
          <w:rFonts w:ascii="Arial" w:hAnsi="Arial" w:cs="Arial"/>
          <w:b/>
          <w:bCs/>
          <w:color w:val="000000"/>
          <w:szCs w:val="21"/>
          <w:highlight w:val="none"/>
          <w:lang w:val="zh-CN"/>
        </w:rPr>
      </w:r>
      <w:r/>
    </w:p>
    <w:p>
      <w:pPr>
        <w:pStyle w:val="810"/>
        <w:rPr>
          <w:rFonts w:ascii="Arial" w:hAnsi="Arial" w:cs="Arial"/>
          <w:b/>
          <w:bCs/>
          <w:color w:val="000000"/>
          <w:highlight w:val="none"/>
          <w:lang w:val="zh-CN"/>
        </w:rPr>
      </w:pPr>
      <w:r>
        <w:rPr>
          <w:rFonts w:ascii="Arial" w:hAnsi="Arial" w:cs="Arial"/>
          <w:b/>
          <w:bCs/>
          <w:color w:val="000000"/>
          <w:highlight w:val="none"/>
          <w:lang w:val="zh-CN"/>
        </w:rPr>
      </w:r>
      <w:r/>
    </w:p>
    <w:p>
      <w:pPr>
        <w:pStyle w:val="810"/>
        <w:jc w:val="center"/>
        <w:rPr>
          <w:rFonts w:ascii="Arial" w:hAnsi="Arial" w:cs="Arial"/>
          <w:color w:val="000000"/>
          <w:sz w:val="24"/>
          <w:highlight w:val="none"/>
        </w:rPr>
      </w:pPr>
      <w:r>
        <w:rPr>
          <w:rFonts w:ascii="Arial" w:hAnsi="Arial" w:cs="Arial"/>
          <w:b/>
          <w:color w:val="000000"/>
          <w:sz w:val="36"/>
          <w:szCs w:val="36"/>
          <w:highlight w:val="none"/>
        </w:rPr>
        <w:t xml:space="preserve">开标一览表</w:t>
      </w:r>
      <w:r>
        <w:rPr>
          <w:rFonts w:ascii="Arial" w:hAnsi="Arial" w:cs="Arial"/>
          <w:color w:val="000000"/>
          <w:highlight w:val="none"/>
          <w:lang w:val="zh-CN"/>
        </w:rPr>
        <w:t xml:space="preserve">             </w:t>
      </w:r>
      <w:r>
        <w:rPr>
          <w:rFonts w:ascii="Arial" w:hAnsi="Arial" w:cs="Arial"/>
          <w:color w:val="000000"/>
          <w:sz w:val="24"/>
          <w:highlight w:val="none"/>
        </w:rPr>
      </w:r>
      <w:r/>
    </w:p>
    <w:p>
      <w:pPr>
        <w:pStyle w:val="826"/>
        <w:ind w:firstLine="474"/>
        <w:spacing w:line="440" w:lineRule="exact"/>
        <w:rPr>
          <w:rFonts w:ascii="Arial" w:hAnsi="Arial" w:cs="Arial"/>
          <w:color w:val="000000"/>
          <w:sz w:val="21"/>
          <w:szCs w:val="21"/>
          <w:highlight w:val="none"/>
        </w:rPr>
      </w:pPr>
      <w:r>
        <w:rPr>
          <w:rFonts w:ascii="Arial" w:hAnsi="Arial" w:cs="Arial"/>
          <w:color w:val="000000"/>
          <w:sz w:val="21"/>
          <w:szCs w:val="21"/>
          <w:highlight w:val="none"/>
        </w:rPr>
        <w:t xml:space="preserve">项目名称：                                         项目编号：</w:t>
      </w:r>
      <w:r>
        <w:rPr>
          <w:rFonts w:ascii="Arial" w:hAnsi="Arial" w:cs="Arial"/>
          <w:color w:val="000000"/>
          <w:sz w:val="21"/>
          <w:szCs w:val="21"/>
          <w:highlight w:val="none"/>
        </w:rPr>
      </w:r>
      <w:r/>
    </w:p>
    <w:tbl>
      <w:tblPr>
        <w:tblW w:w="499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803"/>
        <w:gridCol w:w="957"/>
        <w:gridCol w:w="5526"/>
      </w:tblGrid>
      <w:tr>
        <w:trPr>
          <w:cantSplit/>
          <w:trHeight w:val="1198"/>
        </w:trPr>
        <w:tc>
          <w:tcPr>
            <w:tcW w:w="1509" w:type="dxa"/>
            <w:vAlign w:val="center"/>
            <w:textDirection w:val="lrTb"/>
            <w:noWrap w:val="false"/>
          </w:tcPr>
          <w:p>
            <w:pPr>
              <w:pStyle w:val="826"/>
              <w:ind w:left="0" w:right="0" w:firstLine="0"/>
              <w:jc w:val="center"/>
              <w:keepLines w:val="0"/>
              <w:keepNext w:val="0"/>
              <w:spacing w:before="0" w:beforeAutospacing="0" w:after="0" w:afterAutospacing="0" w:line="440" w:lineRule="exact"/>
              <w:widowControl w:val="off"/>
              <w:rPr>
                <w:rFonts w:ascii="Arial" w:hAnsi="Arial" w:eastAsia="宋体" w:cs="Arial"/>
                <w:b/>
                <w:color w:val="000000"/>
                <w:sz w:val="21"/>
                <w:szCs w:val="21"/>
                <w:highlight w:val="none"/>
                <w:lang w:val="en-US" w:eastAsia="zh-CN" w:bidi="ar-SA"/>
              </w:rPr>
              <w:suppressLineNumbers w:val="0"/>
            </w:pPr>
            <w:r>
              <w:rPr>
                <w:rFonts w:hint="eastAsia" w:ascii="Arial" w:hAnsi="Arial" w:eastAsia="宋体" w:cs="Arial"/>
                <w:b/>
                <w:color w:val="000000"/>
                <w:sz w:val="21"/>
                <w:szCs w:val="21"/>
                <w:highlight w:val="none"/>
                <w:lang w:val="en-US" w:eastAsia="zh-CN" w:bidi="ar-SA"/>
              </w:rPr>
              <w:t xml:space="preserve">投标</w:t>
            </w:r>
            <w:r>
              <w:rPr>
                <w:rFonts w:ascii="Arial" w:hAnsi="Arial" w:eastAsia="宋体" w:cs="Arial"/>
                <w:b/>
                <w:color w:val="000000"/>
                <w:sz w:val="21"/>
                <w:szCs w:val="21"/>
                <w:highlight w:val="none"/>
                <w:lang w:val="en-US" w:eastAsia="zh-CN" w:bidi="ar-SA"/>
              </w:rPr>
              <w:t xml:space="preserve">报价</w:t>
            </w:r>
            <w:r>
              <w:rPr>
                <w:rFonts w:ascii="Arial" w:hAnsi="Arial" w:eastAsia="宋体" w:cs="Arial"/>
                <w:b/>
                <w:color w:val="000000"/>
                <w:sz w:val="21"/>
                <w:szCs w:val="21"/>
                <w:highlight w:val="none"/>
                <w:lang w:val="en-US" w:eastAsia="zh-CN" w:bidi="ar-SA"/>
              </w:rPr>
            </w:r>
            <w:r/>
          </w:p>
        </w:tc>
        <w:tc>
          <w:tcPr>
            <w:tcW w:w="515" w:type="dxa"/>
            <w:vAlign w:val="center"/>
            <w:textDirection w:val="lrTb"/>
            <w:noWrap w:val="false"/>
          </w:tcPr>
          <w:p>
            <w:pPr>
              <w:pStyle w:val="826"/>
              <w:ind w:left="0" w:right="0" w:firstLine="0"/>
              <w:jc w:val="both"/>
              <w:keepLines w:val="0"/>
              <w:keepNext w:val="0"/>
              <w:spacing w:before="0" w:beforeAutospacing="0" w:after="0" w:afterAutospacing="0" w:line="440" w:lineRule="exact"/>
              <w:widowControl w:val="off"/>
              <w:rPr>
                <w:rFonts w:ascii="Arial" w:hAnsi="Arial" w:eastAsia="宋体" w:cs="Arial"/>
                <w:b/>
                <w:color w:val="000000"/>
                <w:sz w:val="21"/>
                <w:szCs w:val="21"/>
                <w:highlight w:val="none"/>
                <w:lang w:val="en-US" w:eastAsia="zh-CN" w:bidi="ar-SA"/>
              </w:rPr>
              <w:suppressLineNumbers w:val="0"/>
            </w:pPr>
            <w:r>
              <w:rPr>
                <w:rFonts w:ascii="Arial" w:hAnsi="Arial" w:eastAsia="宋体" w:cs="Arial"/>
                <w:b/>
                <w:color w:val="000000"/>
                <w:sz w:val="21"/>
                <w:szCs w:val="21"/>
                <w:highlight w:val="none"/>
                <w:lang w:val="en-US" w:eastAsia="zh-CN" w:bidi="ar-SA"/>
              </w:rPr>
              <w:t xml:space="preserve">合计</w:t>
            </w:r>
            <w:r>
              <w:rPr>
                <w:rFonts w:ascii="Arial" w:hAnsi="Arial" w:eastAsia="宋体" w:cs="Arial"/>
                <w:b/>
                <w:color w:val="000000"/>
                <w:sz w:val="21"/>
                <w:szCs w:val="21"/>
                <w:highlight w:val="none"/>
                <w:lang w:val="en-US" w:eastAsia="zh-CN" w:bidi="ar-SA"/>
              </w:rPr>
            </w:r>
            <w:r/>
          </w:p>
        </w:tc>
        <w:tc>
          <w:tcPr>
            <w:tcW w:w="2975" w:type="dxa"/>
            <w:vAlign w:val="center"/>
            <w:textDirection w:val="lrTb"/>
            <w:noWrap w:val="false"/>
          </w:tcPr>
          <w:p>
            <w:pPr>
              <w:pStyle w:val="826"/>
              <w:ind w:left="0" w:right="0" w:firstLine="0"/>
              <w:jc w:val="both"/>
              <w:keepLines w:val="0"/>
              <w:keepNext w:val="0"/>
              <w:spacing w:before="0" w:beforeAutospacing="0" w:after="0" w:afterAutospacing="0" w:line="440" w:lineRule="exact"/>
              <w:widowControl w:val="off"/>
              <w:rPr>
                <w:rFonts w:ascii="Arial" w:hAnsi="Arial" w:eastAsia="宋体" w:cs="Arial"/>
                <w:b/>
                <w:bCs/>
                <w:color w:val="000000"/>
                <w:sz w:val="21"/>
                <w:szCs w:val="21"/>
                <w:highlight w:val="none"/>
                <w:lang w:val="en-US" w:eastAsia="zh-CN" w:bidi="ar-SA"/>
              </w:rPr>
              <w:suppressLineNumbers w:val="0"/>
            </w:pPr>
            <w:r>
              <w:rPr>
                <w:rFonts w:ascii="Arial" w:hAnsi="Arial" w:eastAsia="宋体" w:cs="Arial"/>
                <w:b/>
                <w:color w:val="000000"/>
                <w:sz w:val="21"/>
                <w:szCs w:val="21"/>
                <w:highlight w:val="none"/>
                <w:lang w:val="en-US" w:eastAsia="zh-CN" w:bidi="ar-SA"/>
              </w:rPr>
              <w:t xml:space="preserve">小写：人民币 </w:t>
            </w:r>
            <w:r>
              <w:rPr>
                <w:rFonts w:ascii="Arial" w:hAnsi="Arial" w:eastAsia="宋体" w:cs="Arial"/>
                <w:b/>
                <w:color w:val="000000"/>
                <w:sz w:val="21"/>
                <w:szCs w:val="21"/>
                <w:highlight w:val="none"/>
                <w:u w:val="single"/>
                <w:lang w:val="en-US" w:eastAsia="zh-CN" w:bidi="ar-SA"/>
              </w:rPr>
              <w:t xml:space="preserve">        </w:t>
            </w:r>
            <w:r>
              <w:rPr>
                <w:rFonts w:hint="eastAsia" w:ascii="Arial" w:hAnsi="Arial" w:eastAsia="宋体" w:cs="Arial"/>
                <w:b/>
                <w:color w:val="000000"/>
                <w:sz w:val="24"/>
                <w:szCs w:val="21"/>
                <w:highlight w:val="none"/>
                <w:u w:val="single"/>
                <w:lang w:val="en-US" w:eastAsia="zh-CN" w:bidi="ar-SA"/>
              </w:rPr>
              <w:t xml:space="preserve">         </w:t>
            </w:r>
            <w:r>
              <w:rPr>
                <w:rFonts w:hint="eastAsia" w:ascii="Arial" w:hAnsi="Arial" w:eastAsia="宋体" w:cs="Arial"/>
                <w:b/>
                <w:color w:val="000000"/>
                <w:sz w:val="24"/>
                <w:szCs w:val="21"/>
                <w:highlight w:val="none"/>
                <w:lang w:val="en-US" w:eastAsia="zh-CN" w:bidi="ar-SA"/>
              </w:rPr>
              <w:t xml:space="preserve">元</w:t>
            </w:r>
            <w:r>
              <w:rPr>
                <w:rFonts w:ascii="Arial" w:hAnsi="Arial" w:eastAsia="宋体" w:cs="Arial"/>
                <w:b/>
                <w:bCs/>
                <w:color w:val="000000"/>
                <w:sz w:val="21"/>
                <w:szCs w:val="21"/>
                <w:highlight w:val="none"/>
                <w:lang w:val="en-US" w:eastAsia="zh-CN" w:bidi="ar-SA"/>
              </w:rPr>
              <w:t xml:space="preserve">    </w:t>
            </w:r>
            <w:r>
              <w:rPr>
                <w:rFonts w:ascii="Arial" w:hAnsi="Arial" w:eastAsia="宋体" w:cs="Arial"/>
                <w:b/>
                <w:bCs/>
                <w:color w:val="000000"/>
                <w:sz w:val="21"/>
                <w:szCs w:val="21"/>
                <w:highlight w:val="none"/>
                <w:lang w:val="en-US" w:eastAsia="zh-CN" w:bidi="ar-SA"/>
              </w:rPr>
            </w:r>
            <w:r/>
          </w:p>
          <w:p>
            <w:pPr>
              <w:pStyle w:val="826"/>
              <w:ind w:left="0" w:right="0" w:firstLine="474"/>
              <w:jc w:val="both"/>
              <w:keepLines w:val="0"/>
              <w:keepNext w:val="0"/>
              <w:spacing w:before="0" w:beforeAutospacing="0" w:after="0" w:afterAutospacing="0" w:line="440" w:lineRule="exact"/>
              <w:widowControl w:val="off"/>
              <w:rPr>
                <w:rFonts w:ascii="Arial" w:hAnsi="Arial" w:eastAsia="宋体" w:cs="Arial"/>
                <w:b/>
                <w:color w:val="000000"/>
                <w:sz w:val="21"/>
                <w:szCs w:val="21"/>
                <w:highlight w:val="none"/>
                <w:lang w:val="en-US" w:eastAsia="zh-CN" w:bidi="ar-SA"/>
              </w:rPr>
              <w:suppressLineNumbers w:val="0"/>
            </w:pPr>
            <w:r>
              <w:rPr>
                <w:rFonts w:ascii="Arial" w:hAnsi="Arial" w:eastAsia="宋体" w:cs="Arial"/>
                <w:b/>
                <w:color w:val="000000"/>
                <w:sz w:val="21"/>
                <w:szCs w:val="21"/>
                <w:highlight w:val="none"/>
                <w:lang w:val="en-US" w:eastAsia="zh-CN" w:bidi="ar-SA"/>
              </w:rPr>
            </w:r>
            <w:r/>
          </w:p>
          <w:p>
            <w:pPr>
              <w:pStyle w:val="826"/>
              <w:ind w:left="0" w:right="0" w:firstLine="0"/>
              <w:jc w:val="both"/>
              <w:keepLines w:val="0"/>
              <w:keepNext w:val="0"/>
              <w:spacing w:before="0" w:beforeAutospacing="0" w:after="0" w:afterAutospacing="0" w:line="440" w:lineRule="exact"/>
              <w:widowControl w:val="off"/>
              <w:rPr>
                <w:rFonts w:ascii="Arial" w:hAnsi="Arial" w:eastAsia="宋体" w:cs="Arial"/>
                <w:b/>
                <w:color w:val="000000"/>
                <w:sz w:val="21"/>
                <w:szCs w:val="21"/>
                <w:highlight w:val="none"/>
                <w:lang w:val="en-US" w:eastAsia="zh-CN" w:bidi="ar-SA"/>
              </w:rPr>
              <w:suppressLineNumbers w:val="0"/>
            </w:pPr>
            <w:r>
              <w:rPr>
                <w:rFonts w:ascii="Arial" w:hAnsi="Arial" w:eastAsia="宋体" w:cs="Arial"/>
                <w:b/>
                <w:color w:val="000000"/>
                <w:sz w:val="21"/>
                <w:szCs w:val="21"/>
                <w:highlight w:val="none"/>
                <w:lang w:val="en-US" w:eastAsia="zh-CN" w:bidi="ar-SA"/>
              </w:rPr>
              <w:t xml:space="preserve">大写：人民币 </w:t>
            </w:r>
            <w:r>
              <w:rPr>
                <w:rFonts w:ascii="Arial" w:hAnsi="Arial" w:eastAsia="宋体" w:cs="Arial"/>
                <w:b/>
                <w:color w:val="000000"/>
                <w:sz w:val="21"/>
                <w:szCs w:val="21"/>
                <w:highlight w:val="none"/>
                <w:u w:val="single"/>
                <w:lang w:val="en-US" w:eastAsia="zh-CN" w:bidi="ar-SA"/>
              </w:rPr>
              <w:t xml:space="preserve">        </w:t>
            </w:r>
            <w:r>
              <w:rPr>
                <w:rFonts w:hint="eastAsia" w:ascii="Arial" w:hAnsi="Arial" w:eastAsia="宋体" w:cs="Arial"/>
                <w:b/>
                <w:color w:val="000000"/>
                <w:sz w:val="24"/>
                <w:szCs w:val="21"/>
                <w:highlight w:val="none"/>
                <w:u w:val="single"/>
                <w:lang w:val="en-US" w:eastAsia="zh-CN" w:bidi="ar-SA"/>
              </w:rPr>
              <w:t xml:space="preserve">         </w:t>
            </w:r>
            <w:r>
              <w:rPr>
                <w:rFonts w:hint="eastAsia" w:ascii="Arial" w:hAnsi="Arial" w:eastAsia="宋体" w:cs="Arial"/>
                <w:b/>
                <w:color w:val="000000"/>
                <w:sz w:val="24"/>
                <w:szCs w:val="21"/>
                <w:highlight w:val="none"/>
                <w:lang w:val="en-US" w:eastAsia="zh-CN" w:bidi="ar-SA"/>
              </w:rPr>
              <w:t xml:space="preserve">元</w:t>
            </w:r>
            <w:r>
              <w:rPr>
                <w:rFonts w:ascii="Arial" w:hAnsi="Arial" w:eastAsia="宋体" w:cs="Arial"/>
                <w:b/>
                <w:color w:val="000000"/>
                <w:sz w:val="21"/>
                <w:szCs w:val="21"/>
                <w:highlight w:val="none"/>
                <w:lang w:val="en-US" w:eastAsia="zh-CN" w:bidi="ar-SA"/>
              </w:rPr>
              <w:t xml:space="preserve">                    </w:t>
            </w:r>
            <w:r>
              <w:rPr>
                <w:rFonts w:ascii="Arial" w:hAnsi="Arial" w:eastAsia="宋体" w:cs="Arial"/>
                <w:b/>
                <w:color w:val="000000"/>
                <w:sz w:val="21"/>
                <w:szCs w:val="21"/>
                <w:highlight w:val="none"/>
                <w:lang w:val="en-US" w:eastAsia="zh-CN" w:bidi="ar-SA"/>
              </w:rPr>
            </w:r>
            <w:r/>
          </w:p>
        </w:tc>
      </w:tr>
      <w:tr>
        <w:trPr>
          <w:trHeight w:val="829"/>
        </w:trPr>
        <w:tc>
          <w:tcPr>
            <w:tcW w:w="1509" w:type="dxa"/>
            <w:vAlign w:val="center"/>
            <w:textDirection w:val="lrTb"/>
            <w:noWrap w:val="false"/>
          </w:tcPr>
          <w:p>
            <w:pPr>
              <w:pStyle w:val="826"/>
              <w:ind w:left="0" w:right="0" w:firstLine="0"/>
              <w:jc w:val="both"/>
              <w:keepLines w:val="0"/>
              <w:keepNext w:val="0"/>
              <w:spacing w:before="0" w:beforeAutospacing="0" w:after="0" w:afterAutospacing="0" w:line="440" w:lineRule="exact"/>
              <w:widowControl w:val="off"/>
              <w:rPr>
                <w:rFonts w:ascii="Arial" w:hAnsi="Arial" w:eastAsia="宋体" w:cs="Arial"/>
                <w:b/>
                <w:color w:val="000000"/>
                <w:sz w:val="21"/>
                <w:szCs w:val="21"/>
                <w:highlight w:val="none"/>
                <w:lang w:val="en-US" w:eastAsia="zh-CN" w:bidi="ar-SA"/>
              </w:rPr>
              <w:suppressLineNumbers w:val="0"/>
            </w:pPr>
            <w:r>
              <w:rPr>
                <w:rFonts w:ascii="Arial" w:hAnsi="Arial" w:eastAsia="宋体" w:cs="Arial"/>
                <w:b/>
                <w:color w:val="000000"/>
                <w:sz w:val="21"/>
                <w:szCs w:val="21"/>
                <w:highlight w:val="none"/>
                <w:lang w:val="en-US" w:eastAsia="zh-CN" w:bidi="ar-SA"/>
              </w:rPr>
              <w:t xml:space="preserve">服务时间/交付使用时间</w:t>
            </w:r>
            <w:r>
              <w:rPr>
                <w:rFonts w:ascii="Arial" w:hAnsi="Arial" w:eastAsia="宋体" w:cs="Arial"/>
                <w:b/>
                <w:color w:val="000000"/>
                <w:sz w:val="21"/>
                <w:szCs w:val="21"/>
                <w:highlight w:val="none"/>
                <w:lang w:val="en-US" w:eastAsia="zh-CN" w:bidi="ar-SA"/>
              </w:rPr>
            </w:r>
            <w:r/>
          </w:p>
        </w:tc>
        <w:tc>
          <w:tcPr>
            <w:gridSpan w:val="2"/>
            <w:tcW w:w="6483" w:type="dxa"/>
            <w:vAlign w:val="center"/>
            <w:textDirection w:val="lrTb"/>
            <w:noWrap w:val="false"/>
          </w:tcPr>
          <w:p>
            <w:pPr>
              <w:pStyle w:val="826"/>
              <w:ind w:left="0" w:right="0" w:firstLine="474"/>
              <w:jc w:val="both"/>
              <w:keepLines w:val="0"/>
              <w:keepNext w:val="0"/>
              <w:spacing w:before="0" w:beforeAutospacing="0" w:after="0" w:afterAutospacing="0" w:line="440" w:lineRule="exact"/>
              <w:widowControl w:val="off"/>
              <w:tabs>
                <w:tab w:val="left" w:pos="3624" w:leader="none"/>
              </w:tabs>
              <w:rPr>
                <w:rFonts w:ascii="Arial" w:hAnsi="Arial" w:eastAsia="宋体" w:cs="Arial"/>
                <w:b/>
                <w:color w:val="000000"/>
                <w:sz w:val="21"/>
                <w:szCs w:val="21"/>
                <w:highlight w:val="none"/>
                <w:u w:val="single"/>
                <w:lang w:val="en-US" w:eastAsia="zh-CN" w:bidi="ar-SA"/>
              </w:rPr>
              <w:suppressLineNumbers w:val="0"/>
            </w:pPr>
            <w:r>
              <w:rPr>
                <w:rFonts w:ascii="Arial" w:hAnsi="Arial" w:eastAsia="宋体" w:cs="Arial"/>
                <w:b/>
                <w:color w:val="000000"/>
                <w:sz w:val="21"/>
                <w:szCs w:val="21"/>
                <w:highlight w:val="none"/>
                <w:u w:val="single"/>
                <w:lang w:val="en-US" w:eastAsia="zh-CN" w:bidi="ar-SA"/>
              </w:rPr>
              <w:t xml:space="preserve">满足招标文件要求。</w:t>
            </w:r>
            <w:r>
              <w:rPr>
                <w:rFonts w:ascii="Arial" w:hAnsi="Arial" w:eastAsia="宋体" w:cs="Arial"/>
                <w:b/>
                <w:color w:val="000000"/>
                <w:sz w:val="21"/>
                <w:szCs w:val="21"/>
                <w:highlight w:val="none"/>
                <w:u w:val="single"/>
                <w:lang w:val="en-US" w:eastAsia="zh-CN" w:bidi="ar-SA"/>
              </w:rPr>
            </w:r>
            <w:r/>
          </w:p>
        </w:tc>
      </w:tr>
      <w:tr>
        <w:trPr>
          <w:trHeight w:val="1206"/>
        </w:trPr>
        <w:tc>
          <w:tcPr>
            <w:tcW w:w="1509" w:type="dxa"/>
            <w:vAlign w:val="center"/>
            <w:textDirection w:val="lrTb"/>
            <w:noWrap w:val="false"/>
          </w:tcPr>
          <w:p>
            <w:pPr>
              <w:pStyle w:val="826"/>
              <w:ind w:left="0" w:right="0" w:firstLine="0"/>
              <w:jc w:val="both"/>
              <w:keepLines w:val="0"/>
              <w:keepNext w:val="0"/>
              <w:spacing w:before="0" w:beforeAutospacing="0" w:after="0" w:afterAutospacing="0" w:line="440" w:lineRule="exact"/>
              <w:widowControl w:val="off"/>
              <w:rPr>
                <w:rFonts w:ascii="Arial" w:hAnsi="Arial" w:eastAsia="宋体" w:cs="Arial"/>
                <w:b/>
                <w:color w:val="000000"/>
                <w:sz w:val="21"/>
                <w:szCs w:val="21"/>
                <w:highlight w:val="none"/>
                <w:lang w:val="en-US" w:eastAsia="zh-CN" w:bidi="ar-SA"/>
              </w:rPr>
              <w:suppressLineNumbers w:val="0"/>
            </w:pPr>
            <w:r>
              <w:rPr>
                <w:rFonts w:ascii="Arial" w:hAnsi="Arial" w:eastAsia="宋体" w:cs="Arial"/>
                <w:b/>
                <w:color w:val="000000"/>
                <w:sz w:val="21"/>
                <w:szCs w:val="21"/>
                <w:highlight w:val="none"/>
                <w:lang w:val="en-US" w:eastAsia="zh-CN" w:bidi="ar-SA"/>
              </w:rPr>
              <w:t xml:space="preserve">投标标的是否全部由小微企业提供</w:t>
            </w:r>
            <w:r>
              <w:rPr>
                <w:rFonts w:ascii="Arial" w:hAnsi="Arial" w:eastAsia="宋体" w:cs="Arial"/>
                <w:b/>
                <w:color w:val="000000"/>
                <w:sz w:val="21"/>
                <w:szCs w:val="21"/>
                <w:highlight w:val="none"/>
                <w:lang w:val="en-US" w:eastAsia="zh-CN" w:bidi="ar-SA"/>
              </w:rPr>
            </w:r>
            <w:r/>
          </w:p>
        </w:tc>
        <w:tc>
          <w:tcPr>
            <w:gridSpan w:val="2"/>
            <w:tcW w:w="6483" w:type="dxa"/>
            <w:vAlign w:val="center"/>
            <w:textDirection w:val="lrTb"/>
            <w:noWrap w:val="false"/>
          </w:tcPr>
          <w:p>
            <w:pPr>
              <w:pStyle w:val="826"/>
              <w:ind w:left="0" w:right="0" w:firstLine="474"/>
              <w:jc w:val="both"/>
              <w:keepLines w:val="0"/>
              <w:keepNext w:val="0"/>
              <w:spacing w:before="0" w:beforeAutospacing="0" w:after="0" w:afterAutospacing="0" w:line="440" w:lineRule="exact"/>
              <w:widowControl w:val="off"/>
              <w:rPr>
                <w:rFonts w:ascii="Arial" w:hAnsi="Arial" w:eastAsia="宋体" w:cs="Arial"/>
                <w:b/>
                <w:color w:val="000000"/>
                <w:sz w:val="21"/>
                <w:szCs w:val="21"/>
                <w:highlight w:val="none"/>
                <w:lang w:val="en-US" w:eastAsia="zh-CN" w:bidi="ar-SA"/>
              </w:rPr>
              <w:suppressLineNumbers w:val="0"/>
            </w:pPr>
            <w:r>
              <w:rPr>
                <w:rFonts w:ascii="Arial" w:hAnsi="Arial" w:eastAsia="宋体" w:cs="Arial"/>
                <w:b/>
                <w:color w:val="000000"/>
                <w:sz w:val="21"/>
                <w:szCs w:val="21"/>
                <w:highlight w:val="none"/>
                <w:u w:val="single"/>
                <w:lang w:val="en-US" w:eastAsia="zh-CN" w:bidi="ar-SA"/>
              </w:rPr>
              <w:t xml:space="preserve">                    </w:t>
            </w:r>
            <w:r>
              <w:rPr>
                <w:rFonts w:ascii="Arial" w:hAnsi="Arial" w:eastAsia="宋体" w:cs="Arial"/>
                <w:b/>
                <w:color w:val="000000"/>
                <w:sz w:val="21"/>
                <w:szCs w:val="21"/>
                <w:highlight w:val="none"/>
                <w:lang w:val="en-US" w:eastAsia="zh-CN" w:bidi="ar-SA"/>
              </w:rPr>
              <w:t xml:space="preserve">（</w:t>
            </w:r>
            <w:r>
              <w:rPr>
                <w:rFonts w:ascii="Arial" w:hAnsi="Arial" w:eastAsia="宋体" w:cs="Arial"/>
                <w:b/>
                <w:color w:val="000000"/>
                <w:sz w:val="21"/>
                <w:szCs w:val="21"/>
                <w:highlight w:val="none"/>
                <w:lang w:val="zh-CN" w:eastAsia="zh-CN" w:bidi="ar-SA"/>
              </w:rPr>
              <w:t xml:space="preserve">填写“是”或“否</w:t>
            </w:r>
            <w:r>
              <w:rPr>
                <w:rFonts w:ascii="Arial" w:hAnsi="Arial" w:eastAsia="宋体" w:cs="Arial"/>
                <w:b/>
                <w:color w:val="000000"/>
                <w:sz w:val="21"/>
                <w:szCs w:val="21"/>
                <w:highlight w:val="none"/>
                <w:lang w:val="en-US" w:eastAsia="zh-CN" w:bidi="ar-SA"/>
              </w:rPr>
              <w:t xml:space="preserve">）</w:t>
            </w:r>
            <w:r>
              <w:rPr>
                <w:rFonts w:ascii="Arial" w:hAnsi="Arial" w:eastAsia="宋体" w:cs="Arial"/>
                <w:b/>
                <w:color w:val="000000"/>
                <w:sz w:val="21"/>
                <w:szCs w:val="21"/>
                <w:highlight w:val="none"/>
                <w:lang w:val="en-US" w:eastAsia="zh-CN" w:bidi="ar-SA"/>
              </w:rPr>
            </w:r>
            <w:r/>
          </w:p>
        </w:tc>
      </w:tr>
    </w:tbl>
    <w:p>
      <w:pPr>
        <w:pStyle w:val="810"/>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r>
      <w:r/>
    </w:p>
    <w:p>
      <w:pPr>
        <w:pStyle w:val="810"/>
        <w:jc w:val="left"/>
        <w:spacing w:line="360" w:lineRule="auto"/>
        <w:shd w:val="clear" w:color="auto" w:fill="ffffff"/>
        <w:widowControl/>
        <w:rPr>
          <w:rFonts w:ascii="Arial" w:hAnsi="Arial" w:cs="Arial"/>
          <w:color w:val="000000"/>
          <w:szCs w:val="21"/>
          <w:highlight w:val="none"/>
        </w:rPr>
      </w:pPr>
      <w:r>
        <w:rPr>
          <w:rFonts w:hint="eastAsia" w:ascii="Arial" w:hAnsi="Arial" w:cs="Arial"/>
          <w:color w:val="000000"/>
          <w:szCs w:val="21"/>
          <w:highlight w:val="none"/>
        </w:rPr>
        <w:t xml:space="preserve">供应商</w:t>
      </w:r>
      <w:r>
        <w:rPr>
          <w:rFonts w:ascii="Arial" w:hAnsi="Arial" w:cs="Arial"/>
          <w:color w:val="000000"/>
          <w:szCs w:val="21"/>
          <w:highlight w:val="none"/>
        </w:rPr>
        <w:t xml:space="preserve">（</w:t>
      </w:r>
      <w:r>
        <w:rPr>
          <w:rFonts w:hint="eastAsia" w:ascii="Arial" w:hAnsi="Arial" w:cs="Arial"/>
          <w:color w:val="000000"/>
          <w:szCs w:val="21"/>
          <w:highlight w:val="none"/>
        </w:rPr>
        <w:t xml:space="preserve">加盖电子公章</w:t>
      </w:r>
      <w:r>
        <w:rPr>
          <w:rFonts w:ascii="Arial" w:hAnsi="Arial" w:cs="Arial"/>
          <w:color w:val="000000"/>
          <w:szCs w:val="21"/>
          <w:highlight w:val="none"/>
        </w:rPr>
        <w:t xml:space="preserve">）：</w:t>
      </w:r>
      <w:r>
        <w:rPr>
          <w:rFonts w:ascii="Arial" w:hAnsi="Arial" w:cs="Arial"/>
          <w:color w:val="000000"/>
          <w:szCs w:val="21"/>
          <w:highlight w:val="none"/>
          <w:u w:val="single"/>
        </w:rPr>
        <w:t xml:space="preserve">                             </w:t>
      </w:r>
      <w:r>
        <w:rPr>
          <w:rFonts w:ascii="Arial" w:hAnsi="Arial" w:cs="Arial"/>
          <w:color w:val="000000"/>
          <w:szCs w:val="21"/>
          <w:highlight w:val="none"/>
        </w:rPr>
        <w:t xml:space="preserve"> </w:t>
      </w:r>
      <w:r>
        <w:rPr>
          <w:rFonts w:ascii="Arial" w:hAnsi="Arial" w:cs="Arial"/>
          <w:color w:val="000000"/>
          <w:szCs w:val="21"/>
          <w:highlight w:val="none"/>
        </w:rPr>
      </w:r>
      <w:r/>
    </w:p>
    <w:p>
      <w:pPr>
        <w:pStyle w:val="810"/>
        <w:jc w:val="left"/>
        <w:spacing w:line="360" w:lineRule="auto"/>
        <w:shd w:val="clear" w:color="auto" w:fill="ffffff"/>
        <w:widowControl/>
        <w:rPr>
          <w:rFonts w:ascii="Arial" w:hAnsi="Arial" w:cs="Arial"/>
          <w:color w:val="000000"/>
          <w:szCs w:val="21"/>
          <w:highlight w:val="none"/>
          <w:u w:val="single"/>
        </w:rPr>
      </w:pPr>
      <w:r>
        <w:rPr>
          <w:rFonts w:ascii="Arial" w:hAnsi="Arial" w:cs="Arial"/>
          <w:color w:val="000000"/>
          <w:szCs w:val="21"/>
          <w:highlight w:val="none"/>
        </w:rPr>
        <w:t xml:space="preserve">法定代表人或授权代表（签字）：</w:t>
      </w:r>
      <w:r>
        <w:rPr>
          <w:rFonts w:ascii="Arial" w:hAnsi="Arial" w:cs="Arial"/>
          <w:color w:val="000000"/>
          <w:szCs w:val="21"/>
          <w:highlight w:val="none"/>
          <w:u w:val="single"/>
        </w:rPr>
        <w:t xml:space="preserve">                              </w:t>
      </w:r>
      <w:r>
        <w:rPr>
          <w:rFonts w:ascii="Arial" w:hAnsi="Arial" w:cs="Arial"/>
          <w:color w:val="000000"/>
          <w:szCs w:val="21"/>
          <w:highlight w:val="none"/>
          <w:u w:val="single"/>
        </w:rPr>
      </w:r>
      <w:r/>
    </w:p>
    <w:p>
      <w:pPr>
        <w:pStyle w:val="810"/>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说明：</w:t>
      </w:r>
      <w:r>
        <w:rPr>
          <w:rFonts w:ascii="Arial" w:hAnsi="Arial" w:cs="Arial"/>
          <w:color w:val="000000"/>
          <w:szCs w:val="21"/>
          <w:highlight w:val="none"/>
        </w:rPr>
      </w:r>
      <w:r/>
    </w:p>
    <w:p>
      <w:pPr>
        <w:pStyle w:val="810"/>
        <w:numPr>
          <w:ilvl w:val="0"/>
          <w:numId w:val="0"/>
        </w:numPr>
        <w:ind w:firstLine="422"/>
        <w:jc w:val="left"/>
        <w:spacing w:line="360" w:lineRule="auto"/>
        <w:shd w:val="clear" w:color="auto" w:fill="ffffff"/>
        <w:widowControl/>
        <w:rPr>
          <w:rFonts w:ascii="Arial" w:hAnsi="Arial" w:cs="Arial"/>
          <w:b/>
          <w:bCs/>
          <w:color w:val="000000"/>
          <w:szCs w:val="21"/>
          <w:highlight w:val="none"/>
        </w:rPr>
      </w:pPr>
      <w:r>
        <w:rPr>
          <w:rFonts w:ascii="Arial" w:hAnsi="Arial" w:cs="Arial"/>
          <w:b/>
          <w:bCs/>
          <w:color w:val="000000"/>
          <w:szCs w:val="21"/>
          <w:highlight w:val="none"/>
        </w:rPr>
        <w:t xml:space="preserve">本项目仅接受一个价格，不得填报有选择性报价方案。若有优惠条款须注明，但不得影响报价</w:t>
      </w:r>
      <w:r>
        <w:rPr>
          <w:rFonts w:ascii="Arial" w:hAnsi="Arial" w:cs="Arial"/>
          <w:b/>
          <w:bCs/>
          <w:color w:val="000000"/>
          <w:szCs w:val="21"/>
          <w:highlight w:val="none"/>
        </w:rPr>
        <w:t xml:space="preserve">，影响</w:t>
      </w:r>
      <w:r>
        <w:rPr>
          <w:rFonts w:hint="eastAsia" w:ascii="Arial" w:hAnsi="Arial" w:cs="Arial"/>
          <w:b/>
          <w:bCs/>
          <w:color w:val="000000"/>
          <w:szCs w:val="21"/>
          <w:highlight w:val="none"/>
        </w:rPr>
        <w:t xml:space="preserve">项目履约交付</w:t>
      </w:r>
      <w:r>
        <w:rPr>
          <w:rFonts w:ascii="Arial" w:hAnsi="Arial" w:cs="Arial"/>
          <w:b/>
          <w:bCs/>
          <w:color w:val="000000"/>
          <w:szCs w:val="21"/>
          <w:highlight w:val="none"/>
        </w:rPr>
        <w:t xml:space="preserve">。</w:t>
      </w:r>
      <w:r>
        <w:rPr>
          <w:rFonts w:ascii="Arial" w:hAnsi="Arial" w:cs="Arial"/>
          <w:b/>
          <w:bCs/>
          <w:color w:val="000000"/>
          <w:szCs w:val="21"/>
          <w:highlight w:val="none"/>
        </w:rPr>
      </w:r>
      <w:r/>
    </w:p>
    <w:p>
      <w:pPr>
        <w:pStyle w:val="810"/>
        <w:ind w:firstLine="420"/>
        <w:jc w:val="left"/>
        <w:spacing w:line="360" w:lineRule="auto"/>
        <w:shd w:val="clear" w:color="auto" w:fill="ffffff"/>
        <w:widowControl/>
        <w:rPr>
          <w:rFonts w:ascii="Arial" w:hAnsi="Arial" w:cs="Arial"/>
          <w:b/>
          <w:bCs/>
          <w:color w:val="000000"/>
          <w:szCs w:val="21"/>
          <w:highlight w:val="none"/>
        </w:rPr>
      </w:pPr>
      <w:r>
        <w:rPr>
          <w:rFonts w:ascii="Arial" w:hAnsi="Arial" w:cs="Arial"/>
          <w:b/>
          <w:bCs/>
          <w:color w:val="000000"/>
          <w:szCs w:val="21"/>
          <w:highlight w:val="none"/>
        </w:rPr>
        <w:t xml:space="preserve">2、</w:t>
      </w:r>
      <w:r>
        <w:rPr>
          <w:rFonts w:hint="eastAsia" w:ascii="Arial" w:hAnsi="Arial" w:cs="Arial"/>
          <w:b/>
          <w:bCs/>
          <w:color w:val="000000"/>
          <w:szCs w:val="21"/>
          <w:highlight w:val="none"/>
        </w:rPr>
        <w:t xml:space="preserve">“投标标的是否全部由小微企业提供”</w:t>
      </w:r>
      <w:r>
        <w:rPr>
          <w:rFonts w:ascii="Arial" w:hAnsi="Arial" w:cs="Arial"/>
          <w:b/>
          <w:bCs/>
          <w:color w:val="000000"/>
          <w:szCs w:val="21"/>
          <w:highlight w:val="none"/>
          <w:lang w:val="zh-CN"/>
        </w:rPr>
        <w:t xml:space="preserve">栏内填写“是”或“否”。如填写“是”，</w:t>
      </w:r>
      <w:r>
        <w:rPr>
          <w:rFonts w:ascii="Arial" w:hAnsi="Arial" w:cs="Arial"/>
          <w:b/>
          <w:bCs/>
          <w:color w:val="000000"/>
          <w:szCs w:val="21"/>
          <w:highlight w:val="none"/>
        </w:rPr>
        <w:t xml:space="preserve">投标人需提供《中小企业声明函》、《残疾人福利性单位声明函》、《属于监狱企业的证明文件》；如为代理商投标，还需提供投标产品制造商出具的上述文件。</w:t>
      </w:r>
      <w:r>
        <w:rPr>
          <w:rFonts w:ascii="Arial" w:hAnsi="Arial" w:cs="Arial"/>
          <w:b/>
          <w:color w:val="000000"/>
          <w:szCs w:val="21"/>
          <w:highlight w:val="none"/>
        </w:rPr>
        <w:t xml:space="preserve">非小微企业产品不享受价格扣除。</w:t>
      </w:r>
      <w:r>
        <w:rPr>
          <w:rFonts w:ascii="Arial" w:hAnsi="Arial" w:cs="Arial"/>
          <w:b/>
          <w:bCs/>
          <w:color w:val="000000"/>
          <w:szCs w:val="21"/>
          <w:highlight w:val="none"/>
        </w:rPr>
      </w:r>
      <w:r/>
    </w:p>
    <w:p>
      <w:pPr>
        <w:pStyle w:val="810"/>
        <w:ind w:firstLine="420"/>
        <w:jc w:val="left"/>
        <w:spacing w:line="360" w:lineRule="auto"/>
        <w:shd w:val="clear" w:color="auto" w:fill="ffffff"/>
        <w:widowControl/>
        <w:rPr>
          <w:rFonts w:ascii="Arial" w:hAnsi="Arial" w:cs="Arial"/>
          <w:b/>
          <w:bCs/>
          <w:color w:val="000000"/>
          <w:szCs w:val="21"/>
          <w:highlight w:val="none"/>
        </w:rPr>
      </w:pPr>
      <w:r>
        <w:rPr>
          <w:rFonts w:ascii="Arial" w:hAnsi="Arial" w:cs="Arial"/>
          <w:b/>
          <w:bCs/>
          <w:color w:val="000000"/>
          <w:szCs w:val="21"/>
          <w:highlight w:val="none"/>
        </w:rPr>
        <w:t xml:space="preserve">如未按要求提供、填写，或相关内容表述不清前后矛盾的，不享受价格扣除</w:t>
      </w:r>
      <w:r>
        <w:rPr>
          <w:rFonts w:ascii="Arial" w:hAnsi="Arial" w:cs="Arial"/>
          <w:b/>
          <w:bCs/>
          <w:color w:val="000000"/>
          <w:szCs w:val="21"/>
          <w:highlight w:val="none"/>
        </w:rPr>
        <w:t xml:space="preserve">。</w:t>
      </w:r>
      <w:r>
        <w:rPr>
          <w:rFonts w:ascii="Arial" w:hAnsi="Arial" w:cs="Arial"/>
          <w:b/>
          <w:bCs/>
          <w:color w:val="000000"/>
          <w:szCs w:val="21"/>
          <w:highlight w:val="none"/>
        </w:rPr>
      </w:r>
      <w:r/>
    </w:p>
    <w:p>
      <w:pPr>
        <w:pStyle w:val="810"/>
        <w:jc w:val="left"/>
        <w:spacing w:line="360" w:lineRule="auto"/>
        <w:shd w:val="clear" w:color="auto" w:fill="ffffff"/>
        <w:widowControl/>
        <w:rPr>
          <w:rFonts w:ascii="Arial" w:hAnsi="Arial" w:cs="Arial"/>
          <w:b/>
          <w:bCs/>
          <w:color w:val="000000"/>
          <w:szCs w:val="21"/>
          <w:highlight w:val="none"/>
          <w:lang w:val="zh-CN"/>
        </w:rPr>
      </w:pPr>
      <w:r/>
      <w:bookmarkStart w:id="57" w:name="_Toc12264"/>
      <w:r>
        <w:rPr>
          <w:rFonts w:ascii="Arial" w:hAnsi="Arial" w:cs="Arial"/>
          <w:b/>
          <w:bCs/>
          <w:color w:val="000000"/>
          <w:szCs w:val="21"/>
          <w:highlight w:val="none"/>
          <w:lang w:val="zh-CN"/>
        </w:rPr>
        <w:br w:type="page" w:clear="all"/>
      </w:r>
      <w:r>
        <w:rPr>
          <w:rFonts w:ascii="Arial" w:hAnsi="Arial" w:cs="Arial"/>
          <w:b/>
          <w:bCs/>
          <w:color w:val="000000"/>
          <w:szCs w:val="21"/>
          <w:highlight w:val="none"/>
          <w:lang w:val="zh-CN"/>
        </w:rPr>
      </w:r>
      <w:r/>
    </w:p>
    <w:p>
      <w:pPr>
        <w:pStyle w:val="810"/>
        <w:jc w:val="left"/>
        <w:spacing w:line="360" w:lineRule="auto"/>
        <w:shd w:val="clear" w:color="auto" w:fill="ffffff"/>
        <w:widowControl/>
        <w:rPr>
          <w:rFonts w:ascii="Arial" w:hAnsi="Arial" w:cs="Arial"/>
          <w:b/>
          <w:bCs/>
          <w:color w:val="000000"/>
          <w:szCs w:val="21"/>
          <w:highlight w:val="none"/>
          <w:lang w:val="zh-CN"/>
        </w:rPr>
      </w:pPr>
      <w:r>
        <w:rPr>
          <w:rFonts w:ascii="Arial" w:hAnsi="Arial" w:cs="Arial"/>
          <w:b/>
          <w:bCs/>
          <w:color w:val="000000"/>
          <w:szCs w:val="21"/>
          <w:highlight w:val="none"/>
          <w:lang w:val="zh-CN"/>
        </w:rPr>
        <w:t xml:space="preserve">附件四、分项报价表格式</w:t>
      </w:r>
      <w:bookmarkEnd w:id="57"/>
      <w:r>
        <w:rPr>
          <w:rFonts w:ascii="Arial" w:hAnsi="Arial" w:cs="Arial"/>
          <w:b/>
          <w:bCs/>
          <w:color w:val="000000"/>
          <w:szCs w:val="21"/>
          <w:highlight w:val="none"/>
          <w:lang w:val="zh-CN"/>
        </w:rPr>
      </w:r>
      <w:r/>
    </w:p>
    <w:p>
      <w:pPr>
        <w:pStyle w:val="810"/>
        <w:jc w:val="left"/>
        <w:spacing w:line="240" w:lineRule="atLeast"/>
        <w:widowControl/>
        <w:rPr>
          <w:rFonts w:ascii="Arial" w:hAnsi="Arial" w:cs="Arial"/>
          <w:b/>
          <w:bCs/>
          <w:color w:val="000000"/>
          <w:highlight w:val="none"/>
          <w:lang w:val="zh-CN"/>
        </w:rPr>
      </w:pPr>
      <w:r>
        <w:rPr>
          <w:rFonts w:ascii="Arial" w:hAnsi="Arial" w:cs="Arial"/>
          <w:b/>
          <w:bCs/>
          <w:color w:val="000000"/>
          <w:highlight w:val="none"/>
          <w:lang w:val="zh-CN"/>
        </w:rPr>
      </w:r>
      <w:r/>
    </w:p>
    <w:p>
      <w:pPr>
        <w:pStyle w:val="840"/>
        <w:jc w:val="center"/>
        <w:keepLines w:val="0"/>
        <w:keepNext w:val="0"/>
        <w:pageBreakBefore w:val="0"/>
        <w:spacing w:line="400" w:lineRule="exact"/>
        <w:widowControl w:val="off"/>
        <w:rPr>
          <w:rFonts w:hint="eastAsia" w:hAnsi="宋体" w:cs="宋体"/>
          <w:b/>
          <w:bCs/>
          <w:color w:val="000000"/>
          <w:szCs w:val="24"/>
          <w:highlight w:val="none"/>
          <w:lang w:val="en-US" w:eastAsia="zh-CN"/>
        </w:rPr>
      </w:pPr>
      <w:r>
        <w:rPr>
          <w:rFonts w:hint="eastAsia" w:hAnsi="宋体" w:cs="宋体"/>
          <w:b/>
          <w:bCs/>
          <w:color w:val="000000"/>
          <w:szCs w:val="24"/>
          <w:highlight w:val="none"/>
          <w:lang w:val="en-US" w:eastAsia="zh-CN"/>
        </w:rPr>
        <w:t xml:space="preserve">分项报价表</w:t>
      </w:r>
      <w:r>
        <w:rPr>
          <w:rFonts w:hint="eastAsia" w:hAnsi="宋体" w:cs="宋体"/>
          <w:b/>
          <w:bCs/>
          <w:color w:val="000000"/>
          <w:szCs w:val="24"/>
          <w:highlight w:val="none"/>
          <w:lang w:val="en-US" w:eastAsia="zh-CN"/>
        </w:rPr>
      </w:r>
      <w:r/>
    </w:p>
    <w:p>
      <w:pPr>
        <w:pStyle w:val="840"/>
        <w:jc w:val="both"/>
        <w:keepLines w:val="0"/>
        <w:keepNext w:val="0"/>
        <w:pageBreakBefore w:val="0"/>
        <w:spacing w:line="400" w:lineRule="exact"/>
        <w:widowControl w:val="off"/>
        <w:rPr>
          <w:rFonts w:hAnsi="宋体" w:cs="宋体"/>
          <w:b/>
          <w:bCs/>
          <w:color w:val="000000"/>
          <w:szCs w:val="24"/>
          <w:highlight w:val="none"/>
          <w:lang w:val="en-US" w:eastAsia="zh-CN"/>
        </w:rPr>
      </w:pPr>
      <w:r>
        <w:rPr>
          <w:rFonts w:hint="eastAsia" w:hAnsi="宋体" w:cs="宋体"/>
          <w:b/>
          <w:bCs/>
          <w:color w:val="000000"/>
          <w:szCs w:val="24"/>
          <w:highlight w:val="none"/>
          <w:lang w:val="en-US" w:eastAsia="zh-CN"/>
        </w:rPr>
        <w:t xml:space="preserve">项目名称：                                          项目编号： </w:t>
      </w:r>
      <w:r>
        <w:rPr>
          <w:rFonts w:hAnsi="宋体" w:cs="宋体"/>
          <w:b/>
          <w:bCs/>
          <w:color w:val="000000"/>
          <w:szCs w:val="24"/>
          <w:highlight w:val="none"/>
          <w:lang w:val="en-US" w:eastAsia="zh-CN"/>
        </w:rPr>
      </w:r>
      <w:r/>
    </w:p>
    <w:p>
      <w:pPr>
        <w:pStyle w:val="810"/>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r>
      <w:r/>
    </w:p>
    <w:p>
      <w:pPr>
        <w:pStyle w:val="810"/>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r>
      <w:r/>
    </w:p>
    <w:p>
      <w:pPr>
        <w:pStyle w:val="810"/>
        <w:jc w:val="left"/>
        <w:spacing w:line="360" w:lineRule="auto"/>
        <w:shd w:val="clear" w:color="auto" w:fill="ffffff"/>
        <w:widowControl/>
        <w:rPr>
          <w:rFonts w:ascii="Arial" w:hAnsi="Arial" w:cs="Arial"/>
          <w:color w:val="000000"/>
          <w:szCs w:val="21"/>
          <w:highlight w:val="none"/>
        </w:rPr>
      </w:pPr>
      <w:r>
        <w:rPr>
          <w:rFonts w:hint="eastAsia" w:ascii="Arial" w:hAnsi="Arial" w:cs="Arial"/>
          <w:color w:val="000000"/>
          <w:szCs w:val="21"/>
          <w:highlight w:val="none"/>
        </w:rPr>
        <w:t xml:space="preserve">投标单位</w:t>
      </w:r>
      <w:r>
        <w:rPr>
          <w:rFonts w:ascii="Arial" w:hAnsi="Arial" w:cs="Arial"/>
          <w:color w:val="000000"/>
          <w:szCs w:val="21"/>
          <w:highlight w:val="none"/>
        </w:rPr>
        <w:t xml:space="preserve">（</w:t>
      </w:r>
      <w:r>
        <w:rPr>
          <w:rFonts w:hint="eastAsia" w:ascii="Arial" w:hAnsi="Arial" w:cs="Arial"/>
          <w:color w:val="000000"/>
          <w:szCs w:val="21"/>
          <w:highlight w:val="none"/>
        </w:rPr>
        <w:t xml:space="preserve">加盖电子公章</w:t>
      </w:r>
      <w:r>
        <w:rPr>
          <w:rFonts w:ascii="Arial" w:hAnsi="Arial" w:cs="Arial"/>
          <w:color w:val="000000"/>
          <w:szCs w:val="21"/>
          <w:highlight w:val="none"/>
        </w:rPr>
        <w:t xml:space="preserve">）：</w:t>
      </w:r>
      <w:r>
        <w:rPr>
          <w:rFonts w:ascii="Arial" w:hAnsi="Arial" w:cs="Arial"/>
          <w:color w:val="000000"/>
          <w:szCs w:val="21"/>
          <w:highlight w:val="none"/>
          <w:u w:val="single"/>
        </w:rPr>
        <w:t xml:space="preserve">                             </w:t>
      </w:r>
      <w:r>
        <w:rPr>
          <w:rFonts w:ascii="Arial" w:hAnsi="Arial" w:cs="Arial"/>
          <w:color w:val="000000"/>
          <w:szCs w:val="21"/>
          <w:highlight w:val="none"/>
        </w:rPr>
        <w:t xml:space="preserve"> </w:t>
      </w:r>
      <w:r>
        <w:rPr>
          <w:rFonts w:ascii="Arial" w:hAnsi="Arial" w:cs="Arial"/>
          <w:color w:val="000000"/>
          <w:szCs w:val="21"/>
          <w:highlight w:val="none"/>
        </w:rPr>
      </w:r>
      <w:r/>
    </w:p>
    <w:p>
      <w:pPr>
        <w:pStyle w:val="810"/>
        <w:jc w:val="left"/>
        <w:spacing w:line="360" w:lineRule="auto"/>
        <w:shd w:val="clear" w:color="auto" w:fill="ffffff"/>
        <w:widowControl/>
        <w:rPr>
          <w:rFonts w:ascii="Arial" w:hAnsi="Arial" w:cs="Arial"/>
          <w:color w:val="000000"/>
          <w:szCs w:val="21"/>
          <w:highlight w:val="none"/>
          <w:u w:val="single"/>
        </w:rPr>
      </w:pPr>
      <w:r>
        <w:rPr>
          <w:rFonts w:ascii="Arial" w:hAnsi="Arial" w:cs="Arial"/>
          <w:color w:val="000000"/>
          <w:szCs w:val="21"/>
          <w:highlight w:val="none"/>
        </w:rPr>
        <w:t xml:space="preserve">法定代表人或授权代表（签字）：</w:t>
      </w:r>
      <w:r>
        <w:rPr>
          <w:rFonts w:ascii="Arial" w:hAnsi="Arial" w:cs="Arial"/>
          <w:color w:val="000000"/>
          <w:szCs w:val="21"/>
          <w:highlight w:val="none"/>
          <w:u w:val="single"/>
        </w:rPr>
        <w:t xml:space="preserve">                              </w:t>
      </w:r>
      <w:r>
        <w:rPr>
          <w:rFonts w:ascii="Arial" w:hAnsi="Arial" w:cs="Arial"/>
          <w:color w:val="000000"/>
          <w:szCs w:val="21"/>
          <w:highlight w:val="none"/>
          <w:u w:val="single"/>
        </w:rPr>
      </w:r>
      <w:r/>
    </w:p>
    <w:p>
      <w:pPr>
        <w:pStyle w:val="810"/>
        <w:jc w:val="left"/>
        <w:spacing w:line="360" w:lineRule="auto"/>
        <w:shd w:val="clear" w:color="auto" w:fill="ffffff"/>
        <w:widowControl/>
        <w:rPr>
          <w:rFonts w:ascii="Arial" w:hAnsi="Arial" w:eastAsia="宋体" w:cs="Arial"/>
          <w:color w:val="000000"/>
          <w:szCs w:val="21"/>
          <w:highlight w:val="none"/>
          <w:u w:val="single"/>
          <w:lang w:val="en-US"/>
        </w:rPr>
      </w:pPr>
      <w:r>
        <w:rPr>
          <w:rFonts w:hint="eastAsia" w:ascii="Arial" w:hAnsi="Arial" w:eastAsia="宋体" w:cs="Arial"/>
          <w:color w:val="000000"/>
          <w:szCs w:val="21"/>
          <w:highlight w:val="none"/>
          <w:lang w:val="en-US" w:eastAsia="zh-CN"/>
        </w:rPr>
        <w:t xml:space="preserve">日期：</w:t>
      </w:r>
      <w:r>
        <w:rPr>
          <w:rFonts w:hint="eastAsia" w:ascii="Arial" w:hAnsi="Arial" w:eastAsia="宋体" w:cs="Arial"/>
          <w:color w:val="000000"/>
          <w:szCs w:val="21"/>
          <w:highlight w:val="none"/>
          <w:u w:val="single"/>
          <w:lang w:val="en-US" w:eastAsia="zh-CN"/>
        </w:rPr>
        <w:t xml:space="preserve">            </w:t>
      </w:r>
      <w:r>
        <w:rPr>
          <w:rFonts w:ascii="Arial" w:hAnsi="Arial" w:eastAsia="宋体" w:cs="Arial"/>
          <w:color w:val="000000"/>
          <w:szCs w:val="21"/>
          <w:highlight w:val="none"/>
          <w:u w:val="single"/>
          <w:lang w:val="en-US"/>
        </w:rPr>
      </w:r>
      <w:r/>
    </w:p>
    <w:p>
      <w:pPr>
        <w:pStyle w:val="810"/>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r>
      <w:r/>
    </w:p>
    <w:p>
      <w:pPr>
        <w:pStyle w:val="810"/>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 </w:t>
      </w:r>
      <w:r>
        <w:rPr>
          <w:rFonts w:ascii="Arial" w:hAnsi="Arial" w:cs="Arial"/>
          <w:color w:val="000000"/>
          <w:szCs w:val="21"/>
          <w:highlight w:val="none"/>
        </w:rPr>
      </w:r>
      <w:r/>
    </w:p>
    <w:p>
      <w:pPr>
        <w:pStyle w:val="810"/>
        <w:jc w:val="left"/>
        <w:widowControl/>
        <w:rPr>
          <w:rFonts w:ascii="Arial" w:hAnsi="Arial" w:cs="Arial"/>
          <w:color w:val="000000"/>
          <w:szCs w:val="21"/>
          <w:highlight w:val="none"/>
        </w:rPr>
      </w:pPr>
      <w:r>
        <w:rPr>
          <w:rFonts w:ascii="Arial" w:hAnsi="Arial" w:cs="Arial"/>
          <w:color w:val="000000"/>
          <w:szCs w:val="21"/>
          <w:highlight w:val="none"/>
        </w:rPr>
        <w:br w:type="page" w:clear="all"/>
      </w:r>
      <w:r>
        <w:rPr>
          <w:rFonts w:ascii="Arial" w:hAnsi="Arial" w:cs="Arial"/>
          <w:color w:val="000000"/>
          <w:szCs w:val="21"/>
          <w:highlight w:val="none"/>
        </w:rPr>
      </w:r>
      <w:r/>
    </w:p>
    <w:p>
      <w:pPr>
        <w:pStyle w:val="810"/>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 </w:t>
      </w:r>
      <w:r>
        <w:rPr>
          <w:rFonts w:ascii="Arial" w:hAnsi="Arial" w:cs="Arial"/>
          <w:b/>
          <w:bCs/>
          <w:color w:val="000000"/>
          <w:szCs w:val="21"/>
          <w:highlight w:val="none"/>
        </w:rPr>
        <w:t xml:space="preserve">附件五、技术规格偏离表格式</w:t>
      </w:r>
      <w:r>
        <w:rPr>
          <w:rFonts w:ascii="Arial" w:hAnsi="Arial" w:cs="Arial"/>
          <w:color w:val="000000"/>
          <w:szCs w:val="21"/>
          <w:highlight w:val="none"/>
        </w:rPr>
      </w:r>
      <w:r/>
    </w:p>
    <w:p>
      <w:pPr>
        <w:pStyle w:val="810"/>
        <w:ind w:left="420"/>
        <w:jc w:val="center"/>
        <w:spacing w:line="360" w:lineRule="auto"/>
        <w:shd w:val="clear" w:color="auto" w:fill="ffffff"/>
        <w:widowControl/>
        <w:rPr>
          <w:rFonts w:ascii="Arial" w:hAnsi="Arial" w:cs="Arial"/>
          <w:color w:val="000000"/>
          <w:szCs w:val="21"/>
          <w:highlight w:val="none"/>
        </w:rPr>
      </w:pPr>
      <w:r>
        <w:rPr>
          <w:rFonts w:ascii="Arial" w:hAnsi="Arial" w:cs="Arial"/>
          <w:b/>
          <w:color w:val="000000"/>
          <w:sz w:val="36"/>
          <w:szCs w:val="36"/>
          <w:highlight w:val="none"/>
        </w:rPr>
        <w:t xml:space="preserve">技术条款偏离表</w:t>
      </w:r>
      <w:r>
        <w:rPr>
          <w:rFonts w:ascii="Arial" w:hAnsi="Arial" w:cs="Arial"/>
          <w:color w:val="000000"/>
          <w:szCs w:val="21"/>
          <w:highlight w:val="none"/>
        </w:rPr>
      </w:r>
      <w:r/>
    </w:p>
    <w:p>
      <w:pPr>
        <w:pStyle w:val="810"/>
        <w:ind w:firstLine="84"/>
        <w:jc w:val="left"/>
        <w:spacing w:line="360" w:lineRule="auto"/>
        <w:widowControl/>
        <w:tabs>
          <w:tab w:val="left" w:pos="5397" w:leader="none"/>
        </w:tabs>
        <w:rPr>
          <w:rFonts w:ascii="Arial" w:hAnsi="Arial" w:cs="Arial"/>
          <w:color w:val="000000"/>
          <w:szCs w:val="21"/>
          <w:highlight w:val="none"/>
        </w:rPr>
      </w:pPr>
      <w:r>
        <w:rPr>
          <w:rFonts w:ascii="Arial" w:hAnsi="Arial" w:cs="Arial"/>
          <w:color w:val="000000"/>
          <w:szCs w:val="21"/>
          <w:highlight w:val="none"/>
        </w:rPr>
        <w:t xml:space="preserve">项目名称：</w:t>
      </w:r>
      <w:r>
        <w:rPr>
          <w:rFonts w:ascii="Arial" w:hAnsi="Arial" w:cs="Arial"/>
          <w:color w:val="000000"/>
          <w:szCs w:val="21"/>
          <w:highlight w:val="none"/>
        </w:rPr>
        <w:tab/>
      </w:r>
      <w:r>
        <w:rPr>
          <w:rFonts w:ascii="Arial" w:hAnsi="Arial" w:cs="Arial"/>
          <w:color w:val="000000"/>
          <w:szCs w:val="21"/>
          <w:highlight w:val="none"/>
        </w:rPr>
        <w:t xml:space="preserve">项目编号：  </w:t>
      </w:r>
      <w:r>
        <w:rPr>
          <w:rFonts w:ascii="Arial" w:hAnsi="Arial" w:cs="Arial"/>
          <w:color w:val="000000"/>
          <w:szCs w:val="21"/>
          <w:highlight w:val="none"/>
        </w:rPr>
      </w:r>
      <w:r/>
    </w:p>
    <w:tbl>
      <w:tblPr>
        <w:tblW w:w="4997" w:type="pct"/>
        <w:jc w:val="center"/>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 w:type="dxa"/>
          <w:top w:w="0" w:type="dxa"/>
          <w:right w:w="10" w:type="dxa"/>
          <w:bottom w:w="0" w:type="dxa"/>
        </w:tblCellMar>
        <w:tblLook w:val="04A0" w:firstRow="1" w:lastRow="0" w:firstColumn="1" w:lastColumn="0" w:noHBand="0" w:noVBand="1"/>
      </w:tblPr>
      <w:tblGrid>
        <w:gridCol w:w="681"/>
        <w:gridCol w:w="1791"/>
        <w:gridCol w:w="2404"/>
        <w:gridCol w:w="2880"/>
        <w:gridCol w:w="1331"/>
      </w:tblGrid>
      <w:tr>
        <w:trPr>
          <w:trHeight w:val="284"/>
        </w:trPr>
        <w:tc>
          <w:tcPr>
            <w:tcMar>
              <w:left w:w="10" w:type="dxa"/>
              <w:top w:w="0" w:type="dxa"/>
              <w:right w:w="10" w:type="dxa"/>
              <w:bottom w:w="0" w:type="dxa"/>
            </w:tcMar>
            <w:tcW w:w="375" w:type="dxa"/>
            <w:vAlign w:val="center"/>
            <w:textDirection w:val="lrTb"/>
            <w:noWrap w:val="false"/>
          </w:tcPr>
          <w:p>
            <w:pPr>
              <w:pStyle w:val="810"/>
              <w:ind w:left="0" w:right="0"/>
              <w:jc w:val="center"/>
              <w:keepLines w:val="0"/>
              <w:keepNext w:val="0"/>
              <w:spacing w:before="0" w:beforeAutospacing="0" w:after="0" w:afterAutospacing="0" w:line="360" w:lineRule="auto"/>
              <w:widowControl/>
              <w:rPr>
                <w:rFonts w:ascii="Arial" w:hAnsi="Arial" w:eastAsia="宋体" w:cs="Arial"/>
                <w:b/>
                <w:color w:val="000000"/>
                <w:sz w:val="21"/>
                <w:szCs w:val="21"/>
                <w:highlight w:val="none"/>
                <w:lang w:val="en-US" w:eastAsia="zh-CN" w:bidi="ar-SA"/>
              </w:rPr>
              <w:suppressLineNumbers w:val="0"/>
            </w:pPr>
            <w:r>
              <w:rPr>
                <w:rFonts w:ascii="Arial" w:hAnsi="Arial" w:eastAsia="宋体" w:cs="Arial"/>
                <w:b/>
                <w:color w:val="000000"/>
                <w:sz w:val="21"/>
                <w:szCs w:val="21"/>
                <w:highlight w:val="none"/>
                <w:lang w:val="en-US" w:eastAsia="zh-CN" w:bidi="ar-SA"/>
              </w:rPr>
              <w:t xml:space="preserve">序号</w:t>
            </w:r>
            <w:r>
              <w:rPr>
                <w:rFonts w:ascii="Arial" w:hAnsi="Arial" w:eastAsia="宋体" w:cs="Arial"/>
                <w:b/>
                <w:color w:val="000000"/>
                <w:sz w:val="21"/>
                <w:szCs w:val="21"/>
                <w:highlight w:val="none"/>
                <w:lang w:val="en-US" w:eastAsia="zh-CN" w:bidi="ar-SA"/>
              </w:rPr>
            </w:r>
            <w:r/>
          </w:p>
        </w:tc>
        <w:tc>
          <w:tcPr>
            <w:tcMar>
              <w:left w:w="10" w:type="dxa"/>
              <w:top w:w="0" w:type="dxa"/>
              <w:right w:w="10" w:type="dxa"/>
              <w:bottom w:w="0" w:type="dxa"/>
            </w:tcMar>
            <w:tcW w:w="985" w:type="dxa"/>
            <w:vAlign w:val="center"/>
            <w:textDirection w:val="lrTb"/>
            <w:noWrap w:val="false"/>
          </w:tcPr>
          <w:p>
            <w:pPr>
              <w:pStyle w:val="810"/>
              <w:ind w:left="0" w:right="0"/>
              <w:jc w:val="center"/>
              <w:keepLines w:val="0"/>
              <w:keepNext w:val="0"/>
              <w:spacing w:before="0" w:beforeAutospacing="0" w:after="0" w:afterAutospacing="0" w:line="360" w:lineRule="auto"/>
              <w:widowControl/>
              <w:rPr>
                <w:rFonts w:ascii="Arial" w:hAnsi="Arial" w:eastAsia="宋体" w:cs="Arial"/>
                <w:b/>
                <w:color w:val="000000"/>
                <w:sz w:val="21"/>
                <w:szCs w:val="21"/>
                <w:highlight w:val="none"/>
                <w:lang w:val="en-US" w:eastAsia="zh-CN" w:bidi="ar-SA"/>
              </w:rPr>
              <w:suppressLineNumbers w:val="0"/>
            </w:pPr>
            <w:r>
              <w:rPr>
                <w:rFonts w:ascii="Arial" w:hAnsi="Arial" w:eastAsia="宋体" w:cs="Arial"/>
                <w:b/>
                <w:color w:val="000000"/>
                <w:sz w:val="21"/>
                <w:szCs w:val="21"/>
                <w:highlight w:val="none"/>
                <w:lang w:val="en-US" w:eastAsia="zh-CN" w:bidi="ar-SA"/>
              </w:rPr>
              <w:t xml:space="preserve">招标文件条目号</w:t>
            </w:r>
            <w:r>
              <w:rPr>
                <w:rFonts w:ascii="Arial" w:hAnsi="Arial" w:eastAsia="宋体" w:cs="Arial"/>
                <w:b/>
                <w:color w:val="000000"/>
                <w:sz w:val="21"/>
                <w:szCs w:val="21"/>
                <w:highlight w:val="none"/>
                <w:lang w:val="en-US" w:eastAsia="zh-CN" w:bidi="ar-SA"/>
              </w:rPr>
            </w:r>
            <w:r/>
          </w:p>
        </w:tc>
        <w:tc>
          <w:tcPr>
            <w:tcMar>
              <w:left w:w="10" w:type="dxa"/>
              <w:top w:w="0" w:type="dxa"/>
              <w:right w:w="10" w:type="dxa"/>
              <w:bottom w:w="0" w:type="dxa"/>
            </w:tcMar>
            <w:tcW w:w="1322" w:type="dxa"/>
            <w:vAlign w:val="center"/>
            <w:textDirection w:val="lrTb"/>
            <w:noWrap w:val="false"/>
          </w:tcPr>
          <w:p>
            <w:pPr>
              <w:pStyle w:val="810"/>
              <w:ind w:left="0" w:right="0"/>
              <w:jc w:val="center"/>
              <w:keepLines w:val="0"/>
              <w:keepNext w:val="0"/>
              <w:spacing w:before="0" w:beforeAutospacing="0" w:after="0" w:afterAutospacing="0" w:line="360" w:lineRule="auto"/>
              <w:widowControl/>
              <w:rPr>
                <w:rFonts w:ascii="Arial" w:hAnsi="Arial" w:eastAsia="宋体" w:cs="Arial"/>
                <w:b/>
                <w:color w:val="000000"/>
                <w:sz w:val="21"/>
                <w:szCs w:val="21"/>
                <w:highlight w:val="none"/>
                <w:lang w:val="en-US" w:eastAsia="zh-CN" w:bidi="ar-SA"/>
              </w:rPr>
              <w:suppressLineNumbers w:val="0"/>
            </w:pPr>
            <w:r>
              <w:rPr>
                <w:rFonts w:ascii="Arial" w:hAnsi="Arial" w:eastAsia="宋体" w:cs="Arial"/>
                <w:b/>
                <w:color w:val="000000"/>
                <w:sz w:val="21"/>
                <w:szCs w:val="21"/>
                <w:highlight w:val="none"/>
                <w:lang w:val="en-US" w:eastAsia="zh-CN" w:bidi="ar-SA"/>
              </w:rPr>
              <w:t xml:space="preserve">招标文件要求的</w:t>
            </w:r>
            <w:r>
              <w:rPr>
                <w:rFonts w:hint="eastAsia" w:ascii="Arial" w:hAnsi="Arial" w:eastAsia="宋体" w:cs="Arial"/>
                <w:b/>
                <w:color w:val="000000"/>
                <w:sz w:val="21"/>
                <w:szCs w:val="21"/>
                <w:highlight w:val="none"/>
                <w:lang w:val="en-US" w:eastAsia="zh-CN" w:bidi="ar-SA"/>
              </w:rPr>
              <w:t xml:space="preserve">技术</w:t>
            </w:r>
            <w:r>
              <w:rPr>
                <w:rFonts w:ascii="Arial" w:hAnsi="Arial" w:eastAsia="宋体" w:cs="Arial"/>
                <w:b/>
                <w:color w:val="000000"/>
                <w:sz w:val="21"/>
                <w:szCs w:val="21"/>
                <w:highlight w:val="none"/>
                <w:lang w:val="en-US" w:eastAsia="zh-CN" w:bidi="ar-SA"/>
              </w:rPr>
              <w:t xml:space="preserve">条款</w:t>
            </w:r>
            <w:r>
              <w:rPr>
                <w:rFonts w:ascii="Arial" w:hAnsi="Arial" w:eastAsia="宋体" w:cs="Arial"/>
                <w:b/>
                <w:color w:val="000000"/>
                <w:sz w:val="21"/>
                <w:szCs w:val="21"/>
                <w:highlight w:val="none"/>
                <w:lang w:val="en-US" w:eastAsia="zh-CN" w:bidi="ar-SA"/>
              </w:rPr>
            </w:r>
            <w:r/>
          </w:p>
        </w:tc>
        <w:tc>
          <w:tcPr>
            <w:tcMar>
              <w:left w:w="10" w:type="dxa"/>
              <w:top w:w="0" w:type="dxa"/>
              <w:right w:w="10" w:type="dxa"/>
              <w:bottom w:w="0" w:type="dxa"/>
            </w:tcMar>
            <w:tcW w:w="1584" w:type="dxa"/>
            <w:vAlign w:val="center"/>
            <w:textDirection w:val="lrTb"/>
            <w:noWrap w:val="false"/>
          </w:tcPr>
          <w:p>
            <w:pPr>
              <w:pStyle w:val="810"/>
              <w:ind w:left="0" w:right="0"/>
              <w:jc w:val="center"/>
              <w:keepLines w:val="0"/>
              <w:keepNext w:val="0"/>
              <w:spacing w:before="0" w:beforeAutospacing="0" w:after="0" w:afterAutospacing="0" w:line="360" w:lineRule="auto"/>
              <w:widowControl/>
              <w:rPr>
                <w:rFonts w:ascii="Arial" w:hAnsi="Arial" w:eastAsia="宋体" w:cs="Arial"/>
                <w:b/>
                <w:color w:val="000000"/>
                <w:sz w:val="21"/>
                <w:szCs w:val="21"/>
                <w:highlight w:val="none"/>
                <w:lang w:val="en-US" w:eastAsia="zh-CN" w:bidi="ar-SA"/>
              </w:rPr>
              <w:suppressLineNumbers w:val="0"/>
            </w:pPr>
            <w:r>
              <w:rPr>
                <w:rFonts w:ascii="Arial" w:hAnsi="Arial" w:eastAsia="宋体" w:cs="Arial"/>
                <w:b/>
                <w:color w:val="000000"/>
                <w:sz w:val="21"/>
                <w:szCs w:val="21"/>
                <w:highlight w:val="none"/>
                <w:lang w:val="en-US" w:eastAsia="zh-CN" w:bidi="ar-SA"/>
              </w:rPr>
              <w:t xml:space="preserve">投标响应</w:t>
            </w:r>
            <w:r>
              <w:rPr>
                <w:rFonts w:ascii="Arial" w:hAnsi="Arial" w:eastAsia="宋体" w:cs="Arial"/>
                <w:b/>
                <w:color w:val="000000"/>
                <w:sz w:val="21"/>
                <w:szCs w:val="21"/>
                <w:highlight w:val="none"/>
                <w:lang w:val="en-US" w:eastAsia="zh-CN" w:bidi="ar-SA"/>
              </w:rPr>
            </w:r>
            <w:r/>
          </w:p>
        </w:tc>
        <w:tc>
          <w:tcPr>
            <w:tcMar>
              <w:left w:w="10" w:type="dxa"/>
              <w:top w:w="0" w:type="dxa"/>
              <w:right w:w="10" w:type="dxa"/>
              <w:bottom w:w="0" w:type="dxa"/>
            </w:tcMar>
            <w:tcW w:w="732" w:type="dxa"/>
            <w:vAlign w:val="center"/>
            <w:textDirection w:val="lrTb"/>
            <w:noWrap w:val="false"/>
          </w:tcPr>
          <w:p>
            <w:pPr>
              <w:pStyle w:val="810"/>
              <w:ind w:left="0" w:right="0"/>
              <w:jc w:val="center"/>
              <w:keepLines w:val="0"/>
              <w:keepNext w:val="0"/>
              <w:spacing w:before="0" w:beforeAutospacing="0" w:after="0" w:afterAutospacing="0" w:line="360" w:lineRule="auto"/>
              <w:widowControl/>
              <w:rPr>
                <w:rFonts w:ascii="Arial" w:hAnsi="Arial" w:eastAsia="宋体" w:cs="Arial"/>
                <w:b/>
                <w:color w:val="000000"/>
                <w:sz w:val="21"/>
                <w:szCs w:val="21"/>
                <w:highlight w:val="none"/>
                <w:lang w:val="en-US" w:eastAsia="zh-CN" w:bidi="ar-SA"/>
              </w:rPr>
              <w:suppressLineNumbers w:val="0"/>
            </w:pPr>
            <w:r>
              <w:rPr>
                <w:rFonts w:ascii="Arial" w:hAnsi="Arial" w:eastAsia="宋体" w:cs="Arial"/>
                <w:b/>
                <w:color w:val="000000"/>
                <w:sz w:val="21"/>
                <w:szCs w:val="21"/>
                <w:highlight w:val="none"/>
                <w:lang w:val="en-US" w:eastAsia="zh-CN" w:bidi="ar-SA"/>
              </w:rPr>
              <w:t xml:space="preserve">偏离</w:t>
            </w:r>
            <w:r>
              <w:rPr>
                <w:rFonts w:ascii="Arial" w:hAnsi="Arial" w:eastAsia="宋体" w:cs="Arial"/>
                <w:b/>
                <w:color w:val="000000"/>
                <w:sz w:val="21"/>
                <w:szCs w:val="21"/>
                <w:highlight w:val="none"/>
                <w:lang w:val="en-US" w:eastAsia="zh-CN" w:bidi="ar-SA"/>
              </w:rPr>
            </w:r>
            <w:r/>
          </w:p>
        </w:tc>
      </w:tr>
      <w:tr>
        <w:trPr>
          <w:trHeight w:val="284"/>
        </w:trPr>
        <w:tc>
          <w:tcPr>
            <w:tcMar>
              <w:left w:w="10" w:type="dxa"/>
              <w:top w:w="0" w:type="dxa"/>
              <w:right w:w="10" w:type="dxa"/>
              <w:bottom w:w="0" w:type="dxa"/>
            </w:tcMar>
            <w:tcW w:w="375" w:type="dxa"/>
            <w:vAlign w:val="center"/>
            <w:textDirection w:val="lrTb"/>
            <w:noWrap w:val="false"/>
          </w:tcPr>
          <w:p>
            <w:pPr>
              <w:pStyle w:val="810"/>
              <w:ind w:left="0" w:right="0"/>
              <w:jc w:val="center"/>
              <w:keepLines w:val="0"/>
              <w:keepNext w:val="0"/>
              <w:spacing w:before="0" w:beforeAutospacing="0" w:after="0" w:afterAutospacing="0" w:line="360" w:lineRule="auto"/>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t xml:space="preserve"> </w:t>
            </w:r>
            <w:r>
              <w:rPr>
                <w:rFonts w:ascii="Arial" w:hAnsi="Arial" w:eastAsia="宋体" w:cs="Arial"/>
                <w:color w:val="000000"/>
                <w:sz w:val="21"/>
                <w:szCs w:val="21"/>
                <w:highlight w:val="none"/>
                <w:lang w:val="en-US" w:eastAsia="zh-CN" w:bidi="ar-SA"/>
              </w:rPr>
            </w:r>
            <w:r/>
          </w:p>
        </w:tc>
        <w:tc>
          <w:tcPr>
            <w:tcMar>
              <w:left w:w="10" w:type="dxa"/>
              <w:top w:w="0" w:type="dxa"/>
              <w:right w:w="10" w:type="dxa"/>
              <w:bottom w:w="0" w:type="dxa"/>
            </w:tcMar>
            <w:tcW w:w="985" w:type="dxa"/>
            <w:vAlign w:val="center"/>
            <w:textDirection w:val="lrTb"/>
            <w:noWrap w:val="false"/>
          </w:tcPr>
          <w:p>
            <w:pPr>
              <w:pStyle w:val="810"/>
              <w:ind w:left="0" w:right="0"/>
              <w:jc w:val="center"/>
              <w:keepLines w:val="0"/>
              <w:keepNext w:val="0"/>
              <w:spacing w:before="0" w:beforeAutospacing="0" w:after="0" w:afterAutospacing="0" w:line="360" w:lineRule="auto"/>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t xml:space="preserve"> </w:t>
            </w:r>
            <w:r>
              <w:rPr>
                <w:rFonts w:ascii="Arial" w:hAnsi="Arial" w:eastAsia="宋体" w:cs="Arial"/>
                <w:color w:val="000000"/>
                <w:sz w:val="21"/>
                <w:szCs w:val="21"/>
                <w:highlight w:val="none"/>
                <w:lang w:val="en-US" w:eastAsia="zh-CN" w:bidi="ar-SA"/>
              </w:rPr>
            </w:r>
            <w:r/>
          </w:p>
        </w:tc>
        <w:tc>
          <w:tcPr>
            <w:tcMar>
              <w:left w:w="10" w:type="dxa"/>
              <w:top w:w="0" w:type="dxa"/>
              <w:right w:w="10" w:type="dxa"/>
              <w:bottom w:w="0" w:type="dxa"/>
            </w:tcMar>
            <w:tcW w:w="1322" w:type="dxa"/>
            <w:vAlign w:val="center"/>
            <w:textDirection w:val="lrTb"/>
            <w:noWrap w:val="false"/>
          </w:tcPr>
          <w:p>
            <w:pPr>
              <w:pStyle w:val="810"/>
              <w:ind w:left="0" w:right="0"/>
              <w:jc w:val="center"/>
              <w:keepLines w:val="0"/>
              <w:keepNext w:val="0"/>
              <w:spacing w:before="0" w:beforeAutospacing="0" w:after="0" w:afterAutospacing="0" w:line="360" w:lineRule="auto"/>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t xml:space="preserve"> </w:t>
            </w:r>
            <w:r>
              <w:rPr>
                <w:rFonts w:ascii="Arial" w:hAnsi="Arial" w:eastAsia="宋体" w:cs="Arial"/>
                <w:color w:val="000000"/>
                <w:sz w:val="21"/>
                <w:szCs w:val="21"/>
                <w:highlight w:val="none"/>
                <w:lang w:val="en-US" w:eastAsia="zh-CN" w:bidi="ar-SA"/>
              </w:rPr>
            </w:r>
            <w:r/>
          </w:p>
        </w:tc>
        <w:tc>
          <w:tcPr>
            <w:tcMar>
              <w:left w:w="10" w:type="dxa"/>
              <w:top w:w="0" w:type="dxa"/>
              <w:right w:w="10" w:type="dxa"/>
              <w:bottom w:w="0" w:type="dxa"/>
            </w:tcMar>
            <w:tcW w:w="1584" w:type="dxa"/>
            <w:vAlign w:val="center"/>
            <w:textDirection w:val="lrTb"/>
            <w:noWrap w:val="false"/>
          </w:tcPr>
          <w:p>
            <w:pPr>
              <w:pStyle w:val="810"/>
              <w:ind w:left="0" w:right="0"/>
              <w:jc w:val="center"/>
              <w:keepLines w:val="0"/>
              <w:keepNext w:val="0"/>
              <w:spacing w:before="0" w:beforeAutospacing="0" w:after="0" w:afterAutospacing="0" w:line="360" w:lineRule="auto"/>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t xml:space="preserve"> </w:t>
            </w:r>
            <w:r>
              <w:rPr>
                <w:rFonts w:ascii="Arial" w:hAnsi="Arial" w:eastAsia="宋体" w:cs="Arial"/>
                <w:color w:val="000000"/>
                <w:sz w:val="21"/>
                <w:szCs w:val="21"/>
                <w:highlight w:val="none"/>
                <w:lang w:val="en-US" w:eastAsia="zh-CN" w:bidi="ar-SA"/>
              </w:rPr>
            </w:r>
            <w:r/>
          </w:p>
        </w:tc>
        <w:tc>
          <w:tcPr>
            <w:tcMar>
              <w:left w:w="10" w:type="dxa"/>
              <w:top w:w="0" w:type="dxa"/>
              <w:right w:w="10" w:type="dxa"/>
              <w:bottom w:w="0" w:type="dxa"/>
            </w:tcMar>
            <w:tcW w:w="732" w:type="dxa"/>
            <w:vAlign w:val="center"/>
            <w:textDirection w:val="lrTb"/>
            <w:noWrap w:val="false"/>
          </w:tcPr>
          <w:p>
            <w:pPr>
              <w:pStyle w:val="810"/>
              <w:ind w:left="0" w:right="0"/>
              <w:jc w:val="center"/>
              <w:keepLines w:val="0"/>
              <w:keepNext w:val="0"/>
              <w:spacing w:before="0" w:beforeAutospacing="0" w:after="0" w:afterAutospacing="0" w:line="360" w:lineRule="auto"/>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t xml:space="preserve"> </w:t>
            </w:r>
            <w:r>
              <w:rPr>
                <w:rFonts w:ascii="Arial" w:hAnsi="Arial" w:eastAsia="宋体" w:cs="Arial"/>
                <w:color w:val="000000"/>
                <w:sz w:val="21"/>
                <w:szCs w:val="21"/>
                <w:highlight w:val="none"/>
                <w:lang w:val="en-US" w:eastAsia="zh-CN" w:bidi="ar-SA"/>
              </w:rPr>
            </w:r>
            <w:r/>
          </w:p>
        </w:tc>
      </w:tr>
      <w:tr>
        <w:trPr>
          <w:trHeight w:val="284"/>
        </w:trPr>
        <w:tc>
          <w:tcPr>
            <w:tcMar>
              <w:left w:w="10" w:type="dxa"/>
              <w:top w:w="0" w:type="dxa"/>
              <w:right w:w="10" w:type="dxa"/>
              <w:bottom w:w="0" w:type="dxa"/>
            </w:tcMar>
            <w:tcW w:w="375" w:type="dxa"/>
            <w:vAlign w:val="center"/>
            <w:textDirection w:val="lrTb"/>
            <w:noWrap w:val="false"/>
          </w:tcPr>
          <w:p>
            <w:pPr>
              <w:pStyle w:val="810"/>
              <w:ind w:left="0" w:right="0"/>
              <w:jc w:val="center"/>
              <w:keepLines w:val="0"/>
              <w:keepNext w:val="0"/>
              <w:spacing w:before="0" w:beforeAutospacing="0" w:after="0" w:afterAutospacing="0" w:line="360" w:lineRule="auto"/>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t xml:space="preserve"> </w:t>
            </w:r>
            <w:r>
              <w:rPr>
                <w:rFonts w:ascii="Arial" w:hAnsi="Arial" w:eastAsia="宋体" w:cs="Arial"/>
                <w:color w:val="000000"/>
                <w:sz w:val="21"/>
                <w:szCs w:val="21"/>
                <w:highlight w:val="none"/>
                <w:lang w:val="en-US" w:eastAsia="zh-CN" w:bidi="ar-SA"/>
              </w:rPr>
            </w:r>
            <w:r/>
          </w:p>
        </w:tc>
        <w:tc>
          <w:tcPr>
            <w:tcMar>
              <w:left w:w="10" w:type="dxa"/>
              <w:top w:w="0" w:type="dxa"/>
              <w:right w:w="10" w:type="dxa"/>
              <w:bottom w:w="0" w:type="dxa"/>
            </w:tcMar>
            <w:tcW w:w="985" w:type="dxa"/>
            <w:vAlign w:val="center"/>
            <w:textDirection w:val="lrTb"/>
            <w:noWrap w:val="false"/>
          </w:tcPr>
          <w:p>
            <w:pPr>
              <w:pStyle w:val="810"/>
              <w:ind w:left="0" w:right="0"/>
              <w:jc w:val="center"/>
              <w:keepLines w:val="0"/>
              <w:keepNext w:val="0"/>
              <w:spacing w:before="0" w:beforeAutospacing="0" w:after="0" w:afterAutospacing="0" w:line="360" w:lineRule="auto"/>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t xml:space="preserve"> </w:t>
            </w:r>
            <w:r>
              <w:rPr>
                <w:rFonts w:ascii="Arial" w:hAnsi="Arial" w:eastAsia="宋体" w:cs="Arial"/>
                <w:color w:val="000000"/>
                <w:sz w:val="21"/>
                <w:szCs w:val="21"/>
                <w:highlight w:val="none"/>
                <w:lang w:val="en-US" w:eastAsia="zh-CN" w:bidi="ar-SA"/>
              </w:rPr>
            </w:r>
            <w:r/>
          </w:p>
        </w:tc>
        <w:tc>
          <w:tcPr>
            <w:tcMar>
              <w:left w:w="10" w:type="dxa"/>
              <w:top w:w="0" w:type="dxa"/>
              <w:right w:w="10" w:type="dxa"/>
              <w:bottom w:w="0" w:type="dxa"/>
            </w:tcMar>
            <w:tcW w:w="1322" w:type="dxa"/>
            <w:vAlign w:val="center"/>
            <w:textDirection w:val="lrTb"/>
            <w:noWrap w:val="false"/>
          </w:tcPr>
          <w:p>
            <w:pPr>
              <w:pStyle w:val="810"/>
              <w:ind w:left="0" w:right="0"/>
              <w:jc w:val="center"/>
              <w:keepLines w:val="0"/>
              <w:keepNext w:val="0"/>
              <w:spacing w:before="0" w:beforeAutospacing="0" w:after="0" w:afterAutospacing="0" w:line="360" w:lineRule="auto"/>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t xml:space="preserve"> </w:t>
            </w:r>
            <w:r>
              <w:rPr>
                <w:rFonts w:ascii="Arial" w:hAnsi="Arial" w:eastAsia="宋体" w:cs="Arial"/>
                <w:color w:val="000000"/>
                <w:sz w:val="21"/>
                <w:szCs w:val="21"/>
                <w:highlight w:val="none"/>
                <w:lang w:val="en-US" w:eastAsia="zh-CN" w:bidi="ar-SA"/>
              </w:rPr>
            </w:r>
            <w:r/>
          </w:p>
        </w:tc>
        <w:tc>
          <w:tcPr>
            <w:tcMar>
              <w:left w:w="10" w:type="dxa"/>
              <w:top w:w="0" w:type="dxa"/>
              <w:right w:w="10" w:type="dxa"/>
              <w:bottom w:w="0" w:type="dxa"/>
            </w:tcMar>
            <w:tcW w:w="1584" w:type="dxa"/>
            <w:vAlign w:val="center"/>
            <w:textDirection w:val="lrTb"/>
            <w:noWrap w:val="false"/>
          </w:tcPr>
          <w:p>
            <w:pPr>
              <w:pStyle w:val="810"/>
              <w:ind w:left="0" w:right="0"/>
              <w:jc w:val="center"/>
              <w:keepLines w:val="0"/>
              <w:keepNext w:val="0"/>
              <w:spacing w:before="0" w:beforeAutospacing="0" w:after="0" w:afterAutospacing="0" w:line="360" w:lineRule="auto"/>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t xml:space="preserve"> </w:t>
            </w:r>
            <w:r>
              <w:rPr>
                <w:rFonts w:ascii="Arial" w:hAnsi="Arial" w:eastAsia="宋体" w:cs="Arial"/>
                <w:color w:val="000000"/>
                <w:sz w:val="21"/>
                <w:szCs w:val="21"/>
                <w:highlight w:val="none"/>
                <w:lang w:val="en-US" w:eastAsia="zh-CN" w:bidi="ar-SA"/>
              </w:rPr>
            </w:r>
            <w:r/>
          </w:p>
        </w:tc>
        <w:tc>
          <w:tcPr>
            <w:tcMar>
              <w:left w:w="10" w:type="dxa"/>
              <w:top w:w="0" w:type="dxa"/>
              <w:right w:w="10" w:type="dxa"/>
              <w:bottom w:w="0" w:type="dxa"/>
            </w:tcMar>
            <w:tcW w:w="732" w:type="dxa"/>
            <w:vAlign w:val="center"/>
            <w:textDirection w:val="lrTb"/>
            <w:noWrap w:val="false"/>
          </w:tcPr>
          <w:p>
            <w:pPr>
              <w:pStyle w:val="810"/>
              <w:ind w:left="0" w:right="0"/>
              <w:jc w:val="center"/>
              <w:keepLines w:val="0"/>
              <w:keepNext w:val="0"/>
              <w:spacing w:before="0" w:beforeAutospacing="0" w:after="0" w:afterAutospacing="0" w:line="360" w:lineRule="auto"/>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t xml:space="preserve"> </w:t>
            </w:r>
            <w:r>
              <w:rPr>
                <w:rFonts w:ascii="Arial" w:hAnsi="Arial" w:eastAsia="宋体" w:cs="Arial"/>
                <w:color w:val="000000"/>
                <w:sz w:val="21"/>
                <w:szCs w:val="21"/>
                <w:highlight w:val="none"/>
                <w:lang w:val="en-US" w:eastAsia="zh-CN" w:bidi="ar-SA"/>
              </w:rPr>
            </w:r>
            <w:r/>
          </w:p>
        </w:tc>
      </w:tr>
      <w:tr>
        <w:trPr>
          <w:trHeight w:val="284"/>
        </w:trPr>
        <w:tc>
          <w:tcPr>
            <w:tcMar>
              <w:left w:w="10" w:type="dxa"/>
              <w:top w:w="0" w:type="dxa"/>
              <w:right w:w="10" w:type="dxa"/>
              <w:bottom w:w="0" w:type="dxa"/>
            </w:tcMar>
            <w:tcW w:w="375" w:type="dxa"/>
            <w:vAlign w:val="center"/>
            <w:textDirection w:val="lrTb"/>
            <w:noWrap w:val="false"/>
          </w:tcPr>
          <w:p>
            <w:pPr>
              <w:pStyle w:val="810"/>
              <w:ind w:left="0" w:right="0"/>
              <w:jc w:val="center"/>
              <w:keepLines w:val="0"/>
              <w:keepNext w:val="0"/>
              <w:spacing w:before="0" w:beforeAutospacing="0" w:after="0" w:afterAutospacing="0" w:line="360" w:lineRule="auto"/>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t xml:space="preserve"> </w:t>
            </w:r>
            <w:r>
              <w:rPr>
                <w:rFonts w:ascii="Arial" w:hAnsi="Arial" w:eastAsia="宋体" w:cs="Arial"/>
                <w:color w:val="000000"/>
                <w:sz w:val="21"/>
                <w:szCs w:val="21"/>
                <w:highlight w:val="none"/>
                <w:lang w:val="en-US" w:eastAsia="zh-CN" w:bidi="ar-SA"/>
              </w:rPr>
            </w:r>
            <w:r/>
          </w:p>
        </w:tc>
        <w:tc>
          <w:tcPr>
            <w:tcMar>
              <w:left w:w="10" w:type="dxa"/>
              <w:top w:w="0" w:type="dxa"/>
              <w:right w:w="10" w:type="dxa"/>
              <w:bottom w:w="0" w:type="dxa"/>
            </w:tcMar>
            <w:tcW w:w="985" w:type="dxa"/>
            <w:vAlign w:val="center"/>
            <w:textDirection w:val="lrTb"/>
            <w:noWrap w:val="false"/>
          </w:tcPr>
          <w:p>
            <w:pPr>
              <w:pStyle w:val="810"/>
              <w:ind w:left="0" w:right="0"/>
              <w:jc w:val="center"/>
              <w:keepLines w:val="0"/>
              <w:keepNext w:val="0"/>
              <w:spacing w:before="0" w:beforeAutospacing="0" w:after="0" w:afterAutospacing="0" w:line="360" w:lineRule="auto"/>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t xml:space="preserve"> </w:t>
            </w:r>
            <w:r>
              <w:rPr>
                <w:rFonts w:ascii="Arial" w:hAnsi="Arial" w:eastAsia="宋体" w:cs="Arial"/>
                <w:color w:val="000000"/>
                <w:sz w:val="21"/>
                <w:szCs w:val="21"/>
                <w:highlight w:val="none"/>
                <w:lang w:val="en-US" w:eastAsia="zh-CN" w:bidi="ar-SA"/>
              </w:rPr>
            </w:r>
            <w:r/>
          </w:p>
        </w:tc>
        <w:tc>
          <w:tcPr>
            <w:tcMar>
              <w:left w:w="10" w:type="dxa"/>
              <w:top w:w="0" w:type="dxa"/>
              <w:right w:w="10" w:type="dxa"/>
              <w:bottom w:w="0" w:type="dxa"/>
            </w:tcMar>
            <w:tcW w:w="1322" w:type="dxa"/>
            <w:vAlign w:val="center"/>
            <w:textDirection w:val="lrTb"/>
            <w:noWrap w:val="false"/>
          </w:tcPr>
          <w:p>
            <w:pPr>
              <w:pStyle w:val="810"/>
              <w:ind w:left="0" w:right="0"/>
              <w:jc w:val="center"/>
              <w:keepLines w:val="0"/>
              <w:keepNext w:val="0"/>
              <w:spacing w:before="0" w:beforeAutospacing="0" w:after="0" w:afterAutospacing="0" w:line="360" w:lineRule="auto"/>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t xml:space="preserve"> </w:t>
            </w:r>
            <w:r>
              <w:rPr>
                <w:rFonts w:ascii="Arial" w:hAnsi="Arial" w:eastAsia="宋体" w:cs="Arial"/>
                <w:color w:val="000000"/>
                <w:sz w:val="21"/>
                <w:szCs w:val="21"/>
                <w:highlight w:val="none"/>
                <w:lang w:val="en-US" w:eastAsia="zh-CN" w:bidi="ar-SA"/>
              </w:rPr>
            </w:r>
            <w:r/>
          </w:p>
        </w:tc>
        <w:tc>
          <w:tcPr>
            <w:tcMar>
              <w:left w:w="10" w:type="dxa"/>
              <w:top w:w="0" w:type="dxa"/>
              <w:right w:w="10" w:type="dxa"/>
              <w:bottom w:w="0" w:type="dxa"/>
            </w:tcMar>
            <w:tcW w:w="1584" w:type="dxa"/>
            <w:vAlign w:val="center"/>
            <w:textDirection w:val="lrTb"/>
            <w:noWrap w:val="false"/>
          </w:tcPr>
          <w:p>
            <w:pPr>
              <w:pStyle w:val="810"/>
              <w:ind w:left="0" w:right="0"/>
              <w:jc w:val="center"/>
              <w:keepLines w:val="0"/>
              <w:keepNext w:val="0"/>
              <w:spacing w:before="0" w:beforeAutospacing="0" w:after="0" w:afterAutospacing="0" w:line="360" w:lineRule="auto"/>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t xml:space="preserve"> </w:t>
            </w:r>
            <w:r>
              <w:rPr>
                <w:rFonts w:ascii="Arial" w:hAnsi="Arial" w:eastAsia="宋体" w:cs="Arial"/>
                <w:color w:val="000000"/>
                <w:sz w:val="21"/>
                <w:szCs w:val="21"/>
                <w:highlight w:val="none"/>
                <w:lang w:val="en-US" w:eastAsia="zh-CN" w:bidi="ar-SA"/>
              </w:rPr>
            </w:r>
            <w:r/>
          </w:p>
        </w:tc>
        <w:tc>
          <w:tcPr>
            <w:tcMar>
              <w:left w:w="10" w:type="dxa"/>
              <w:top w:w="0" w:type="dxa"/>
              <w:right w:w="10" w:type="dxa"/>
              <w:bottom w:w="0" w:type="dxa"/>
            </w:tcMar>
            <w:tcW w:w="732" w:type="dxa"/>
            <w:vAlign w:val="center"/>
            <w:textDirection w:val="lrTb"/>
            <w:noWrap w:val="false"/>
          </w:tcPr>
          <w:p>
            <w:pPr>
              <w:pStyle w:val="810"/>
              <w:ind w:left="0" w:right="0"/>
              <w:jc w:val="center"/>
              <w:keepLines w:val="0"/>
              <w:keepNext w:val="0"/>
              <w:spacing w:before="0" w:beforeAutospacing="0" w:after="0" w:afterAutospacing="0" w:line="360" w:lineRule="auto"/>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t xml:space="preserve"> </w:t>
            </w:r>
            <w:r>
              <w:rPr>
                <w:rFonts w:ascii="Arial" w:hAnsi="Arial" w:eastAsia="宋体" w:cs="Arial"/>
                <w:color w:val="000000"/>
                <w:sz w:val="21"/>
                <w:szCs w:val="21"/>
                <w:highlight w:val="none"/>
                <w:lang w:val="en-US" w:eastAsia="zh-CN" w:bidi="ar-SA"/>
              </w:rPr>
            </w:r>
            <w:r/>
          </w:p>
        </w:tc>
      </w:tr>
      <w:tr>
        <w:trPr>
          <w:trHeight w:val="284"/>
        </w:trPr>
        <w:tc>
          <w:tcPr>
            <w:tcMar>
              <w:left w:w="10" w:type="dxa"/>
              <w:top w:w="0" w:type="dxa"/>
              <w:right w:w="10" w:type="dxa"/>
              <w:bottom w:w="0" w:type="dxa"/>
            </w:tcMar>
            <w:tcW w:w="375" w:type="dxa"/>
            <w:vAlign w:val="center"/>
            <w:textDirection w:val="lrTb"/>
            <w:noWrap w:val="false"/>
          </w:tcPr>
          <w:p>
            <w:pPr>
              <w:pStyle w:val="810"/>
              <w:ind w:left="0" w:right="0"/>
              <w:jc w:val="center"/>
              <w:keepLines w:val="0"/>
              <w:keepNext w:val="0"/>
              <w:spacing w:before="0" w:beforeAutospacing="0" w:after="0" w:afterAutospacing="0" w:line="360" w:lineRule="auto"/>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c>
          <w:tcPr>
            <w:tcMar>
              <w:left w:w="10" w:type="dxa"/>
              <w:top w:w="0" w:type="dxa"/>
              <w:right w:w="10" w:type="dxa"/>
              <w:bottom w:w="0" w:type="dxa"/>
            </w:tcMar>
            <w:tcW w:w="985" w:type="dxa"/>
            <w:vAlign w:val="center"/>
            <w:textDirection w:val="lrTb"/>
            <w:noWrap w:val="false"/>
          </w:tcPr>
          <w:p>
            <w:pPr>
              <w:pStyle w:val="810"/>
              <w:ind w:left="0" w:right="0"/>
              <w:jc w:val="center"/>
              <w:keepLines w:val="0"/>
              <w:keepNext w:val="0"/>
              <w:spacing w:before="0" w:beforeAutospacing="0" w:after="0" w:afterAutospacing="0" w:line="360" w:lineRule="auto"/>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c>
          <w:tcPr>
            <w:tcMar>
              <w:left w:w="10" w:type="dxa"/>
              <w:top w:w="0" w:type="dxa"/>
              <w:right w:w="10" w:type="dxa"/>
              <w:bottom w:w="0" w:type="dxa"/>
            </w:tcMar>
            <w:tcW w:w="1322" w:type="dxa"/>
            <w:vAlign w:val="center"/>
            <w:textDirection w:val="lrTb"/>
            <w:noWrap w:val="false"/>
          </w:tcPr>
          <w:p>
            <w:pPr>
              <w:pStyle w:val="810"/>
              <w:ind w:left="0" w:right="0"/>
              <w:jc w:val="center"/>
              <w:keepLines w:val="0"/>
              <w:keepNext w:val="0"/>
              <w:spacing w:before="0" w:beforeAutospacing="0" w:after="0" w:afterAutospacing="0" w:line="360" w:lineRule="auto"/>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c>
          <w:tcPr>
            <w:tcMar>
              <w:left w:w="10" w:type="dxa"/>
              <w:top w:w="0" w:type="dxa"/>
              <w:right w:w="10" w:type="dxa"/>
              <w:bottom w:w="0" w:type="dxa"/>
            </w:tcMar>
            <w:tcW w:w="1584" w:type="dxa"/>
            <w:vAlign w:val="center"/>
            <w:textDirection w:val="lrTb"/>
            <w:noWrap w:val="false"/>
          </w:tcPr>
          <w:p>
            <w:pPr>
              <w:pStyle w:val="810"/>
              <w:ind w:left="0" w:right="0"/>
              <w:jc w:val="center"/>
              <w:keepLines w:val="0"/>
              <w:keepNext w:val="0"/>
              <w:spacing w:before="0" w:beforeAutospacing="0" w:after="0" w:afterAutospacing="0" w:line="360" w:lineRule="auto"/>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c>
          <w:tcPr>
            <w:tcMar>
              <w:left w:w="10" w:type="dxa"/>
              <w:top w:w="0" w:type="dxa"/>
              <w:right w:w="10" w:type="dxa"/>
              <w:bottom w:w="0" w:type="dxa"/>
            </w:tcMar>
            <w:tcW w:w="732" w:type="dxa"/>
            <w:vAlign w:val="center"/>
            <w:textDirection w:val="lrTb"/>
            <w:noWrap w:val="false"/>
          </w:tcPr>
          <w:p>
            <w:pPr>
              <w:pStyle w:val="810"/>
              <w:ind w:left="0" w:right="0"/>
              <w:jc w:val="center"/>
              <w:keepLines w:val="0"/>
              <w:keepNext w:val="0"/>
              <w:spacing w:before="0" w:beforeAutospacing="0" w:after="0" w:afterAutospacing="0" w:line="360" w:lineRule="auto"/>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r>
      <w:tr>
        <w:trPr>
          <w:trHeight w:val="284"/>
        </w:trPr>
        <w:tc>
          <w:tcPr>
            <w:tcMar>
              <w:left w:w="10" w:type="dxa"/>
              <w:top w:w="0" w:type="dxa"/>
              <w:right w:w="10" w:type="dxa"/>
              <w:bottom w:w="0" w:type="dxa"/>
            </w:tcMar>
            <w:tcW w:w="375" w:type="dxa"/>
            <w:vAlign w:val="center"/>
            <w:textDirection w:val="lrTb"/>
            <w:noWrap w:val="false"/>
          </w:tcPr>
          <w:p>
            <w:pPr>
              <w:pStyle w:val="810"/>
              <w:ind w:left="0" w:right="0"/>
              <w:jc w:val="center"/>
              <w:keepLines w:val="0"/>
              <w:keepNext w:val="0"/>
              <w:spacing w:before="0" w:beforeAutospacing="0" w:after="0" w:afterAutospacing="0" w:line="360" w:lineRule="auto"/>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c>
          <w:tcPr>
            <w:tcMar>
              <w:left w:w="10" w:type="dxa"/>
              <w:top w:w="0" w:type="dxa"/>
              <w:right w:w="10" w:type="dxa"/>
              <w:bottom w:w="0" w:type="dxa"/>
            </w:tcMar>
            <w:tcW w:w="985" w:type="dxa"/>
            <w:vAlign w:val="center"/>
            <w:textDirection w:val="lrTb"/>
            <w:noWrap w:val="false"/>
          </w:tcPr>
          <w:p>
            <w:pPr>
              <w:pStyle w:val="810"/>
              <w:ind w:left="0" w:right="0"/>
              <w:jc w:val="center"/>
              <w:keepLines w:val="0"/>
              <w:keepNext w:val="0"/>
              <w:spacing w:before="0" w:beforeAutospacing="0" w:after="0" w:afterAutospacing="0" w:line="360" w:lineRule="auto"/>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c>
          <w:tcPr>
            <w:tcMar>
              <w:left w:w="10" w:type="dxa"/>
              <w:top w:w="0" w:type="dxa"/>
              <w:right w:w="10" w:type="dxa"/>
              <w:bottom w:w="0" w:type="dxa"/>
            </w:tcMar>
            <w:tcW w:w="1322" w:type="dxa"/>
            <w:vAlign w:val="center"/>
            <w:textDirection w:val="lrTb"/>
            <w:noWrap w:val="false"/>
          </w:tcPr>
          <w:p>
            <w:pPr>
              <w:pStyle w:val="810"/>
              <w:ind w:left="0" w:right="0"/>
              <w:jc w:val="center"/>
              <w:keepLines w:val="0"/>
              <w:keepNext w:val="0"/>
              <w:spacing w:before="0" w:beforeAutospacing="0" w:after="0" w:afterAutospacing="0" w:line="360" w:lineRule="auto"/>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c>
          <w:tcPr>
            <w:tcMar>
              <w:left w:w="10" w:type="dxa"/>
              <w:top w:w="0" w:type="dxa"/>
              <w:right w:w="10" w:type="dxa"/>
              <w:bottom w:w="0" w:type="dxa"/>
            </w:tcMar>
            <w:tcW w:w="1584" w:type="dxa"/>
            <w:vAlign w:val="center"/>
            <w:textDirection w:val="lrTb"/>
            <w:noWrap w:val="false"/>
          </w:tcPr>
          <w:p>
            <w:pPr>
              <w:pStyle w:val="810"/>
              <w:ind w:left="0" w:right="0"/>
              <w:jc w:val="center"/>
              <w:keepLines w:val="0"/>
              <w:keepNext w:val="0"/>
              <w:spacing w:before="0" w:beforeAutospacing="0" w:after="0" w:afterAutospacing="0" w:line="360" w:lineRule="auto"/>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c>
          <w:tcPr>
            <w:tcMar>
              <w:left w:w="10" w:type="dxa"/>
              <w:top w:w="0" w:type="dxa"/>
              <w:right w:w="10" w:type="dxa"/>
              <w:bottom w:w="0" w:type="dxa"/>
            </w:tcMar>
            <w:tcW w:w="732" w:type="dxa"/>
            <w:vAlign w:val="center"/>
            <w:textDirection w:val="lrTb"/>
            <w:noWrap w:val="false"/>
          </w:tcPr>
          <w:p>
            <w:pPr>
              <w:pStyle w:val="810"/>
              <w:ind w:left="0" w:right="0"/>
              <w:jc w:val="center"/>
              <w:keepLines w:val="0"/>
              <w:keepNext w:val="0"/>
              <w:spacing w:before="0" w:beforeAutospacing="0" w:after="0" w:afterAutospacing="0" w:line="360" w:lineRule="auto"/>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r>
    </w:tbl>
    <w:p>
      <w:pPr>
        <w:pStyle w:val="810"/>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说明：</w:t>
      </w:r>
      <w:r>
        <w:rPr>
          <w:rFonts w:hint="eastAsia" w:ascii="Arial" w:hAnsi="Arial" w:cs="Arial"/>
          <w:color w:val="000000"/>
          <w:szCs w:val="21"/>
          <w:highlight w:val="none"/>
        </w:rPr>
        <w:t xml:space="preserve">投标文件采购需求部分内容响应存在正偏离或负偏离的，请在本表中逐条列出。未列出的，视为响应招标文件要求。如果行数不够，请自行增加。</w:t>
      </w:r>
      <w:r>
        <w:rPr>
          <w:rFonts w:ascii="Arial" w:hAnsi="Arial" w:cs="Arial"/>
          <w:color w:val="000000"/>
          <w:szCs w:val="21"/>
          <w:highlight w:val="none"/>
        </w:rPr>
      </w:r>
      <w:r/>
    </w:p>
    <w:p>
      <w:pPr>
        <w:pStyle w:val="810"/>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r>
      <w:r/>
    </w:p>
    <w:p>
      <w:pPr>
        <w:pStyle w:val="810"/>
        <w:jc w:val="left"/>
        <w:spacing w:line="360" w:lineRule="auto"/>
        <w:shd w:val="clear" w:color="auto" w:fill="ffffff"/>
        <w:widowControl/>
        <w:rPr>
          <w:rFonts w:ascii="Arial" w:hAnsi="Arial" w:cs="Arial"/>
          <w:color w:val="000000"/>
          <w:szCs w:val="21"/>
          <w:highlight w:val="none"/>
        </w:rPr>
      </w:pPr>
      <w:r>
        <w:rPr>
          <w:rFonts w:hint="eastAsia" w:ascii="Arial" w:hAnsi="Arial" w:cs="Arial"/>
          <w:color w:val="000000"/>
          <w:szCs w:val="21"/>
          <w:highlight w:val="none"/>
        </w:rPr>
        <w:t xml:space="preserve">供应商（加盖电子公章）</w:t>
      </w:r>
      <w:r>
        <w:rPr>
          <w:rFonts w:ascii="Arial" w:hAnsi="Arial" w:cs="Arial"/>
          <w:color w:val="000000"/>
          <w:szCs w:val="21"/>
          <w:highlight w:val="none"/>
        </w:rPr>
        <w:t xml:space="preserve">：</w:t>
      </w:r>
      <w:r>
        <w:rPr>
          <w:rFonts w:ascii="Arial" w:hAnsi="Arial" w:cs="Arial"/>
          <w:color w:val="000000"/>
          <w:szCs w:val="21"/>
          <w:highlight w:val="none"/>
          <w:u w:val="single"/>
        </w:rPr>
        <w:t xml:space="preserve">                             </w:t>
      </w:r>
      <w:r>
        <w:rPr>
          <w:rFonts w:ascii="Arial" w:hAnsi="Arial" w:cs="Arial"/>
          <w:color w:val="000000"/>
          <w:szCs w:val="21"/>
          <w:highlight w:val="none"/>
        </w:rPr>
        <w:t xml:space="preserve"> </w:t>
      </w:r>
      <w:r>
        <w:rPr>
          <w:rFonts w:ascii="Arial" w:hAnsi="Arial" w:cs="Arial"/>
          <w:color w:val="000000"/>
          <w:szCs w:val="21"/>
          <w:highlight w:val="none"/>
        </w:rPr>
      </w:r>
      <w:r/>
    </w:p>
    <w:p>
      <w:pPr>
        <w:pStyle w:val="810"/>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r>
      <w:r/>
    </w:p>
    <w:p>
      <w:pPr>
        <w:pStyle w:val="810"/>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 </w:t>
      </w:r>
      <w:r>
        <w:rPr>
          <w:rFonts w:ascii="Arial" w:hAnsi="Arial" w:cs="Arial"/>
          <w:b/>
          <w:bCs/>
          <w:color w:val="000000"/>
          <w:szCs w:val="21"/>
          <w:highlight w:val="none"/>
        </w:rPr>
        <w:t xml:space="preserve">附件六、商务条款偏离表格式</w:t>
      </w:r>
      <w:r>
        <w:rPr>
          <w:rFonts w:ascii="Arial" w:hAnsi="Arial" w:cs="Arial"/>
          <w:color w:val="000000"/>
          <w:szCs w:val="21"/>
          <w:highlight w:val="none"/>
        </w:rPr>
      </w:r>
      <w:r/>
    </w:p>
    <w:p>
      <w:pPr>
        <w:pStyle w:val="810"/>
        <w:ind w:left="420"/>
        <w:jc w:val="center"/>
        <w:spacing w:line="360" w:lineRule="auto"/>
        <w:shd w:val="clear" w:color="auto" w:fill="ffffff"/>
        <w:widowControl/>
        <w:rPr>
          <w:rFonts w:ascii="Arial" w:hAnsi="Arial" w:cs="Arial"/>
          <w:b/>
          <w:color w:val="000000"/>
          <w:szCs w:val="21"/>
          <w:highlight w:val="none"/>
        </w:rPr>
      </w:pPr>
      <w:r>
        <w:rPr>
          <w:rFonts w:ascii="Arial" w:hAnsi="Arial" w:cs="Arial"/>
          <w:b/>
          <w:color w:val="000000"/>
          <w:sz w:val="36"/>
          <w:szCs w:val="36"/>
          <w:highlight w:val="none"/>
        </w:rPr>
        <w:t xml:space="preserve">商务条款偏离表</w:t>
      </w:r>
      <w:r>
        <w:rPr>
          <w:rFonts w:ascii="Arial" w:hAnsi="Arial" w:cs="Arial"/>
          <w:b/>
          <w:color w:val="000000"/>
          <w:szCs w:val="21"/>
          <w:highlight w:val="none"/>
        </w:rPr>
      </w:r>
      <w:r/>
    </w:p>
    <w:p>
      <w:pPr>
        <w:pStyle w:val="810"/>
        <w:ind w:firstLine="96"/>
        <w:jc w:val="left"/>
        <w:spacing w:line="360" w:lineRule="auto"/>
        <w:widowControl/>
        <w:tabs>
          <w:tab w:val="left" w:pos="5366" w:leader="none"/>
        </w:tabs>
        <w:rPr>
          <w:rFonts w:ascii="Arial" w:hAnsi="Arial" w:cs="Arial"/>
          <w:color w:val="000000"/>
          <w:szCs w:val="21"/>
          <w:highlight w:val="none"/>
        </w:rPr>
      </w:pPr>
      <w:r>
        <w:rPr>
          <w:rFonts w:ascii="Arial" w:hAnsi="Arial" w:cs="Arial"/>
          <w:color w:val="000000"/>
          <w:szCs w:val="21"/>
          <w:highlight w:val="none"/>
        </w:rPr>
        <w:t xml:space="preserve">项目名称：</w:t>
      </w:r>
      <w:r>
        <w:rPr>
          <w:rFonts w:ascii="Arial" w:hAnsi="Arial" w:cs="Arial"/>
          <w:color w:val="000000"/>
          <w:szCs w:val="21"/>
          <w:highlight w:val="none"/>
        </w:rPr>
        <w:tab/>
      </w:r>
      <w:r>
        <w:rPr>
          <w:rFonts w:ascii="Arial" w:hAnsi="Arial" w:cs="Arial"/>
          <w:color w:val="000000"/>
          <w:szCs w:val="21"/>
          <w:highlight w:val="none"/>
        </w:rPr>
        <w:t xml:space="preserve">项目编号：         </w:t>
      </w:r>
      <w:r>
        <w:rPr>
          <w:rFonts w:ascii="Arial" w:hAnsi="Arial" w:cs="Arial"/>
          <w:color w:val="000000"/>
          <w:szCs w:val="21"/>
          <w:highlight w:val="none"/>
        </w:rPr>
      </w:r>
      <w:r/>
    </w:p>
    <w:tbl>
      <w:tblPr>
        <w:tblW w:w="4997" w:type="pct"/>
        <w:jc w:val="center"/>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 w:type="dxa"/>
          <w:top w:w="0" w:type="dxa"/>
          <w:right w:w="10" w:type="dxa"/>
          <w:bottom w:w="0" w:type="dxa"/>
        </w:tblCellMar>
        <w:tblLook w:val="04A0" w:firstRow="1" w:lastRow="0" w:firstColumn="1" w:lastColumn="0" w:noHBand="0" w:noVBand="1"/>
      </w:tblPr>
      <w:tblGrid>
        <w:gridCol w:w="569"/>
        <w:gridCol w:w="1709"/>
        <w:gridCol w:w="2531"/>
        <w:gridCol w:w="3056"/>
        <w:gridCol w:w="1222"/>
      </w:tblGrid>
      <w:tr>
        <w:trPr>
          <w:trHeight w:val="284"/>
        </w:trPr>
        <w:tc>
          <w:tcPr>
            <w:tcMar>
              <w:left w:w="10" w:type="dxa"/>
              <w:top w:w="0" w:type="dxa"/>
              <w:right w:w="10" w:type="dxa"/>
              <w:bottom w:w="0" w:type="dxa"/>
            </w:tcMar>
            <w:tcW w:w="313" w:type="dxa"/>
            <w:vAlign w:val="center"/>
            <w:textDirection w:val="lrTb"/>
            <w:noWrap w:val="false"/>
          </w:tcPr>
          <w:p>
            <w:pPr>
              <w:pStyle w:val="810"/>
              <w:ind w:left="0" w:right="0"/>
              <w:jc w:val="center"/>
              <w:keepLines w:val="0"/>
              <w:keepNext w:val="0"/>
              <w:spacing w:before="0" w:beforeAutospacing="0" w:after="0" w:afterAutospacing="0" w:line="360" w:lineRule="auto"/>
              <w:widowControl/>
              <w:rPr>
                <w:rFonts w:ascii="Arial" w:hAnsi="Arial" w:eastAsia="宋体" w:cs="Arial"/>
                <w:b/>
                <w:color w:val="000000"/>
                <w:sz w:val="21"/>
                <w:szCs w:val="21"/>
                <w:highlight w:val="none"/>
                <w:lang w:val="en-US" w:eastAsia="zh-CN" w:bidi="ar-SA"/>
              </w:rPr>
              <w:suppressLineNumbers w:val="0"/>
            </w:pPr>
            <w:r>
              <w:rPr>
                <w:rFonts w:ascii="Arial" w:hAnsi="Arial" w:eastAsia="宋体" w:cs="Arial"/>
                <w:b/>
                <w:color w:val="000000"/>
                <w:sz w:val="21"/>
                <w:szCs w:val="21"/>
                <w:highlight w:val="none"/>
                <w:lang w:val="en-US" w:eastAsia="zh-CN" w:bidi="ar-SA"/>
              </w:rPr>
              <w:t xml:space="preserve">序号</w:t>
            </w:r>
            <w:r>
              <w:rPr>
                <w:rFonts w:ascii="Arial" w:hAnsi="Arial" w:eastAsia="宋体" w:cs="Arial"/>
                <w:b/>
                <w:color w:val="000000"/>
                <w:sz w:val="21"/>
                <w:szCs w:val="21"/>
                <w:highlight w:val="none"/>
                <w:lang w:val="en-US" w:eastAsia="zh-CN" w:bidi="ar-SA"/>
              </w:rPr>
            </w:r>
            <w:r/>
          </w:p>
        </w:tc>
        <w:tc>
          <w:tcPr>
            <w:tcMar>
              <w:left w:w="10" w:type="dxa"/>
              <w:top w:w="0" w:type="dxa"/>
              <w:right w:w="10" w:type="dxa"/>
              <w:bottom w:w="0" w:type="dxa"/>
            </w:tcMar>
            <w:tcW w:w="940" w:type="dxa"/>
            <w:vAlign w:val="center"/>
            <w:textDirection w:val="lrTb"/>
            <w:noWrap w:val="false"/>
          </w:tcPr>
          <w:p>
            <w:pPr>
              <w:pStyle w:val="810"/>
              <w:ind w:left="0" w:right="0"/>
              <w:jc w:val="center"/>
              <w:keepLines w:val="0"/>
              <w:keepNext w:val="0"/>
              <w:spacing w:before="0" w:beforeAutospacing="0" w:after="0" w:afterAutospacing="0" w:line="360" w:lineRule="auto"/>
              <w:widowControl/>
              <w:rPr>
                <w:rFonts w:ascii="Arial" w:hAnsi="Arial" w:eastAsia="宋体" w:cs="Arial"/>
                <w:b/>
                <w:color w:val="000000"/>
                <w:sz w:val="21"/>
                <w:szCs w:val="21"/>
                <w:highlight w:val="none"/>
                <w:lang w:val="en-US" w:eastAsia="zh-CN" w:bidi="ar-SA"/>
              </w:rPr>
              <w:suppressLineNumbers w:val="0"/>
            </w:pPr>
            <w:r>
              <w:rPr>
                <w:rFonts w:ascii="Arial" w:hAnsi="Arial" w:eastAsia="宋体" w:cs="Arial"/>
                <w:b/>
                <w:color w:val="000000"/>
                <w:sz w:val="21"/>
                <w:szCs w:val="21"/>
                <w:highlight w:val="none"/>
                <w:lang w:val="en-US" w:eastAsia="zh-CN" w:bidi="ar-SA"/>
              </w:rPr>
              <w:t xml:space="preserve">招标文件条目号</w:t>
            </w:r>
            <w:r>
              <w:rPr>
                <w:rFonts w:ascii="Arial" w:hAnsi="Arial" w:eastAsia="宋体" w:cs="Arial"/>
                <w:b/>
                <w:color w:val="000000"/>
                <w:sz w:val="21"/>
                <w:szCs w:val="21"/>
                <w:highlight w:val="none"/>
                <w:lang w:val="en-US" w:eastAsia="zh-CN" w:bidi="ar-SA"/>
              </w:rPr>
            </w:r>
            <w:r/>
          </w:p>
        </w:tc>
        <w:tc>
          <w:tcPr>
            <w:tcMar>
              <w:left w:w="10" w:type="dxa"/>
              <w:top w:w="0" w:type="dxa"/>
              <w:right w:w="10" w:type="dxa"/>
              <w:bottom w:w="0" w:type="dxa"/>
            </w:tcMar>
            <w:tcW w:w="1392" w:type="dxa"/>
            <w:vAlign w:val="center"/>
            <w:textDirection w:val="lrTb"/>
            <w:noWrap w:val="false"/>
          </w:tcPr>
          <w:p>
            <w:pPr>
              <w:pStyle w:val="810"/>
              <w:ind w:left="0" w:right="0"/>
              <w:jc w:val="center"/>
              <w:keepLines w:val="0"/>
              <w:keepNext w:val="0"/>
              <w:spacing w:before="0" w:beforeAutospacing="0" w:after="0" w:afterAutospacing="0" w:line="360" w:lineRule="auto"/>
              <w:widowControl/>
              <w:rPr>
                <w:rFonts w:ascii="Arial" w:hAnsi="Arial" w:eastAsia="宋体" w:cs="Arial"/>
                <w:b/>
                <w:color w:val="000000"/>
                <w:sz w:val="21"/>
                <w:szCs w:val="21"/>
                <w:highlight w:val="none"/>
                <w:lang w:val="en-US" w:eastAsia="zh-CN" w:bidi="ar-SA"/>
              </w:rPr>
              <w:suppressLineNumbers w:val="0"/>
            </w:pPr>
            <w:r>
              <w:rPr>
                <w:rFonts w:ascii="Arial" w:hAnsi="Arial" w:eastAsia="宋体" w:cs="Arial"/>
                <w:b/>
                <w:color w:val="000000"/>
                <w:sz w:val="21"/>
                <w:szCs w:val="21"/>
                <w:highlight w:val="none"/>
                <w:lang w:val="en-US" w:eastAsia="zh-CN" w:bidi="ar-SA"/>
              </w:rPr>
              <w:t xml:space="preserve">招标文件要求的商务条款</w:t>
            </w:r>
            <w:r>
              <w:rPr>
                <w:rFonts w:ascii="Arial" w:hAnsi="Arial" w:eastAsia="宋体" w:cs="Arial"/>
                <w:b/>
                <w:color w:val="000000"/>
                <w:sz w:val="21"/>
                <w:szCs w:val="21"/>
                <w:highlight w:val="none"/>
                <w:lang w:val="en-US" w:eastAsia="zh-CN" w:bidi="ar-SA"/>
              </w:rPr>
            </w:r>
            <w:r/>
          </w:p>
        </w:tc>
        <w:tc>
          <w:tcPr>
            <w:tcMar>
              <w:left w:w="10" w:type="dxa"/>
              <w:top w:w="0" w:type="dxa"/>
              <w:right w:w="10" w:type="dxa"/>
              <w:bottom w:w="0" w:type="dxa"/>
            </w:tcMar>
            <w:tcW w:w="1681" w:type="dxa"/>
            <w:vAlign w:val="center"/>
            <w:textDirection w:val="lrTb"/>
            <w:noWrap w:val="false"/>
          </w:tcPr>
          <w:p>
            <w:pPr>
              <w:pStyle w:val="810"/>
              <w:ind w:left="0" w:right="0"/>
              <w:jc w:val="center"/>
              <w:keepLines w:val="0"/>
              <w:keepNext w:val="0"/>
              <w:spacing w:before="0" w:beforeAutospacing="0" w:after="0" w:afterAutospacing="0" w:line="360" w:lineRule="auto"/>
              <w:widowControl/>
              <w:rPr>
                <w:rFonts w:ascii="Arial" w:hAnsi="Arial" w:eastAsia="宋体" w:cs="Arial"/>
                <w:b/>
                <w:color w:val="000000"/>
                <w:sz w:val="21"/>
                <w:szCs w:val="21"/>
                <w:highlight w:val="none"/>
                <w:lang w:val="en-US" w:eastAsia="zh-CN" w:bidi="ar-SA"/>
              </w:rPr>
              <w:suppressLineNumbers w:val="0"/>
            </w:pPr>
            <w:r>
              <w:rPr>
                <w:rFonts w:ascii="Arial" w:hAnsi="Arial" w:eastAsia="宋体" w:cs="Arial"/>
                <w:b/>
                <w:color w:val="000000"/>
                <w:sz w:val="21"/>
                <w:szCs w:val="21"/>
                <w:highlight w:val="none"/>
                <w:lang w:val="en-US" w:eastAsia="zh-CN" w:bidi="ar-SA"/>
              </w:rPr>
              <w:t xml:space="preserve">投标响应</w:t>
            </w:r>
            <w:r>
              <w:rPr>
                <w:rFonts w:ascii="Arial" w:hAnsi="Arial" w:eastAsia="宋体" w:cs="Arial"/>
                <w:b/>
                <w:color w:val="000000"/>
                <w:sz w:val="21"/>
                <w:szCs w:val="21"/>
                <w:highlight w:val="none"/>
                <w:lang w:val="en-US" w:eastAsia="zh-CN" w:bidi="ar-SA"/>
              </w:rPr>
            </w:r>
            <w:r/>
          </w:p>
        </w:tc>
        <w:tc>
          <w:tcPr>
            <w:tcMar>
              <w:left w:w="10" w:type="dxa"/>
              <w:top w:w="0" w:type="dxa"/>
              <w:right w:w="10" w:type="dxa"/>
              <w:bottom w:w="0" w:type="dxa"/>
            </w:tcMar>
            <w:tcW w:w="672" w:type="dxa"/>
            <w:vAlign w:val="center"/>
            <w:textDirection w:val="lrTb"/>
            <w:noWrap w:val="false"/>
          </w:tcPr>
          <w:p>
            <w:pPr>
              <w:pStyle w:val="810"/>
              <w:ind w:left="0" w:right="0"/>
              <w:jc w:val="center"/>
              <w:keepLines w:val="0"/>
              <w:keepNext w:val="0"/>
              <w:spacing w:before="0" w:beforeAutospacing="0" w:after="0" w:afterAutospacing="0" w:line="360" w:lineRule="auto"/>
              <w:widowControl/>
              <w:rPr>
                <w:rFonts w:ascii="Arial" w:hAnsi="Arial" w:eastAsia="宋体" w:cs="Arial"/>
                <w:b/>
                <w:color w:val="000000"/>
                <w:sz w:val="21"/>
                <w:szCs w:val="21"/>
                <w:highlight w:val="none"/>
                <w:lang w:val="en-US" w:eastAsia="zh-CN" w:bidi="ar-SA"/>
              </w:rPr>
              <w:suppressLineNumbers w:val="0"/>
            </w:pPr>
            <w:r>
              <w:rPr>
                <w:rFonts w:ascii="Arial" w:hAnsi="Arial" w:eastAsia="宋体" w:cs="Arial"/>
                <w:b/>
                <w:color w:val="000000"/>
                <w:sz w:val="21"/>
                <w:szCs w:val="21"/>
                <w:highlight w:val="none"/>
                <w:lang w:val="en-US" w:eastAsia="zh-CN" w:bidi="ar-SA"/>
              </w:rPr>
              <w:t xml:space="preserve">偏离</w:t>
            </w:r>
            <w:r>
              <w:rPr>
                <w:rFonts w:ascii="Arial" w:hAnsi="Arial" w:eastAsia="宋体" w:cs="Arial"/>
                <w:b/>
                <w:color w:val="000000"/>
                <w:sz w:val="21"/>
                <w:szCs w:val="21"/>
                <w:highlight w:val="none"/>
                <w:lang w:val="en-US" w:eastAsia="zh-CN" w:bidi="ar-SA"/>
              </w:rPr>
            </w:r>
            <w:r/>
          </w:p>
        </w:tc>
      </w:tr>
      <w:tr>
        <w:trPr>
          <w:trHeight w:val="284"/>
        </w:trPr>
        <w:tc>
          <w:tcPr>
            <w:tcMar>
              <w:left w:w="10" w:type="dxa"/>
              <w:top w:w="0" w:type="dxa"/>
              <w:right w:w="10" w:type="dxa"/>
              <w:bottom w:w="0" w:type="dxa"/>
            </w:tcMar>
            <w:tcW w:w="313" w:type="dxa"/>
            <w:vAlign w:val="center"/>
            <w:textDirection w:val="lrTb"/>
            <w:noWrap w:val="false"/>
          </w:tcPr>
          <w:p>
            <w:pPr>
              <w:pStyle w:val="810"/>
              <w:ind w:left="0" w:right="0"/>
              <w:jc w:val="center"/>
              <w:keepLines w:val="0"/>
              <w:keepNext w:val="0"/>
              <w:spacing w:before="0" w:beforeAutospacing="0" w:after="0" w:afterAutospacing="0" w:line="360" w:lineRule="auto"/>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t xml:space="preserve"> </w:t>
            </w:r>
            <w:r>
              <w:rPr>
                <w:rFonts w:ascii="Arial" w:hAnsi="Arial" w:eastAsia="宋体" w:cs="Arial"/>
                <w:color w:val="000000"/>
                <w:sz w:val="21"/>
                <w:szCs w:val="21"/>
                <w:highlight w:val="none"/>
                <w:lang w:val="en-US" w:eastAsia="zh-CN" w:bidi="ar-SA"/>
              </w:rPr>
            </w:r>
            <w:r/>
          </w:p>
        </w:tc>
        <w:tc>
          <w:tcPr>
            <w:tcMar>
              <w:left w:w="10" w:type="dxa"/>
              <w:top w:w="0" w:type="dxa"/>
              <w:right w:w="10" w:type="dxa"/>
              <w:bottom w:w="0" w:type="dxa"/>
            </w:tcMar>
            <w:tcW w:w="940" w:type="dxa"/>
            <w:vAlign w:val="center"/>
            <w:textDirection w:val="lrTb"/>
            <w:noWrap w:val="false"/>
          </w:tcPr>
          <w:p>
            <w:pPr>
              <w:pStyle w:val="810"/>
              <w:ind w:left="0" w:right="0"/>
              <w:jc w:val="center"/>
              <w:keepLines w:val="0"/>
              <w:keepNext w:val="0"/>
              <w:spacing w:before="0" w:beforeAutospacing="0" w:after="0" w:afterAutospacing="0" w:line="360" w:lineRule="auto"/>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t xml:space="preserve"> </w:t>
            </w:r>
            <w:r>
              <w:rPr>
                <w:rFonts w:ascii="Arial" w:hAnsi="Arial" w:eastAsia="宋体" w:cs="Arial"/>
                <w:color w:val="000000"/>
                <w:sz w:val="21"/>
                <w:szCs w:val="21"/>
                <w:highlight w:val="none"/>
                <w:lang w:val="en-US" w:eastAsia="zh-CN" w:bidi="ar-SA"/>
              </w:rPr>
            </w:r>
            <w:r/>
          </w:p>
        </w:tc>
        <w:tc>
          <w:tcPr>
            <w:tcMar>
              <w:left w:w="10" w:type="dxa"/>
              <w:top w:w="0" w:type="dxa"/>
              <w:right w:w="10" w:type="dxa"/>
              <w:bottom w:w="0" w:type="dxa"/>
            </w:tcMar>
            <w:tcW w:w="1392" w:type="dxa"/>
            <w:vAlign w:val="center"/>
            <w:textDirection w:val="lrTb"/>
            <w:noWrap w:val="false"/>
          </w:tcPr>
          <w:p>
            <w:pPr>
              <w:pStyle w:val="810"/>
              <w:ind w:left="0" w:right="0"/>
              <w:jc w:val="center"/>
              <w:keepLines w:val="0"/>
              <w:keepNext w:val="0"/>
              <w:spacing w:before="0" w:beforeAutospacing="0" w:after="0" w:afterAutospacing="0" w:line="360" w:lineRule="auto"/>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t xml:space="preserve"> </w:t>
            </w:r>
            <w:r>
              <w:rPr>
                <w:rFonts w:ascii="Arial" w:hAnsi="Arial" w:eastAsia="宋体" w:cs="Arial"/>
                <w:color w:val="000000"/>
                <w:sz w:val="21"/>
                <w:szCs w:val="21"/>
                <w:highlight w:val="none"/>
                <w:lang w:val="en-US" w:eastAsia="zh-CN" w:bidi="ar-SA"/>
              </w:rPr>
            </w:r>
            <w:r/>
          </w:p>
        </w:tc>
        <w:tc>
          <w:tcPr>
            <w:tcMar>
              <w:left w:w="10" w:type="dxa"/>
              <w:top w:w="0" w:type="dxa"/>
              <w:right w:w="10" w:type="dxa"/>
              <w:bottom w:w="0" w:type="dxa"/>
            </w:tcMar>
            <w:tcW w:w="1681" w:type="dxa"/>
            <w:vAlign w:val="center"/>
            <w:textDirection w:val="lrTb"/>
            <w:noWrap w:val="false"/>
          </w:tcPr>
          <w:p>
            <w:pPr>
              <w:pStyle w:val="810"/>
              <w:ind w:left="0" w:right="0"/>
              <w:jc w:val="center"/>
              <w:keepLines w:val="0"/>
              <w:keepNext w:val="0"/>
              <w:spacing w:before="0" w:beforeAutospacing="0" w:after="0" w:afterAutospacing="0" w:line="360" w:lineRule="auto"/>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t xml:space="preserve"> </w:t>
            </w:r>
            <w:r>
              <w:rPr>
                <w:rFonts w:ascii="Arial" w:hAnsi="Arial" w:eastAsia="宋体" w:cs="Arial"/>
                <w:color w:val="000000"/>
                <w:sz w:val="21"/>
                <w:szCs w:val="21"/>
                <w:highlight w:val="none"/>
                <w:lang w:val="en-US" w:eastAsia="zh-CN" w:bidi="ar-SA"/>
              </w:rPr>
            </w:r>
            <w:r/>
          </w:p>
        </w:tc>
        <w:tc>
          <w:tcPr>
            <w:tcMar>
              <w:left w:w="10" w:type="dxa"/>
              <w:top w:w="0" w:type="dxa"/>
              <w:right w:w="10" w:type="dxa"/>
              <w:bottom w:w="0" w:type="dxa"/>
            </w:tcMar>
            <w:tcW w:w="672" w:type="dxa"/>
            <w:vAlign w:val="center"/>
            <w:textDirection w:val="lrTb"/>
            <w:noWrap w:val="false"/>
          </w:tcPr>
          <w:p>
            <w:pPr>
              <w:pStyle w:val="810"/>
              <w:ind w:left="0" w:right="0"/>
              <w:jc w:val="center"/>
              <w:keepLines w:val="0"/>
              <w:keepNext w:val="0"/>
              <w:spacing w:before="0" w:beforeAutospacing="0" w:after="0" w:afterAutospacing="0" w:line="360" w:lineRule="auto"/>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t xml:space="preserve"> </w:t>
            </w:r>
            <w:r>
              <w:rPr>
                <w:rFonts w:ascii="Arial" w:hAnsi="Arial" w:eastAsia="宋体" w:cs="Arial"/>
                <w:color w:val="000000"/>
                <w:sz w:val="21"/>
                <w:szCs w:val="21"/>
                <w:highlight w:val="none"/>
                <w:lang w:val="en-US" w:eastAsia="zh-CN" w:bidi="ar-SA"/>
              </w:rPr>
            </w:r>
            <w:r/>
          </w:p>
        </w:tc>
      </w:tr>
      <w:tr>
        <w:trPr>
          <w:trHeight w:val="284"/>
        </w:trPr>
        <w:tc>
          <w:tcPr>
            <w:tcMar>
              <w:left w:w="10" w:type="dxa"/>
              <w:top w:w="0" w:type="dxa"/>
              <w:right w:w="10" w:type="dxa"/>
              <w:bottom w:w="0" w:type="dxa"/>
            </w:tcMar>
            <w:tcW w:w="313" w:type="dxa"/>
            <w:vAlign w:val="center"/>
            <w:textDirection w:val="lrTb"/>
            <w:noWrap w:val="false"/>
          </w:tcPr>
          <w:p>
            <w:pPr>
              <w:pStyle w:val="810"/>
              <w:ind w:left="0" w:right="0"/>
              <w:jc w:val="center"/>
              <w:keepLines w:val="0"/>
              <w:keepNext w:val="0"/>
              <w:spacing w:before="0" w:beforeAutospacing="0" w:after="0" w:afterAutospacing="0" w:line="360" w:lineRule="auto"/>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t xml:space="preserve"> </w:t>
            </w:r>
            <w:r>
              <w:rPr>
                <w:rFonts w:ascii="Arial" w:hAnsi="Arial" w:eastAsia="宋体" w:cs="Arial"/>
                <w:color w:val="000000"/>
                <w:sz w:val="21"/>
                <w:szCs w:val="21"/>
                <w:highlight w:val="none"/>
                <w:lang w:val="en-US" w:eastAsia="zh-CN" w:bidi="ar-SA"/>
              </w:rPr>
            </w:r>
            <w:r/>
          </w:p>
        </w:tc>
        <w:tc>
          <w:tcPr>
            <w:tcMar>
              <w:left w:w="10" w:type="dxa"/>
              <w:top w:w="0" w:type="dxa"/>
              <w:right w:w="10" w:type="dxa"/>
              <w:bottom w:w="0" w:type="dxa"/>
            </w:tcMar>
            <w:tcW w:w="940" w:type="dxa"/>
            <w:vAlign w:val="center"/>
            <w:textDirection w:val="lrTb"/>
            <w:noWrap w:val="false"/>
          </w:tcPr>
          <w:p>
            <w:pPr>
              <w:pStyle w:val="810"/>
              <w:ind w:left="0" w:right="0"/>
              <w:jc w:val="center"/>
              <w:keepLines w:val="0"/>
              <w:keepNext w:val="0"/>
              <w:spacing w:before="0" w:beforeAutospacing="0" w:after="0" w:afterAutospacing="0" w:line="360" w:lineRule="auto"/>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t xml:space="preserve"> </w:t>
            </w:r>
            <w:r>
              <w:rPr>
                <w:rFonts w:ascii="Arial" w:hAnsi="Arial" w:eastAsia="宋体" w:cs="Arial"/>
                <w:color w:val="000000"/>
                <w:sz w:val="21"/>
                <w:szCs w:val="21"/>
                <w:highlight w:val="none"/>
                <w:lang w:val="en-US" w:eastAsia="zh-CN" w:bidi="ar-SA"/>
              </w:rPr>
            </w:r>
            <w:r/>
          </w:p>
        </w:tc>
        <w:tc>
          <w:tcPr>
            <w:tcMar>
              <w:left w:w="10" w:type="dxa"/>
              <w:top w:w="0" w:type="dxa"/>
              <w:right w:w="10" w:type="dxa"/>
              <w:bottom w:w="0" w:type="dxa"/>
            </w:tcMar>
            <w:tcW w:w="1392" w:type="dxa"/>
            <w:vAlign w:val="center"/>
            <w:textDirection w:val="lrTb"/>
            <w:noWrap w:val="false"/>
          </w:tcPr>
          <w:p>
            <w:pPr>
              <w:pStyle w:val="810"/>
              <w:ind w:left="0" w:right="0"/>
              <w:jc w:val="center"/>
              <w:keepLines w:val="0"/>
              <w:keepNext w:val="0"/>
              <w:spacing w:before="0" w:beforeAutospacing="0" w:after="0" w:afterAutospacing="0" w:line="360" w:lineRule="auto"/>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t xml:space="preserve"> </w:t>
            </w:r>
            <w:r>
              <w:rPr>
                <w:rFonts w:ascii="Arial" w:hAnsi="Arial" w:eastAsia="宋体" w:cs="Arial"/>
                <w:color w:val="000000"/>
                <w:sz w:val="21"/>
                <w:szCs w:val="21"/>
                <w:highlight w:val="none"/>
                <w:lang w:val="en-US" w:eastAsia="zh-CN" w:bidi="ar-SA"/>
              </w:rPr>
            </w:r>
            <w:r/>
          </w:p>
        </w:tc>
        <w:tc>
          <w:tcPr>
            <w:tcMar>
              <w:left w:w="10" w:type="dxa"/>
              <w:top w:w="0" w:type="dxa"/>
              <w:right w:w="10" w:type="dxa"/>
              <w:bottom w:w="0" w:type="dxa"/>
            </w:tcMar>
            <w:tcW w:w="1681" w:type="dxa"/>
            <w:vAlign w:val="center"/>
            <w:textDirection w:val="lrTb"/>
            <w:noWrap w:val="false"/>
          </w:tcPr>
          <w:p>
            <w:pPr>
              <w:pStyle w:val="810"/>
              <w:ind w:left="0" w:right="0"/>
              <w:jc w:val="center"/>
              <w:keepLines w:val="0"/>
              <w:keepNext w:val="0"/>
              <w:spacing w:before="0" w:beforeAutospacing="0" w:after="0" w:afterAutospacing="0" w:line="360" w:lineRule="auto"/>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t xml:space="preserve"> </w:t>
            </w:r>
            <w:r>
              <w:rPr>
                <w:rFonts w:ascii="Arial" w:hAnsi="Arial" w:eastAsia="宋体" w:cs="Arial"/>
                <w:color w:val="000000"/>
                <w:sz w:val="21"/>
                <w:szCs w:val="21"/>
                <w:highlight w:val="none"/>
                <w:lang w:val="en-US" w:eastAsia="zh-CN" w:bidi="ar-SA"/>
              </w:rPr>
            </w:r>
            <w:r/>
          </w:p>
        </w:tc>
        <w:tc>
          <w:tcPr>
            <w:tcMar>
              <w:left w:w="10" w:type="dxa"/>
              <w:top w:w="0" w:type="dxa"/>
              <w:right w:w="10" w:type="dxa"/>
              <w:bottom w:w="0" w:type="dxa"/>
            </w:tcMar>
            <w:tcW w:w="672" w:type="dxa"/>
            <w:vAlign w:val="center"/>
            <w:textDirection w:val="lrTb"/>
            <w:noWrap w:val="false"/>
          </w:tcPr>
          <w:p>
            <w:pPr>
              <w:pStyle w:val="810"/>
              <w:ind w:left="0" w:right="0"/>
              <w:jc w:val="center"/>
              <w:keepLines w:val="0"/>
              <w:keepNext w:val="0"/>
              <w:spacing w:before="0" w:beforeAutospacing="0" w:after="0" w:afterAutospacing="0" w:line="360" w:lineRule="auto"/>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t xml:space="preserve"> </w:t>
            </w:r>
            <w:r>
              <w:rPr>
                <w:rFonts w:ascii="Arial" w:hAnsi="Arial" w:eastAsia="宋体" w:cs="Arial"/>
                <w:color w:val="000000"/>
                <w:sz w:val="21"/>
                <w:szCs w:val="21"/>
                <w:highlight w:val="none"/>
                <w:lang w:val="en-US" w:eastAsia="zh-CN" w:bidi="ar-SA"/>
              </w:rPr>
            </w:r>
            <w:r/>
          </w:p>
        </w:tc>
      </w:tr>
      <w:tr>
        <w:trPr>
          <w:trHeight w:val="284"/>
        </w:trPr>
        <w:tc>
          <w:tcPr>
            <w:tcMar>
              <w:left w:w="10" w:type="dxa"/>
              <w:top w:w="0" w:type="dxa"/>
              <w:right w:w="10" w:type="dxa"/>
              <w:bottom w:w="0" w:type="dxa"/>
            </w:tcMar>
            <w:tcW w:w="313" w:type="dxa"/>
            <w:vAlign w:val="center"/>
            <w:textDirection w:val="lrTb"/>
            <w:noWrap w:val="false"/>
          </w:tcPr>
          <w:p>
            <w:pPr>
              <w:pStyle w:val="810"/>
              <w:ind w:left="0" w:right="0"/>
              <w:jc w:val="center"/>
              <w:keepLines w:val="0"/>
              <w:keepNext w:val="0"/>
              <w:spacing w:before="0" w:beforeAutospacing="0" w:after="0" w:afterAutospacing="0" w:line="360" w:lineRule="auto"/>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t xml:space="preserve"> </w:t>
            </w:r>
            <w:r>
              <w:rPr>
                <w:rFonts w:ascii="Arial" w:hAnsi="Arial" w:eastAsia="宋体" w:cs="Arial"/>
                <w:color w:val="000000"/>
                <w:sz w:val="21"/>
                <w:szCs w:val="21"/>
                <w:highlight w:val="none"/>
                <w:lang w:val="en-US" w:eastAsia="zh-CN" w:bidi="ar-SA"/>
              </w:rPr>
            </w:r>
            <w:r/>
          </w:p>
        </w:tc>
        <w:tc>
          <w:tcPr>
            <w:tcMar>
              <w:left w:w="10" w:type="dxa"/>
              <w:top w:w="0" w:type="dxa"/>
              <w:right w:w="10" w:type="dxa"/>
              <w:bottom w:w="0" w:type="dxa"/>
            </w:tcMar>
            <w:tcW w:w="940" w:type="dxa"/>
            <w:vAlign w:val="center"/>
            <w:textDirection w:val="lrTb"/>
            <w:noWrap w:val="false"/>
          </w:tcPr>
          <w:p>
            <w:pPr>
              <w:pStyle w:val="810"/>
              <w:ind w:left="0" w:right="0"/>
              <w:jc w:val="center"/>
              <w:keepLines w:val="0"/>
              <w:keepNext w:val="0"/>
              <w:spacing w:before="0" w:beforeAutospacing="0" w:after="0" w:afterAutospacing="0" w:line="360" w:lineRule="auto"/>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t xml:space="preserve"> </w:t>
            </w:r>
            <w:r>
              <w:rPr>
                <w:rFonts w:ascii="Arial" w:hAnsi="Arial" w:eastAsia="宋体" w:cs="Arial"/>
                <w:color w:val="000000"/>
                <w:sz w:val="21"/>
                <w:szCs w:val="21"/>
                <w:highlight w:val="none"/>
                <w:lang w:val="en-US" w:eastAsia="zh-CN" w:bidi="ar-SA"/>
              </w:rPr>
            </w:r>
            <w:r/>
          </w:p>
        </w:tc>
        <w:tc>
          <w:tcPr>
            <w:tcMar>
              <w:left w:w="10" w:type="dxa"/>
              <w:top w:w="0" w:type="dxa"/>
              <w:right w:w="10" w:type="dxa"/>
              <w:bottom w:w="0" w:type="dxa"/>
            </w:tcMar>
            <w:tcW w:w="1392" w:type="dxa"/>
            <w:vAlign w:val="center"/>
            <w:textDirection w:val="lrTb"/>
            <w:noWrap w:val="false"/>
          </w:tcPr>
          <w:p>
            <w:pPr>
              <w:pStyle w:val="810"/>
              <w:ind w:left="0" w:right="0"/>
              <w:jc w:val="center"/>
              <w:keepLines w:val="0"/>
              <w:keepNext w:val="0"/>
              <w:spacing w:before="0" w:beforeAutospacing="0" w:after="0" w:afterAutospacing="0" w:line="360" w:lineRule="auto"/>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t xml:space="preserve"> </w:t>
            </w:r>
            <w:r>
              <w:rPr>
                <w:rFonts w:ascii="Arial" w:hAnsi="Arial" w:eastAsia="宋体" w:cs="Arial"/>
                <w:color w:val="000000"/>
                <w:sz w:val="21"/>
                <w:szCs w:val="21"/>
                <w:highlight w:val="none"/>
                <w:lang w:val="en-US" w:eastAsia="zh-CN" w:bidi="ar-SA"/>
              </w:rPr>
            </w:r>
            <w:r/>
          </w:p>
        </w:tc>
        <w:tc>
          <w:tcPr>
            <w:tcMar>
              <w:left w:w="10" w:type="dxa"/>
              <w:top w:w="0" w:type="dxa"/>
              <w:right w:w="10" w:type="dxa"/>
              <w:bottom w:w="0" w:type="dxa"/>
            </w:tcMar>
            <w:tcW w:w="1681" w:type="dxa"/>
            <w:vAlign w:val="center"/>
            <w:textDirection w:val="lrTb"/>
            <w:noWrap w:val="false"/>
          </w:tcPr>
          <w:p>
            <w:pPr>
              <w:pStyle w:val="810"/>
              <w:ind w:left="0" w:right="0"/>
              <w:jc w:val="center"/>
              <w:keepLines w:val="0"/>
              <w:keepNext w:val="0"/>
              <w:spacing w:before="0" w:beforeAutospacing="0" w:after="0" w:afterAutospacing="0" w:line="360" w:lineRule="auto"/>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t xml:space="preserve"> </w:t>
            </w:r>
            <w:r>
              <w:rPr>
                <w:rFonts w:ascii="Arial" w:hAnsi="Arial" w:eastAsia="宋体" w:cs="Arial"/>
                <w:color w:val="000000"/>
                <w:sz w:val="21"/>
                <w:szCs w:val="21"/>
                <w:highlight w:val="none"/>
                <w:lang w:val="en-US" w:eastAsia="zh-CN" w:bidi="ar-SA"/>
              </w:rPr>
            </w:r>
            <w:r/>
          </w:p>
        </w:tc>
        <w:tc>
          <w:tcPr>
            <w:tcMar>
              <w:left w:w="10" w:type="dxa"/>
              <w:top w:w="0" w:type="dxa"/>
              <w:right w:w="10" w:type="dxa"/>
              <w:bottom w:w="0" w:type="dxa"/>
            </w:tcMar>
            <w:tcW w:w="672" w:type="dxa"/>
            <w:vAlign w:val="center"/>
            <w:textDirection w:val="lrTb"/>
            <w:noWrap w:val="false"/>
          </w:tcPr>
          <w:p>
            <w:pPr>
              <w:pStyle w:val="810"/>
              <w:ind w:left="0" w:right="0"/>
              <w:jc w:val="center"/>
              <w:keepLines w:val="0"/>
              <w:keepNext w:val="0"/>
              <w:spacing w:before="0" w:beforeAutospacing="0" w:after="0" w:afterAutospacing="0" w:line="360" w:lineRule="auto"/>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t xml:space="preserve"> </w:t>
            </w:r>
            <w:r>
              <w:rPr>
                <w:rFonts w:ascii="Arial" w:hAnsi="Arial" w:eastAsia="宋体" w:cs="Arial"/>
                <w:color w:val="000000"/>
                <w:sz w:val="21"/>
                <w:szCs w:val="21"/>
                <w:highlight w:val="none"/>
                <w:lang w:val="en-US" w:eastAsia="zh-CN" w:bidi="ar-SA"/>
              </w:rPr>
            </w:r>
            <w:r/>
          </w:p>
        </w:tc>
      </w:tr>
      <w:tr>
        <w:trPr>
          <w:trHeight w:val="284"/>
        </w:trPr>
        <w:tc>
          <w:tcPr>
            <w:tcMar>
              <w:left w:w="10" w:type="dxa"/>
              <w:top w:w="0" w:type="dxa"/>
              <w:right w:w="10" w:type="dxa"/>
              <w:bottom w:w="0" w:type="dxa"/>
            </w:tcMar>
            <w:tcW w:w="313" w:type="dxa"/>
            <w:vAlign w:val="center"/>
            <w:textDirection w:val="lrTb"/>
            <w:noWrap w:val="false"/>
          </w:tcPr>
          <w:p>
            <w:pPr>
              <w:pStyle w:val="810"/>
              <w:ind w:left="0" w:right="0"/>
              <w:jc w:val="center"/>
              <w:keepLines w:val="0"/>
              <w:keepNext w:val="0"/>
              <w:spacing w:before="0" w:beforeAutospacing="0" w:after="0" w:afterAutospacing="0" w:line="360" w:lineRule="auto"/>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t xml:space="preserve"> </w:t>
            </w:r>
            <w:r>
              <w:rPr>
                <w:rFonts w:ascii="Arial" w:hAnsi="Arial" w:eastAsia="宋体" w:cs="Arial"/>
                <w:color w:val="000000"/>
                <w:sz w:val="21"/>
                <w:szCs w:val="21"/>
                <w:highlight w:val="none"/>
                <w:lang w:val="en-US" w:eastAsia="zh-CN" w:bidi="ar-SA"/>
              </w:rPr>
            </w:r>
            <w:r/>
          </w:p>
        </w:tc>
        <w:tc>
          <w:tcPr>
            <w:tcMar>
              <w:left w:w="10" w:type="dxa"/>
              <w:top w:w="0" w:type="dxa"/>
              <w:right w:w="10" w:type="dxa"/>
              <w:bottom w:w="0" w:type="dxa"/>
            </w:tcMar>
            <w:tcW w:w="940" w:type="dxa"/>
            <w:vAlign w:val="center"/>
            <w:textDirection w:val="lrTb"/>
            <w:noWrap w:val="false"/>
          </w:tcPr>
          <w:p>
            <w:pPr>
              <w:pStyle w:val="810"/>
              <w:ind w:left="0" w:right="0"/>
              <w:jc w:val="center"/>
              <w:keepLines w:val="0"/>
              <w:keepNext w:val="0"/>
              <w:spacing w:before="0" w:beforeAutospacing="0" w:after="0" w:afterAutospacing="0" w:line="360" w:lineRule="auto"/>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t xml:space="preserve"> </w:t>
            </w:r>
            <w:r>
              <w:rPr>
                <w:rFonts w:ascii="Arial" w:hAnsi="Arial" w:eastAsia="宋体" w:cs="Arial"/>
                <w:color w:val="000000"/>
                <w:sz w:val="21"/>
                <w:szCs w:val="21"/>
                <w:highlight w:val="none"/>
                <w:lang w:val="en-US" w:eastAsia="zh-CN" w:bidi="ar-SA"/>
              </w:rPr>
            </w:r>
            <w:r/>
          </w:p>
        </w:tc>
        <w:tc>
          <w:tcPr>
            <w:tcMar>
              <w:left w:w="10" w:type="dxa"/>
              <w:top w:w="0" w:type="dxa"/>
              <w:right w:w="10" w:type="dxa"/>
              <w:bottom w:w="0" w:type="dxa"/>
            </w:tcMar>
            <w:tcW w:w="1392" w:type="dxa"/>
            <w:vAlign w:val="center"/>
            <w:textDirection w:val="lrTb"/>
            <w:noWrap w:val="false"/>
          </w:tcPr>
          <w:p>
            <w:pPr>
              <w:pStyle w:val="810"/>
              <w:ind w:left="0" w:right="0"/>
              <w:jc w:val="center"/>
              <w:keepLines w:val="0"/>
              <w:keepNext w:val="0"/>
              <w:spacing w:before="0" w:beforeAutospacing="0" w:after="0" w:afterAutospacing="0" w:line="360" w:lineRule="auto"/>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t xml:space="preserve"> </w:t>
            </w:r>
            <w:r>
              <w:rPr>
                <w:rFonts w:ascii="Arial" w:hAnsi="Arial" w:eastAsia="宋体" w:cs="Arial"/>
                <w:color w:val="000000"/>
                <w:sz w:val="21"/>
                <w:szCs w:val="21"/>
                <w:highlight w:val="none"/>
                <w:lang w:val="en-US" w:eastAsia="zh-CN" w:bidi="ar-SA"/>
              </w:rPr>
            </w:r>
            <w:r/>
          </w:p>
        </w:tc>
        <w:tc>
          <w:tcPr>
            <w:tcMar>
              <w:left w:w="10" w:type="dxa"/>
              <w:top w:w="0" w:type="dxa"/>
              <w:right w:w="10" w:type="dxa"/>
              <w:bottom w:w="0" w:type="dxa"/>
            </w:tcMar>
            <w:tcW w:w="1681" w:type="dxa"/>
            <w:vAlign w:val="center"/>
            <w:textDirection w:val="lrTb"/>
            <w:noWrap w:val="false"/>
          </w:tcPr>
          <w:p>
            <w:pPr>
              <w:pStyle w:val="810"/>
              <w:ind w:left="0" w:right="0"/>
              <w:jc w:val="center"/>
              <w:keepLines w:val="0"/>
              <w:keepNext w:val="0"/>
              <w:spacing w:before="0" w:beforeAutospacing="0" w:after="0" w:afterAutospacing="0" w:line="360" w:lineRule="auto"/>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t xml:space="preserve"> </w:t>
            </w:r>
            <w:r>
              <w:rPr>
                <w:rFonts w:ascii="Arial" w:hAnsi="Arial" w:eastAsia="宋体" w:cs="Arial"/>
                <w:color w:val="000000"/>
                <w:sz w:val="21"/>
                <w:szCs w:val="21"/>
                <w:highlight w:val="none"/>
                <w:lang w:val="en-US" w:eastAsia="zh-CN" w:bidi="ar-SA"/>
              </w:rPr>
            </w:r>
            <w:r/>
          </w:p>
        </w:tc>
        <w:tc>
          <w:tcPr>
            <w:tcMar>
              <w:left w:w="10" w:type="dxa"/>
              <w:top w:w="0" w:type="dxa"/>
              <w:right w:w="10" w:type="dxa"/>
              <w:bottom w:w="0" w:type="dxa"/>
            </w:tcMar>
            <w:tcW w:w="672" w:type="dxa"/>
            <w:vAlign w:val="center"/>
            <w:textDirection w:val="lrTb"/>
            <w:noWrap w:val="false"/>
          </w:tcPr>
          <w:p>
            <w:pPr>
              <w:pStyle w:val="810"/>
              <w:ind w:left="0" w:right="0"/>
              <w:jc w:val="center"/>
              <w:keepLines w:val="0"/>
              <w:keepNext w:val="0"/>
              <w:spacing w:before="0" w:beforeAutospacing="0" w:after="0" w:afterAutospacing="0" w:line="360" w:lineRule="auto"/>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t xml:space="preserve"> </w:t>
            </w:r>
            <w:r>
              <w:rPr>
                <w:rFonts w:ascii="Arial" w:hAnsi="Arial" w:eastAsia="宋体" w:cs="Arial"/>
                <w:color w:val="000000"/>
                <w:sz w:val="21"/>
                <w:szCs w:val="21"/>
                <w:highlight w:val="none"/>
                <w:lang w:val="en-US" w:eastAsia="zh-CN" w:bidi="ar-SA"/>
              </w:rPr>
            </w:r>
            <w:r/>
          </w:p>
        </w:tc>
      </w:tr>
      <w:tr>
        <w:trPr>
          <w:trHeight w:val="284"/>
        </w:trPr>
        <w:tc>
          <w:tcPr>
            <w:tcMar>
              <w:left w:w="10" w:type="dxa"/>
              <w:top w:w="0" w:type="dxa"/>
              <w:right w:w="10" w:type="dxa"/>
              <w:bottom w:w="0" w:type="dxa"/>
            </w:tcMar>
            <w:tcW w:w="313" w:type="dxa"/>
            <w:vAlign w:val="center"/>
            <w:textDirection w:val="lrTb"/>
            <w:noWrap w:val="false"/>
          </w:tcPr>
          <w:p>
            <w:pPr>
              <w:pStyle w:val="810"/>
              <w:ind w:left="0" w:right="0"/>
              <w:jc w:val="center"/>
              <w:keepLines w:val="0"/>
              <w:keepNext w:val="0"/>
              <w:spacing w:before="0" w:beforeAutospacing="0" w:after="0" w:afterAutospacing="0" w:line="360" w:lineRule="auto"/>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t xml:space="preserve"> </w:t>
            </w:r>
            <w:r>
              <w:rPr>
                <w:rFonts w:ascii="Arial" w:hAnsi="Arial" w:eastAsia="宋体" w:cs="Arial"/>
                <w:color w:val="000000"/>
                <w:sz w:val="21"/>
                <w:szCs w:val="21"/>
                <w:highlight w:val="none"/>
                <w:lang w:val="en-US" w:eastAsia="zh-CN" w:bidi="ar-SA"/>
              </w:rPr>
            </w:r>
            <w:r/>
          </w:p>
        </w:tc>
        <w:tc>
          <w:tcPr>
            <w:tcMar>
              <w:left w:w="10" w:type="dxa"/>
              <w:top w:w="0" w:type="dxa"/>
              <w:right w:w="10" w:type="dxa"/>
              <w:bottom w:w="0" w:type="dxa"/>
            </w:tcMar>
            <w:tcW w:w="940" w:type="dxa"/>
            <w:vAlign w:val="center"/>
            <w:textDirection w:val="lrTb"/>
            <w:noWrap w:val="false"/>
          </w:tcPr>
          <w:p>
            <w:pPr>
              <w:pStyle w:val="810"/>
              <w:ind w:left="0" w:right="0"/>
              <w:jc w:val="center"/>
              <w:keepLines w:val="0"/>
              <w:keepNext w:val="0"/>
              <w:spacing w:before="0" w:beforeAutospacing="0" w:after="0" w:afterAutospacing="0" w:line="360" w:lineRule="auto"/>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t xml:space="preserve"> </w:t>
            </w:r>
            <w:r>
              <w:rPr>
                <w:rFonts w:ascii="Arial" w:hAnsi="Arial" w:eastAsia="宋体" w:cs="Arial"/>
                <w:color w:val="000000"/>
                <w:sz w:val="21"/>
                <w:szCs w:val="21"/>
                <w:highlight w:val="none"/>
                <w:lang w:val="en-US" w:eastAsia="zh-CN" w:bidi="ar-SA"/>
              </w:rPr>
            </w:r>
            <w:r/>
          </w:p>
        </w:tc>
        <w:tc>
          <w:tcPr>
            <w:tcMar>
              <w:left w:w="10" w:type="dxa"/>
              <w:top w:w="0" w:type="dxa"/>
              <w:right w:w="10" w:type="dxa"/>
              <w:bottom w:w="0" w:type="dxa"/>
            </w:tcMar>
            <w:tcW w:w="1392" w:type="dxa"/>
            <w:vAlign w:val="center"/>
            <w:textDirection w:val="lrTb"/>
            <w:noWrap w:val="false"/>
          </w:tcPr>
          <w:p>
            <w:pPr>
              <w:pStyle w:val="810"/>
              <w:ind w:left="0" w:right="0"/>
              <w:jc w:val="center"/>
              <w:keepLines w:val="0"/>
              <w:keepNext w:val="0"/>
              <w:spacing w:before="0" w:beforeAutospacing="0" w:after="0" w:afterAutospacing="0" w:line="360" w:lineRule="auto"/>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t xml:space="preserve"> </w:t>
            </w:r>
            <w:r>
              <w:rPr>
                <w:rFonts w:ascii="Arial" w:hAnsi="Arial" w:eastAsia="宋体" w:cs="Arial"/>
                <w:color w:val="000000"/>
                <w:sz w:val="21"/>
                <w:szCs w:val="21"/>
                <w:highlight w:val="none"/>
                <w:lang w:val="en-US" w:eastAsia="zh-CN" w:bidi="ar-SA"/>
              </w:rPr>
            </w:r>
            <w:r/>
          </w:p>
        </w:tc>
        <w:tc>
          <w:tcPr>
            <w:tcMar>
              <w:left w:w="10" w:type="dxa"/>
              <w:top w:w="0" w:type="dxa"/>
              <w:right w:w="10" w:type="dxa"/>
              <w:bottom w:w="0" w:type="dxa"/>
            </w:tcMar>
            <w:tcW w:w="1681" w:type="dxa"/>
            <w:vAlign w:val="center"/>
            <w:textDirection w:val="lrTb"/>
            <w:noWrap w:val="false"/>
          </w:tcPr>
          <w:p>
            <w:pPr>
              <w:pStyle w:val="810"/>
              <w:ind w:left="0" w:right="0"/>
              <w:jc w:val="center"/>
              <w:keepLines w:val="0"/>
              <w:keepNext w:val="0"/>
              <w:spacing w:before="0" w:beforeAutospacing="0" w:after="0" w:afterAutospacing="0" w:line="360" w:lineRule="auto"/>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t xml:space="preserve"> </w:t>
            </w:r>
            <w:r>
              <w:rPr>
                <w:rFonts w:ascii="Arial" w:hAnsi="Arial" w:eastAsia="宋体" w:cs="Arial"/>
                <w:color w:val="000000"/>
                <w:sz w:val="21"/>
                <w:szCs w:val="21"/>
                <w:highlight w:val="none"/>
                <w:lang w:val="en-US" w:eastAsia="zh-CN" w:bidi="ar-SA"/>
              </w:rPr>
            </w:r>
            <w:r/>
          </w:p>
        </w:tc>
        <w:tc>
          <w:tcPr>
            <w:tcMar>
              <w:left w:w="10" w:type="dxa"/>
              <w:top w:w="0" w:type="dxa"/>
              <w:right w:w="10" w:type="dxa"/>
              <w:bottom w:w="0" w:type="dxa"/>
            </w:tcMar>
            <w:tcW w:w="672" w:type="dxa"/>
            <w:vAlign w:val="center"/>
            <w:textDirection w:val="lrTb"/>
            <w:noWrap w:val="false"/>
          </w:tcPr>
          <w:p>
            <w:pPr>
              <w:pStyle w:val="810"/>
              <w:ind w:left="0" w:right="0"/>
              <w:jc w:val="center"/>
              <w:keepLines w:val="0"/>
              <w:keepNext w:val="0"/>
              <w:spacing w:before="0" w:beforeAutospacing="0" w:after="0" w:afterAutospacing="0" w:line="360" w:lineRule="auto"/>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t xml:space="preserve"> </w:t>
            </w:r>
            <w:r>
              <w:rPr>
                <w:rFonts w:ascii="Arial" w:hAnsi="Arial" w:eastAsia="宋体" w:cs="Arial"/>
                <w:color w:val="000000"/>
                <w:sz w:val="21"/>
                <w:szCs w:val="21"/>
                <w:highlight w:val="none"/>
                <w:lang w:val="en-US" w:eastAsia="zh-CN" w:bidi="ar-SA"/>
              </w:rPr>
            </w:r>
            <w:r/>
          </w:p>
        </w:tc>
      </w:tr>
      <w:tr>
        <w:trPr>
          <w:trHeight w:val="284"/>
        </w:trPr>
        <w:tc>
          <w:tcPr>
            <w:tcMar>
              <w:left w:w="10" w:type="dxa"/>
              <w:top w:w="0" w:type="dxa"/>
              <w:right w:w="10" w:type="dxa"/>
              <w:bottom w:w="0" w:type="dxa"/>
            </w:tcMar>
            <w:tcW w:w="313" w:type="dxa"/>
            <w:vAlign w:val="center"/>
            <w:textDirection w:val="lrTb"/>
            <w:noWrap w:val="false"/>
          </w:tcPr>
          <w:p>
            <w:pPr>
              <w:pStyle w:val="810"/>
              <w:ind w:left="0" w:right="0"/>
              <w:jc w:val="center"/>
              <w:keepLines w:val="0"/>
              <w:keepNext w:val="0"/>
              <w:spacing w:before="0" w:beforeAutospacing="0" w:after="0" w:afterAutospacing="0" w:line="360" w:lineRule="auto"/>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c>
          <w:tcPr>
            <w:tcMar>
              <w:left w:w="10" w:type="dxa"/>
              <w:top w:w="0" w:type="dxa"/>
              <w:right w:w="10" w:type="dxa"/>
              <w:bottom w:w="0" w:type="dxa"/>
            </w:tcMar>
            <w:tcW w:w="940" w:type="dxa"/>
            <w:vAlign w:val="center"/>
            <w:textDirection w:val="lrTb"/>
            <w:noWrap w:val="false"/>
          </w:tcPr>
          <w:p>
            <w:pPr>
              <w:pStyle w:val="810"/>
              <w:ind w:left="0" w:right="0"/>
              <w:jc w:val="center"/>
              <w:keepLines w:val="0"/>
              <w:keepNext w:val="0"/>
              <w:spacing w:before="0" w:beforeAutospacing="0" w:after="0" w:afterAutospacing="0" w:line="360" w:lineRule="auto"/>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c>
          <w:tcPr>
            <w:tcMar>
              <w:left w:w="10" w:type="dxa"/>
              <w:top w:w="0" w:type="dxa"/>
              <w:right w:w="10" w:type="dxa"/>
              <w:bottom w:w="0" w:type="dxa"/>
            </w:tcMar>
            <w:tcW w:w="1392" w:type="dxa"/>
            <w:vAlign w:val="center"/>
            <w:textDirection w:val="lrTb"/>
            <w:noWrap w:val="false"/>
          </w:tcPr>
          <w:p>
            <w:pPr>
              <w:pStyle w:val="810"/>
              <w:ind w:left="0" w:right="0"/>
              <w:jc w:val="center"/>
              <w:keepLines w:val="0"/>
              <w:keepNext w:val="0"/>
              <w:spacing w:before="0" w:beforeAutospacing="0" w:after="0" w:afterAutospacing="0" w:line="360" w:lineRule="auto"/>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c>
          <w:tcPr>
            <w:tcMar>
              <w:left w:w="10" w:type="dxa"/>
              <w:top w:w="0" w:type="dxa"/>
              <w:right w:w="10" w:type="dxa"/>
              <w:bottom w:w="0" w:type="dxa"/>
            </w:tcMar>
            <w:tcW w:w="1681" w:type="dxa"/>
            <w:vAlign w:val="center"/>
            <w:textDirection w:val="lrTb"/>
            <w:noWrap w:val="false"/>
          </w:tcPr>
          <w:p>
            <w:pPr>
              <w:pStyle w:val="810"/>
              <w:ind w:left="0" w:right="0"/>
              <w:jc w:val="center"/>
              <w:keepLines w:val="0"/>
              <w:keepNext w:val="0"/>
              <w:spacing w:before="0" w:beforeAutospacing="0" w:after="0" w:afterAutospacing="0" w:line="360" w:lineRule="auto"/>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c>
          <w:tcPr>
            <w:tcMar>
              <w:left w:w="10" w:type="dxa"/>
              <w:top w:w="0" w:type="dxa"/>
              <w:right w:w="10" w:type="dxa"/>
              <w:bottom w:w="0" w:type="dxa"/>
            </w:tcMar>
            <w:tcW w:w="672" w:type="dxa"/>
            <w:vAlign w:val="center"/>
            <w:textDirection w:val="lrTb"/>
            <w:noWrap w:val="false"/>
          </w:tcPr>
          <w:p>
            <w:pPr>
              <w:pStyle w:val="810"/>
              <w:ind w:left="0" w:right="0"/>
              <w:jc w:val="center"/>
              <w:keepLines w:val="0"/>
              <w:keepNext w:val="0"/>
              <w:spacing w:before="0" w:beforeAutospacing="0" w:after="0" w:afterAutospacing="0" w:line="360" w:lineRule="auto"/>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r>
    </w:tbl>
    <w:p>
      <w:pPr>
        <w:pStyle w:val="810"/>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说明：说明：</w:t>
      </w:r>
      <w:r>
        <w:rPr>
          <w:rFonts w:hint="eastAsia" w:ascii="Arial" w:hAnsi="Arial" w:cs="Arial"/>
          <w:color w:val="000000"/>
          <w:szCs w:val="21"/>
          <w:highlight w:val="none"/>
        </w:rPr>
        <w:t xml:space="preserve">投标文件采购需求部分内容响应存在正偏离或负偏离的，请在本表中逐条列出。未列出的，视为响应招标文件要求。</w:t>
      </w:r>
      <w:r>
        <w:rPr>
          <w:rFonts w:ascii="Arial" w:hAnsi="Arial" w:cs="Arial"/>
          <w:color w:val="000000"/>
          <w:szCs w:val="21"/>
          <w:highlight w:val="none"/>
        </w:rPr>
        <w:t xml:space="preserve">如果行数不够，请自行增加。</w:t>
      </w:r>
      <w:r>
        <w:rPr>
          <w:rFonts w:ascii="Arial" w:hAnsi="Arial" w:cs="Arial"/>
          <w:color w:val="000000"/>
          <w:szCs w:val="21"/>
          <w:highlight w:val="none"/>
        </w:rPr>
      </w:r>
      <w:r/>
    </w:p>
    <w:p>
      <w:pPr>
        <w:pStyle w:val="810"/>
        <w:jc w:val="left"/>
        <w:spacing w:line="360" w:lineRule="auto"/>
        <w:shd w:val="clear" w:color="auto" w:fill="ffffff"/>
        <w:widowControl/>
        <w:rPr>
          <w:rFonts w:ascii="Arial" w:hAnsi="Arial" w:cs="Arial"/>
          <w:color w:val="000000"/>
          <w:szCs w:val="21"/>
          <w:highlight w:val="none"/>
        </w:rPr>
      </w:pPr>
      <w:r>
        <w:rPr>
          <w:rFonts w:hint="eastAsia" w:ascii="Arial" w:hAnsi="Arial" w:cs="Arial"/>
          <w:color w:val="000000"/>
          <w:szCs w:val="21"/>
          <w:highlight w:val="none"/>
        </w:rPr>
        <w:t xml:space="preserve">供应商（加盖电子公章）</w:t>
      </w:r>
      <w:r>
        <w:rPr>
          <w:rFonts w:ascii="Arial" w:hAnsi="Arial" w:cs="Arial"/>
          <w:color w:val="000000"/>
          <w:szCs w:val="21"/>
          <w:highlight w:val="none"/>
        </w:rPr>
        <w:t xml:space="preserve">：</w:t>
      </w:r>
      <w:r>
        <w:rPr>
          <w:rFonts w:ascii="Arial" w:hAnsi="Arial" w:cs="Arial"/>
          <w:color w:val="000000"/>
          <w:szCs w:val="21"/>
          <w:highlight w:val="none"/>
          <w:u w:val="single"/>
        </w:rPr>
        <w:t xml:space="preserve">                             </w:t>
      </w:r>
      <w:r>
        <w:rPr>
          <w:rFonts w:ascii="Arial" w:hAnsi="Arial" w:cs="Arial"/>
          <w:color w:val="000000"/>
          <w:szCs w:val="21"/>
          <w:highlight w:val="none"/>
        </w:rPr>
        <w:t xml:space="preserve"> </w:t>
      </w:r>
      <w:r>
        <w:rPr>
          <w:rFonts w:ascii="Arial" w:hAnsi="Arial" w:cs="Arial"/>
          <w:color w:val="000000"/>
          <w:szCs w:val="21"/>
          <w:highlight w:val="none"/>
        </w:rPr>
      </w:r>
      <w:r/>
    </w:p>
    <w:p>
      <w:pPr>
        <w:pStyle w:val="810"/>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r>
      <w:r/>
    </w:p>
    <w:p>
      <w:pPr>
        <w:pStyle w:val="810"/>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  </w:t>
      </w:r>
      <w:r>
        <w:rPr>
          <w:rFonts w:ascii="Arial" w:hAnsi="Arial" w:cs="Arial"/>
          <w:color w:val="000000"/>
          <w:szCs w:val="21"/>
          <w:highlight w:val="none"/>
        </w:rPr>
      </w:r>
      <w:r/>
    </w:p>
    <w:p>
      <w:pPr>
        <w:pStyle w:val="810"/>
        <w:jc w:val="left"/>
        <w:spacing w:line="360" w:lineRule="auto"/>
        <w:shd w:val="clear" w:color="auto" w:fill="ffffff"/>
        <w:widowControl/>
        <w:rPr>
          <w:rFonts w:ascii="Arial" w:hAnsi="Arial" w:cs="Arial"/>
          <w:b/>
          <w:color w:val="000000"/>
          <w:sz w:val="21"/>
          <w:szCs w:val="21"/>
          <w:highlight w:val="none"/>
          <w:lang w:val="zh-CN"/>
        </w:rPr>
      </w:pPr>
      <w:r>
        <w:rPr>
          <w:rFonts w:ascii="Arial" w:hAnsi="Arial" w:cs="Arial"/>
          <w:b/>
          <w:bCs/>
          <w:color w:val="000000"/>
          <w:sz w:val="21"/>
          <w:szCs w:val="21"/>
          <w:highlight w:val="none"/>
        </w:rPr>
        <w:t xml:space="preserve">附件七、</w:t>
      </w:r>
      <w:r>
        <w:rPr>
          <w:rFonts w:ascii="Arial" w:hAnsi="Arial" w:cs="Arial"/>
          <w:b/>
          <w:color w:val="000000"/>
          <w:sz w:val="21"/>
          <w:szCs w:val="21"/>
          <w:highlight w:val="none"/>
          <w:lang w:val="zh-CN"/>
        </w:rPr>
        <w:t xml:space="preserve">技术说明与服务方案</w:t>
      </w:r>
      <w:r>
        <w:rPr>
          <w:rFonts w:ascii="Arial" w:hAnsi="Arial" w:cs="Arial"/>
          <w:b/>
          <w:color w:val="000000"/>
          <w:sz w:val="21"/>
          <w:szCs w:val="21"/>
          <w:highlight w:val="none"/>
          <w:lang w:val="zh-CN"/>
        </w:rPr>
      </w:r>
      <w:r/>
    </w:p>
    <w:p>
      <w:pPr>
        <w:pStyle w:val="810"/>
        <w:jc w:val="left"/>
        <w:spacing w:line="360" w:lineRule="auto"/>
        <w:shd w:val="clear" w:color="auto" w:fill="ffffff"/>
        <w:widowControl/>
        <w:rPr>
          <w:rFonts w:ascii="Arial" w:hAnsi="Arial" w:cs="Arial"/>
          <w:b/>
          <w:color w:val="000000"/>
          <w:szCs w:val="21"/>
          <w:highlight w:val="none"/>
          <w:lang w:val="zh-CN"/>
        </w:rPr>
      </w:pPr>
      <w:r>
        <w:rPr>
          <w:rFonts w:ascii="Arial" w:hAnsi="Arial" w:cs="Arial"/>
          <w:b/>
          <w:color w:val="000000"/>
          <w:szCs w:val="21"/>
          <w:highlight w:val="none"/>
          <w:lang w:val="zh-CN"/>
        </w:rPr>
      </w:r>
      <w:r/>
    </w:p>
    <w:p>
      <w:pPr>
        <w:pStyle w:val="1006"/>
        <w:ind w:firstLine="420"/>
        <w:spacing w:before="0" w:after="0"/>
        <w:rPr>
          <w:rFonts w:cs="Arial"/>
          <w:color w:val="000000"/>
          <w:sz w:val="21"/>
          <w:szCs w:val="21"/>
          <w:highlight w:val="none"/>
        </w:rPr>
      </w:pPr>
      <w:r>
        <w:rPr>
          <w:rFonts w:cs="Arial"/>
          <w:color w:val="000000"/>
          <w:sz w:val="21"/>
          <w:szCs w:val="21"/>
          <w:highlight w:val="none"/>
        </w:rPr>
        <w:t xml:space="preserve">技术方案及服务承诺应根据</w:t>
      </w:r>
      <w:r>
        <w:rPr>
          <w:rFonts w:hint="eastAsia" w:cs="Arial"/>
          <w:color w:val="000000"/>
          <w:sz w:val="21"/>
          <w:szCs w:val="21"/>
          <w:highlight w:val="none"/>
          <w:lang w:eastAsia="zh-CN"/>
        </w:rPr>
        <w:t xml:space="preserve">采购人</w:t>
      </w:r>
      <w:r>
        <w:rPr>
          <w:rFonts w:cs="Arial"/>
          <w:color w:val="000000"/>
          <w:sz w:val="21"/>
          <w:szCs w:val="21"/>
          <w:highlight w:val="none"/>
        </w:rPr>
        <w:t xml:space="preserve">对项目的要求、评标标准的要求及项目本身的特点编写</w:t>
      </w:r>
      <w:r>
        <w:rPr>
          <w:rFonts w:cs="Arial"/>
          <w:color w:val="000000"/>
          <w:sz w:val="21"/>
          <w:szCs w:val="21"/>
          <w:highlight w:val="none"/>
        </w:rPr>
      </w:r>
      <w:r/>
    </w:p>
    <w:p>
      <w:pPr>
        <w:pStyle w:val="810"/>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r>
      <w:r/>
    </w:p>
    <w:p>
      <w:pPr>
        <w:pStyle w:val="810"/>
        <w:jc w:val="left"/>
        <w:spacing w:line="360" w:lineRule="auto"/>
        <w:shd w:val="clear" w:color="auto" w:fill="ffffff"/>
        <w:widowControl/>
        <w:rPr>
          <w:rFonts w:ascii="Arial" w:hAnsi="Arial" w:cs="Arial"/>
          <w:b/>
          <w:bCs/>
          <w:color w:val="000000"/>
          <w:sz w:val="21"/>
          <w:szCs w:val="21"/>
          <w:highlight w:val="none"/>
        </w:rPr>
      </w:pPr>
      <w:r>
        <w:rPr>
          <w:rFonts w:ascii="Arial" w:hAnsi="Arial" w:cs="Arial"/>
          <w:b/>
          <w:bCs/>
          <w:color w:val="000000"/>
          <w:sz w:val="21"/>
          <w:szCs w:val="21"/>
          <w:highlight w:val="none"/>
        </w:rPr>
        <w:t xml:space="preserve">附件八、拟参与本项目服务人员一览表</w:t>
      </w:r>
      <w:r>
        <w:rPr>
          <w:rFonts w:ascii="Arial" w:hAnsi="Arial" w:cs="Arial"/>
          <w:b/>
          <w:bCs/>
          <w:color w:val="000000"/>
          <w:sz w:val="21"/>
          <w:szCs w:val="21"/>
          <w:highlight w:val="none"/>
        </w:rPr>
      </w:r>
      <w:r/>
    </w:p>
    <w:p>
      <w:pPr>
        <w:pStyle w:val="810"/>
        <w:spacing w:line="460" w:lineRule="atLeast"/>
        <w:widowControl/>
        <w:rPr>
          <w:rFonts w:ascii="Arial" w:hAnsi="Arial" w:cs="Arial"/>
          <w:b/>
          <w:bCs/>
          <w:color w:val="000000"/>
          <w:sz w:val="24"/>
          <w:highlight w:val="none"/>
        </w:rPr>
      </w:pPr>
      <w:r>
        <w:rPr>
          <w:rFonts w:ascii="Arial" w:hAnsi="Arial" w:cs="Arial"/>
          <w:b/>
          <w:bCs/>
          <w:color w:val="000000"/>
          <w:sz w:val="24"/>
          <w:highlight w:val="none"/>
        </w:rPr>
      </w:r>
      <w:r/>
    </w:p>
    <w:p>
      <w:pPr>
        <w:pStyle w:val="810"/>
        <w:jc w:val="center"/>
        <w:widowControl/>
        <w:rPr>
          <w:rFonts w:ascii="Arial" w:hAnsi="Arial" w:cs="Arial"/>
          <w:b/>
          <w:bCs/>
          <w:color w:val="000000"/>
          <w:sz w:val="24"/>
          <w:highlight w:val="none"/>
        </w:rPr>
      </w:pPr>
      <w:r>
        <w:rPr>
          <w:rFonts w:ascii="Arial" w:hAnsi="Arial" w:cs="Arial"/>
          <w:b/>
          <w:bCs/>
          <w:color w:val="000000"/>
          <w:sz w:val="24"/>
          <w:highlight w:val="none"/>
        </w:rPr>
        <w:t xml:space="preserve">拟参与本项目服务人员一览表</w:t>
      </w:r>
      <w:r>
        <w:rPr>
          <w:rFonts w:ascii="Arial" w:hAnsi="Arial" w:cs="Arial"/>
          <w:b/>
          <w:bCs/>
          <w:color w:val="000000"/>
          <w:sz w:val="24"/>
          <w:highlight w:val="none"/>
        </w:rPr>
      </w:r>
      <w:r/>
    </w:p>
    <w:p>
      <w:pPr>
        <w:pStyle w:val="810"/>
        <w:jc w:val="center"/>
        <w:widowControl/>
        <w:rPr>
          <w:rFonts w:ascii="Arial" w:hAnsi="Arial" w:cs="Arial"/>
          <w:b/>
          <w:bCs/>
          <w:color w:val="000000"/>
          <w:sz w:val="24"/>
          <w:highlight w:val="none"/>
        </w:rPr>
      </w:pPr>
      <w:r>
        <w:rPr>
          <w:rFonts w:ascii="Arial" w:hAnsi="Arial" w:cs="Arial"/>
          <w:b/>
          <w:bCs/>
          <w:color w:val="000000"/>
          <w:sz w:val="24"/>
          <w:highlight w:val="none"/>
        </w:rPr>
      </w:r>
      <w:r/>
    </w:p>
    <w:p>
      <w:pPr>
        <w:pStyle w:val="810"/>
        <w:widowControl/>
        <w:rPr>
          <w:rFonts w:ascii="Arial" w:hAnsi="Arial" w:cs="Arial"/>
          <w:color w:val="000000"/>
          <w:szCs w:val="21"/>
          <w:highlight w:val="none"/>
        </w:rPr>
      </w:pPr>
      <w:r>
        <w:rPr>
          <w:rFonts w:ascii="Arial" w:hAnsi="Arial" w:cs="Arial"/>
          <w:color w:val="000000"/>
          <w:szCs w:val="21"/>
          <w:highlight w:val="none"/>
        </w:rPr>
        <w:t xml:space="preserve">项目名称：                                 项目编号：</w:t>
      </w:r>
      <w:r>
        <w:rPr>
          <w:rFonts w:ascii="Arial" w:hAnsi="Arial" w:cs="Arial"/>
          <w:color w:val="000000"/>
          <w:szCs w:val="21"/>
          <w:highlight w:val="none"/>
        </w:rPr>
      </w:r>
      <w:r/>
    </w:p>
    <w:tbl>
      <w:tblPr>
        <w:tblW w:w="4996"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524"/>
        <w:gridCol w:w="879"/>
        <w:gridCol w:w="650"/>
        <w:gridCol w:w="695"/>
        <w:gridCol w:w="1111"/>
        <w:gridCol w:w="912"/>
        <w:gridCol w:w="1001"/>
        <w:gridCol w:w="975"/>
        <w:gridCol w:w="864"/>
        <w:gridCol w:w="835"/>
        <w:gridCol w:w="835"/>
      </w:tblGrid>
      <w:tr>
        <w:trPr/>
        <w:tc>
          <w:tcPr>
            <w:tcBorders>
              <w:top w:val="single" w:color="000000" w:sz="4" w:space="0"/>
              <w:left w:val="single" w:color="000000" w:sz="4" w:space="0"/>
              <w:bottom w:val="single" w:color="000000" w:sz="4" w:space="0"/>
              <w:right w:val="single" w:color="000000" w:sz="4" w:space="0"/>
            </w:tcBorders>
            <w:tcW w:w="282" w:type="dxa"/>
            <w:vAlign w:val="center"/>
            <w:textDirection w:val="lrTb"/>
            <w:noWrap w:val="false"/>
          </w:tcPr>
          <w:p>
            <w:pPr>
              <w:pStyle w:val="810"/>
              <w:ind w:left="0" w:right="0"/>
              <w:jc w:val="center"/>
              <w:keepLines w:val="0"/>
              <w:keepNext w:val="0"/>
              <w:spacing w:before="0" w:beforeAutospacing="0" w:after="0" w:afterAutospacing="0"/>
              <w:widowControl/>
              <w:rPr>
                <w:rFonts w:ascii="Arial" w:hAnsi="Arial" w:eastAsia="宋体" w:cs="Arial"/>
                <w:b/>
                <w:bCs/>
                <w:color w:val="000000"/>
                <w:sz w:val="21"/>
                <w:szCs w:val="21"/>
                <w:highlight w:val="none"/>
                <w:lang w:val="en-US" w:eastAsia="zh-CN" w:bidi="ar-SA"/>
              </w:rPr>
              <w:suppressLineNumbers w:val="0"/>
            </w:pPr>
            <w:r>
              <w:rPr>
                <w:rFonts w:ascii="Arial" w:hAnsi="Arial" w:eastAsia="宋体" w:cs="Arial"/>
                <w:b/>
                <w:bCs/>
                <w:color w:val="000000"/>
                <w:sz w:val="21"/>
                <w:szCs w:val="21"/>
                <w:highlight w:val="none"/>
                <w:lang w:val="en-US" w:eastAsia="zh-CN" w:bidi="ar-SA"/>
              </w:rPr>
              <w:t xml:space="preserve">序号</w:t>
            </w:r>
            <w:r>
              <w:rPr>
                <w:rFonts w:ascii="Arial" w:hAnsi="Arial" w:eastAsia="宋体" w:cs="Arial"/>
                <w:b/>
                <w:bCs/>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473" w:type="dxa"/>
            <w:vAlign w:val="center"/>
            <w:textDirection w:val="lrTb"/>
            <w:noWrap w:val="false"/>
          </w:tcPr>
          <w:p>
            <w:pPr>
              <w:pStyle w:val="810"/>
              <w:ind w:left="0" w:right="0"/>
              <w:jc w:val="center"/>
              <w:keepLines w:val="0"/>
              <w:keepNext w:val="0"/>
              <w:spacing w:before="0" w:beforeAutospacing="0" w:after="0" w:afterAutospacing="0"/>
              <w:widowControl/>
              <w:rPr>
                <w:rFonts w:ascii="Arial" w:hAnsi="Arial" w:eastAsia="宋体" w:cs="Arial"/>
                <w:b/>
                <w:bCs/>
                <w:color w:val="000000"/>
                <w:sz w:val="21"/>
                <w:szCs w:val="21"/>
                <w:highlight w:val="none"/>
                <w:lang w:val="en-US" w:eastAsia="zh-CN" w:bidi="ar-SA"/>
              </w:rPr>
              <w:suppressLineNumbers w:val="0"/>
            </w:pPr>
            <w:r>
              <w:rPr>
                <w:rFonts w:ascii="Arial" w:hAnsi="Arial" w:eastAsia="宋体" w:cs="Arial"/>
                <w:b/>
                <w:bCs/>
                <w:color w:val="000000"/>
                <w:sz w:val="21"/>
                <w:szCs w:val="21"/>
                <w:highlight w:val="none"/>
                <w:lang w:val="en-US" w:eastAsia="zh-CN" w:bidi="ar-SA"/>
              </w:rPr>
              <w:t xml:space="preserve">姓名</w:t>
            </w:r>
            <w:r>
              <w:rPr>
                <w:rFonts w:ascii="Arial" w:hAnsi="Arial" w:eastAsia="宋体" w:cs="Arial"/>
                <w:b/>
                <w:bCs/>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350" w:type="dxa"/>
            <w:vAlign w:val="center"/>
            <w:textDirection w:val="lrTb"/>
            <w:noWrap w:val="false"/>
          </w:tcPr>
          <w:p>
            <w:pPr>
              <w:pStyle w:val="810"/>
              <w:ind w:left="0" w:right="0"/>
              <w:jc w:val="center"/>
              <w:keepLines w:val="0"/>
              <w:keepNext w:val="0"/>
              <w:spacing w:before="0" w:beforeAutospacing="0" w:after="0" w:afterAutospacing="0"/>
              <w:widowControl/>
              <w:rPr>
                <w:rFonts w:ascii="Arial" w:hAnsi="Arial" w:eastAsia="宋体" w:cs="Arial"/>
                <w:b/>
                <w:bCs/>
                <w:color w:val="000000"/>
                <w:sz w:val="21"/>
                <w:szCs w:val="21"/>
                <w:highlight w:val="none"/>
                <w:lang w:val="en-US" w:eastAsia="zh-CN" w:bidi="ar-SA"/>
              </w:rPr>
              <w:suppressLineNumbers w:val="0"/>
            </w:pPr>
            <w:r>
              <w:rPr>
                <w:rFonts w:ascii="Arial" w:hAnsi="Arial" w:eastAsia="宋体" w:cs="Arial"/>
                <w:b/>
                <w:bCs/>
                <w:color w:val="000000"/>
                <w:sz w:val="21"/>
                <w:szCs w:val="21"/>
                <w:highlight w:val="none"/>
                <w:lang w:val="en-US" w:eastAsia="zh-CN" w:bidi="ar-SA"/>
              </w:rPr>
              <w:t xml:space="preserve">性别</w:t>
            </w:r>
            <w:r>
              <w:rPr>
                <w:rFonts w:ascii="Arial" w:hAnsi="Arial" w:eastAsia="宋体" w:cs="Arial"/>
                <w:b/>
                <w:bCs/>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374" w:type="dxa"/>
            <w:vAlign w:val="center"/>
            <w:textDirection w:val="lrTb"/>
            <w:noWrap w:val="false"/>
          </w:tcPr>
          <w:p>
            <w:pPr>
              <w:pStyle w:val="810"/>
              <w:ind w:left="0" w:right="0"/>
              <w:jc w:val="center"/>
              <w:keepLines w:val="0"/>
              <w:keepNext w:val="0"/>
              <w:spacing w:before="0" w:beforeAutospacing="0" w:after="0" w:afterAutospacing="0"/>
              <w:widowControl/>
              <w:rPr>
                <w:rFonts w:ascii="Arial" w:hAnsi="Arial" w:eastAsia="宋体" w:cs="Arial"/>
                <w:b/>
                <w:bCs/>
                <w:color w:val="000000"/>
                <w:sz w:val="21"/>
                <w:szCs w:val="21"/>
                <w:highlight w:val="none"/>
                <w:lang w:val="en-US" w:eastAsia="zh-CN" w:bidi="ar-SA"/>
              </w:rPr>
              <w:suppressLineNumbers w:val="0"/>
            </w:pPr>
            <w:r>
              <w:rPr>
                <w:rFonts w:hint="eastAsia" w:ascii="Arial" w:hAnsi="Arial" w:eastAsia="宋体" w:cs="Arial"/>
                <w:b/>
                <w:bCs/>
                <w:color w:val="000000"/>
                <w:sz w:val="21"/>
                <w:szCs w:val="21"/>
                <w:highlight w:val="none"/>
                <w:lang w:val="en-US" w:eastAsia="zh-CN" w:bidi="ar-SA"/>
              </w:rPr>
              <w:t xml:space="preserve">年</w:t>
            </w:r>
            <w:r>
              <w:rPr>
                <w:rFonts w:ascii="Arial" w:hAnsi="Arial" w:eastAsia="宋体" w:cs="Arial"/>
                <w:b/>
                <w:bCs/>
                <w:color w:val="000000"/>
                <w:sz w:val="21"/>
                <w:szCs w:val="21"/>
                <w:highlight w:val="none"/>
                <w:lang w:val="en-US" w:eastAsia="zh-CN" w:bidi="ar-SA"/>
              </w:rPr>
              <w:t xml:space="preserve">龄</w:t>
            </w:r>
            <w:r>
              <w:rPr>
                <w:rFonts w:ascii="Arial" w:hAnsi="Arial" w:eastAsia="宋体" w:cs="Arial"/>
                <w:b/>
                <w:bCs/>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598" w:type="dxa"/>
            <w:vAlign w:val="center"/>
            <w:textDirection w:val="lrTb"/>
            <w:noWrap w:val="false"/>
          </w:tcPr>
          <w:p>
            <w:pPr>
              <w:pStyle w:val="810"/>
              <w:ind w:left="0" w:right="0"/>
              <w:jc w:val="center"/>
              <w:keepLines w:val="0"/>
              <w:keepNext w:val="0"/>
              <w:spacing w:before="0" w:beforeAutospacing="0" w:after="0" w:afterAutospacing="0"/>
              <w:widowControl/>
              <w:rPr>
                <w:rFonts w:ascii="Arial" w:hAnsi="Arial" w:eastAsia="宋体" w:cs="Arial"/>
                <w:b/>
                <w:bCs/>
                <w:color w:val="000000"/>
                <w:sz w:val="21"/>
                <w:szCs w:val="21"/>
                <w:highlight w:val="none"/>
                <w:lang w:val="en-US" w:eastAsia="zh-CN" w:bidi="ar-SA"/>
              </w:rPr>
              <w:suppressLineNumbers w:val="0"/>
            </w:pPr>
            <w:r>
              <w:rPr>
                <w:rFonts w:ascii="Arial" w:hAnsi="Arial" w:eastAsia="宋体" w:cs="Arial"/>
                <w:b/>
                <w:bCs/>
                <w:color w:val="000000"/>
                <w:sz w:val="21"/>
                <w:szCs w:val="21"/>
                <w:highlight w:val="none"/>
                <w:lang w:val="en-US" w:eastAsia="zh-CN" w:bidi="ar-SA"/>
              </w:rPr>
              <w:t xml:space="preserve">专业</w:t>
            </w:r>
            <w:r>
              <w:rPr>
                <w:rFonts w:ascii="Arial" w:hAnsi="Arial" w:eastAsia="宋体" w:cs="Arial"/>
                <w:b/>
                <w:bCs/>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491" w:type="dxa"/>
            <w:vAlign w:val="center"/>
            <w:textDirection w:val="lrTb"/>
            <w:noWrap w:val="false"/>
          </w:tcPr>
          <w:p>
            <w:pPr>
              <w:pStyle w:val="810"/>
              <w:ind w:left="0" w:right="0"/>
              <w:jc w:val="center"/>
              <w:keepLines w:val="0"/>
              <w:keepNext w:val="0"/>
              <w:spacing w:before="0" w:beforeAutospacing="0" w:after="0" w:afterAutospacing="0"/>
              <w:widowControl/>
              <w:rPr>
                <w:rFonts w:ascii="Arial" w:hAnsi="Arial" w:eastAsia="宋体" w:cs="Arial"/>
                <w:b/>
                <w:bCs/>
                <w:color w:val="000000"/>
                <w:sz w:val="21"/>
                <w:szCs w:val="21"/>
                <w:highlight w:val="none"/>
                <w:lang w:val="en-US" w:eastAsia="zh-CN" w:bidi="ar-SA"/>
              </w:rPr>
              <w:suppressLineNumbers w:val="0"/>
            </w:pPr>
            <w:r>
              <w:rPr>
                <w:rFonts w:ascii="Arial" w:hAnsi="Arial" w:eastAsia="宋体" w:cs="Arial"/>
                <w:b/>
                <w:bCs/>
                <w:color w:val="000000"/>
                <w:sz w:val="21"/>
                <w:szCs w:val="21"/>
                <w:highlight w:val="none"/>
                <w:lang w:val="en-US" w:eastAsia="zh-CN" w:bidi="ar-SA"/>
              </w:rPr>
              <w:t xml:space="preserve">学历</w:t>
            </w:r>
            <w:r>
              <w:rPr>
                <w:rFonts w:ascii="Arial" w:hAnsi="Arial" w:eastAsia="宋体" w:cs="Arial"/>
                <w:b/>
                <w:bCs/>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539" w:type="dxa"/>
            <w:vAlign w:val="center"/>
            <w:textDirection w:val="lrTb"/>
            <w:noWrap w:val="false"/>
          </w:tcPr>
          <w:p>
            <w:pPr>
              <w:pStyle w:val="810"/>
              <w:ind w:left="0" w:right="0"/>
              <w:jc w:val="center"/>
              <w:keepLines w:val="0"/>
              <w:keepNext w:val="0"/>
              <w:spacing w:before="0" w:beforeAutospacing="0" w:after="0" w:afterAutospacing="0"/>
              <w:widowControl/>
              <w:rPr>
                <w:rFonts w:ascii="Arial" w:hAnsi="Arial" w:eastAsia="宋体" w:cs="Arial"/>
                <w:b/>
                <w:bCs/>
                <w:color w:val="000000"/>
                <w:sz w:val="21"/>
                <w:szCs w:val="21"/>
                <w:highlight w:val="none"/>
                <w:lang w:val="en-US" w:eastAsia="zh-CN" w:bidi="ar-SA"/>
              </w:rPr>
              <w:suppressLineNumbers w:val="0"/>
            </w:pPr>
            <w:r>
              <w:rPr>
                <w:rFonts w:ascii="Arial" w:hAnsi="Arial" w:eastAsia="宋体" w:cs="Arial"/>
                <w:b/>
                <w:bCs/>
                <w:color w:val="000000"/>
                <w:sz w:val="21"/>
                <w:szCs w:val="21"/>
                <w:highlight w:val="none"/>
                <w:lang w:val="en-US" w:eastAsia="zh-CN" w:bidi="ar-SA"/>
              </w:rPr>
              <w:t xml:space="preserve">执业</w:t>
            </w:r>
            <w:r>
              <w:rPr>
                <w:rFonts w:ascii="Arial" w:hAnsi="Arial" w:eastAsia="宋体" w:cs="Arial"/>
                <w:b/>
                <w:bCs/>
                <w:color w:val="000000"/>
                <w:sz w:val="21"/>
                <w:szCs w:val="21"/>
                <w:highlight w:val="none"/>
                <w:lang w:val="en-US" w:eastAsia="zh-CN" w:bidi="ar-SA"/>
              </w:rPr>
            </w:r>
            <w:r/>
          </w:p>
          <w:p>
            <w:pPr>
              <w:pStyle w:val="810"/>
              <w:ind w:left="0" w:right="0"/>
              <w:jc w:val="center"/>
              <w:keepLines w:val="0"/>
              <w:keepNext w:val="0"/>
              <w:spacing w:before="0" w:beforeAutospacing="0" w:after="0" w:afterAutospacing="0"/>
              <w:widowControl/>
              <w:rPr>
                <w:rFonts w:ascii="Arial" w:hAnsi="Arial" w:eastAsia="宋体" w:cs="Arial"/>
                <w:b/>
                <w:bCs/>
                <w:color w:val="000000"/>
                <w:sz w:val="21"/>
                <w:szCs w:val="21"/>
                <w:highlight w:val="none"/>
                <w:lang w:val="en-US" w:eastAsia="zh-CN" w:bidi="ar-SA"/>
              </w:rPr>
              <w:suppressLineNumbers w:val="0"/>
            </w:pPr>
            <w:r>
              <w:rPr>
                <w:rFonts w:ascii="Arial" w:hAnsi="Arial" w:eastAsia="宋体" w:cs="Arial"/>
                <w:b/>
                <w:bCs/>
                <w:color w:val="000000"/>
                <w:sz w:val="21"/>
                <w:szCs w:val="21"/>
                <w:highlight w:val="none"/>
                <w:lang w:val="en-US" w:eastAsia="zh-CN" w:bidi="ar-SA"/>
              </w:rPr>
              <w:t xml:space="preserve">资格</w:t>
            </w:r>
            <w:r>
              <w:rPr>
                <w:rFonts w:ascii="Arial" w:hAnsi="Arial" w:eastAsia="宋体" w:cs="Arial"/>
                <w:b/>
                <w:bCs/>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525" w:type="dxa"/>
            <w:vAlign w:val="center"/>
            <w:textDirection w:val="lrTb"/>
            <w:noWrap w:val="false"/>
          </w:tcPr>
          <w:p>
            <w:pPr>
              <w:pStyle w:val="810"/>
              <w:ind w:left="0" w:right="0"/>
              <w:jc w:val="center"/>
              <w:keepLines w:val="0"/>
              <w:keepNext w:val="0"/>
              <w:spacing w:before="0" w:beforeAutospacing="0" w:after="0" w:afterAutospacing="0"/>
              <w:widowControl/>
              <w:rPr>
                <w:rFonts w:ascii="Arial" w:hAnsi="Arial" w:eastAsia="宋体" w:cs="Arial"/>
                <w:b/>
                <w:bCs/>
                <w:color w:val="000000"/>
                <w:sz w:val="21"/>
                <w:szCs w:val="21"/>
                <w:highlight w:val="none"/>
                <w:lang w:val="en-US" w:eastAsia="zh-CN" w:bidi="ar-SA"/>
              </w:rPr>
              <w:suppressLineNumbers w:val="0"/>
            </w:pPr>
            <w:r>
              <w:rPr>
                <w:rFonts w:ascii="Arial" w:hAnsi="Arial" w:eastAsia="宋体" w:cs="Arial"/>
                <w:b/>
                <w:bCs/>
                <w:color w:val="000000"/>
                <w:sz w:val="21"/>
                <w:szCs w:val="21"/>
                <w:highlight w:val="none"/>
                <w:lang w:val="en-US" w:eastAsia="zh-CN" w:bidi="ar-SA"/>
              </w:rPr>
              <w:t xml:space="preserve">证书号</w:t>
            </w:r>
            <w:r>
              <w:rPr>
                <w:rFonts w:ascii="Arial" w:hAnsi="Arial" w:eastAsia="宋体" w:cs="Arial"/>
                <w:b/>
                <w:bCs/>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465" w:type="dxa"/>
            <w:vAlign w:val="center"/>
            <w:textDirection w:val="lrTb"/>
            <w:noWrap w:val="false"/>
          </w:tcPr>
          <w:p>
            <w:pPr>
              <w:pStyle w:val="810"/>
              <w:ind w:left="0" w:right="0"/>
              <w:jc w:val="center"/>
              <w:keepLines w:val="0"/>
              <w:keepNext w:val="0"/>
              <w:spacing w:before="0" w:beforeAutospacing="0" w:after="0" w:afterAutospacing="0"/>
              <w:widowControl/>
              <w:rPr>
                <w:rFonts w:ascii="Arial" w:hAnsi="Arial" w:eastAsia="宋体" w:cs="Arial"/>
                <w:b/>
                <w:bCs/>
                <w:color w:val="000000"/>
                <w:sz w:val="21"/>
                <w:szCs w:val="21"/>
                <w:highlight w:val="none"/>
                <w:lang w:val="en-US" w:eastAsia="zh-CN" w:bidi="ar-SA"/>
              </w:rPr>
              <w:suppressLineNumbers w:val="0"/>
            </w:pPr>
            <w:r>
              <w:rPr>
                <w:rFonts w:ascii="Arial" w:hAnsi="Arial" w:eastAsia="宋体" w:cs="Arial"/>
                <w:b/>
                <w:bCs/>
                <w:color w:val="000000"/>
                <w:sz w:val="21"/>
                <w:szCs w:val="21"/>
                <w:highlight w:val="none"/>
                <w:lang w:val="en-US" w:eastAsia="zh-CN" w:bidi="ar-SA"/>
              </w:rPr>
              <w:t xml:space="preserve">技术职称</w:t>
            </w:r>
            <w:r>
              <w:rPr>
                <w:rFonts w:ascii="Arial" w:hAnsi="Arial" w:eastAsia="宋体" w:cs="Arial"/>
                <w:b/>
                <w:bCs/>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449" w:type="dxa"/>
            <w:vAlign w:val="center"/>
            <w:textDirection w:val="lrTb"/>
            <w:noWrap w:val="false"/>
          </w:tcPr>
          <w:p>
            <w:pPr>
              <w:pStyle w:val="810"/>
              <w:ind w:left="0" w:right="0"/>
              <w:jc w:val="center"/>
              <w:keepLines w:val="0"/>
              <w:keepNext w:val="0"/>
              <w:spacing w:before="0" w:beforeAutospacing="0" w:after="0" w:afterAutospacing="0"/>
              <w:widowControl/>
              <w:rPr>
                <w:rFonts w:ascii="Arial" w:hAnsi="Arial" w:eastAsia="宋体" w:cs="Arial"/>
                <w:b/>
                <w:bCs/>
                <w:color w:val="000000"/>
                <w:sz w:val="21"/>
                <w:szCs w:val="21"/>
                <w:highlight w:val="none"/>
                <w:lang w:val="en-US" w:eastAsia="zh-CN" w:bidi="ar-SA"/>
              </w:rPr>
              <w:suppressLineNumbers w:val="0"/>
            </w:pPr>
            <w:r>
              <w:rPr>
                <w:rFonts w:ascii="Arial" w:hAnsi="Arial" w:eastAsia="宋体" w:cs="Arial"/>
                <w:b/>
                <w:bCs/>
                <w:color w:val="000000"/>
                <w:sz w:val="21"/>
                <w:szCs w:val="21"/>
                <w:highlight w:val="none"/>
                <w:lang w:val="en-US" w:eastAsia="zh-CN" w:bidi="ar-SA"/>
              </w:rPr>
              <w:t xml:space="preserve">相关工作</w:t>
            </w:r>
            <w:r>
              <w:rPr>
                <w:rFonts w:hint="eastAsia" w:ascii="Arial" w:hAnsi="Arial" w:eastAsia="宋体" w:cs="Arial"/>
                <w:b/>
                <w:bCs/>
                <w:color w:val="000000"/>
                <w:sz w:val="21"/>
                <w:szCs w:val="21"/>
                <w:highlight w:val="none"/>
                <w:lang w:val="en-US" w:eastAsia="zh-CN" w:bidi="ar-SA"/>
              </w:rPr>
              <w:t xml:space="preserve">年</w:t>
            </w:r>
            <w:r>
              <w:rPr>
                <w:rFonts w:ascii="Arial" w:hAnsi="Arial" w:eastAsia="宋体" w:cs="Arial"/>
                <w:b/>
                <w:bCs/>
                <w:color w:val="000000"/>
                <w:sz w:val="21"/>
                <w:szCs w:val="21"/>
                <w:highlight w:val="none"/>
                <w:lang w:val="en-US" w:eastAsia="zh-CN" w:bidi="ar-SA"/>
              </w:rPr>
              <w:t xml:space="preserve">限</w:t>
            </w:r>
            <w:r>
              <w:rPr>
                <w:rFonts w:ascii="Arial" w:hAnsi="Arial" w:eastAsia="宋体" w:cs="Arial"/>
                <w:b/>
                <w:bCs/>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449" w:type="dxa"/>
            <w:vAlign w:val="center"/>
            <w:textDirection w:val="lrTb"/>
            <w:noWrap w:val="false"/>
          </w:tcPr>
          <w:p>
            <w:pPr>
              <w:pStyle w:val="810"/>
              <w:ind w:left="0" w:right="0"/>
              <w:jc w:val="center"/>
              <w:keepLines w:val="0"/>
              <w:keepNext w:val="0"/>
              <w:spacing w:before="0" w:beforeAutospacing="0" w:after="0" w:afterAutospacing="0"/>
              <w:widowControl/>
              <w:rPr>
                <w:rFonts w:ascii="Arial" w:hAnsi="Arial" w:eastAsia="宋体" w:cs="Arial"/>
                <w:b/>
                <w:bCs/>
                <w:color w:val="000000"/>
                <w:sz w:val="21"/>
                <w:szCs w:val="21"/>
                <w:highlight w:val="none"/>
                <w:lang w:val="en-US" w:eastAsia="zh-CN" w:bidi="ar-SA"/>
              </w:rPr>
              <w:suppressLineNumbers w:val="0"/>
            </w:pPr>
            <w:r>
              <w:rPr>
                <w:rFonts w:ascii="Arial" w:hAnsi="Arial" w:eastAsia="宋体" w:cs="Arial"/>
                <w:b/>
                <w:bCs/>
                <w:color w:val="000000"/>
                <w:sz w:val="21"/>
                <w:szCs w:val="21"/>
                <w:highlight w:val="none"/>
                <w:lang w:val="en-US" w:eastAsia="zh-CN" w:bidi="ar-SA"/>
              </w:rPr>
              <w:t xml:space="preserve">备注</w:t>
            </w:r>
            <w:r>
              <w:rPr>
                <w:rFonts w:ascii="Arial" w:hAnsi="Arial" w:eastAsia="宋体" w:cs="Arial"/>
                <w:b/>
                <w:bCs/>
                <w:color w:val="000000"/>
                <w:sz w:val="21"/>
                <w:szCs w:val="21"/>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82" w:type="dxa"/>
            <w:vAlign w:val="top"/>
            <w:textDirection w:val="lrTb"/>
            <w:noWrap w:val="false"/>
          </w:tcPr>
          <w:p>
            <w:pPr>
              <w:pStyle w:val="810"/>
              <w:ind w:left="0" w:right="0"/>
              <w:jc w:val="both"/>
              <w:keepLines w:val="0"/>
              <w:keepNext w:val="0"/>
              <w:spacing w:before="0" w:beforeAutospacing="0" w:after="0" w:afterAutospacing="0"/>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473" w:type="dxa"/>
            <w:vAlign w:val="top"/>
            <w:textDirection w:val="lrTb"/>
            <w:noWrap w:val="false"/>
          </w:tcPr>
          <w:p>
            <w:pPr>
              <w:pStyle w:val="810"/>
              <w:ind w:left="0" w:right="0"/>
              <w:jc w:val="both"/>
              <w:keepLines w:val="0"/>
              <w:keepNext w:val="0"/>
              <w:spacing w:before="0" w:beforeAutospacing="0" w:after="0" w:afterAutospacing="0"/>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350" w:type="dxa"/>
            <w:vAlign w:val="top"/>
            <w:textDirection w:val="lrTb"/>
            <w:noWrap w:val="false"/>
          </w:tcPr>
          <w:p>
            <w:pPr>
              <w:pStyle w:val="810"/>
              <w:ind w:left="0" w:right="0"/>
              <w:jc w:val="both"/>
              <w:keepLines w:val="0"/>
              <w:keepNext w:val="0"/>
              <w:spacing w:before="0" w:beforeAutospacing="0" w:after="0" w:afterAutospacing="0"/>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374" w:type="dxa"/>
            <w:vAlign w:val="top"/>
            <w:textDirection w:val="lrTb"/>
            <w:noWrap w:val="false"/>
          </w:tcPr>
          <w:p>
            <w:pPr>
              <w:pStyle w:val="810"/>
              <w:ind w:left="0" w:right="0"/>
              <w:jc w:val="both"/>
              <w:keepLines w:val="0"/>
              <w:keepNext w:val="0"/>
              <w:spacing w:before="0" w:beforeAutospacing="0" w:after="0" w:afterAutospacing="0"/>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598" w:type="dxa"/>
            <w:vAlign w:val="top"/>
            <w:textDirection w:val="lrTb"/>
            <w:noWrap w:val="false"/>
          </w:tcPr>
          <w:p>
            <w:pPr>
              <w:pStyle w:val="810"/>
              <w:ind w:left="0" w:right="0"/>
              <w:jc w:val="both"/>
              <w:keepLines w:val="0"/>
              <w:keepNext w:val="0"/>
              <w:spacing w:before="0" w:beforeAutospacing="0" w:after="0" w:afterAutospacing="0"/>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491" w:type="dxa"/>
            <w:vAlign w:val="top"/>
            <w:textDirection w:val="lrTb"/>
            <w:noWrap w:val="false"/>
          </w:tcPr>
          <w:p>
            <w:pPr>
              <w:pStyle w:val="810"/>
              <w:ind w:left="0" w:right="0"/>
              <w:jc w:val="both"/>
              <w:keepLines w:val="0"/>
              <w:keepNext w:val="0"/>
              <w:spacing w:before="0" w:beforeAutospacing="0" w:after="0" w:afterAutospacing="0"/>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539" w:type="dxa"/>
            <w:vAlign w:val="top"/>
            <w:textDirection w:val="lrTb"/>
            <w:noWrap w:val="false"/>
          </w:tcPr>
          <w:p>
            <w:pPr>
              <w:pStyle w:val="810"/>
              <w:ind w:left="0" w:right="0"/>
              <w:jc w:val="both"/>
              <w:keepLines w:val="0"/>
              <w:keepNext w:val="0"/>
              <w:spacing w:before="0" w:beforeAutospacing="0" w:after="0" w:afterAutospacing="0"/>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525" w:type="dxa"/>
            <w:vAlign w:val="top"/>
            <w:textDirection w:val="lrTb"/>
            <w:noWrap w:val="false"/>
          </w:tcPr>
          <w:p>
            <w:pPr>
              <w:pStyle w:val="810"/>
              <w:ind w:left="0" w:right="0"/>
              <w:jc w:val="both"/>
              <w:keepLines w:val="0"/>
              <w:keepNext w:val="0"/>
              <w:spacing w:before="0" w:beforeAutospacing="0" w:after="0" w:afterAutospacing="0"/>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465" w:type="dxa"/>
            <w:vAlign w:val="top"/>
            <w:textDirection w:val="lrTb"/>
            <w:noWrap w:val="false"/>
          </w:tcPr>
          <w:p>
            <w:pPr>
              <w:pStyle w:val="810"/>
              <w:ind w:left="0" w:right="0"/>
              <w:jc w:val="both"/>
              <w:keepLines w:val="0"/>
              <w:keepNext w:val="0"/>
              <w:spacing w:before="0" w:beforeAutospacing="0" w:after="0" w:afterAutospacing="0"/>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449" w:type="dxa"/>
            <w:vAlign w:val="top"/>
            <w:textDirection w:val="lrTb"/>
            <w:noWrap w:val="false"/>
          </w:tcPr>
          <w:p>
            <w:pPr>
              <w:pStyle w:val="810"/>
              <w:ind w:left="0" w:right="0"/>
              <w:jc w:val="both"/>
              <w:keepLines w:val="0"/>
              <w:keepNext w:val="0"/>
              <w:spacing w:before="0" w:beforeAutospacing="0" w:after="0" w:afterAutospacing="0"/>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449" w:type="dxa"/>
            <w:vAlign w:val="top"/>
            <w:textDirection w:val="lrTb"/>
            <w:noWrap w:val="false"/>
          </w:tcPr>
          <w:p>
            <w:pPr>
              <w:pStyle w:val="810"/>
              <w:ind w:left="0" w:right="0"/>
              <w:jc w:val="both"/>
              <w:keepLines w:val="0"/>
              <w:keepNext w:val="0"/>
              <w:spacing w:before="0" w:beforeAutospacing="0" w:after="0" w:afterAutospacing="0"/>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82" w:type="dxa"/>
            <w:vAlign w:val="top"/>
            <w:textDirection w:val="lrTb"/>
            <w:noWrap w:val="false"/>
          </w:tcPr>
          <w:p>
            <w:pPr>
              <w:pStyle w:val="810"/>
              <w:ind w:left="0" w:right="0"/>
              <w:jc w:val="both"/>
              <w:keepLines w:val="0"/>
              <w:keepNext w:val="0"/>
              <w:spacing w:before="0" w:beforeAutospacing="0" w:after="0" w:afterAutospacing="0"/>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473" w:type="dxa"/>
            <w:vAlign w:val="top"/>
            <w:textDirection w:val="lrTb"/>
            <w:noWrap w:val="false"/>
          </w:tcPr>
          <w:p>
            <w:pPr>
              <w:pStyle w:val="810"/>
              <w:ind w:left="0" w:right="0"/>
              <w:jc w:val="both"/>
              <w:keepLines w:val="0"/>
              <w:keepNext w:val="0"/>
              <w:spacing w:before="0" w:beforeAutospacing="0" w:after="0" w:afterAutospacing="0"/>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350" w:type="dxa"/>
            <w:vAlign w:val="top"/>
            <w:textDirection w:val="lrTb"/>
            <w:noWrap w:val="false"/>
          </w:tcPr>
          <w:p>
            <w:pPr>
              <w:pStyle w:val="810"/>
              <w:ind w:left="0" w:right="0"/>
              <w:jc w:val="both"/>
              <w:keepLines w:val="0"/>
              <w:keepNext w:val="0"/>
              <w:spacing w:before="0" w:beforeAutospacing="0" w:after="0" w:afterAutospacing="0"/>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374" w:type="dxa"/>
            <w:vAlign w:val="top"/>
            <w:textDirection w:val="lrTb"/>
            <w:noWrap w:val="false"/>
          </w:tcPr>
          <w:p>
            <w:pPr>
              <w:pStyle w:val="810"/>
              <w:ind w:left="0" w:right="0"/>
              <w:jc w:val="both"/>
              <w:keepLines w:val="0"/>
              <w:keepNext w:val="0"/>
              <w:spacing w:before="0" w:beforeAutospacing="0" w:after="0" w:afterAutospacing="0"/>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598" w:type="dxa"/>
            <w:vAlign w:val="top"/>
            <w:textDirection w:val="lrTb"/>
            <w:noWrap w:val="false"/>
          </w:tcPr>
          <w:p>
            <w:pPr>
              <w:pStyle w:val="810"/>
              <w:ind w:left="0" w:right="0"/>
              <w:jc w:val="both"/>
              <w:keepLines w:val="0"/>
              <w:keepNext w:val="0"/>
              <w:spacing w:before="0" w:beforeAutospacing="0" w:after="0" w:afterAutospacing="0"/>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491" w:type="dxa"/>
            <w:vAlign w:val="top"/>
            <w:textDirection w:val="lrTb"/>
            <w:noWrap w:val="false"/>
          </w:tcPr>
          <w:p>
            <w:pPr>
              <w:pStyle w:val="810"/>
              <w:ind w:left="0" w:right="0"/>
              <w:jc w:val="both"/>
              <w:keepLines w:val="0"/>
              <w:keepNext w:val="0"/>
              <w:spacing w:before="0" w:beforeAutospacing="0" w:after="0" w:afterAutospacing="0"/>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539" w:type="dxa"/>
            <w:vAlign w:val="top"/>
            <w:textDirection w:val="lrTb"/>
            <w:noWrap w:val="false"/>
          </w:tcPr>
          <w:p>
            <w:pPr>
              <w:pStyle w:val="810"/>
              <w:ind w:left="0" w:right="0"/>
              <w:jc w:val="both"/>
              <w:keepLines w:val="0"/>
              <w:keepNext w:val="0"/>
              <w:spacing w:before="0" w:beforeAutospacing="0" w:after="0" w:afterAutospacing="0"/>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525" w:type="dxa"/>
            <w:vAlign w:val="top"/>
            <w:textDirection w:val="lrTb"/>
            <w:noWrap w:val="false"/>
          </w:tcPr>
          <w:p>
            <w:pPr>
              <w:pStyle w:val="810"/>
              <w:ind w:left="0" w:right="0"/>
              <w:jc w:val="both"/>
              <w:keepLines w:val="0"/>
              <w:keepNext w:val="0"/>
              <w:spacing w:before="0" w:beforeAutospacing="0" w:after="0" w:afterAutospacing="0"/>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465" w:type="dxa"/>
            <w:vAlign w:val="top"/>
            <w:textDirection w:val="lrTb"/>
            <w:noWrap w:val="false"/>
          </w:tcPr>
          <w:p>
            <w:pPr>
              <w:pStyle w:val="810"/>
              <w:ind w:left="0" w:right="0"/>
              <w:jc w:val="both"/>
              <w:keepLines w:val="0"/>
              <w:keepNext w:val="0"/>
              <w:spacing w:before="0" w:beforeAutospacing="0" w:after="0" w:afterAutospacing="0"/>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449" w:type="dxa"/>
            <w:vAlign w:val="top"/>
            <w:textDirection w:val="lrTb"/>
            <w:noWrap w:val="false"/>
          </w:tcPr>
          <w:p>
            <w:pPr>
              <w:pStyle w:val="810"/>
              <w:ind w:left="0" w:right="0"/>
              <w:jc w:val="both"/>
              <w:keepLines w:val="0"/>
              <w:keepNext w:val="0"/>
              <w:spacing w:before="0" w:beforeAutospacing="0" w:after="0" w:afterAutospacing="0"/>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449" w:type="dxa"/>
            <w:vAlign w:val="top"/>
            <w:textDirection w:val="lrTb"/>
            <w:noWrap w:val="false"/>
          </w:tcPr>
          <w:p>
            <w:pPr>
              <w:pStyle w:val="810"/>
              <w:ind w:left="0" w:right="0"/>
              <w:jc w:val="both"/>
              <w:keepLines w:val="0"/>
              <w:keepNext w:val="0"/>
              <w:spacing w:before="0" w:beforeAutospacing="0" w:after="0" w:afterAutospacing="0"/>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82" w:type="dxa"/>
            <w:vAlign w:val="top"/>
            <w:textDirection w:val="lrTb"/>
            <w:noWrap w:val="false"/>
          </w:tcPr>
          <w:p>
            <w:pPr>
              <w:pStyle w:val="810"/>
              <w:ind w:left="0" w:right="0"/>
              <w:jc w:val="both"/>
              <w:keepLines w:val="0"/>
              <w:keepNext w:val="0"/>
              <w:spacing w:before="0" w:beforeAutospacing="0" w:after="0" w:afterAutospacing="0"/>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473" w:type="dxa"/>
            <w:vAlign w:val="top"/>
            <w:textDirection w:val="lrTb"/>
            <w:noWrap w:val="false"/>
          </w:tcPr>
          <w:p>
            <w:pPr>
              <w:pStyle w:val="810"/>
              <w:ind w:left="0" w:right="0"/>
              <w:jc w:val="both"/>
              <w:keepLines w:val="0"/>
              <w:keepNext w:val="0"/>
              <w:spacing w:before="0" w:beforeAutospacing="0" w:after="0" w:afterAutospacing="0"/>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350" w:type="dxa"/>
            <w:vAlign w:val="top"/>
            <w:textDirection w:val="lrTb"/>
            <w:noWrap w:val="false"/>
          </w:tcPr>
          <w:p>
            <w:pPr>
              <w:pStyle w:val="810"/>
              <w:ind w:left="0" w:right="0"/>
              <w:jc w:val="both"/>
              <w:keepLines w:val="0"/>
              <w:keepNext w:val="0"/>
              <w:spacing w:before="0" w:beforeAutospacing="0" w:after="0" w:afterAutospacing="0"/>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374" w:type="dxa"/>
            <w:vAlign w:val="top"/>
            <w:textDirection w:val="lrTb"/>
            <w:noWrap w:val="false"/>
          </w:tcPr>
          <w:p>
            <w:pPr>
              <w:pStyle w:val="810"/>
              <w:ind w:left="0" w:right="0"/>
              <w:jc w:val="both"/>
              <w:keepLines w:val="0"/>
              <w:keepNext w:val="0"/>
              <w:spacing w:before="0" w:beforeAutospacing="0" w:after="0" w:afterAutospacing="0"/>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598" w:type="dxa"/>
            <w:vAlign w:val="top"/>
            <w:textDirection w:val="lrTb"/>
            <w:noWrap w:val="false"/>
          </w:tcPr>
          <w:p>
            <w:pPr>
              <w:pStyle w:val="810"/>
              <w:ind w:left="0" w:right="0"/>
              <w:jc w:val="both"/>
              <w:keepLines w:val="0"/>
              <w:keepNext w:val="0"/>
              <w:spacing w:before="0" w:beforeAutospacing="0" w:after="0" w:afterAutospacing="0"/>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491" w:type="dxa"/>
            <w:vAlign w:val="top"/>
            <w:textDirection w:val="lrTb"/>
            <w:noWrap w:val="false"/>
          </w:tcPr>
          <w:p>
            <w:pPr>
              <w:pStyle w:val="810"/>
              <w:ind w:left="0" w:right="0"/>
              <w:jc w:val="both"/>
              <w:keepLines w:val="0"/>
              <w:keepNext w:val="0"/>
              <w:spacing w:before="0" w:beforeAutospacing="0" w:after="0" w:afterAutospacing="0"/>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539" w:type="dxa"/>
            <w:vAlign w:val="top"/>
            <w:textDirection w:val="lrTb"/>
            <w:noWrap w:val="false"/>
          </w:tcPr>
          <w:p>
            <w:pPr>
              <w:pStyle w:val="810"/>
              <w:ind w:left="0" w:right="0"/>
              <w:jc w:val="both"/>
              <w:keepLines w:val="0"/>
              <w:keepNext w:val="0"/>
              <w:spacing w:before="0" w:beforeAutospacing="0" w:after="0" w:afterAutospacing="0"/>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525" w:type="dxa"/>
            <w:vAlign w:val="top"/>
            <w:textDirection w:val="lrTb"/>
            <w:noWrap w:val="false"/>
          </w:tcPr>
          <w:p>
            <w:pPr>
              <w:pStyle w:val="810"/>
              <w:ind w:left="0" w:right="0"/>
              <w:jc w:val="both"/>
              <w:keepLines w:val="0"/>
              <w:keepNext w:val="0"/>
              <w:spacing w:before="0" w:beforeAutospacing="0" w:after="0" w:afterAutospacing="0"/>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465" w:type="dxa"/>
            <w:vAlign w:val="top"/>
            <w:textDirection w:val="lrTb"/>
            <w:noWrap w:val="false"/>
          </w:tcPr>
          <w:p>
            <w:pPr>
              <w:pStyle w:val="810"/>
              <w:ind w:left="0" w:right="0"/>
              <w:jc w:val="both"/>
              <w:keepLines w:val="0"/>
              <w:keepNext w:val="0"/>
              <w:spacing w:before="0" w:beforeAutospacing="0" w:after="0" w:afterAutospacing="0"/>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449" w:type="dxa"/>
            <w:vAlign w:val="top"/>
            <w:textDirection w:val="lrTb"/>
            <w:noWrap w:val="false"/>
          </w:tcPr>
          <w:p>
            <w:pPr>
              <w:pStyle w:val="810"/>
              <w:ind w:left="0" w:right="0"/>
              <w:jc w:val="both"/>
              <w:keepLines w:val="0"/>
              <w:keepNext w:val="0"/>
              <w:spacing w:before="0" w:beforeAutospacing="0" w:after="0" w:afterAutospacing="0"/>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449" w:type="dxa"/>
            <w:vAlign w:val="top"/>
            <w:textDirection w:val="lrTb"/>
            <w:noWrap w:val="false"/>
          </w:tcPr>
          <w:p>
            <w:pPr>
              <w:pStyle w:val="810"/>
              <w:ind w:left="0" w:right="0"/>
              <w:jc w:val="both"/>
              <w:keepLines w:val="0"/>
              <w:keepNext w:val="0"/>
              <w:spacing w:before="0" w:beforeAutospacing="0" w:after="0" w:afterAutospacing="0"/>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82" w:type="dxa"/>
            <w:vAlign w:val="top"/>
            <w:textDirection w:val="lrTb"/>
            <w:noWrap w:val="false"/>
          </w:tcPr>
          <w:p>
            <w:pPr>
              <w:pStyle w:val="810"/>
              <w:ind w:left="0" w:right="0"/>
              <w:jc w:val="both"/>
              <w:keepLines w:val="0"/>
              <w:keepNext w:val="0"/>
              <w:spacing w:before="0" w:beforeAutospacing="0" w:after="0" w:afterAutospacing="0"/>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473" w:type="dxa"/>
            <w:vAlign w:val="top"/>
            <w:textDirection w:val="lrTb"/>
            <w:noWrap w:val="false"/>
          </w:tcPr>
          <w:p>
            <w:pPr>
              <w:pStyle w:val="810"/>
              <w:ind w:left="0" w:right="0"/>
              <w:jc w:val="both"/>
              <w:keepLines w:val="0"/>
              <w:keepNext w:val="0"/>
              <w:spacing w:before="0" w:beforeAutospacing="0" w:after="0" w:afterAutospacing="0"/>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350" w:type="dxa"/>
            <w:vAlign w:val="top"/>
            <w:textDirection w:val="lrTb"/>
            <w:noWrap w:val="false"/>
          </w:tcPr>
          <w:p>
            <w:pPr>
              <w:pStyle w:val="810"/>
              <w:ind w:left="0" w:right="0"/>
              <w:jc w:val="both"/>
              <w:keepLines w:val="0"/>
              <w:keepNext w:val="0"/>
              <w:spacing w:before="0" w:beforeAutospacing="0" w:after="0" w:afterAutospacing="0"/>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374" w:type="dxa"/>
            <w:vAlign w:val="top"/>
            <w:textDirection w:val="lrTb"/>
            <w:noWrap w:val="false"/>
          </w:tcPr>
          <w:p>
            <w:pPr>
              <w:pStyle w:val="810"/>
              <w:ind w:left="0" w:right="0"/>
              <w:jc w:val="both"/>
              <w:keepLines w:val="0"/>
              <w:keepNext w:val="0"/>
              <w:spacing w:before="0" w:beforeAutospacing="0" w:after="0" w:afterAutospacing="0"/>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598" w:type="dxa"/>
            <w:vAlign w:val="top"/>
            <w:textDirection w:val="lrTb"/>
            <w:noWrap w:val="false"/>
          </w:tcPr>
          <w:p>
            <w:pPr>
              <w:pStyle w:val="810"/>
              <w:ind w:left="0" w:right="0"/>
              <w:jc w:val="both"/>
              <w:keepLines w:val="0"/>
              <w:keepNext w:val="0"/>
              <w:spacing w:before="0" w:beforeAutospacing="0" w:after="0" w:afterAutospacing="0"/>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491" w:type="dxa"/>
            <w:vAlign w:val="top"/>
            <w:textDirection w:val="lrTb"/>
            <w:noWrap w:val="false"/>
          </w:tcPr>
          <w:p>
            <w:pPr>
              <w:pStyle w:val="810"/>
              <w:ind w:left="0" w:right="0"/>
              <w:jc w:val="both"/>
              <w:keepLines w:val="0"/>
              <w:keepNext w:val="0"/>
              <w:spacing w:before="0" w:beforeAutospacing="0" w:after="0" w:afterAutospacing="0"/>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539" w:type="dxa"/>
            <w:vAlign w:val="top"/>
            <w:textDirection w:val="lrTb"/>
            <w:noWrap w:val="false"/>
          </w:tcPr>
          <w:p>
            <w:pPr>
              <w:pStyle w:val="810"/>
              <w:ind w:left="0" w:right="0"/>
              <w:jc w:val="both"/>
              <w:keepLines w:val="0"/>
              <w:keepNext w:val="0"/>
              <w:spacing w:before="0" w:beforeAutospacing="0" w:after="0" w:afterAutospacing="0"/>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525" w:type="dxa"/>
            <w:vAlign w:val="top"/>
            <w:textDirection w:val="lrTb"/>
            <w:noWrap w:val="false"/>
          </w:tcPr>
          <w:p>
            <w:pPr>
              <w:pStyle w:val="810"/>
              <w:ind w:left="0" w:right="0"/>
              <w:jc w:val="both"/>
              <w:keepLines w:val="0"/>
              <w:keepNext w:val="0"/>
              <w:spacing w:before="0" w:beforeAutospacing="0" w:after="0" w:afterAutospacing="0"/>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465" w:type="dxa"/>
            <w:vAlign w:val="top"/>
            <w:textDirection w:val="lrTb"/>
            <w:noWrap w:val="false"/>
          </w:tcPr>
          <w:p>
            <w:pPr>
              <w:pStyle w:val="810"/>
              <w:ind w:left="0" w:right="0"/>
              <w:jc w:val="both"/>
              <w:keepLines w:val="0"/>
              <w:keepNext w:val="0"/>
              <w:spacing w:before="0" w:beforeAutospacing="0" w:after="0" w:afterAutospacing="0"/>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449" w:type="dxa"/>
            <w:vAlign w:val="top"/>
            <w:textDirection w:val="lrTb"/>
            <w:noWrap w:val="false"/>
          </w:tcPr>
          <w:p>
            <w:pPr>
              <w:pStyle w:val="810"/>
              <w:ind w:left="0" w:right="0"/>
              <w:jc w:val="both"/>
              <w:keepLines w:val="0"/>
              <w:keepNext w:val="0"/>
              <w:spacing w:before="0" w:beforeAutospacing="0" w:after="0" w:afterAutospacing="0"/>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449" w:type="dxa"/>
            <w:vAlign w:val="top"/>
            <w:textDirection w:val="lrTb"/>
            <w:noWrap w:val="false"/>
          </w:tcPr>
          <w:p>
            <w:pPr>
              <w:pStyle w:val="810"/>
              <w:ind w:left="0" w:right="0"/>
              <w:jc w:val="both"/>
              <w:keepLines w:val="0"/>
              <w:keepNext w:val="0"/>
              <w:spacing w:before="0" w:beforeAutospacing="0" w:after="0" w:afterAutospacing="0"/>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82" w:type="dxa"/>
            <w:vAlign w:val="top"/>
            <w:textDirection w:val="lrTb"/>
            <w:noWrap w:val="false"/>
          </w:tcPr>
          <w:p>
            <w:pPr>
              <w:pStyle w:val="810"/>
              <w:ind w:left="0" w:right="0"/>
              <w:jc w:val="both"/>
              <w:keepLines w:val="0"/>
              <w:keepNext w:val="0"/>
              <w:spacing w:before="0" w:beforeAutospacing="0" w:after="0" w:afterAutospacing="0"/>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473" w:type="dxa"/>
            <w:vAlign w:val="top"/>
            <w:textDirection w:val="lrTb"/>
            <w:noWrap w:val="false"/>
          </w:tcPr>
          <w:p>
            <w:pPr>
              <w:pStyle w:val="810"/>
              <w:ind w:left="0" w:right="0"/>
              <w:jc w:val="both"/>
              <w:keepLines w:val="0"/>
              <w:keepNext w:val="0"/>
              <w:spacing w:before="0" w:beforeAutospacing="0" w:after="0" w:afterAutospacing="0"/>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350" w:type="dxa"/>
            <w:vAlign w:val="top"/>
            <w:textDirection w:val="lrTb"/>
            <w:noWrap w:val="false"/>
          </w:tcPr>
          <w:p>
            <w:pPr>
              <w:pStyle w:val="810"/>
              <w:ind w:left="0" w:right="0"/>
              <w:jc w:val="both"/>
              <w:keepLines w:val="0"/>
              <w:keepNext w:val="0"/>
              <w:spacing w:before="0" w:beforeAutospacing="0" w:after="0" w:afterAutospacing="0"/>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374" w:type="dxa"/>
            <w:vAlign w:val="top"/>
            <w:textDirection w:val="lrTb"/>
            <w:noWrap w:val="false"/>
          </w:tcPr>
          <w:p>
            <w:pPr>
              <w:pStyle w:val="810"/>
              <w:ind w:left="0" w:right="0"/>
              <w:jc w:val="both"/>
              <w:keepLines w:val="0"/>
              <w:keepNext w:val="0"/>
              <w:spacing w:before="0" w:beforeAutospacing="0" w:after="0" w:afterAutospacing="0"/>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598" w:type="dxa"/>
            <w:vAlign w:val="top"/>
            <w:textDirection w:val="lrTb"/>
            <w:noWrap w:val="false"/>
          </w:tcPr>
          <w:p>
            <w:pPr>
              <w:pStyle w:val="810"/>
              <w:ind w:left="0" w:right="0"/>
              <w:jc w:val="both"/>
              <w:keepLines w:val="0"/>
              <w:keepNext w:val="0"/>
              <w:spacing w:before="0" w:beforeAutospacing="0" w:after="0" w:afterAutospacing="0"/>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491" w:type="dxa"/>
            <w:vAlign w:val="top"/>
            <w:textDirection w:val="lrTb"/>
            <w:noWrap w:val="false"/>
          </w:tcPr>
          <w:p>
            <w:pPr>
              <w:pStyle w:val="810"/>
              <w:ind w:left="0" w:right="0"/>
              <w:jc w:val="both"/>
              <w:keepLines w:val="0"/>
              <w:keepNext w:val="0"/>
              <w:spacing w:before="0" w:beforeAutospacing="0" w:after="0" w:afterAutospacing="0"/>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539" w:type="dxa"/>
            <w:vAlign w:val="top"/>
            <w:textDirection w:val="lrTb"/>
            <w:noWrap w:val="false"/>
          </w:tcPr>
          <w:p>
            <w:pPr>
              <w:pStyle w:val="810"/>
              <w:ind w:left="0" w:right="0"/>
              <w:jc w:val="both"/>
              <w:keepLines w:val="0"/>
              <w:keepNext w:val="0"/>
              <w:spacing w:before="0" w:beforeAutospacing="0" w:after="0" w:afterAutospacing="0"/>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525" w:type="dxa"/>
            <w:vAlign w:val="top"/>
            <w:textDirection w:val="lrTb"/>
            <w:noWrap w:val="false"/>
          </w:tcPr>
          <w:p>
            <w:pPr>
              <w:pStyle w:val="810"/>
              <w:ind w:left="0" w:right="0"/>
              <w:jc w:val="both"/>
              <w:keepLines w:val="0"/>
              <w:keepNext w:val="0"/>
              <w:spacing w:before="0" w:beforeAutospacing="0" w:after="0" w:afterAutospacing="0"/>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465" w:type="dxa"/>
            <w:vAlign w:val="top"/>
            <w:textDirection w:val="lrTb"/>
            <w:noWrap w:val="false"/>
          </w:tcPr>
          <w:p>
            <w:pPr>
              <w:pStyle w:val="810"/>
              <w:ind w:left="0" w:right="0"/>
              <w:jc w:val="both"/>
              <w:keepLines w:val="0"/>
              <w:keepNext w:val="0"/>
              <w:spacing w:before="0" w:beforeAutospacing="0" w:after="0" w:afterAutospacing="0"/>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449" w:type="dxa"/>
            <w:vAlign w:val="top"/>
            <w:textDirection w:val="lrTb"/>
            <w:noWrap w:val="false"/>
          </w:tcPr>
          <w:p>
            <w:pPr>
              <w:pStyle w:val="810"/>
              <w:ind w:left="0" w:right="0"/>
              <w:jc w:val="both"/>
              <w:keepLines w:val="0"/>
              <w:keepNext w:val="0"/>
              <w:spacing w:before="0" w:beforeAutospacing="0" w:after="0" w:afterAutospacing="0"/>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449" w:type="dxa"/>
            <w:vAlign w:val="top"/>
            <w:textDirection w:val="lrTb"/>
            <w:noWrap w:val="false"/>
          </w:tcPr>
          <w:p>
            <w:pPr>
              <w:pStyle w:val="810"/>
              <w:ind w:left="0" w:right="0"/>
              <w:jc w:val="both"/>
              <w:keepLines w:val="0"/>
              <w:keepNext w:val="0"/>
              <w:spacing w:before="0" w:beforeAutospacing="0" w:after="0" w:afterAutospacing="0"/>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82" w:type="dxa"/>
            <w:vAlign w:val="top"/>
            <w:textDirection w:val="lrTb"/>
            <w:noWrap w:val="false"/>
          </w:tcPr>
          <w:p>
            <w:pPr>
              <w:pStyle w:val="810"/>
              <w:ind w:left="0" w:right="0"/>
              <w:jc w:val="both"/>
              <w:keepLines w:val="0"/>
              <w:keepNext w:val="0"/>
              <w:spacing w:before="0" w:beforeAutospacing="0" w:after="0" w:afterAutospacing="0"/>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473" w:type="dxa"/>
            <w:vAlign w:val="top"/>
            <w:textDirection w:val="lrTb"/>
            <w:noWrap w:val="false"/>
          </w:tcPr>
          <w:p>
            <w:pPr>
              <w:pStyle w:val="810"/>
              <w:ind w:left="0" w:right="0"/>
              <w:jc w:val="both"/>
              <w:keepLines w:val="0"/>
              <w:keepNext w:val="0"/>
              <w:spacing w:before="0" w:beforeAutospacing="0" w:after="0" w:afterAutospacing="0"/>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350" w:type="dxa"/>
            <w:vAlign w:val="top"/>
            <w:textDirection w:val="lrTb"/>
            <w:noWrap w:val="false"/>
          </w:tcPr>
          <w:p>
            <w:pPr>
              <w:pStyle w:val="810"/>
              <w:ind w:left="0" w:right="0"/>
              <w:jc w:val="both"/>
              <w:keepLines w:val="0"/>
              <w:keepNext w:val="0"/>
              <w:spacing w:before="0" w:beforeAutospacing="0" w:after="0" w:afterAutospacing="0"/>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374" w:type="dxa"/>
            <w:vAlign w:val="top"/>
            <w:textDirection w:val="lrTb"/>
            <w:noWrap w:val="false"/>
          </w:tcPr>
          <w:p>
            <w:pPr>
              <w:pStyle w:val="810"/>
              <w:ind w:left="0" w:right="0"/>
              <w:jc w:val="both"/>
              <w:keepLines w:val="0"/>
              <w:keepNext w:val="0"/>
              <w:spacing w:before="0" w:beforeAutospacing="0" w:after="0" w:afterAutospacing="0"/>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598" w:type="dxa"/>
            <w:vAlign w:val="top"/>
            <w:textDirection w:val="lrTb"/>
            <w:noWrap w:val="false"/>
          </w:tcPr>
          <w:p>
            <w:pPr>
              <w:pStyle w:val="810"/>
              <w:ind w:left="0" w:right="0"/>
              <w:jc w:val="both"/>
              <w:keepLines w:val="0"/>
              <w:keepNext w:val="0"/>
              <w:spacing w:before="0" w:beforeAutospacing="0" w:after="0" w:afterAutospacing="0"/>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491" w:type="dxa"/>
            <w:vAlign w:val="top"/>
            <w:textDirection w:val="lrTb"/>
            <w:noWrap w:val="false"/>
          </w:tcPr>
          <w:p>
            <w:pPr>
              <w:pStyle w:val="810"/>
              <w:ind w:left="0" w:right="0"/>
              <w:jc w:val="both"/>
              <w:keepLines w:val="0"/>
              <w:keepNext w:val="0"/>
              <w:spacing w:before="0" w:beforeAutospacing="0" w:after="0" w:afterAutospacing="0"/>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539" w:type="dxa"/>
            <w:vAlign w:val="top"/>
            <w:textDirection w:val="lrTb"/>
            <w:noWrap w:val="false"/>
          </w:tcPr>
          <w:p>
            <w:pPr>
              <w:pStyle w:val="810"/>
              <w:ind w:left="0" w:right="0"/>
              <w:jc w:val="both"/>
              <w:keepLines w:val="0"/>
              <w:keepNext w:val="0"/>
              <w:spacing w:before="0" w:beforeAutospacing="0" w:after="0" w:afterAutospacing="0"/>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525" w:type="dxa"/>
            <w:vAlign w:val="top"/>
            <w:textDirection w:val="lrTb"/>
            <w:noWrap w:val="false"/>
          </w:tcPr>
          <w:p>
            <w:pPr>
              <w:pStyle w:val="810"/>
              <w:ind w:left="0" w:right="0"/>
              <w:jc w:val="both"/>
              <w:keepLines w:val="0"/>
              <w:keepNext w:val="0"/>
              <w:spacing w:before="0" w:beforeAutospacing="0" w:after="0" w:afterAutospacing="0"/>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465" w:type="dxa"/>
            <w:vAlign w:val="top"/>
            <w:textDirection w:val="lrTb"/>
            <w:noWrap w:val="false"/>
          </w:tcPr>
          <w:p>
            <w:pPr>
              <w:pStyle w:val="810"/>
              <w:ind w:left="0" w:right="0"/>
              <w:jc w:val="both"/>
              <w:keepLines w:val="0"/>
              <w:keepNext w:val="0"/>
              <w:spacing w:before="0" w:beforeAutospacing="0" w:after="0" w:afterAutospacing="0"/>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449" w:type="dxa"/>
            <w:vAlign w:val="top"/>
            <w:textDirection w:val="lrTb"/>
            <w:noWrap w:val="false"/>
          </w:tcPr>
          <w:p>
            <w:pPr>
              <w:pStyle w:val="810"/>
              <w:ind w:left="0" w:right="0"/>
              <w:jc w:val="both"/>
              <w:keepLines w:val="0"/>
              <w:keepNext w:val="0"/>
              <w:spacing w:before="0" w:beforeAutospacing="0" w:after="0" w:afterAutospacing="0"/>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449" w:type="dxa"/>
            <w:vAlign w:val="top"/>
            <w:textDirection w:val="lrTb"/>
            <w:noWrap w:val="false"/>
          </w:tcPr>
          <w:p>
            <w:pPr>
              <w:pStyle w:val="810"/>
              <w:ind w:left="0" w:right="0"/>
              <w:jc w:val="both"/>
              <w:keepLines w:val="0"/>
              <w:keepNext w:val="0"/>
              <w:spacing w:before="0" w:beforeAutospacing="0" w:after="0" w:afterAutospacing="0"/>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282" w:type="dxa"/>
            <w:vAlign w:val="top"/>
            <w:textDirection w:val="lrTb"/>
            <w:noWrap w:val="false"/>
          </w:tcPr>
          <w:p>
            <w:pPr>
              <w:pStyle w:val="810"/>
              <w:ind w:left="0" w:right="0"/>
              <w:jc w:val="both"/>
              <w:keepLines w:val="0"/>
              <w:keepNext w:val="0"/>
              <w:spacing w:before="0" w:beforeAutospacing="0" w:after="0" w:afterAutospacing="0"/>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473" w:type="dxa"/>
            <w:vAlign w:val="top"/>
            <w:textDirection w:val="lrTb"/>
            <w:noWrap w:val="false"/>
          </w:tcPr>
          <w:p>
            <w:pPr>
              <w:pStyle w:val="810"/>
              <w:ind w:left="0" w:right="0"/>
              <w:jc w:val="both"/>
              <w:keepLines w:val="0"/>
              <w:keepNext w:val="0"/>
              <w:spacing w:before="0" w:beforeAutospacing="0" w:after="0" w:afterAutospacing="0"/>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350" w:type="dxa"/>
            <w:vAlign w:val="top"/>
            <w:textDirection w:val="lrTb"/>
            <w:noWrap w:val="false"/>
          </w:tcPr>
          <w:p>
            <w:pPr>
              <w:pStyle w:val="810"/>
              <w:ind w:left="0" w:right="0"/>
              <w:jc w:val="both"/>
              <w:keepLines w:val="0"/>
              <w:keepNext w:val="0"/>
              <w:spacing w:before="0" w:beforeAutospacing="0" w:after="0" w:afterAutospacing="0"/>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374" w:type="dxa"/>
            <w:vAlign w:val="top"/>
            <w:textDirection w:val="lrTb"/>
            <w:noWrap w:val="false"/>
          </w:tcPr>
          <w:p>
            <w:pPr>
              <w:pStyle w:val="810"/>
              <w:ind w:left="0" w:right="0"/>
              <w:jc w:val="both"/>
              <w:keepLines w:val="0"/>
              <w:keepNext w:val="0"/>
              <w:spacing w:before="0" w:beforeAutospacing="0" w:after="0" w:afterAutospacing="0"/>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598" w:type="dxa"/>
            <w:vAlign w:val="top"/>
            <w:textDirection w:val="lrTb"/>
            <w:noWrap w:val="false"/>
          </w:tcPr>
          <w:p>
            <w:pPr>
              <w:pStyle w:val="810"/>
              <w:ind w:left="0" w:right="0"/>
              <w:jc w:val="both"/>
              <w:keepLines w:val="0"/>
              <w:keepNext w:val="0"/>
              <w:spacing w:before="0" w:beforeAutospacing="0" w:after="0" w:afterAutospacing="0"/>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491" w:type="dxa"/>
            <w:vAlign w:val="top"/>
            <w:textDirection w:val="lrTb"/>
            <w:noWrap w:val="false"/>
          </w:tcPr>
          <w:p>
            <w:pPr>
              <w:pStyle w:val="810"/>
              <w:ind w:left="0" w:right="0"/>
              <w:jc w:val="both"/>
              <w:keepLines w:val="0"/>
              <w:keepNext w:val="0"/>
              <w:spacing w:before="0" w:beforeAutospacing="0" w:after="0" w:afterAutospacing="0"/>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539" w:type="dxa"/>
            <w:vAlign w:val="top"/>
            <w:textDirection w:val="lrTb"/>
            <w:noWrap w:val="false"/>
          </w:tcPr>
          <w:p>
            <w:pPr>
              <w:pStyle w:val="810"/>
              <w:ind w:left="0" w:right="0"/>
              <w:jc w:val="both"/>
              <w:keepLines w:val="0"/>
              <w:keepNext w:val="0"/>
              <w:spacing w:before="0" w:beforeAutospacing="0" w:after="0" w:afterAutospacing="0"/>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525" w:type="dxa"/>
            <w:vAlign w:val="top"/>
            <w:textDirection w:val="lrTb"/>
            <w:noWrap w:val="false"/>
          </w:tcPr>
          <w:p>
            <w:pPr>
              <w:pStyle w:val="810"/>
              <w:ind w:left="0" w:right="0"/>
              <w:jc w:val="both"/>
              <w:keepLines w:val="0"/>
              <w:keepNext w:val="0"/>
              <w:spacing w:before="0" w:beforeAutospacing="0" w:after="0" w:afterAutospacing="0"/>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465" w:type="dxa"/>
            <w:vAlign w:val="top"/>
            <w:textDirection w:val="lrTb"/>
            <w:noWrap w:val="false"/>
          </w:tcPr>
          <w:p>
            <w:pPr>
              <w:pStyle w:val="810"/>
              <w:ind w:left="0" w:right="0"/>
              <w:jc w:val="both"/>
              <w:keepLines w:val="0"/>
              <w:keepNext w:val="0"/>
              <w:spacing w:before="0" w:beforeAutospacing="0" w:after="0" w:afterAutospacing="0"/>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449" w:type="dxa"/>
            <w:vAlign w:val="top"/>
            <w:textDirection w:val="lrTb"/>
            <w:noWrap w:val="false"/>
          </w:tcPr>
          <w:p>
            <w:pPr>
              <w:pStyle w:val="810"/>
              <w:ind w:left="0" w:right="0"/>
              <w:jc w:val="both"/>
              <w:keepLines w:val="0"/>
              <w:keepNext w:val="0"/>
              <w:spacing w:before="0" w:beforeAutospacing="0" w:after="0" w:afterAutospacing="0"/>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449" w:type="dxa"/>
            <w:vAlign w:val="top"/>
            <w:textDirection w:val="lrTb"/>
            <w:noWrap w:val="false"/>
          </w:tcPr>
          <w:p>
            <w:pPr>
              <w:pStyle w:val="810"/>
              <w:ind w:left="0" w:right="0"/>
              <w:jc w:val="both"/>
              <w:keepLines w:val="0"/>
              <w:keepNext w:val="0"/>
              <w:spacing w:before="0" w:beforeAutospacing="0" w:after="0" w:afterAutospacing="0"/>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r>
    </w:tbl>
    <w:p>
      <w:pPr>
        <w:pStyle w:val="810"/>
        <w:jc w:val="left"/>
        <w:spacing w:line="360" w:lineRule="auto"/>
        <w:shd w:val="clear" w:color="auto" w:fill="ffffff"/>
        <w:widowControl/>
        <w:rPr>
          <w:rFonts w:ascii="Arial" w:hAnsi="Arial" w:cs="Arial"/>
          <w:color w:val="000000"/>
          <w:szCs w:val="21"/>
          <w:highlight w:val="none"/>
        </w:rPr>
      </w:pPr>
      <w:r>
        <w:rPr>
          <w:rFonts w:hint="eastAsia" w:ascii="Arial" w:hAnsi="Arial" w:cs="Arial"/>
          <w:color w:val="000000"/>
          <w:szCs w:val="21"/>
          <w:highlight w:val="none"/>
        </w:rPr>
        <w:t xml:space="preserve">供应商（加盖电子公章）</w:t>
      </w:r>
      <w:r>
        <w:rPr>
          <w:rFonts w:ascii="Arial" w:hAnsi="Arial" w:cs="Arial"/>
          <w:color w:val="000000"/>
          <w:szCs w:val="21"/>
          <w:highlight w:val="none"/>
        </w:rPr>
        <w:t xml:space="preserve">：</w:t>
      </w:r>
      <w:r>
        <w:rPr>
          <w:rFonts w:ascii="Arial" w:hAnsi="Arial" w:cs="Arial"/>
          <w:color w:val="000000"/>
          <w:szCs w:val="21"/>
          <w:highlight w:val="none"/>
          <w:u w:val="single"/>
        </w:rPr>
        <w:t xml:space="preserve">                             </w:t>
      </w:r>
      <w:r>
        <w:rPr>
          <w:rFonts w:ascii="Arial" w:hAnsi="Arial" w:cs="Arial"/>
          <w:color w:val="000000"/>
          <w:szCs w:val="21"/>
          <w:highlight w:val="none"/>
        </w:rPr>
        <w:t xml:space="preserve"> </w:t>
      </w:r>
      <w:r>
        <w:rPr>
          <w:rFonts w:ascii="Arial" w:hAnsi="Arial" w:cs="Arial"/>
          <w:color w:val="000000"/>
          <w:szCs w:val="21"/>
          <w:highlight w:val="none"/>
        </w:rPr>
      </w:r>
      <w:r/>
    </w:p>
    <w:p>
      <w:pPr>
        <w:pStyle w:val="810"/>
        <w:spacing w:line="360" w:lineRule="auto"/>
        <w:widowControl/>
        <w:rPr>
          <w:rFonts w:ascii="Arial" w:hAnsi="Arial" w:cs="Arial"/>
          <w:b/>
          <w:bCs/>
          <w:color w:val="000000"/>
          <w:sz w:val="21"/>
          <w:szCs w:val="21"/>
          <w:highlight w:val="none"/>
        </w:rPr>
      </w:pPr>
      <w:r>
        <w:rPr>
          <w:rFonts w:ascii="Arial" w:hAnsi="Arial" w:cs="Arial"/>
          <w:b/>
          <w:bCs/>
          <w:color w:val="000000"/>
          <w:sz w:val="21"/>
          <w:szCs w:val="21"/>
          <w:highlight w:val="none"/>
        </w:rPr>
      </w:r>
      <w:r/>
    </w:p>
    <w:p>
      <w:pPr>
        <w:pStyle w:val="810"/>
        <w:spacing w:line="360" w:lineRule="auto"/>
        <w:widowControl/>
        <w:rPr>
          <w:rFonts w:ascii="Arial" w:hAnsi="Arial" w:cs="Arial"/>
          <w:b/>
          <w:bCs/>
          <w:color w:val="000000"/>
          <w:sz w:val="24"/>
          <w:highlight w:val="none"/>
        </w:rPr>
      </w:pPr>
      <w:r>
        <w:rPr>
          <w:rFonts w:ascii="Arial" w:hAnsi="Arial" w:cs="Arial"/>
          <w:b/>
          <w:bCs/>
          <w:color w:val="000000"/>
          <w:sz w:val="21"/>
          <w:szCs w:val="21"/>
          <w:highlight w:val="none"/>
        </w:rPr>
        <w:t xml:space="preserve">附件九、 投标人类似业绩情况表</w:t>
      </w:r>
      <w:r>
        <w:rPr>
          <w:rFonts w:ascii="Arial" w:hAnsi="Arial" w:cs="Arial"/>
          <w:b/>
          <w:bCs/>
          <w:color w:val="000000"/>
          <w:sz w:val="24"/>
          <w:highlight w:val="none"/>
        </w:rPr>
      </w:r>
      <w:r/>
    </w:p>
    <w:p>
      <w:pPr>
        <w:pStyle w:val="810"/>
        <w:jc w:val="both"/>
        <w:spacing w:line="360" w:lineRule="auto"/>
        <w:widowControl/>
        <w:rPr>
          <w:rFonts w:ascii="Arial" w:hAnsi="Arial" w:cs="Arial"/>
          <w:b/>
          <w:bCs/>
          <w:color w:val="000000"/>
          <w:sz w:val="24"/>
          <w:highlight w:val="none"/>
        </w:rPr>
      </w:pPr>
      <w:r>
        <w:rPr>
          <w:rFonts w:ascii="Arial" w:hAnsi="Arial" w:cs="Arial"/>
          <w:b/>
          <w:bCs/>
          <w:color w:val="000000"/>
          <w:sz w:val="24"/>
          <w:highlight w:val="none"/>
        </w:rPr>
      </w:r>
      <w:r/>
    </w:p>
    <w:p>
      <w:pPr>
        <w:pStyle w:val="810"/>
        <w:jc w:val="center"/>
        <w:spacing w:line="360" w:lineRule="auto"/>
        <w:widowControl/>
        <w:rPr>
          <w:rFonts w:ascii="Arial" w:hAnsi="Arial" w:cs="Arial"/>
          <w:b/>
          <w:bCs/>
          <w:color w:val="000000"/>
          <w:sz w:val="24"/>
          <w:highlight w:val="none"/>
        </w:rPr>
      </w:pPr>
      <w:r>
        <w:rPr>
          <w:rFonts w:ascii="Arial" w:hAnsi="Arial" w:cs="Arial"/>
          <w:b/>
          <w:bCs/>
          <w:color w:val="000000"/>
          <w:sz w:val="24"/>
          <w:highlight w:val="none"/>
        </w:rPr>
        <w:t xml:space="preserve">投标人类似业绩情况表</w:t>
      </w:r>
      <w:r>
        <w:rPr>
          <w:rFonts w:ascii="Arial" w:hAnsi="Arial" w:cs="Arial"/>
          <w:b/>
          <w:bCs/>
          <w:color w:val="000000"/>
          <w:sz w:val="24"/>
          <w:highlight w:val="none"/>
        </w:rPr>
      </w:r>
      <w:r/>
    </w:p>
    <w:tbl>
      <w:tblPr>
        <w:tblW w:w="4996"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667"/>
        <w:gridCol w:w="1529"/>
        <w:gridCol w:w="1389"/>
        <w:gridCol w:w="972"/>
        <w:gridCol w:w="1014"/>
        <w:gridCol w:w="1488"/>
        <w:gridCol w:w="1111"/>
        <w:gridCol w:w="1111"/>
      </w:tblGrid>
      <w:tr>
        <w:trPr/>
        <w:tc>
          <w:tcPr>
            <w:tcBorders>
              <w:top w:val="single" w:color="000000" w:sz="4" w:space="0"/>
              <w:left w:val="single" w:color="000000" w:sz="4" w:space="0"/>
              <w:bottom w:val="single" w:color="000000" w:sz="4" w:space="0"/>
              <w:right w:val="single" w:color="000000" w:sz="4" w:space="0"/>
            </w:tcBorders>
            <w:tcW w:w="359" w:type="dxa"/>
            <w:vAlign w:val="top"/>
            <w:textDirection w:val="lrTb"/>
            <w:noWrap w:val="false"/>
          </w:tcPr>
          <w:p>
            <w:pPr>
              <w:pStyle w:val="810"/>
              <w:ind w:left="0" w:right="0"/>
              <w:jc w:val="center"/>
              <w:keepLines w:val="0"/>
              <w:keepNext w:val="0"/>
              <w:spacing w:before="0" w:beforeAutospacing="0" w:after="0" w:afterAutospacing="0" w:line="400" w:lineRule="atLeast"/>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t xml:space="preserve">序号</w:t>
            </w:r>
            <w:r>
              <w:rPr>
                <w:rFonts w:ascii="Arial" w:hAnsi="Arial" w:eastAsia="宋体" w:cs="Arial"/>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823" w:type="dxa"/>
            <w:vAlign w:val="center"/>
            <w:textDirection w:val="lrTb"/>
            <w:noWrap w:val="false"/>
          </w:tcPr>
          <w:p>
            <w:pPr>
              <w:pStyle w:val="810"/>
              <w:ind w:left="0" w:right="0"/>
              <w:jc w:val="center"/>
              <w:keepLines w:val="0"/>
              <w:keepNext w:val="0"/>
              <w:spacing w:before="0" w:beforeAutospacing="0" w:after="0" w:afterAutospacing="0" w:line="400" w:lineRule="atLeast"/>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t xml:space="preserve">项目名称</w:t>
            </w:r>
            <w:r>
              <w:rPr>
                <w:rFonts w:ascii="Arial" w:hAnsi="Arial" w:eastAsia="宋体" w:cs="Arial"/>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748" w:type="dxa"/>
            <w:vAlign w:val="center"/>
            <w:textDirection w:val="lrTb"/>
            <w:noWrap w:val="false"/>
          </w:tcPr>
          <w:p>
            <w:pPr>
              <w:pStyle w:val="810"/>
              <w:ind w:left="0" w:right="0"/>
              <w:jc w:val="center"/>
              <w:keepLines w:val="0"/>
              <w:keepNext w:val="0"/>
              <w:spacing w:before="0" w:beforeAutospacing="0" w:after="0" w:afterAutospacing="0" w:line="400" w:lineRule="atLeast"/>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t xml:space="preserve">业主单位</w:t>
            </w:r>
            <w:r>
              <w:rPr>
                <w:rFonts w:ascii="Arial" w:hAnsi="Arial" w:eastAsia="宋体" w:cs="Arial"/>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523" w:type="dxa"/>
            <w:vAlign w:val="center"/>
            <w:textDirection w:val="lrTb"/>
            <w:noWrap w:val="false"/>
          </w:tcPr>
          <w:p>
            <w:pPr>
              <w:pStyle w:val="810"/>
              <w:ind w:left="0" w:right="0"/>
              <w:jc w:val="center"/>
              <w:keepLines w:val="0"/>
              <w:keepNext w:val="0"/>
              <w:spacing w:before="0" w:beforeAutospacing="0" w:after="0" w:afterAutospacing="0" w:line="400" w:lineRule="atLeast"/>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t xml:space="preserve">项目</w:t>
            </w:r>
            <w:r>
              <w:rPr>
                <w:rFonts w:ascii="Arial" w:hAnsi="Arial" w:eastAsia="宋体" w:cs="Arial"/>
                <w:color w:val="000000"/>
                <w:sz w:val="21"/>
                <w:szCs w:val="21"/>
                <w:highlight w:val="none"/>
                <w:lang w:val="en-US" w:eastAsia="zh-CN" w:bidi="ar-SA"/>
              </w:rPr>
            </w:r>
            <w:r/>
          </w:p>
          <w:p>
            <w:pPr>
              <w:pStyle w:val="810"/>
              <w:ind w:left="0" w:right="0"/>
              <w:jc w:val="center"/>
              <w:keepLines w:val="0"/>
              <w:keepNext w:val="0"/>
              <w:spacing w:before="0" w:beforeAutospacing="0" w:after="0" w:afterAutospacing="0" w:line="400" w:lineRule="atLeast"/>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t xml:space="preserve">规模</w:t>
            </w:r>
            <w:r>
              <w:rPr>
                <w:rFonts w:ascii="Arial" w:hAnsi="Arial" w:eastAsia="宋体" w:cs="Arial"/>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546" w:type="dxa"/>
            <w:vAlign w:val="center"/>
            <w:textDirection w:val="lrTb"/>
            <w:noWrap w:val="false"/>
          </w:tcPr>
          <w:p>
            <w:pPr>
              <w:pStyle w:val="810"/>
              <w:ind w:left="0" w:right="0"/>
              <w:jc w:val="center"/>
              <w:keepLines w:val="0"/>
              <w:keepNext w:val="0"/>
              <w:spacing w:before="0" w:beforeAutospacing="0" w:after="0" w:afterAutospacing="0" w:line="400" w:lineRule="atLeast"/>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t xml:space="preserve">获奖</w:t>
            </w:r>
            <w:r>
              <w:rPr>
                <w:rFonts w:ascii="Arial" w:hAnsi="Arial" w:eastAsia="宋体" w:cs="Arial"/>
                <w:color w:val="000000"/>
                <w:sz w:val="21"/>
                <w:szCs w:val="21"/>
                <w:highlight w:val="none"/>
                <w:lang w:val="en-US" w:eastAsia="zh-CN" w:bidi="ar-SA"/>
              </w:rPr>
            </w:r>
            <w:r/>
          </w:p>
          <w:p>
            <w:pPr>
              <w:pStyle w:val="810"/>
              <w:ind w:left="0" w:right="0"/>
              <w:jc w:val="center"/>
              <w:keepLines w:val="0"/>
              <w:keepNext w:val="0"/>
              <w:spacing w:before="0" w:beforeAutospacing="0" w:after="0" w:afterAutospacing="0" w:line="400" w:lineRule="atLeast"/>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t xml:space="preserve">情况</w:t>
            </w:r>
            <w:r>
              <w:rPr>
                <w:rFonts w:ascii="Arial" w:hAnsi="Arial" w:eastAsia="宋体" w:cs="Arial"/>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801" w:type="dxa"/>
            <w:vAlign w:val="top"/>
            <w:textDirection w:val="lrTb"/>
            <w:noWrap w:val="false"/>
          </w:tcPr>
          <w:p>
            <w:pPr>
              <w:pStyle w:val="810"/>
              <w:ind w:left="0" w:right="0"/>
              <w:jc w:val="center"/>
              <w:keepLines w:val="0"/>
              <w:keepNext w:val="0"/>
              <w:spacing w:before="0" w:beforeAutospacing="0" w:after="0" w:afterAutospacing="0" w:line="400" w:lineRule="atLeast"/>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t xml:space="preserve">签约及服务</w:t>
            </w:r>
            <w:r>
              <w:rPr>
                <w:rFonts w:ascii="Arial" w:hAnsi="Arial" w:eastAsia="宋体" w:cs="Arial"/>
                <w:color w:val="000000"/>
                <w:sz w:val="21"/>
                <w:szCs w:val="21"/>
                <w:highlight w:val="none"/>
                <w:lang w:val="en-US" w:eastAsia="zh-CN" w:bidi="ar-SA"/>
              </w:rPr>
            </w:r>
            <w:r/>
          </w:p>
          <w:p>
            <w:pPr>
              <w:pStyle w:val="810"/>
              <w:ind w:left="0" w:right="0"/>
              <w:jc w:val="center"/>
              <w:keepLines w:val="0"/>
              <w:keepNext w:val="0"/>
              <w:spacing w:before="0" w:beforeAutospacing="0" w:after="0" w:afterAutospacing="0" w:line="400" w:lineRule="atLeast"/>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t xml:space="preserve">时间</w:t>
            </w:r>
            <w:r>
              <w:rPr>
                <w:rFonts w:ascii="Arial" w:hAnsi="Arial" w:eastAsia="宋体" w:cs="Arial"/>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598" w:type="dxa"/>
            <w:vAlign w:val="top"/>
            <w:textDirection w:val="lrTb"/>
            <w:noWrap w:val="false"/>
          </w:tcPr>
          <w:p>
            <w:pPr>
              <w:pStyle w:val="810"/>
              <w:ind w:left="0" w:right="0"/>
              <w:jc w:val="center"/>
              <w:keepLines w:val="0"/>
              <w:keepNext w:val="0"/>
              <w:spacing w:before="0" w:beforeAutospacing="0" w:after="0" w:afterAutospacing="0" w:line="400" w:lineRule="atLeast"/>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t xml:space="preserve">联系人及电话</w:t>
            </w:r>
            <w:r>
              <w:rPr>
                <w:rFonts w:ascii="Arial" w:hAnsi="Arial" w:eastAsia="宋体" w:cs="Arial"/>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598" w:type="dxa"/>
            <w:vAlign w:val="top"/>
            <w:textDirection w:val="lrTb"/>
            <w:noWrap w:val="false"/>
          </w:tcPr>
          <w:p>
            <w:pPr>
              <w:pStyle w:val="810"/>
              <w:ind w:left="0" w:right="0"/>
              <w:jc w:val="center"/>
              <w:keepLines w:val="0"/>
              <w:keepNext w:val="0"/>
              <w:spacing w:before="0" w:beforeAutospacing="0" w:after="0" w:afterAutospacing="0" w:line="400" w:lineRule="atLeast"/>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t xml:space="preserve">备注</w:t>
            </w:r>
            <w:r>
              <w:rPr>
                <w:rFonts w:ascii="Arial" w:hAnsi="Arial" w:eastAsia="宋体" w:cs="Arial"/>
                <w:color w:val="000000"/>
                <w:sz w:val="21"/>
                <w:szCs w:val="21"/>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359" w:type="dxa"/>
            <w:vAlign w:val="top"/>
            <w:textDirection w:val="lrTb"/>
            <w:noWrap w:val="false"/>
          </w:tcPr>
          <w:p>
            <w:pPr>
              <w:pStyle w:val="810"/>
              <w:ind w:left="0" w:right="0"/>
              <w:jc w:val="center"/>
              <w:keepLines w:val="0"/>
              <w:keepNext w:val="0"/>
              <w:spacing w:before="0" w:beforeAutospacing="0" w:after="0" w:afterAutospacing="0" w:line="400" w:lineRule="atLeast"/>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823" w:type="dxa"/>
            <w:vAlign w:val="top"/>
            <w:textDirection w:val="lrTb"/>
            <w:noWrap w:val="false"/>
          </w:tcPr>
          <w:p>
            <w:pPr>
              <w:pStyle w:val="810"/>
              <w:ind w:left="0" w:right="0"/>
              <w:jc w:val="center"/>
              <w:keepLines w:val="0"/>
              <w:keepNext w:val="0"/>
              <w:spacing w:before="0" w:beforeAutospacing="0" w:after="0" w:afterAutospacing="0" w:line="400" w:lineRule="atLeast"/>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748" w:type="dxa"/>
            <w:vAlign w:val="top"/>
            <w:textDirection w:val="lrTb"/>
            <w:noWrap w:val="false"/>
          </w:tcPr>
          <w:p>
            <w:pPr>
              <w:pStyle w:val="810"/>
              <w:ind w:left="0" w:right="0" w:firstLine="120"/>
              <w:jc w:val="both"/>
              <w:keepLines w:val="0"/>
              <w:keepNext w:val="0"/>
              <w:spacing w:before="0" w:beforeAutospacing="0" w:after="0" w:afterAutospacing="0" w:line="400" w:lineRule="atLeast"/>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523" w:type="dxa"/>
            <w:vAlign w:val="top"/>
            <w:textDirection w:val="lrTb"/>
            <w:noWrap w:val="false"/>
          </w:tcPr>
          <w:p>
            <w:pPr>
              <w:pStyle w:val="810"/>
              <w:ind w:left="0" w:right="0"/>
              <w:jc w:val="center"/>
              <w:keepLines w:val="0"/>
              <w:keepNext w:val="0"/>
              <w:spacing w:before="0" w:beforeAutospacing="0" w:after="0" w:afterAutospacing="0" w:line="400" w:lineRule="atLeast"/>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546" w:type="dxa"/>
            <w:vAlign w:val="top"/>
            <w:textDirection w:val="lrTb"/>
            <w:noWrap w:val="false"/>
          </w:tcPr>
          <w:p>
            <w:pPr>
              <w:pStyle w:val="810"/>
              <w:ind w:left="0" w:right="0"/>
              <w:jc w:val="center"/>
              <w:keepLines w:val="0"/>
              <w:keepNext w:val="0"/>
              <w:spacing w:before="0" w:beforeAutospacing="0" w:after="0" w:afterAutospacing="0" w:line="400" w:lineRule="atLeast"/>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801" w:type="dxa"/>
            <w:vAlign w:val="top"/>
            <w:textDirection w:val="lrTb"/>
            <w:noWrap w:val="false"/>
          </w:tcPr>
          <w:p>
            <w:pPr>
              <w:pStyle w:val="810"/>
              <w:ind w:left="0" w:right="0"/>
              <w:jc w:val="center"/>
              <w:keepLines w:val="0"/>
              <w:keepNext w:val="0"/>
              <w:spacing w:before="0" w:beforeAutospacing="0" w:after="0" w:afterAutospacing="0" w:line="400" w:lineRule="atLeast"/>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598" w:type="dxa"/>
            <w:vAlign w:val="top"/>
            <w:textDirection w:val="lrTb"/>
            <w:noWrap w:val="false"/>
          </w:tcPr>
          <w:p>
            <w:pPr>
              <w:pStyle w:val="810"/>
              <w:ind w:left="0" w:right="0"/>
              <w:jc w:val="center"/>
              <w:keepLines w:val="0"/>
              <w:keepNext w:val="0"/>
              <w:spacing w:before="0" w:beforeAutospacing="0" w:after="0" w:afterAutospacing="0" w:line="400" w:lineRule="atLeast"/>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598" w:type="dxa"/>
            <w:vAlign w:val="top"/>
            <w:textDirection w:val="lrTb"/>
            <w:noWrap w:val="false"/>
          </w:tcPr>
          <w:p>
            <w:pPr>
              <w:pStyle w:val="810"/>
              <w:ind w:left="0" w:right="0"/>
              <w:jc w:val="center"/>
              <w:keepLines w:val="0"/>
              <w:keepNext w:val="0"/>
              <w:spacing w:before="0" w:beforeAutospacing="0" w:after="0" w:afterAutospacing="0" w:line="400" w:lineRule="atLeast"/>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359" w:type="dxa"/>
            <w:vAlign w:val="top"/>
            <w:textDirection w:val="lrTb"/>
            <w:noWrap w:val="false"/>
          </w:tcPr>
          <w:p>
            <w:pPr>
              <w:pStyle w:val="810"/>
              <w:ind w:left="0" w:right="0"/>
              <w:jc w:val="center"/>
              <w:keepLines w:val="0"/>
              <w:keepNext w:val="0"/>
              <w:spacing w:before="0" w:beforeAutospacing="0" w:after="0" w:afterAutospacing="0" w:line="400" w:lineRule="atLeast"/>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823" w:type="dxa"/>
            <w:vAlign w:val="top"/>
            <w:textDirection w:val="lrTb"/>
            <w:noWrap w:val="false"/>
          </w:tcPr>
          <w:p>
            <w:pPr>
              <w:pStyle w:val="810"/>
              <w:ind w:left="0" w:right="0"/>
              <w:jc w:val="center"/>
              <w:keepLines w:val="0"/>
              <w:keepNext w:val="0"/>
              <w:spacing w:before="0" w:beforeAutospacing="0" w:after="0" w:afterAutospacing="0" w:line="400" w:lineRule="atLeast"/>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748" w:type="dxa"/>
            <w:vAlign w:val="top"/>
            <w:textDirection w:val="lrTb"/>
            <w:noWrap w:val="false"/>
          </w:tcPr>
          <w:p>
            <w:pPr>
              <w:pStyle w:val="810"/>
              <w:ind w:left="0" w:right="0"/>
              <w:jc w:val="center"/>
              <w:keepLines w:val="0"/>
              <w:keepNext w:val="0"/>
              <w:spacing w:before="0" w:beforeAutospacing="0" w:after="0" w:afterAutospacing="0" w:line="400" w:lineRule="atLeast"/>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523" w:type="dxa"/>
            <w:vAlign w:val="top"/>
            <w:textDirection w:val="lrTb"/>
            <w:noWrap w:val="false"/>
          </w:tcPr>
          <w:p>
            <w:pPr>
              <w:pStyle w:val="810"/>
              <w:ind w:left="0" w:right="0"/>
              <w:jc w:val="center"/>
              <w:keepLines w:val="0"/>
              <w:keepNext w:val="0"/>
              <w:spacing w:before="0" w:beforeAutospacing="0" w:after="0" w:afterAutospacing="0" w:line="400" w:lineRule="atLeast"/>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546" w:type="dxa"/>
            <w:vAlign w:val="top"/>
            <w:textDirection w:val="lrTb"/>
            <w:noWrap w:val="false"/>
          </w:tcPr>
          <w:p>
            <w:pPr>
              <w:pStyle w:val="810"/>
              <w:ind w:left="0" w:right="0"/>
              <w:jc w:val="center"/>
              <w:keepLines w:val="0"/>
              <w:keepNext w:val="0"/>
              <w:spacing w:before="0" w:beforeAutospacing="0" w:after="0" w:afterAutospacing="0" w:line="400" w:lineRule="atLeast"/>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801" w:type="dxa"/>
            <w:vAlign w:val="top"/>
            <w:textDirection w:val="lrTb"/>
            <w:noWrap w:val="false"/>
          </w:tcPr>
          <w:p>
            <w:pPr>
              <w:pStyle w:val="810"/>
              <w:ind w:left="0" w:right="0"/>
              <w:jc w:val="center"/>
              <w:keepLines w:val="0"/>
              <w:keepNext w:val="0"/>
              <w:spacing w:before="0" w:beforeAutospacing="0" w:after="0" w:afterAutospacing="0" w:line="400" w:lineRule="atLeast"/>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598" w:type="dxa"/>
            <w:vAlign w:val="top"/>
            <w:textDirection w:val="lrTb"/>
            <w:noWrap w:val="false"/>
          </w:tcPr>
          <w:p>
            <w:pPr>
              <w:pStyle w:val="810"/>
              <w:ind w:left="0" w:right="0"/>
              <w:jc w:val="center"/>
              <w:keepLines w:val="0"/>
              <w:keepNext w:val="0"/>
              <w:spacing w:before="0" w:beforeAutospacing="0" w:after="0" w:afterAutospacing="0" w:line="400" w:lineRule="atLeast"/>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598" w:type="dxa"/>
            <w:vAlign w:val="top"/>
            <w:textDirection w:val="lrTb"/>
            <w:noWrap w:val="false"/>
          </w:tcPr>
          <w:p>
            <w:pPr>
              <w:pStyle w:val="810"/>
              <w:ind w:left="0" w:right="0"/>
              <w:jc w:val="center"/>
              <w:keepLines w:val="0"/>
              <w:keepNext w:val="0"/>
              <w:spacing w:before="0" w:beforeAutospacing="0" w:after="0" w:afterAutospacing="0" w:line="400" w:lineRule="atLeast"/>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359" w:type="dxa"/>
            <w:vAlign w:val="top"/>
            <w:textDirection w:val="lrTb"/>
            <w:noWrap w:val="false"/>
          </w:tcPr>
          <w:p>
            <w:pPr>
              <w:pStyle w:val="810"/>
              <w:ind w:left="0" w:right="0"/>
              <w:jc w:val="center"/>
              <w:keepLines w:val="0"/>
              <w:keepNext w:val="0"/>
              <w:spacing w:before="0" w:beforeAutospacing="0" w:after="0" w:afterAutospacing="0" w:line="400" w:lineRule="atLeast"/>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823" w:type="dxa"/>
            <w:vAlign w:val="top"/>
            <w:textDirection w:val="lrTb"/>
            <w:noWrap w:val="false"/>
          </w:tcPr>
          <w:p>
            <w:pPr>
              <w:pStyle w:val="810"/>
              <w:ind w:left="0" w:right="0"/>
              <w:jc w:val="center"/>
              <w:keepLines w:val="0"/>
              <w:keepNext w:val="0"/>
              <w:spacing w:before="0" w:beforeAutospacing="0" w:after="0" w:afterAutospacing="0" w:line="400" w:lineRule="atLeast"/>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748" w:type="dxa"/>
            <w:vAlign w:val="top"/>
            <w:textDirection w:val="lrTb"/>
            <w:noWrap w:val="false"/>
          </w:tcPr>
          <w:p>
            <w:pPr>
              <w:pStyle w:val="810"/>
              <w:ind w:left="0" w:right="0"/>
              <w:jc w:val="center"/>
              <w:keepLines w:val="0"/>
              <w:keepNext w:val="0"/>
              <w:spacing w:before="0" w:beforeAutospacing="0" w:after="0" w:afterAutospacing="0" w:line="400" w:lineRule="atLeast"/>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523" w:type="dxa"/>
            <w:vAlign w:val="top"/>
            <w:textDirection w:val="lrTb"/>
            <w:noWrap w:val="false"/>
          </w:tcPr>
          <w:p>
            <w:pPr>
              <w:pStyle w:val="810"/>
              <w:ind w:left="0" w:right="0"/>
              <w:jc w:val="center"/>
              <w:keepLines w:val="0"/>
              <w:keepNext w:val="0"/>
              <w:spacing w:before="0" w:beforeAutospacing="0" w:after="0" w:afterAutospacing="0" w:line="400" w:lineRule="atLeast"/>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546" w:type="dxa"/>
            <w:vAlign w:val="top"/>
            <w:textDirection w:val="lrTb"/>
            <w:noWrap w:val="false"/>
          </w:tcPr>
          <w:p>
            <w:pPr>
              <w:pStyle w:val="810"/>
              <w:ind w:left="0" w:right="0"/>
              <w:jc w:val="center"/>
              <w:keepLines w:val="0"/>
              <w:keepNext w:val="0"/>
              <w:spacing w:before="0" w:beforeAutospacing="0" w:after="0" w:afterAutospacing="0" w:line="400" w:lineRule="atLeast"/>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801" w:type="dxa"/>
            <w:vAlign w:val="top"/>
            <w:textDirection w:val="lrTb"/>
            <w:noWrap w:val="false"/>
          </w:tcPr>
          <w:p>
            <w:pPr>
              <w:pStyle w:val="810"/>
              <w:ind w:left="0" w:right="0"/>
              <w:jc w:val="center"/>
              <w:keepLines w:val="0"/>
              <w:keepNext w:val="0"/>
              <w:spacing w:before="0" w:beforeAutospacing="0" w:after="0" w:afterAutospacing="0" w:line="400" w:lineRule="atLeast"/>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598" w:type="dxa"/>
            <w:vAlign w:val="top"/>
            <w:textDirection w:val="lrTb"/>
            <w:noWrap w:val="false"/>
          </w:tcPr>
          <w:p>
            <w:pPr>
              <w:pStyle w:val="810"/>
              <w:ind w:left="0" w:right="0"/>
              <w:jc w:val="center"/>
              <w:keepLines w:val="0"/>
              <w:keepNext w:val="0"/>
              <w:spacing w:before="0" w:beforeAutospacing="0" w:after="0" w:afterAutospacing="0" w:line="400" w:lineRule="atLeast"/>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598" w:type="dxa"/>
            <w:vAlign w:val="top"/>
            <w:textDirection w:val="lrTb"/>
            <w:noWrap w:val="false"/>
          </w:tcPr>
          <w:p>
            <w:pPr>
              <w:pStyle w:val="810"/>
              <w:ind w:left="0" w:right="0"/>
              <w:jc w:val="center"/>
              <w:keepLines w:val="0"/>
              <w:keepNext w:val="0"/>
              <w:spacing w:before="0" w:beforeAutospacing="0" w:after="0" w:afterAutospacing="0" w:line="400" w:lineRule="atLeast"/>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359" w:type="dxa"/>
            <w:vAlign w:val="top"/>
            <w:textDirection w:val="lrTb"/>
            <w:noWrap w:val="false"/>
          </w:tcPr>
          <w:p>
            <w:pPr>
              <w:pStyle w:val="810"/>
              <w:ind w:left="0" w:right="0"/>
              <w:jc w:val="center"/>
              <w:keepLines w:val="0"/>
              <w:keepNext w:val="0"/>
              <w:spacing w:before="0" w:beforeAutospacing="0" w:after="0" w:afterAutospacing="0" w:line="400" w:lineRule="atLeast"/>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823" w:type="dxa"/>
            <w:vAlign w:val="top"/>
            <w:textDirection w:val="lrTb"/>
            <w:noWrap w:val="false"/>
          </w:tcPr>
          <w:p>
            <w:pPr>
              <w:pStyle w:val="810"/>
              <w:ind w:left="0" w:right="0"/>
              <w:jc w:val="center"/>
              <w:keepLines w:val="0"/>
              <w:keepNext w:val="0"/>
              <w:spacing w:before="0" w:beforeAutospacing="0" w:after="0" w:afterAutospacing="0" w:line="400" w:lineRule="atLeast"/>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748" w:type="dxa"/>
            <w:vAlign w:val="top"/>
            <w:textDirection w:val="lrTb"/>
            <w:noWrap w:val="false"/>
          </w:tcPr>
          <w:p>
            <w:pPr>
              <w:pStyle w:val="810"/>
              <w:ind w:left="0" w:right="0"/>
              <w:jc w:val="center"/>
              <w:keepLines w:val="0"/>
              <w:keepNext w:val="0"/>
              <w:spacing w:before="0" w:beforeAutospacing="0" w:after="0" w:afterAutospacing="0" w:line="400" w:lineRule="atLeast"/>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523" w:type="dxa"/>
            <w:vAlign w:val="top"/>
            <w:textDirection w:val="lrTb"/>
            <w:noWrap w:val="false"/>
          </w:tcPr>
          <w:p>
            <w:pPr>
              <w:pStyle w:val="810"/>
              <w:ind w:left="0" w:right="0"/>
              <w:jc w:val="center"/>
              <w:keepLines w:val="0"/>
              <w:keepNext w:val="0"/>
              <w:spacing w:before="0" w:beforeAutospacing="0" w:after="0" w:afterAutospacing="0" w:line="400" w:lineRule="atLeast"/>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546" w:type="dxa"/>
            <w:vAlign w:val="top"/>
            <w:textDirection w:val="lrTb"/>
            <w:noWrap w:val="false"/>
          </w:tcPr>
          <w:p>
            <w:pPr>
              <w:pStyle w:val="810"/>
              <w:ind w:left="0" w:right="0"/>
              <w:jc w:val="center"/>
              <w:keepLines w:val="0"/>
              <w:keepNext w:val="0"/>
              <w:spacing w:before="0" w:beforeAutospacing="0" w:after="0" w:afterAutospacing="0" w:line="400" w:lineRule="atLeast"/>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801" w:type="dxa"/>
            <w:vAlign w:val="top"/>
            <w:textDirection w:val="lrTb"/>
            <w:noWrap w:val="false"/>
          </w:tcPr>
          <w:p>
            <w:pPr>
              <w:pStyle w:val="810"/>
              <w:ind w:left="0" w:right="0"/>
              <w:jc w:val="center"/>
              <w:keepLines w:val="0"/>
              <w:keepNext w:val="0"/>
              <w:spacing w:before="0" w:beforeAutospacing="0" w:after="0" w:afterAutospacing="0" w:line="400" w:lineRule="atLeast"/>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598" w:type="dxa"/>
            <w:vAlign w:val="top"/>
            <w:textDirection w:val="lrTb"/>
            <w:noWrap w:val="false"/>
          </w:tcPr>
          <w:p>
            <w:pPr>
              <w:pStyle w:val="810"/>
              <w:ind w:left="0" w:right="0"/>
              <w:jc w:val="center"/>
              <w:keepLines w:val="0"/>
              <w:keepNext w:val="0"/>
              <w:spacing w:before="0" w:beforeAutospacing="0" w:after="0" w:afterAutospacing="0" w:line="400" w:lineRule="atLeast"/>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598" w:type="dxa"/>
            <w:vAlign w:val="top"/>
            <w:textDirection w:val="lrTb"/>
            <w:noWrap w:val="false"/>
          </w:tcPr>
          <w:p>
            <w:pPr>
              <w:pStyle w:val="810"/>
              <w:ind w:left="0" w:right="0"/>
              <w:jc w:val="center"/>
              <w:keepLines w:val="0"/>
              <w:keepNext w:val="0"/>
              <w:spacing w:before="0" w:beforeAutospacing="0" w:after="0" w:afterAutospacing="0" w:line="400" w:lineRule="atLeast"/>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359" w:type="dxa"/>
            <w:vAlign w:val="top"/>
            <w:textDirection w:val="lrTb"/>
            <w:noWrap w:val="false"/>
          </w:tcPr>
          <w:p>
            <w:pPr>
              <w:pStyle w:val="810"/>
              <w:ind w:left="0" w:right="0"/>
              <w:jc w:val="center"/>
              <w:keepLines w:val="0"/>
              <w:keepNext w:val="0"/>
              <w:spacing w:before="0" w:beforeAutospacing="0" w:after="0" w:afterAutospacing="0" w:line="400" w:lineRule="atLeast"/>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823" w:type="dxa"/>
            <w:vAlign w:val="top"/>
            <w:textDirection w:val="lrTb"/>
            <w:noWrap w:val="false"/>
          </w:tcPr>
          <w:p>
            <w:pPr>
              <w:pStyle w:val="810"/>
              <w:ind w:left="0" w:right="0"/>
              <w:jc w:val="center"/>
              <w:keepLines w:val="0"/>
              <w:keepNext w:val="0"/>
              <w:spacing w:before="0" w:beforeAutospacing="0" w:after="0" w:afterAutospacing="0" w:line="400" w:lineRule="atLeast"/>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748" w:type="dxa"/>
            <w:vAlign w:val="top"/>
            <w:textDirection w:val="lrTb"/>
            <w:noWrap w:val="false"/>
          </w:tcPr>
          <w:p>
            <w:pPr>
              <w:pStyle w:val="810"/>
              <w:ind w:left="0" w:right="0"/>
              <w:jc w:val="center"/>
              <w:keepLines w:val="0"/>
              <w:keepNext w:val="0"/>
              <w:spacing w:before="0" w:beforeAutospacing="0" w:after="0" w:afterAutospacing="0" w:line="400" w:lineRule="atLeast"/>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523" w:type="dxa"/>
            <w:vAlign w:val="top"/>
            <w:textDirection w:val="lrTb"/>
            <w:noWrap w:val="false"/>
          </w:tcPr>
          <w:p>
            <w:pPr>
              <w:pStyle w:val="810"/>
              <w:ind w:left="0" w:right="0"/>
              <w:jc w:val="center"/>
              <w:keepLines w:val="0"/>
              <w:keepNext w:val="0"/>
              <w:spacing w:before="0" w:beforeAutospacing="0" w:after="0" w:afterAutospacing="0" w:line="400" w:lineRule="atLeast"/>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546" w:type="dxa"/>
            <w:vAlign w:val="top"/>
            <w:textDirection w:val="lrTb"/>
            <w:noWrap w:val="false"/>
          </w:tcPr>
          <w:p>
            <w:pPr>
              <w:pStyle w:val="810"/>
              <w:ind w:left="0" w:right="0"/>
              <w:jc w:val="center"/>
              <w:keepLines w:val="0"/>
              <w:keepNext w:val="0"/>
              <w:spacing w:before="0" w:beforeAutospacing="0" w:after="0" w:afterAutospacing="0" w:line="400" w:lineRule="atLeast"/>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801" w:type="dxa"/>
            <w:vAlign w:val="top"/>
            <w:textDirection w:val="lrTb"/>
            <w:noWrap w:val="false"/>
          </w:tcPr>
          <w:p>
            <w:pPr>
              <w:pStyle w:val="810"/>
              <w:ind w:left="0" w:right="0"/>
              <w:jc w:val="center"/>
              <w:keepLines w:val="0"/>
              <w:keepNext w:val="0"/>
              <w:spacing w:before="0" w:beforeAutospacing="0" w:after="0" w:afterAutospacing="0" w:line="400" w:lineRule="atLeast"/>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598" w:type="dxa"/>
            <w:vAlign w:val="top"/>
            <w:textDirection w:val="lrTb"/>
            <w:noWrap w:val="false"/>
          </w:tcPr>
          <w:p>
            <w:pPr>
              <w:pStyle w:val="810"/>
              <w:ind w:left="0" w:right="0"/>
              <w:jc w:val="center"/>
              <w:keepLines w:val="0"/>
              <w:keepNext w:val="0"/>
              <w:spacing w:before="0" w:beforeAutospacing="0" w:after="0" w:afterAutospacing="0" w:line="400" w:lineRule="atLeast"/>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598" w:type="dxa"/>
            <w:vAlign w:val="top"/>
            <w:textDirection w:val="lrTb"/>
            <w:noWrap w:val="false"/>
          </w:tcPr>
          <w:p>
            <w:pPr>
              <w:pStyle w:val="810"/>
              <w:ind w:left="0" w:right="0"/>
              <w:jc w:val="center"/>
              <w:keepLines w:val="0"/>
              <w:keepNext w:val="0"/>
              <w:spacing w:before="0" w:beforeAutospacing="0" w:after="0" w:afterAutospacing="0" w:line="400" w:lineRule="atLeast"/>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359" w:type="dxa"/>
            <w:vAlign w:val="top"/>
            <w:textDirection w:val="lrTb"/>
            <w:noWrap w:val="false"/>
          </w:tcPr>
          <w:p>
            <w:pPr>
              <w:pStyle w:val="810"/>
              <w:ind w:left="0" w:right="0"/>
              <w:jc w:val="center"/>
              <w:keepLines w:val="0"/>
              <w:keepNext w:val="0"/>
              <w:spacing w:before="0" w:beforeAutospacing="0" w:after="0" w:afterAutospacing="0" w:line="400" w:lineRule="atLeast"/>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823" w:type="dxa"/>
            <w:vAlign w:val="top"/>
            <w:textDirection w:val="lrTb"/>
            <w:noWrap w:val="false"/>
          </w:tcPr>
          <w:p>
            <w:pPr>
              <w:pStyle w:val="810"/>
              <w:ind w:left="0" w:right="0"/>
              <w:jc w:val="center"/>
              <w:keepLines w:val="0"/>
              <w:keepNext w:val="0"/>
              <w:spacing w:before="0" w:beforeAutospacing="0" w:after="0" w:afterAutospacing="0" w:line="400" w:lineRule="atLeast"/>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748" w:type="dxa"/>
            <w:vAlign w:val="top"/>
            <w:textDirection w:val="lrTb"/>
            <w:noWrap w:val="false"/>
          </w:tcPr>
          <w:p>
            <w:pPr>
              <w:pStyle w:val="810"/>
              <w:ind w:left="0" w:right="0"/>
              <w:jc w:val="center"/>
              <w:keepLines w:val="0"/>
              <w:keepNext w:val="0"/>
              <w:spacing w:before="0" w:beforeAutospacing="0" w:after="0" w:afterAutospacing="0" w:line="400" w:lineRule="atLeast"/>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523" w:type="dxa"/>
            <w:vAlign w:val="top"/>
            <w:textDirection w:val="lrTb"/>
            <w:noWrap w:val="false"/>
          </w:tcPr>
          <w:p>
            <w:pPr>
              <w:pStyle w:val="810"/>
              <w:ind w:left="0" w:right="0"/>
              <w:jc w:val="center"/>
              <w:keepLines w:val="0"/>
              <w:keepNext w:val="0"/>
              <w:spacing w:before="0" w:beforeAutospacing="0" w:after="0" w:afterAutospacing="0" w:line="400" w:lineRule="atLeast"/>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546" w:type="dxa"/>
            <w:vAlign w:val="top"/>
            <w:textDirection w:val="lrTb"/>
            <w:noWrap w:val="false"/>
          </w:tcPr>
          <w:p>
            <w:pPr>
              <w:pStyle w:val="810"/>
              <w:ind w:left="0" w:right="0"/>
              <w:jc w:val="center"/>
              <w:keepLines w:val="0"/>
              <w:keepNext w:val="0"/>
              <w:spacing w:before="0" w:beforeAutospacing="0" w:after="0" w:afterAutospacing="0" w:line="400" w:lineRule="atLeast"/>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801" w:type="dxa"/>
            <w:vAlign w:val="top"/>
            <w:textDirection w:val="lrTb"/>
            <w:noWrap w:val="false"/>
          </w:tcPr>
          <w:p>
            <w:pPr>
              <w:pStyle w:val="810"/>
              <w:ind w:left="0" w:right="0"/>
              <w:jc w:val="center"/>
              <w:keepLines w:val="0"/>
              <w:keepNext w:val="0"/>
              <w:spacing w:before="0" w:beforeAutospacing="0" w:after="0" w:afterAutospacing="0" w:line="400" w:lineRule="atLeast"/>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598" w:type="dxa"/>
            <w:vAlign w:val="top"/>
            <w:textDirection w:val="lrTb"/>
            <w:noWrap w:val="false"/>
          </w:tcPr>
          <w:p>
            <w:pPr>
              <w:pStyle w:val="810"/>
              <w:ind w:left="0" w:right="0"/>
              <w:jc w:val="center"/>
              <w:keepLines w:val="0"/>
              <w:keepNext w:val="0"/>
              <w:spacing w:before="0" w:beforeAutospacing="0" w:after="0" w:afterAutospacing="0" w:line="400" w:lineRule="atLeast"/>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598" w:type="dxa"/>
            <w:vAlign w:val="top"/>
            <w:textDirection w:val="lrTb"/>
            <w:noWrap w:val="false"/>
          </w:tcPr>
          <w:p>
            <w:pPr>
              <w:pStyle w:val="810"/>
              <w:ind w:left="0" w:right="0"/>
              <w:jc w:val="center"/>
              <w:keepLines w:val="0"/>
              <w:keepNext w:val="0"/>
              <w:spacing w:before="0" w:beforeAutospacing="0" w:after="0" w:afterAutospacing="0" w:line="400" w:lineRule="atLeast"/>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359" w:type="dxa"/>
            <w:vAlign w:val="top"/>
            <w:textDirection w:val="lrTb"/>
            <w:noWrap w:val="false"/>
          </w:tcPr>
          <w:p>
            <w:pPr>
              <w:pStyle w:val="810"/>
              <w:ind w:left="0" w:right="0"/>
              <w:jc w:val="center"/>
              <w:keepLines w:val="0"/>
              <w:keepNext w:val="0"/>
              <w:spacing w:before="0" w:beforeAutospacing="0" w:after="0" w:afterAutospacing="0" w:line="400" w:lineRule="atLeast"/>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823" w:type="dxa"/>
            <w:vAlign w:val="top"/>
            <w:textDirection w:val="lrTb"/>
            <w:noWrap w:val="false"/>
          </w:tcPr>
          <w:p>
            <w:pPr>
              <w:pStyle w:val="810"/>
              <w:ind w:left="0" w:right="0"/>
              <w:jc w:val="center"/>
              <w:keepLines w:val="0"/>
              <w:keepNext w:val="0"/>
              <w:spacing w:before="0" w:beforeAutospacing="0" w:after="0" w:afterAutospacing="0" w:line="400" w:lineRule="atLeast"/>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748" w:type="dxa"/>
            <w:vAlign w:val="top"/>
            <w:textDirection w:val="lrTb"/>
            <w:noWrap w:val="false"/>
          </w:tcPr>
          <w:p>
            <w:pPr>
              <w:pStyle w:val="810"/>
              <w:ind w:left="0" w:right="0"/>
              <w:jc w:val="center"/>
              <w:keepLines w:val="0"/>
              <w:keepNext w:val="0"/>
              <w:spacing w:before="0" w:beforeAutospacing="0" w:after="0" w:afterAutospacing="0" w:line="400" w:lineRule="atLeast"/>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523" w:type="dxa"/>
            <w:vAlign w:val="top"/>
            <w:textDirection w:val="lrTb"/>
            <w:noWrap w:val="false"/>
          </w:tcPr>
          <w:p>
            <w:pPr>
              <w:pStyle w:val="810"/>
              <w:ind w:left="0" w:right="0"/>
              <w:jc w:val="center"/>
              <w:keepLines w:val="0"/>
              <w:keepNext w:val="0"/>
              <w:spacing w:before="0" w:beforeAutospacing="0" w:after="0" w:afterAutospacing="0" w:line="400" w:lineRule="atLeast"/>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546" w:type="dxa"/>
            <w:vAlign w:val="top"/>
            <w:textDirection w:val="lrTb"/>
            <w:noWrap w:val="false"/>
          </w:tcPr>
          <w:p>
            <w:pPr>
              <w:pStyle w:val="810"/>
              <w:ind w:left="0" w:right="0"/>
              <w:jc w:val="center"/>
              <w:keepLines w:val="0"/>
              <w:keepNext w:val="0"/>
              <w:spacing w:before="0" w:beforeAutospacing="0" w:after="0" w:afterAutospacing="0" w:line="400" w:lineRule="atLeast"/>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801" w:type="dxa"/>
            <w:vAlign w:val="top"/>
            <w:textDirection w:val="lrTb"/>
            <w:noWrap w:val="false"/>
          </w:tcPr>
          <w:p>
            <w:pPr>
              <w:pStyle w:val="810"/>
              <w:ind w:left="0" w:right="0"/>
              <w:jc w:val="center"/>
              <w:keepLines w:val="0"/>
              <w:keepNext w:val="0"/>
              <w:spacing w:before="0" w:beforeAutospacing="0" w:after="0" w:afterAutospacing="0" w:line="400" w:lineRule="atLeast"/>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598" w:type="dxa"/>
            <w:vAlign w:val="top"/>
            <w:textDirection w:val="lrTb"/>
            <w:noWrap w:val="false"/>
          </w:tcPr>
          <w:p>
            <w:pPr>
              <w:pStyle w:val="810"/>
              <w:ind w:left="0" w:right="0"/>
              <w:jc w:val="center"/>
              <w:keepLines w:val="0"/>
              <w:keepNext w:val="0"/>
              <w:spacing w:before="0" w:beforeAutospacing="0" w:after="0" w:afterAutospacing="0" w:line="400" w:lineRule="atLeast"/>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598" w:type="dxa"/>
            <w:vAlign w:val="top"/>
            <w:textDirection w:val="lrTb"/>
            <w:noWrap w:val="false"/>
          </w:tcPr>
          <w:p>
            <w:pPr>
              <w:pStyle w:val="810"/>
              <w:ind w:left="0" w:right="0"/>
              <w:jc w:val="center"/>
              <w:keepLines w:val="0"/>
              <w:keepNext w:val="0"/>
              <w:spacing w:before="0" w:beforeAutospacing="0" w:after="0" w:afterAutospacing="0" w:line="400" w:lineRule="atLeast"/>
              <w:widowControl/>
              <w:rPr>
                <w:rFonts w:ascii="Arial" w:hAnsi="Arial" w:eastAsia="宋体" w:cs="Arial"/>
                <w:color w:val="000000"/>
                <w:sz w:val="21"/>
                <w:szCs w:val="21"/>
                <w:highlight w:val="none"/>
                <w:lang w:val="en-US" w:eastAsia="zh-CN" w:bidi="ar-SA"/>
              </w:rPr>
              <w:suppressLineNumbers w:val="0"/>
            </w:pPr>
            <w:r>
              <w:rPr>
                <w:rFonts w:ascii="Arial" w:hAnsi="Arial" w:eastAsia="宋体" w:cs="Arial"/>
                <w:color w:val="000000"/>
                <w:sz w:val="21"/>
                <w:szCs w:val="21"/>
                <w:highlight w:val="none"/>
                <w:lang w:val="en-US" w:eastAsia="zh-CN" w:bidi="ar-SA"/>
              </w:rPr>
            </w:r>
            <w:r/>
          </w:p>
        </w:tc>
      </w:tr>
    </w:tbl>
    <w:p>
      <w:pPr>
        <w:pStyle w:val="810"/>
        <w:jc w:val="left"/>
        <w:spacing w:line="360" w:lineRule="auto"/>
        <w:shd w:val="clear" w:color="auto" w:fill="ffffff"/>
        <w:widowControl/>
        <w:rPr>
          <w:rFonts w:ascii="Arial" w:hAnsi="Arial" w:cs="Arial"/>
          <w:color w:val="000000"/>
          <w:szCs w:val="21"/>
          <w:highlight w:val="none"/>
        </w:rPr>
      </w:pPr>
      <w:r>
        <w:rPr>
          <w:rFonts w:hint="eastAsia" w:ascii="Arial" w:hAnsi="Arial" w:cs="Arial"/>
          <w:color w:val="000000"/>
          <w:szCs w:val="21"/>
          <w:highlight w:val="none"/>
        </w:rPr>
        <w:t xml:space="preserve">供应商（加盖电子公章）</w:t>
      </w:r>
      <w:r>
        <w:rPr>
          <w:rFonts w:ascii="Arial" w:hAnsi="Arial" w:cs="Arial"/>
          <w:color w:val="000000"/>
          <w:szCs w:val="21"/>
          <w:highlight w:val="none"/>
        </w:rPr>
        <w:t xml:space="preserve">：</w:t>
      </w:r>
      <w:r>
        <w:rPr>
          <w:rFonts w:ascii="Arial" w:hAnsi="Arial" w:cs="Arial"/>
          <w:color w:val="000000"/>
          <w:szCs w:val="21"/>
          <w:highlight w:val="none"/>
          <w:u w:val="single"/>
        </w:rPr>
        <w:t xml:space="preserve">                             </w:t>
      </w:r>
      <w:r>
        <w:rPr>
          <w:rFonts w:ascii="Arial" w:hAnsi="Arial" w:cs="Arial"/>
          <w:color w:val="000000"/>
          <w:szCs w:val="21"/>
          <w:highlight w:val="none"/>
        </w:rPr>
        <w:t xml:space="preserve"> </w:t>
      </w:r>
      <w:r>
        <w:rPr>
          <w:rFonts w:ascii="Arial" w:hAnsi="Arial" w:cs="Arial"/>
          <w:color w:val="000000"/>
          <w:szCs w:val="21"/>
          <w:highlight w:val="none"/>
        </w:rPr>
      </w:r>
      <w:r/>
    </w:p>
    <w:p>
      <w:pPr>
        <w:pStyle w:val="810"/>
        <w:spacing w:line="360" w:lineRule="auto"/>
        <w:rPr>
          <w:rFonts w:ascii="Arial" w:hAnsi="Arial" w:cs="Arial"/>
          <w:b/>
          <w:bCs/>
          <w:color w:val="000000"/>
          <w:highlight w:val="none"/>
        </w:rPr>
      </w:pPr>
      <w:r>
        <w:rPr>
          <w:rFonts w:ascii="Arial" w:hAnsi="Arial" w:cs="Arial"/>
          <w:b/>
          <w:color w:val="000000"/>
          <w:highlight w:val="none"/>
        </w:rPr>
        <w:t xml:space="preserve">附件十</w:t>
      </w:r>
      <w:r>
        <w:rPr>
          <w:rFonts w:ascii="Arial" w:hAnsi="Arial" w:cs="Arial"/>
          <w:b/>
          <w:bCs/>
          <w:color w:val="000000"/>
          <w:highlight w:val="none"/>
        </w:rPr>
        <w:t xml:space="preserve">：企业声明函格式</w:t>
      </w:r>
      <w:r>
        <w:rPr>
          <w:rFonts w:ascii="Arial" w:hAnsi="Arial" w:cs="Arial"/>
          <w:b/>
          <w:bCs/>
          <w:color w:val="000000"/>
          <w:highlight w:val="none"/>
        </w:rPr>
      </w:r>
      <w:r/>
    </w:p>
    <w:p>
      <w:pPr>
        <w:pStyle w:val="810"/>
        <w:jc w:val="center"/>
        <w:spacing w:line="360" w:lineRule="auto"/>
        <w:rPr>
          <w:rFonts w:ascii="Arial" w:hAnsi="Arial" w:cs="Arial"/>
          <w:b/>
          <w:bCs/>
          <w:color w:val="000000"/>
          <w:sz w:val="28"/>
          <w:highlight w:val="none"/>
        </w:rPr>
      </w:pPr>
      <w:r/>
      <w:bookmarkStart w:id="58" w:name="OLE_LINK2"/>
      <w:r/>
      <w:bookmarkStart w:id="59" w:name="OLE_LINK14"/>
      <w:r/>
      <w:bookmarkStart w:id="60" w:name="OLE_LINK13"/>
      <w:r/>
      <w:bookmarkStart w:id="61" w:name="OLE_LINK4"/>
      <w:r/>
      <w:bookmarkStart w:id="62" w:name="OLE_LINK3"/>
      <w:r>
        <w:rPr>
          <w:rFonts w:hint="eastAsia" w:ascii="Arial" w:hAnsi="Arial" w:cs="Arial"/>
          <w:b/>
          <w:bCs/>
          <w:color w:val="000000"/>
          <w:sz w:val="28"/>
          <w:highlight w:val="none"/>
          <w:lang w:bidi="ar"/>
        </w:rPr>
        <w:t xml:space="preserve">中小企业声明函（工程、服务）</w:t>
      </w:r>
      <w:r>
        <w:rPr>
          <w:rFonts w:ascii="Arial" w:hAnsi="Arial" w:cs="Arial"/>
          <w:b/>
          <w:bCs/>
          <w:color w:val="000000"/>
          <w:sz w:val="28"/>
          <w:highlight w:val="none"/>
        </w:rPr>
      </w:r>
      <w:r/>
    </w:p>
    <w:p>
      <w:pPr>
        <w:pStyle w:val="810"/>
        <w:ind w:firstLine="420"/>
        <w:jc w:val="left"/>
        <w:spacing w:line="440" w:lineRule="exact"/>
        <w:widowControl/>
        <w:rPr>
          <w:rFonts w:ascii="Arial" w:hAnsi="Arial" w:cs="Arial"/>
          <w:color w:val="000000"/>
          <w:szCs w:val="21"/>
          <w:highlight w:val="none"/>
        </w:rPr>
      </w:pPr>
      <w:r>
        <w:rPr>
          <w:rFonts w:hint="eastAsia" w:ascii="Arial" w:hAnsi="Arial" w:cs="Arial"/>
          <w:color w:val="000000"/>
          <w:szCs w:val="21"/>
          <w:highlight w:val="none"/>
          <w:lang w:bidi="ar"/>
        </w:rPr>
        <w:t xml:space="preserve">本公司（联合体）郑重声明，根据《政府采购促进中小企业发展管理办法》（财库﹝</w:t>
      </w:r>
      <w:r>
        <w:rPr>
          <w:rFonts w:ascii="Arial" w:hAnsi="Arial" w:cs="Arial"/>
          <w:color w:val="000000"/>
          <w:szCs w:val="21"/>
          <w:highlight w:val="none"/>
          <w:lang w:bidi="ar"/>
        </w:rPr>
        <w:t xml:space="preserve">2020</w:t>
      </w:r>
      <w:r>
        <w:rPr>
          <w:rFonts w:hint="eastAsia" w:ascii="Arial" w:hAnsi="Arial" w:cs="Arial"/>
          <w:color w:val="000000"/>
          <w:szCs w:val="21"/>
          <w:highlight w:val="none"/>
          <w:lang w:bidi="ar"/>
        </w:rPr>
        <w:t xml:space="preserve">﹞</w:t>
      </w:r>
      <w:r>
        <w:rPr>
          <w:rFonts w:ascii="Arial" w:hAnsi="Arial" w:cs="Arial"/>
          <w:color w:val="000000"/>
          <w:szCs w:val="21"/>
          <w:highlight w:val="none"/>
          <w:lang w:bidi="ar"/>
        </w:rPr>
        <w:t xml:space="preserve">46 </w:t>
      </w:r>
      <w:r>
        <w:rPr>
          <w:rFonts w:hint="eastAsia" w:ascii="Arial" w:hAnsi="Arial" w:cs="Arial"/>
          <w:color w:val="000000"/>
          <w:szCs w:val="21"/>
          <w:highlight w:val="none"/>
          <w:lang w:bidi="ar"/>
        </w:rPr>
        <w:t xml:space="preserve">号）的规定，本公司</w:t>
      </w:r>
      <w:r>
        <w:rPr>
          <w:rFonts w:ascii="Arial" w:hAnsi="Arial" w:cs="Arial"/>
          <w:color w:val="000000"/>
          <w:szCs w:val="21"/>
          <w:highlight w:val="none"/>
          <w:lang w:bidi="ar"/>
        </w:rPr>
        <w:t xml:space="preserve"> </w:t>
      </w:r>
      <w:r>
        <w:rPr>
          <w:rFonts w:hint="eastAsia" w:ascii="Arial" w:hAnsi="Arial" w:cs="Arial"/>
          <w:color w:val="000000"/>
          <w:szCs w:val="21"/>
          <w:highlight w:val="none"/>
          <w:lang w:bidi="ar"/>
        </w:rPr>
        <w:t xml:space="preserve">（联合体）参加</w:t>
      </w:r>
      <w:r>
        <w:rPr>
          <w:rFonts w:hint="eastAsia" w:ascii="Arial" w:hAnsi="Arial" w:cs="Arial"/>
          <w:color w:val="000000"/>
          <w:szCs w:val="21"/>
          <w:highlight w:val="none"/>
          <w:u w:val="single"/>
          <w:lang w:bidi="ar"/>
        </w:rPr>
        <w:t xml:space="preserve">（单位名称）</w:t>
      </w:r>
      <w:r>
        <w:rPr>
          <w:rFonts w:hint="eastAsia" w:ascii="Arial" w:hAnsi="Arial" w:cs="Arial"/>
          <w:color w:val="000000"/>
          <w:szCs w:val="21"/>
          <w:highlight w:val="none"/>
          <w:lang w:bidi="ar"/>
        </w:rPr>
        <w:t xml:space="preserve">的</w:t>
      </w:r>
      <w:r>
        <w:rPr>
          <w:rFonts w:hint="eastAsia" w:ascii="Arial" w:hAnsi="Arial" w:cs="Arial"/>
          <w:color w:val="000000"/>
          <w:szCs w:val="21"/>
          <w:highlight w:val="none"/>
          <w:u w:val="single"/>
          <w:lang w:bidi="ar"/>
        </w:rPr>
        <w:t xml:space="preserve">（项目名称）</w:t>
      </w:r>
      <w:r>
        <w:rPr>
          <w:rFonts w:hint="eastAsia" w:ascii="Arial" w:hAnsi="Arial" w:cs="Arial"/>
          <w:color w:val="000000"/>
          <w:szCs w:val="21"/>
          <w:highlight w:val="none"/>
          <w:lang w:bidi="ar"/>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ascii="Arial" w:hAnsi="Arial" w:cs="Arial"/>
          <w:color w:val="000000"/>
          <w:szCs w:val="21"/>
          <w:highlight w:val="none"/>
        </w:rPr>
      </w:r>
      <w:r/>
    </w:p>
    <w:p>
      <w:pPr>
        <w:pStyle w:val="810"/>
        <w:numPr>
          <w:ilvl w:val="0"/>
          <w:numId w:val="0"/>
        </w:numPr>
        <w:ind w:firstLine="420"/>
        <w:jc w:val="left"/>
        <w:spacing w:line="440" w:lineRule="exact"/>
        <w:widowControl/>
        <w:rPr>
          <w:rFonts w:ascii="Arial" w:hAnsi="Arial" w:cs="Arial"/>
          <w:color w:val="000000"/>
          <w:szCs w:val="21"/>
          <w:highlight w:val="none"/>
        </w:rPr>
      </w:pPr>
      <w:r>
        <w:rPr>
          <w:rFonts w:hint="eastAsia" w:ascii="Arial" w:hAnsi="Arial" w:cs="Arial"/>
          <w:color w:val="000000"/>
          <w:szCs w:val="21"/>
          <w:highlight w:val="none"/>
          <w:u w:val="single"/>
          <w:lang w:bidi="ar"/>
        </w:rPr>
        <w:t xml:space="preserve">（标的名称）</w:t>
      </w:r>
      <w:r>
        <w:rPr>
          <w:rFonts w:hint="eastAsia" w:ascii="Arial" w:hAnsi="Arial" w:cs="Arial"/>
          <w:color w:val="000000"/>
          <w:szCs w:val="21"/>
          <w:highlight w:val="none"/>
          <w:lang w:bidi="ar"/>
        </w:rPr>
        <w:t xml:space="preserve">，属于</w:t>
      </w:r>
      <w:r>
        <w:rPr>
          <w:rFonts w:hint="eastAsia" w:ascii="Arial" w:hAnsi="Arial" w:cs="Arial"/>
          <w:color w:val="000000"/>
          <w:szCs w:val="21"/>
          <w:highlight w:val="none"/>
          <w:u w:val="single"/>
          <w:lang w:bidi="ar"/>
        </w:rPr>
        <w:t xml:space="preserve">（采购文件中明确的所属行业）</w:t>
      </w:r>
      <w:r>
        <w:rPr>
          <w:rFonts w:hint="eastAsia" w:ascii="Arial" w:hAnsi="Arial" w:cs="Arial"/>
          <w:color w:val="000000"/>
          <w:szCs w:val="21"/>
          <w:highlight w:val="none"/>
          <w:lang w:bidi="ar"/>
        </w:rPr>
        <w:t xml:space="preserve">；承建（承接）企业为</w:t>
      </w:r>
      <w:r>
        <w:rPr>
          <w:rFonts w:hint="eastAsia" w:ascii="Arial" w:hAnsi="Arial" w:cs="Arial"/>
          <w:color w:val="000000"/>
          <w:szCs w:val="21"/>
          <w:highlight w:val="none"/>
          <w:u w:val="single"/>
          <w:lang w:bidi="ar"/>
        </w:rPr>
        <w:t xml:space="preserve">（企业名称）</w:t>
      </w:r>
      <w:r>
        <w:rPr>
          <w:rFonts w:hint="eastAsia" w:ascii="Arial" w:hAnsi="Arial" w:cs="Arial"/>
          <w:color w:val="000000"/>
          <w:szCs w:val="21"/>
          <w:highlight w:val="none"/>
          <w:lang w:bidi="ar"/>
        </w:rPr>
        <w:t xml:space="preserve">，从业人员</w:t>
      </w:r>
      <w:r>
        <w:rPr>
          <w:rFonts w:ascii="Arial" w:hAnsi="Arial" w:cs="Arial"/>
          <w:color w:val="000000"/>
          <w:szCs w:val="21"/>
          <w:highlight w:val="none"/>
          <w:u w:val="single"/>
          <w:lang w:bidi="ar"/>
        </w:rPr>
        <w:t xml:space="preserve"> </w:t>
      </w:r>
      <w:r>
        <w:rPr>
          <w:rFonts w:ascii="Arial" w:hAnsi="Arial" w:cs="Arial"/>
          <w:color w:val="000000"/>
          <w:szCs w:val="21"/>
          <w:highlight w:val="none"/>
          <w:u w:val="single"/>
          <w:lang w:bidi="ar"/>
        </w:rPr>
        <w:t xml:space="preserve">  </w:t>
      </w:r>
      <w:r>
        <w:rPr>
          <w:rFonts w:hint="eastAsia" w:ascii="Arial" w:hAnsi="Arial" w:cs="Arial"/>
          <w:color w:val="000000"/>
          <w:szCs w:val="21"/>
          <w:highlight w:val="none"/>
          <w:lang w:bidi="ar"/>
        </w:rPr>
        <w:t xml:space="preserve">人，营业收入为</w:t>
      </w:r>
      <w:r>
        <w:rPr>
          <w:rFonts w:ascii="Arial" w:hAnsi="Arial" w:cs="Arial"/>
          <w:color w:val="000000"/>
          <w:szCs w:val="21"/>
          <w:highlight w:val="none"/>
          <w:u w:val="single"/>
          <w:lang w:bidi="ar"/>
        </w:rPr>
        <w:t xml:space="preserve"> </w:t>
      </w:r>
      <w:r>
        <w:rPr>
          <w:rFonts w:ascii="Arial" w:hAnsi="Arial" w:cs="Arial"/>
          <w:color w:val="000000"/>
          <w:szCs w:val="21"/>
          <w:highlight w:val="none"/>
          <w:u w:val="single"/>
          <w:lang w:bidi="ar"/>
        </w:rPr>
        <w:t xml:space="preserve">   </w:t>
      </w:r>
      <w:r>
        <w:rPr>
          <w:rFonts w:hint="eastAsia" w:ascii="Arial" w:hAnsi="Arial" w:cs="Arial"/>
          <w:color w:val="000000"/>
          <w:szCs w:val="21"/>
          <w:highlight w:val="none"/>
          <w:lang w:bidi="ar"/>
        </w:rPr>
        <w:t xml:space="preserve">万元，资产总额为</w:t>
      </w:r>
      <w:r>
        <w:rPr>
          <w:rFonts w:ascii="Arial" w:hAnsi="Arial" w:cs="Arial"/>
          <w:color w:val="000000"/>
          <w:szCs w:val="21"/>
          <w:highlight w:val="none"/>
          <w:u w:val="single"/>
          <w:lang w:bidi="ar"/>
        </w:rPr>
        <w:t xml:space="preserve"> </w:t>
      </w:r>
      <w:r>
        <w:rPr>
          <w:rFonts w:ascii="Arial" w:hAnsi="Arial" w:cs="Arial"/>
          <w:color w:val="000000"/>
          <w:szCs w:val="21"/>
          <w:highlight w:val="none"/>
          <w:u w:val="single"/>
          <w:lang w:bidi="ar"/>
        </w:rPr>
        <w:t xml:space="preserve">  </w:t>
      </w:r>
      <w:r>
        <w:rPr>
          <w:rFonts w:hint="eastAsia" w:ascii="Arial" w:hAnsi="Arial" w:cs="Arial"/>
          <w:color w:val="000000"/>
          <w:szCs w:val="21"/>
          <w:highlight w:val="none"/>
          <w:lang w:bidi="ar"/>
        </w:rPr>
        <w:t xml:space="preserve">万元</w:t>
      </w:r>
      <w:r>
        <w:rPr>
          <w:rFonts w:ascii="Arial" w:hAnsi="Arial" w:cs="Arial"/>
          <w:color w:val="000000"/>
          <w:szCs w:val="21"/>
          <w:highlight w:val="none"/>
          <w:vertAlign w:val="superscript"/>
          <w:lang w:bidi="ar"/>
        </w:rPr>
        <w:t xml:space="preserve">1</w:t>
      </w:r>
      <w:r>
        <w:rPr>
          <w:rFonts w:hint="eastAsia" w:ascii="Arial" w:hAnsi="Arial" w:cs="Arial"/>
          <w:color w:val="000000"/>
          <w:szCs w:val="21"/>
          <w:highlight w:val="none"/>
          <w:lang w:bidi="ar"/>
        </w:rPr>
        <w:t xml:space="preserve">，属于</w:t>
      </w:r>
      <w:r>
        <w:rPr>
          <w:rFonts w:hint="eastAsia" w:ascii="Arial" w:hAnsi="Arial" w:cs="Arial"/>
          <w:color w:val="000000"/>
          <w:szCs w:val="21"/>
          <w:highlight w:val="none"/>
          <w:u w:val="single"/>
          <w:lang w:bidi="ar"/>
        </w:rPr>
        <w:t xml:space="preserve">（中型企业、</w:t>
      </w:r>
      <w:r>
        <w:rPr>
          <w:rFonts w:ascii="Arial" w:hAnsi="Arial" w:cs="Arial"/>
          <w:color w:val="000000"/>
          <w:szCs w:val="21"/>
          <w:highlight w:val="none"/>
          <w:u w:val="single"/>
          <w:lang w:bidi="ar"/>
        </w:rPr>
        <w:t xml:space="preserve"> </w:t>
      </w:r>
      <w:r>
        <w:rPr>
          <w:rFonts w:hint="eastAsia" w:ascii="Arial" w:hAnsi="Arial" w:cs="Arial"/>
          <w:color w:val="000000"/>
          <w:szCs w:val="21"/>
          <w:highlight w:val="none"/>
          <w:u w:val="single"/>
          <w:lang w:bidi="ar"/>
        </w:rPr>
        <w:t xml:space="preserve">小型企业、微型企业）</w:t>
      </w:r>
      <w:r>
        <w:rPr>
          <w:rFonts w:hint="eastAsia" w:ascii="Arial" w:hAnsi="Arial" w:cs="Arial"/>
          <w:color w:val="000000"/>
          <w:szCs w:val="21"/>
          <w:highlight w:val="none"/>
          <w:lang w:bidi="ar"/>
        </w:rPr>
        <w:t xml:space="preserve">；</w:t>
      </w:r>
      <w:r>
        <w:rPr>
          <w:rFonts w:ascii="Arial" w:hAnsi="Arial" w:cs="Arial"/>
          <w:color w:val="000000"/>
          <w:szCs w:val="21"/>
          <w:highlight w:val="none"/>
          <w:lang w:bidi="ar"/>
        </w:rPr>
        <w:t xml:space="preserve"> </w:t>
      </w:r>
      <w:r>
        <w:rPr>
          <w:rFonts w:ascii="Arial" w:hAnsi="Arial" w:cs="Arial"/>
          <w:color w:val="000000"/>
          <w:szCs w:val="21"/>
          <w:highlight w:val="none"/>
        </w:rPr>
      </w:r>
      <w:r/>
    </w:p>
    <w:p>
      <w:pPr>
        <w:pStyle w:val="810"/>
        <w:numPr>
          <w:ilvl w:val="0"/>
          <w:numId w:val="0"/>
        </w:numPr>
        <w:ind w:firstLine="420"/>
        <w:jc w:val="left"/>
        <w:spacing w:line="440" w:lineRule="exact"/>
        <w:widowControl/>
        <w:rPr>
          <w:rFonts w:ascii="Arial" w:hAnsi="Arial" w:cs="Arial"/>
          <w:color w:val="000000"/>
          <w:szCs w:val="21"/>
          <w:highlight w:val="none"/>
        </w:rPr>
      </w:pPr>
      <w:r>
        <w:rPr>
          <w:rFonts w:hint="eastAsia" w:ascii="Arial" w:hAnsi="Arial" w:cs="Arial"/>
          <w:color w:val="000000"/>
          <w:szCs w:val="21"/>
          <w:highlight w:val="none"/>
          <w:u w:val="single"/>
          <w:lang w:bidi="ar"/>
        </w:rPr>
        <w:t xml:space="preserve">（标的名称）</w:t>
      </w:r>
      <w:r>
        <w:rPr>
          <w:rFonts w:hint="eastAsia" w:ascii="Arial" w:hAnsi="Arial" w:cs="Arial"/>
          <w:color w:val="000000"/>
          <w:szCs w:val="21"/>
          <w:highlight w:val="none"/>
          <w:lang w:bidi="ar"/>
        </w:rPr>
        <w:t xml:space="preserve">，属于</w:t>
      </w:r>
      <w:r>
        <w:rPr>
          <w:rFonts w:hint="eastAsia" w:ascii="Arial" w:hAnsi="Arial" w:cs="Arial"/>
          <w:color w:val="000000"/>
          <w:szCs w:val="21"/>
          <w:highlight w:val="none"/>
          <w:u w:val="single"/>
          <w:lang w:bidi="ar"/>
        </w:rPr>
        <w:t xml:space="preserve">（采购文件中明确的所属行业）</w:t>
      </w:r>
      <w:r>
        <w:rPr>
          <w:rFonts w:hint="eastAsia" w:ascii="Arial" w:hAnsi="Arial" w:cs="Arial"/>
          <w:color w:val="000000"/>
          <w:szCs w:val="21"/>
          <w:highlight w:val="none"/>
          <w:lang w:bidi="ar"/>
        </w:rPr>
        <w:t xml:space="preserve">；承建（承接）企业为</w:t>
      </w:r>
      <w:r>
        <w:rPr>
          <w:rFonts w:hint="eastAsia" w:ascii="Arial" w:hAnsi="Arial" w:cs="Arial"/>
          <w:color w:val="000000"/>
          <w:szCs w:val="21"/>
          <w:highlight w:val="none"/>
          <w:u w:val="single"/>
          <w:lang w:bidi="ar"/>
        </w:rPr>
        <w:t xml:space="preserve">（企业名称）</w:t>
      </w:r>
      <w:r>
        <w:rPr>
          <w:rFonts w:hint="eastAsia" w:ascii="Arial" w:hAnsi="Arial" w:cs="Arial"/>
          <w:color w:val="000000"/>
          <w:szCs w:val="21"/>
          <w:highlight w:val="none"/>
          <w:lang w:bidi="ar"/>
        </w:rPr>
        <w:t xml:space="preserve">，从业人员</w:t>
      </w:r>
      <w:r>
        <w:rPr>
          <w:rFonts w:ascii="Arial" w:hAnsi="Arial" w:cs="Arial"/>
          <w:color w:val="000000"/>
          <w:szCs w:val="21"/>
          <w:highlight w:val="none"/>
          <w:u w:val="single"/>
          <w:lang w:bidi="ar"/>
        </w:rPr>
        <w:t xml:space="preserve"> </w:t>
      </w:r>
      <w:r>
        <w:rPr>
          <w:rFonts w:ascii="Arial" w:hAnsi="Arial" w:cs="Arial"/>
          <w:color w:val="000000"/>
          <w:szCs w:val="21"/>
          <w:highlight w:val="none"/>
          <w:u w:val="single"/>
          <w:lang w:bidi="ar"/>
        </w:rPr>
        <w:t xml:space="preserve">  </w:t>
      </w:r>
      <w:r>
        <w:rPr>
          <w:rFonts w:hint="eastAsia" w:ascii="Arial" w:hAnsi="Arial" w:cs="Arial"/>
          <w:color w:val="000000"/>
          <w:szCs w:val="21"/>
          <w:highlight w:val="none"/>
          <w:lang w:bidi="ar"/>
        </w:rPr>
        <w:t xml:space="preserve">人，营业收入为</w:t>
      </w:r>
      <w:r>
        <w:rPr>
          <w:rFonts w:ascii="Arial" w:hAnsi="Arial" w:cs="Arial"/>
          <w:color w:val="000000"/>
          <w:szCs w:val="21"/>
          <w:highlight w:val="none"/>
          <w:u w:val="single"/>
          <w:lang w:bidi="ar"/>
        </w:rPr>
        <w:t xml:space="preserve"> </w:t>
      </w:r>
      <w:r>
        <w:rPr>
          <w:rFonts w:ascii="Arial" w:hAnsi="Arial" w:cs="Arial"/>
          <w:color w:val="000000"/>
          <w:szCs w:val="21"/>
          <w:highlight w:val="none"/>
          <w:u w:val="single"/>
          <w:lang w:bidi="ar"/>
        </w:rPr>
        <w:t xml:space="preserve">  </w:t>
      </w:r>
      <w:r>
        <w:rPr>
          <w:rFonts w:hint="eastAsia" w:ascii="Arial" w:hAnsi="Arial" w:cs="Arial"/>
          <w:color w:val="000000"/>
          <w:szCs w:val="21"/>
          <w:highlight w:val="none"/>
          <w:lang w:bidi="ar"/>
        </w:rPr>
        <w:t xml:space="preserve">万元，资产总额为</w:t>
      </w:r>
      <w:r>
        <w:rPr>
          <w:rFonts w:ascii="Arial" w:hAnsi="Arial" w:cs="Arial"/>
          <w:color w:val="000000"/>
          <w:szCs w:val="21"/>
          <w:highlight w:val="none"/>
          <w:u w:val="single"/>
          <w:lang w:bidi="ar"/>
        </w:rPr>
        <w:t xml:space="preserve"> </w:t>
      </w:r>
      <w:r>
        <w:rPr>
          <w:rFonts w:ascii="Arial" w:hAnsi="Arial" w:cs="Arial"/>
          <w:color w:val="000000"/>
          <w:szCs w:val="21"/>
          <w:highlight w:val="none"/>
          <w:u w:val="single"/>
          <w:lang w:bidi="ar"/>
        </w:rPr>
        <w:t xml:space="preserve">  </w:t>
      </w:r>
      <w:r>
        <w:rPr>
          <w:rFonts w:hint="eastAsia" w:ascii="Arial" w:hAnsi="Arial" w:cs="Arial"/>
          <w:color w:val="000000"/>
          <w:szCs w:val="21"/>
          <w:highlight w:val="none"/>
          <w:lang w:bidi="ar"/>
        </w:rPr>
        <w:t xml:space="preserve">万元，属于</w:t>
      </w:r>
      <w:r>
        <w:rPr>
          <w:rFonts w:hint="eastAsia" w:ascii="Arial" w:hAnsi="Arial" w:cs="Arial"/>
          <w:color w:val="000000"/>
          <w:szCs w:val="21"/>
          <w:highlight w:val="none"/>
          <w:u w:val="single"/>
          <w:lang w:bidi="ar"/>
        </w:rPr>
        <w:t xml:space="preserve">（中型企业、</w:t>
      </w:r>
      <w:r>
        <w:rPr>
          <w:rFonts w:ascii="Arial" w:hAnsi="Arial" w:cs="Arial"/>
          <w:color w:val="000000"/>
          <w:szCs w:val="21"/>
          <w:highlight w:val="none"/>
          <w:u w:val="single"/>
          <w:lang w:bidi="ar"/>
        </w:rPr>
        <w:t xml:space="preserve"> </w:t>
      </w:r>
      <w:r>
        <w:rPr>
          <w:rFonts w:hint="eastAsia" w:ascii="Arial" w:hAnsi="Arial" w:cs="Arial"/>
          <w:color w:val="000000"/>
          <w:szCs w:val="21"/>
          <w:highlight w:val="none"/>
          <w:u w:val="single"/>
          <w:lang w:bidi="ar"/>
        </w:rPr>
        <w:t xml:space="preserve">小型企业、微型企业）</w:t>
      </w:r>
      <w:r>
        <w:rPr>
          <w:rFonts w:hint="eastAsia" w:ascii="Arial" w:hAnsi="Arial" w:cs="Arial"/>
          <w:color w:val="000000"/>
          <w:szCs w:val="21"/>
          <w:highlight w:val="none"/>
          <w:lang w:bidi="ar"/>
        </w:rPr>
        <w:t xml:space="preserve">；</w:t>
      </w:r>
      <w:r>
        <w:rPr>
          <w:rFonts w:ascii="Arial" w:hAnsi="Arial" w:cs="Arial"/>
          <w:color w:val="000000"/>
          <w:szCs w:val="21"/>
          <w:highlight w:val="none"/>
          <w:lang w:bidi="ar"/>
        </w:rPr>
        <w:t xml:space="preserve"> </w:t>
      </w:r>
      <w:r>
        <w:rPr>
          <w:rFonts w:ascii="Arial" w:hAnsi="Arial" w:cs="Arial"/>
          <w:color w:val="000000"/>
          <w:szCs w:val="21"/>
          <w:highlight w:val="none"/>
        </w:rPr>
      </w:r>
      <w:r/>
    </w:p>
    <w:p>
      <w:pPr>
        <w:pStyle w:val="810"/>
        <w:ind w:firstLine="420"/>
        <w:jc w:val="left"/>
        <w:spacing w:line="440" w:lineRule="exact"/>
        <w:widowControl/>
        <w:rPr>
          <w:rFonts w:ascii="Arial" w:hAnsi="Arial" w:cs="Arial"/>
          <w:color w:val="000000"/>
          <w:szCs w:val="21"/>
          <w:highlight w:val="none"/>
        </w:rPr>
      </w:pPr>
      <w:r>
        <w:rPr>
          <w:rFonts w:hint="eastAsia" w:ascii="Arial" w:hAnsi="Arial" w:cs="Arial"/>
          <w:color w:val="000000"/>
          <w:szCs w:val="21"/>
          <w:highlight w:val="none"/>
          <w:lang w:bidi="ar"/>
        </w:rPr>
        <w:t xml:space="preserve">……</w:t>
      </w:r>
      <w:r>
        <w:rPr>
          <w:rFonts w:ascii="Arial" w:hAnsi="Arial" w:cs="Arial"/>
          <w:color w:val="000000"/>
          <w:szCs w:val="21"/>
          <w:highlight w:val="none"/>
        </w:rPr>
      </w:r>
      <w:r/>
    </w:p>
    <w:p>
      <w:pPr>
        <w:pStyle w:val="810"/>
        <w:ind w:firstLine="420"/>
        <w:jc w:val="left"/>
        <w:spacing w:line="440" w:lineRule="exact"/>
        <w:widowControl/>
        <w:rPr>
          <w:rFonts w:ascii="Arial" w:hAnsi="Arial" w:cs="Arial"/>
          <w:color w:val="000000"/>
          <w:szCs w:val="21"/>
          <w:highlight w:val="none"/>
        </w:rPr>
      </w:pPr>
      <w:r>
        <w:rPr>
          <w:rFonts w:hint="eastAsia" w:ascii="Arial" w:hAnsi="Arial" w:cs="Arial"/>
          <w:color w:val="000000"/>
          <w:szCs w:val="21"/>
          <w:highlight w:val="none"/>
          <w:lang w:bidi="ar"/>
        </w:rPr>
        <w:t xml:space="preserve">以上企业，不属于大企业的分支机构，不存在控股股东为大企业的情形，也不存在与大企业的负责人为同一人的情形。</w:t>
      </w:r>
      <w:r>
        <w:rPr>
          <w:rFonts w:ascii="Arial" w:hAnsi="Arial" w:cs="Arial"/>
          <w:color w:val="000000"/>
          <w:szCs w:val="21"/>
          <w:highlight w:val="none"/>
        </w:rPr>
      </w:r>
      <w:r/>
    </w:p>
    <w:p>
      <w:pPr>
        <w:pStyle w:val="810"/>
        <w:ind w:firstLine="420"/>
        <w:jc w:val="left"/>
        <w:spacing w:line="440" w:lineRule="exact"/>
        <w:widowControl/>
        <w:rPr>
          <w:rFonts w:ascii="Arial" w:hAnsi="Arial" w:cs="Arial"/>
          <w:color w:val="000000"/>
          <w:szCs w:val="21"/>
          <w:highlight w:val="none"/>
        </w:rPr>
      </w:pPr>
      <w:r>
        <w:rPr>
          <w:rFonts w:hint="eastAsia" w:ascii="Arial" w:hAnsi="Arial" w:cs="Arial"/>
          <w:color w:val="000000"/>
          <w:szCs w:val="21"/>
          <w:highlight w:val="none"/>
          <w:lang w:bidi="ar"/>
        </w:rPr>
        <w:t xml:space="preserve">本企业对上述声明内容的真实性负责。如有虚假，将依法承担相应责任。</w:t>
      </w:r>
      <w:r>
        <w:rPr>
          <w:rFonts w:ascii="Arial" w:hAnsi="Arial" w:cs="Arial"/>
          <w:color w:val="000000"/>
          <w:szCs w:val="21"/>
          <w:highlight w:val="none"/>
          <w:lang w:bidi="ar"/>
        </w:rPr>
        <w:t xml:space="preserve"> </w:t>
      </w:r>
      <w:r>
        <w:rPr>
          <w:rFonts w:ascii="Arial" w:hAnsi="Arial" w:cs="Arial"/>
          <w:color w:val="000000"/>
          <w:szCs w:val="21"/>
          <w:highlight w:val="none"/>
        </w:rPr>
      </w:r>
      <w:r/>
    </w:p>
    <w:p>
      <w:pPr>
        <w:pStyle w:val="810"/>
        <w:ind w:firstLine="5250"/>
        <w:jc w:val="left"/>
        <w:spacing w:line="440" w:lineRule="exact"/>
        <w:widowControl/>
        <w:rPr>
          <w:rFonts w:ascii="Arial" w:hAnsi="Arial" w:cs="Arial"/>
          <w:color w:val="000000"/>
          <w:szCs w:val="21"/>
          <w:highlight w:val="none"/>
        </w:rPr>
      </w:pPr>
      <w:r>
        <w:rPr>
          <w:rFonts w:ascii="Arial" w:hAnsi="Arial" w:cs="Arial"/>
          <w:color w:val="000000"/>
          <w:szCs w:val="21"/>
          <w:highlight w:val="none"/>
        </w:rPr>
      </w:r>
      <w:r/>
    </w:p>
    <w:p>
      <w:pPr>
        <w:pStyle w:val="810"/>
        <w:ind w:firstLine="5250"/>
        <w:jc w:val="left"/>
        <w:spacing w:line="440" w:lineRule="exact"/>
        <w:widowControl/>
        <w:rPr>
          <w:rFonts w:ascii="Arial" w:hAnsi="Arial" w:cs="Arial"/>
          <w:color w:val="000000"/>
          <w:szCs w:val="21"/>
          <w:highlight w:val="none"/>
        </w:rPr>
      </w:pPr>
      <w:r>
        <w:rPr>
          <w:rFonts w:hint="eastAsia" w:ascii="Arial" w:hAnsi="Arial" w:cs="Arial"/>
          <w:color w:val="000000"/>
          <w:szCs w:val="21"/>
          <w:highlight w:val="none"/>
          <w:lang w:bidi="ar"/>
        </w:rPr>
        <w:t xml:space="preserve">企业名称（加盖CA电子公章）：</w:t>
      </w:r>
      <w:r>
        <w:rPr>
          <w:rFonts w:ascii="Arial" w:hAnsi="Arial" w:cs="Arial"/>
          <w:color w:val="000000"/>
          <w:szCs w:val="21"/>
          <w:highlight w:val="none"/>
          <w:lang w:bidi="ar"/>
        </w:rPr>
        <w:t xml:space="preserve"> </w:t>
      </w:r>
      <w:r>
        <w:rPr>
          <w:rFonts w:ascii="Arial" w:hAnsi="Arial" w:cs="Arial"/>
          <w:color w:val="000000"/>
          <w:szCs w:val="21"/>
          <w:highlight w:val="none"/>
        </w:rPr>
      </w:r>
      <w:r/>
    </w:p>
    <w:p>
      <w:pPr>
        <w:pStyle w:val="810"/>
        <w:ind w:firstLine="5250"/>
        <w:jc w:val="left"/>
        <w:spacing w:line="440" w:lineRule="exact"/>
        <w:widowControl/>
        <w:rPr>
          <w:rFonts w:ascii="Arial" w:hAnsi="Arial" w:cs="Arial"/>
          <w:color w:val="000000"/>
          <w:szCs w:val="21"/>
          <w:highlight w:val="none"/>
        </w:rPr>
      </w:pPr>
      <w:r>
        <w:rPr>
          <w:rFonts w:hint="eastAsia" w:ascii="Arial" w:hAnsi="Arial" w:cs="Arial"/>
          <w:color w:val="000000"/>
          <w:szCs w:val="21"/>
          <w:highlight w:val="none"/>
          <w:lang w:bidi="ar"/>
        </w:rPr>
        <w:t xml:space="preserve">日</w:t>
      </w:r>
      <w:r>
        <w:rPr>
          <w:rFonts w:ascii="Arial" w:hAnsi="Arial" w:cs="Arial"/>
          <w:color w:val="000000"/>
          <w:szCs w:val="21"/>
          <w:highlight w:val="none"/>
          <w:lang w:bidi="ar"/>
        </w:rPr>
        <w:t xml:space="preserve"> </w:t>
      </w:r>
      <w:r>
        <w:rPr>
          <w:rFonts w:hint="eastAsia" w:ascii="Arial" w:hAnsi="Arial" w:cs="Arial"/>
          <w:color w:val="000000"/>
          <w:szCs w:val="21"/>
          <w:highlight w:val="none"/>
          <w:lang w:bidi="ar"/>
        </w:rPr>
        <w:t xml:space="preserve">期：</w:t>
      </w:r>
      <w:r>
        <w:rPr>
          <w:rFonts w:ascii="Arial" w:hAnsi="Arial" w:cs="Arial"/>
          <w:color w:val="000000"/>
          <w:szCs w:val="21"/>
          <w:highlight w:val="none"/>
        </w:rPr>
      </w:r>
      <w:r/>
    </w:p>
    <w:p>
      <w:pPr>
        <w:pStyle w:val="810"/>
        <w:jc w:val="left"/>
        <w:spacing w:line="440" w:lineRule="exact"/>
        <w:widowControl/>
        <w:rPr>
          <w:rFonts w:ascii="Arial" w:hAnsi="Arial" w:cs="Arial"/>
          <w:color w:val="000000"/>
          <w:szCs w:val="21"/>
          <w:highlight w:val="none"/>
        </w:rPr>
      </w:pPr>
      <w:r>
        <w:rPr>
          <w:rFonts w:ascii="Arial" w:hAnsi="Arial" w:cs="Arial"/>
          <w:color w:val="000000"/>
          <w:szCs w:val="21"/>
          <w:highlight w:val="none"/>
        </w:rPr>
      </w:r>
      <w:r/>
    </w:p>
    <w:p>
      <w:pPr>
        <w:pStyle w:val="810"/>
        <w:jc w:val="left"/>
        <w:spacing w:line="440" w:lineRule="exact"/>
        <w:widowControl/>
        <w:rPr>
          <w:rFonts w:ascii="Arial" w:hAnsi="Arial" w:cs="Arial"/>
          <w:color w:val="000000"/>
          <w:szCs w:val="21"/>
          <w:highlight w:val="none"/>
        </w:rPr>
      </w:pPr>
      <w:r>
        <w:rPr>
          <w:rFonts w:ascii="Arial" w:hAnsi="Arial" w:cs="Arial"/>
          <w:color w:val="000000"/>
          <w:szCs w:val="21"/>
          <w:highlight w:val="none"/>
        </w:rPr>
      </w:r>
      <w:r/>
    </w:p>
    <w:p>
      <w:pPr>
        <w:pStyle w:val="810"/>
        <w:jc w:val="left"/>
        <w:spacing w:line="440" w:lineRule="exact"/>
        <w:widowControl/>
        <w:rPr>
          <w:rFonts w:ascii="Arial" w:hAnsi="Arial" w:cs="Arial"/>
          <w:color w:val="000000"/>
          <w:szCs w:val="21"/>
          <w:highlight w:val="none"/>
        </w:rPr>
      </w:pPr>
      <w:r>
        <w:rPr>
          <w:rFonts w:ascii="Arial" w:hAnsi="Arial" w:cs="Arial"/>
          <w:color w:val="000000"/>
          <w:szCs w:val="21"/>
          <w:highlight w:val="none"/>
        </w:rPr>
      </w:r>
      <w:r/>
    </w:p>
    <w:p>
      <w:pPr>
        <w:pStyle w:val="810"/>
        <w:jc w:val="left"/>
        <w:spacing w:line="440" w:lineRule="exact"/>
        <w:widowControl/>
        <w:rPr>
          <w:rFonts w:ascii="Arial" w:hAnsi="Arial" w:cs="Arial"/>
          <w:color w:val="000000"/>
          <w:szCs w:val="21"/>
          <w:highlight w:val="none"/>
        </w:rPr>
      </w:pPr>
      <w:r>
        <w:rPr>
          <w:rFonts w:ascii="Arial" w:hAnsi="Arial" w:cs="Arial"/>
          <w:color w:val="000000"/>
          <w:szCs w:val="21"/>
          <w:highlight w:val="none"/>
        </w:rPr>
      </w:r>
      <w:r/>
    </w:p>
    <w:p>
      <w:pPr>
        <w:pStyle w:val="874"/>
        <w:ind w:left="1470" w:right="1470"/>
        <w:jc w:val="both"/>
        <w:spacing w:before="0" w:beforeAutospacing="0" w:after="120" w:afterAutospacing="0"/>
        <w:widowControl w:val="off"/>
        <w:rPr>
          <w:rFonts w:ascii="Arial" w:hAnsi="Arial" w:cs="Arial"/>
          <w:color w:val="000000"/>
          <w:szCs w:val="21"/>
          <w:highlight w:val="none"/>
        </w:rPr>
      </w:pPr>
      <w:r>
        <w:rPr>
          <w:rFonts w:ascii="Arial" w:hAnsi="Arial" w:cs="Arial"/>
          <w:color w:val="000000"/>
          <w:szCs w:val="21"/>
          <w:highlight w:val="none"/>
        </w:rPr>
      </w:r>
      <w:r/>
    </w:p>
    <w:p>
      <w:pPr>
        <w:pStyle w:val="874"/>
        <w:jc w:val="center"/>
        <w:spacing w:before="0" w:beforeAutospacing="0" w:after="0" w:afterAutospacing="0"/>
        <w:widowControl w:val="off"/>
        <w:rPr>
          <w:rFonts w:ascii="Arial" w:hAnsi="Arial" w:cs="Arial"/>
          <w:color w:val="000000"/>
          <w:szCs w:val="21"/>
          <w:highlight w:val="none"/>
        </w:rPr>
      </w:pPr>
      <w:r>
        <w:rPr>
          <w:rFonts w:ascii="Arial" w:hAnsi="Arial" w:cs="Arial"/>
          <w:color w:val="000000"/>
          <w:szCs w:val="21"/>
          <w:highlight w:val="none"/>
        </w:rPr>
      </w:r>
      <w:r/>
    </w:p>
    <w:p>
      <w:pPr>
        <w:pStyle w:val="810"/>
        <w:rPr>
          <w:rFonts w:ascii="Arial" w:hAnsi="Arial" w:cs="Arial"/>
          <w:color w:val="000000"/>
          <w:szCs w:val="21"/>
          <w:highlight w:val="none"/>
        </w:rPr>
      </w:pPr>
      <w:r>
        <w:rPr>
          <w:rFonts w:ascii="Arial" w:hAnsi="Arial" w:cs="Arial"/>
          <w:color w:val="000000"/>
          <w:szCs w:val="21"/>
          <w:highlight w:val="none"/>
        </w:rPr>
      </w:r>
      <w:r/>
    </w:p>
    <w:p>
      <w:pPr>
        <w:pStyle w:val="874"/>
        <w:ind w:left="1470" w:right="1470"/>
        <w:jc w:val="both"/>
        <w:spacing w:before="0" w:beforeAutospacing="0" w:after="120" w:afterAutospacing="0"/>
        <w:widowControl w:val="off"/>
        <w:rPr>
          <w:color w:val="000000"/>
          <w:highlight w:val="none"/>
        </w:rPr>
      </w:pPr>
      <w:r>
        <w:rPr>
          <w:color w:val="000000"/>
          <w:highlight w:val="none"/>
        </w:rPr>
      </w:r>
      <w:r/>
    </w:p>
    <w:p>
      <w:pPr>
        <w:pStyle w:val="810"/>
        <w:jc w:val="left"/>
        <w:spacing w:line="440" w:lineRule="exact"/>
        <w:widowControl/>
        <w:rPr>
          <w:rFonts w:ascii="Arial" w:hAnsi="Arial" w:cs="Arial"/>
          <w:color w:val="000000"/>
          <w:szCs w:val="21"/>
          <w:highlight w:val="none"/>
        </w:rPr>
      </w:pPr>
      <w:r>
        <w:rPr>
          <w:rFonts w:ascii="Arial" w:hAnsi="Arial" w:cs="Arial"/>
          <w:color w:val="000000"/>
          <w:szCs w:val="21"/>
          <w:highlight w:val="none"/>
          <w:vertAlign w:val="superscript"/>
          <w:lang w:bidi="ar"/>
        </w:rPr>
        <w:t xml:space="preserve"> </w:t>
      </w:r>
      <w:r>
        <w:rPr>
          <w:rFonts w:ascii="Arial" w:hAnsi="Arial" w:cs="Arial"/>
          <w:color w:val="000000"/>
          <w:szCs w:val="21"/>
          <w:highlight w:val="none"/>
          <w:vertAlign w:val="superscript"/>
          <w:lang w:bidi="ar"/>
        </w:rPr>
        <w:t xml:space="preserve">1 </w:t>
      </w:r>
      <w:r>
        <w:rPr>
          <w:rFonts w:hint="eastAsia" w:ascii="Arial" w:hAnsi="Arial" w:cs="Arial"/>
          <w:color w:val="000000"/>
          <w:szCs w:val="21"/>
          <w:highlight w:val="none"/>
          <w:lang w:bidi="ar"/>
        </w:rPr>
        <w:t xml:space="preserve">从业人员、营业收入、资产总额填报上一</w:t>
      </w:r>
      <w:r>
        <w:rPr>
          <w:rFonts w:hint="eastAsia" w:ascii="Arial" w:hAnsi="Arial" w:cs="Arial"/>
          <w:color w:val="000000"/>
          <w:szCs w:val="21"/>
          <w:highlight w:val="none"/>
          <w:lang w:eastAsia="zh-CN" w:bidi="ar"/>
        </w:rPr>
        <w:t xml:space="preserve">年</w:t>
      </w:r>
      <w:r>
        <w:rPr>
          <w:rFonts w:hint="eastAsia" w:ascii="Arial" w:hAnsi="Arial" w:cs="Arial"/>
          <w:color w:val="000000"/>
          <w:szCs w:val="21"/>
          <w:highlight w:val="none"/>
          <w:lang w:bidi="ar"/>
        </w:rPr>
        <w:t xml:space="preserve">度数据，无上一</w:t>
      </w:r>
      <w:r>
        <w:rPr>
          <w:rFonts w:hint="eastAsia" w:ascii="Arial" w:hAnsi="Arial" w:cs="Arial"/>
          <w:color w:val="000000"/>
          <w:szCs w:val="21"/>
          <w:highlight w:val="none"/>
          <w:lang w:eastAsia="zh-CN" w:bidi="ar"/>
        </w:rPr>
        <w:t xml:space="preserve">年</w:t>
      </w:r>
      <w:r>
        <w:rPr>
          <w:rFonts w:hint="eastAsia" w:ascii="Arial" w:hAnsi="Arial" w:cs="Arial"/>
          <w:color w:val="000000"/>
          <w:szCs w:val="21"/>
          <w:highlight w:val="none"/>
          <w:lang w:bidi="ar"/>
        </w:rPr>
        <w:t xml:space="preserve">度数据的新成立企业可不填报。</w:t>
      </w:r>
      <w:r>
        <w:rPr>
          <w:rFonts w:ascii="Arial" w:hAnsi="Arial" w:cs="Arial"/>
          <w:color w:val="000000"/>
          <w:szCs w:val="21"/>
          <w:highlight w:val="none"/>
        </w:rPr>
      </w:r>
      <w:r/>
    </w:p>
    <w:p>
      <w:pPr>
        <w:pStyle w:val="810"/>
        <w:jc w:val="center"/>
        <w:spacing w:line="360" w:lineRule="auto"/>
        <w:rPr>
          <w:rFonts w:ascii="Arial" w:hAnsi="Arial" w:cs="Arial"/>
          <w:b/>
          <w:bCs/>
          <w:color w:val="000000"/>
          <w:sz w:val="28"/>
          <w:highlight w:val="none"/>
        </w:rPr>
      </w:pPr>
      <w:r/>
      <w:bookmarkEnd w:id="58"/>
      <w:r>
        <w:rPr>
          <w:rFonts w:ascii="Arial" w:hAnsi="Arial" w:cs="Arial"/>
          <w:b/>
          <w:bCs/>
          <w:color w:val="000000"/>
          <w:sz w:val="28"/>
          <w:highlight w:val="none"/>
        </w:rPr>
      </w:r>
      <w:r/>
    </w:p>
    <w:p>
      <w:pPr>
        <w:pStyle w:val="810"/>
        <w:jc w:val="center"/>
        <w:spacing w:line="360" w:lineRule="auto"/>
        <w:rPr>
          <w:rFonts w:ascii="Arial" w:hAnsi="Arial" w:cs="Arial"/>
          <w:b/>
          <w:bCs/>
          <w:color w:val="000000"/>
          <w:sz w:val="28"/>
          <w:highlight w:val="none"/>
        </w:rPr>
      </w:pPr>
      <w:r>
        <w:rPr>
          <w:rFonts w:ascii="Arial" w:hAnsi="Arial" w:cs="Arial"/>
          <w:b/>
          <w:bCs/>
          <w:color w:val="000000"/>
          <w:sz w:val="28"/>
          <w:highlight w:val="none"/>
        </w:rPr>
      </w:r>
      <w:r/>
    </w:p>
    <w:p>
      <w:pPr>
        <w:pStyle w:val="810"/>
        <w:jc w:val="center"/>
        <w:spacing w:line="360" w:lineRule="auto"/>
        <w:rPr>
          <w:rFonts w:ascii="Arial" w:hAnsi="Arial" w:cs="Arial"/>
          <w:b/>
          <w:bCs/>
          <w:color w:val="000000"/>
          <w:sz w:val="28"/>
          <w:highlight w:val="none"/>
        </w:rPr>
      </w:pPr>
      <w:r>
        <w:rPr>
          <w:rFonts w:ascii="Arial" w:hAnsi="Arial" w:cs="Arial"/>
          <w:b/>
          <w:bCs/>
          <w:color w:val="000000"/>
          <w:sz w:val="28"/>
          <w:highlight w:val="none"/>
        </w:rPr>
      </w:r>
      <w:r/>
    </w:p>
    <w:p>
      <w:pPr>
        <w:pStyle w:val="810"/>
        <w:jc w:val="center"/>
        <w:spacing w:line="360" w:lineRule="auto"/>
        <w:rPr>
          <w:rFonts w:ascii="Arial" w:hAnsi="Arial" w:cs="Arial"/>
          <w:b/>
          <w:bCs/>
          <w:color w:val="000000"/>
          <w:sz w:val="28"/>
          <w:highlight w:val="none"/>
        </w:rPr>
      </w:pPr>
      <w:r>
        <w:rPr>
          <w:rFonts w:ascii="Arial" w:hAnsi="Arial" w:cs="Arial"/>
          <w:b/>
          <w:bCs/>
          <w:color w:val="000000"/>
          <w:sz w:val="28"/>
          <w:highlight w:val="none"/>
        </w:rPr>
        <w:t xml:space="preserve">残疾人福利性单位声明函</w:t>
      </w:r>
      <w:r>
        <w:rPr>
          <w:rFonts w:ascii="Arial" w:hAnsi="Arial" w:cs="Arial"/>
          <w:b/>
          <w:bCs/>
          <w:color w:val="000000"/>
          <w:sz w:val="28"/>
          <w:highlight w:val="none"/>
        </w:rPr>
      </w:r>
      <w:r/>
    </w:p>
    <w:p>
      <w:pPr>
        <w:pStyle w:val="810"/>
        <w:ind w:firstLine="420"/>
        <w:jc w:val="left"/>
        <w:spacing w:line="440" w:lineRule="exact"/>
        <w:widowControl/>
        <w:rPr>
          <w:rFonts w:ascii="Arial" w:hAnsi="Arial" w:cs="Arial"/>
          <w:color w:val="000000"/>
          <w:szCs w:val="21"/>
          <w:highlight w:val="none"/>
        </w:rPr>
      </w:pPr>
      <w:r/>
      <w:bookmarkEnd w:id="59"/>
      <w:r/>
      <w:bookmarkEnd w:id="60"/>
      <w:r>
        <w:rPr>
          <w:rFonts w:ascii="Arial" w:hAnsi="Arial" w:cs="Arial"/>
          <w:color w:val="000000"/>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Arial" w:hAnsi="Arial" w:cs="Arial"/>
          <w:color w:val="000000"/>
          <w:szCs w:val="21"/>
          <w:highlight w:val="none"/>
        </w:rPr>
      </w:r>
      <w:r/>
    </w:p>
    <w:p>
      <w:pPr>
        <w:pStyle w:val="810"/>
        <w:ind w:firstLine="420"/>
        <w:jc w:val="left"/>
        <w:spacing w:line="440" w:lineRule="exact"/>
        <w:widowControl/>
        <w:rPr>
          <w:rFonts w:ascii="Arial" w:hAnsi="Arial" w:cs="Arial"/>
          <w:color w:val="000000"/>
          <w:szCs w:val="21"/>
          <w:highlight w:val="none"/>
        </w:rPr>
      </w:pPr>
      <w:r>
        <w:rPr>
          <w:rFonts w:ascii="Arial" w:hAnsi="Arial" w:cs="Arial"/>
          <w:color w:val="000000"/>
          <w:szCs w:val="21"/>
          <w:highlight w:val="none"/>
        </w:rPr>
        <w:t xml:space="preserve">本单位对上述声明的真实性负责。如有虚假，将依法承担相应责任。</w:t>
      </w:r>
      <w:r>
        <w:rPr>
          <w:rFonts w:ascii="Arial" w:hAnsi="Arial" w:cs="Arial"/>
          <w:color w:val="000000"/>
          <w:szCs w:val="21"/>
          <w:highlight w:val="none"/>
        </w:rPr>
      </w:r>
      <w:r/>
    </w:p>
    <w:p>
      <w:pPr>
        <w:pStyle w:val="810"/>
        <w:ind w:firstLine="5040"/>
        <w:jc w:val="left"/>
        <w:spacing w:line="440" w:lineRule="exact"/>
        <w:widowControl/>
        <w:rPr>
          <w:rFonts w:ascii="Arial" w:hAnsi="Arial" w:cs="Arial"/>
          <w:color w:val="000000"/>
          <w:szCs w:val="21"/>
          <w:highlight w:val="none"/>
        </w:rPr>
      </w:pPr>
      <w:r>
        <w:rPr>
          <w:rFonts w:ascii="Arial" w:hAnsi="Arial" w:cs="Arial"/>
          <w:color w:val="000000"/>
          <w:szCs w:val="21"/>
          <w:highlight w:val="none"/>
        </w:rPr>
        <w:t xml:space="preserve">单位名称</w:t>
      </w:r>
      <w:r>
        <w:rPr>
          <w:rFonts w:hint="eastAsia" w:ascii="Arial" w:hAnsi="Arial" w:cs="Arial"/>
          <w:color w:val="000000"/>
          <w:szCs w:val="21"/>
          <w:highlight w:val="none"/>
        </w:rPr>
        <w:t xml:space="preserve">（加盖电子公章）</w:t>
      </w:r>
      <w:r>
        <w:rPr>
          <w:rFonts w:ascii="Arial" w:hAnsi="Arial" w:cs="Arial"/>
          <w:color w:val="000000"/>
          <w:szCs w:val="21"/>
          <w:highlight w:val="none"/>
        </w:rPr>
        <w:t xml:space="preserve">：</w:t>
      </w:r>
      <w:r>
        <w:rPr>
          <w:rFonts w:ascii="Arial" w:hAnsi="Arial" w:cs="Arial"/>
          <w:color w:val="000000"/>
          <w:szCs w:val="21"/>
          <w:highlight w:val="none"/>
        </w:rPr>
      </w:r>
      <w:r/>
    </w:p>
    <w:p>
      <w:pPr>
        <w:pStyle w:val="810"/>
        <w:ind w:firstLine="5040"/>
        <w:jc w:val="left"/>
        <w:spacing w:line="440" w:lineRule="exact"/>
        <w:widowControl/>
        <w:rPr>
          <w:rFonts w:ascii="Arial" w:hAnsi="Arial" w:cs="Arial"/>
          <w:color w:val="000000"/>
          <w:szCs w:val="21"/>
          <w:highlight w:val="none"/>
        </w:rPr>
      </w:pPr>
      <w:r>
        <w:rPr>
          <w:rFonts w:ascii="Arial" w:hAnsi="Arial" w:cs="Arial"/>
          <w:color w:val="000000"/>
          <w:szCs w:val="21"/>
          <w:highlight w:val="none"/>
        </w:rPr>
        <w:t xml:space="preserve">日  期：</w:t>
      </w:r>
      <w:r>
        <w:rPr>
          <w:rFonts w:ascii="Arial" w:hAnsi="Arial" w:cs="Arial"/>
          <w:color w:val="000000"/>
          <w:szCs w:val="21"/>
          <w:highlight w:val="none"/>
        </w:rPr>
      </w:r>
      <w:r/>
    </w:p>
    <w:p>
      <w:pPr>
        <w:pStyle w:val="810"/>
        <w:spacing w:line="360" w:lineRule="auto"/>
        <w:rPr>
          <w:rFonts w:ascii="Arial" w:hAnsi="Arial" w:cs="Arial"/>
          <w:b/>
          <w:bCs/>
          <w:color w:val="000000"/>
          <w:highlight w:val="none"/>
        </w:rPr>
      </w:pPr>
      <w:r>
        <w:rPr>
          <w:rFonts w:ascii="Arial" w:hAnsi="Arial" w:cs="Arial"/>
          <w:b/>
          <w:bCs/>
          <w:color w:val="000000"/>
          <w:highlight w:val="none"/>
        </w:rPr>
      </w:r>
      <w:r/>
    </w:p>
    <w:p>
      <w:pPr>
        <w:pStyle w:val="810"/>
        <w:spacing w:line="360" w:lineRule="auto"/>
        <w:rPr>
          <w:rFonts w:ascii="Arial" w:hAnsi="Arial" w:cs="Arial"/>
          <w:b/>
          <w:bCs/>
          <w:color w:val="000000"/>
          <w:highlight w:val="none"/>
        </w:rPr>
      </w:pPr>
      <w:r>
        <w:rPr>
          <w:rFonts w:ascii="Arial" w:hAnsi="Arial" w:cs="Arial"/>
          <w:b/>
          <w:bCs/>
          <w:color w:val="000000"/>
          <w:highlight w:val="none"/>
        </w:rPr>
      </w:r>
      <w:r/>
    </w:p>
    <w:p>
      <w:pPr>
        <w:pStyle w:val="810"/>
        <w:spacing w:line="360" w:lineRule="auto"/>
        <w:rPr>
          <w:rFonts w:ascii="Arial" w:hAnsi="Arial" w:cs="Arial"/>
          <w:b/>
          <w:bCs/>
          <w:color w:val="000000"/>
          <w:highlight w:val="none"/>
        </w:rPr>
      </w:pPr>
      <w:r>
        <w:rPr>
          <w:rFonts w:ascii="Arial" w:hAnsi="Arial" w:cs="Arial"/>
          <w:b/>
          <w:bCs/>
          <w:color w:val="000000"/>
          <w:highlight w:val="none"/>
        </w:rPr>
      </w:r>
      <w:r/>
    </w:p>
    <w:p>
      <w:pPr>
        <w:pStyle w:val="810"/>
        <w:jc w:val="center"/>
        <w:spacing w:line="360" w:lineRule="auto"/>
        <w:rPr>
          <w:rFonts w:ascii="Arial" w:hAnsi="Arial" w:cs="Arial"/>
          <w:b/>
          <w:bCs/>
          <w:color w:val="000000"/>
          <w:sz w:val="28"/>
          <w:highlight w:val="none"/>
        </w:rPr>
      </w:pPr>
      <w:r>
        <w:rPr>
          <w:rFonts w:ascii="Arial" w:hAnsi="Arial" w:cs="Arial"/>
          <w:b/>
          <w:bCs/>
          <w:color w:val="000000"/>
          <w:sz w:val="28"/>
          <w:highlight w:val="none"/>
        </w:rPr>
        <w:t xml:space="preserve">属于监狱企业的证明文件</w:t>
      </w:r>
      <w:r>
        <w:rPr>
          <w:rFonts w:ascii="Arial" w:hAnsi="Arial" w:cs="Arial"/>
          <w:b/>
          <w:bCs/>
          <w:color w:val="000000"/>
          <w:sz w:val="28"/>
          <w:highlight w:val="none"/>
        </w:rPr>
      </w:r>
      <w:r/>
    </w:p>
    <w:p>
      <w:pPr>
        <w:pStyle w:val="810"/>
        <w:spacing w:line="360" w:lineRule="auto"/>
        <w:rPr>
          <w:rFonts w:ascii="Arial" w:hAnsi="Arial" w:cs="Arial"/>
          <w:color w:val="000000"/>
          <w:highlight w:val="none"/>
        </w:rPr>
      </w:pPr>
      <w:r>
        <w:rPr>
          <w:rFonts w:ascii="Arial" w:hAnsi="Arial" w:cs="Arial"/>
          <w:color w:val="000000"/>
          <w:highlight w:val="none"/>
        </w:rPr>
        <w:t xml:space="preserve">（提供由省级以上监狱管理局、戒毒管理局(含新疆生产建设兵团)出具的属于监狱企业的证明文件）</w:t>
      </w:r>
      <w:r>
        <w:rPr>
          <w:rFonts w:ascii="Arial" w:hAnsi="Arial" w:cs="Arial"/>
          <w:color w:val="000000"/>
          <w:highlight w:val="none"/>
        </w:rPr>
      </w:r>
      <w:r/>
    </w:p>
    <w:p>
      <w:pPr>
        <w:pStyle w:val="810"/>
        <w:spacing w:line="360" w:lineRule="auto"/>
        <w:rPr>
          <w:rFonts w:ascii="Arial" w:hAnsi="Arial" w:cs="Arial"/>
          <w:b/>
          <w:bCs/>
          <w:color w:val="000000"/>
          <w:highlight w:val="none"/>
        </w:rPr>
      </w:pPr>
      <w:r/>
      <w:bookmarkEnd w:id="61"/>
      <w:r>
        <w:rPr>
          <w:rFonts w:ascii="Arial" w:hAnsi="Arial" w:cs="Arial"/>
          <w:b/>
          <w:bCs/>
          <w:color w:val="000000"/>
          <w:highlight w:val="none"/>
        </w:rPr>
      </w:r>
      <w:r/>
    </w:p>
    <w:p>
      <w:pPr>
        <w:pStyle w:val="810"/>
        <w:spacing w:line="360" w:lineRule="auto"/>
        <w:rPr>
          <w:rFonts w:ascii="Arial" w:hAnsi="Arial" w:cs="Arial"/>
          <w:b/>
          <w:bCs/>
          <w:color w:val="000000"/>
          <w:highlight w:val="none"/>
        </w:rPr>
      </w:pPr>
      <w:r/>
      <w:bookmarkEnd w:id="62"/>
      <w:r>
        <w:rPr>
          <w:rFonts w:ascii="Arial" w:hAnsi="Arial" w:cs="Arial"/>
          <w:b/>
          <w:bCs/>
          <w:color w:val="000000"/>
          <w:highlight w:val="none"/>
        </w:rPr>
      </w:r>
      <w:r/>
    </w:p>
    <w:p>
      <w:pPr>
        <w:pStyle w:val="810"/>
        <w:spacing w:line="360" w:lineRule="auto"/>
        <w:rPr>
          <w:rFonts w:ascii="Arial" w:hAnsi="Arial" w:cs="Arial"/>
          <w:b/>
          <w:bCs/>
          <w:color w:val="000000"/>
          <w:highlight w:val="none"/>
        </w:rPr>
      </w:pPr>
      <w:r>
        <w:rPr>
          <w:rFonts w:ascii="Arial" w:hAnsi="Arial" w:cs="Arial"/>
          <w:b/>
          <w:bCs/>
          <w:color w:val="000000"/>
          <w:highlight w:val="none"/>
        </w:rPr>
      </w:r>
      <w:r/>
    </w:p>
    <w:p>
      <w:pPr>
        <w:pStyle w:val="810"/>
        <w:jc w:val="center"/>
        <w:spacing w:line="360" w:lineRule="auto"/>
        <w:rPr>
          <w:rFonts w:ascii="Arial" w:hAnsi="Arial" w:cs="Arial"/>
          <w:b/>
          <w:bCs/>
          <w:color w:val="000000"/>
          <w:highlight w:val="none"/>
        </w:rPr>
      </w:pPr>
      <w:r>
        <w:rPr>
          <w:rFonts w:ascii="Arial" w:hAnsi="Arial" w:cs="Arial"/>
          <w:b/>
          <w:bCs/>
          <w:color w:val="000000"/>
          <w:sz w:val="28"/>
          <w:highlight w:val="none"/>
        </w:rPr>
        <w:t xml:space="preserve">节能产品认证证书</w:t>
      </w:r>
      <w:r>
        <w:rPr>
          <w:rFonts w:ascii="Arial" w:hAnsi="Arial" w:cs="Arial"/>
          <w:b/>
          <w:bCs/>
          <w:color w:val="000000"/>
          <w:highlight w:val="none"/>
        </w:rPr>
      </w:r>
      <w:r/>
    </w:p>
    <w:p>
      <w:pPr>
        <w:pStyle w:val="810"/>
        <w:spacing w:line="360" w:lineRule="auto"/>
        <w:rPr>
          <w:rFonts w:ascii="Arial" w:hAnsi="Arial" w:cs="Arial"/>
          <w:bCs/>
          <w:color w:val="000000"/>
          <w:highlight w:val="none"/>
        </w:rPr>
      </w:pPr>
      <w:r>
        <w:rPr>
          <w:rFonts w:ascii="Arial" w:hAnsi="Arial" w:cs="Arial"/>
          <w:bCs/>
          <w:color w:val="000000"/>
          <w:highlight w:val="none"/>
        </w:rPr>
        <w:t xml:space="preserve">（提供国家确定的认证机构出具的、处于有效期之内的产品认证证书）</w:t>
      </w:r>
      <w:r>
        <w:rPr>
          <w:rFonts w:ascii="Arial" w:hAnsi="Arial" w:cs="Arial"/>
          <w:bCs/>
          <w:color w:val="000000"/>
          <w:highlight w:val="none"/>
        </w:rPr>
      </w:r>
      <w:r/>
    </w:p>
    <w:p>
      <w:pPr>
        <w:pStyle w:val="810"/>
        <w:spacing w:line="360" w:lineRule="auto"/>
        <w:rPr>
          <w:rFonts w:ascii="Arial" w:hAnsi="Arial" w:cs="Arial"/>
          <w:b/>
          <w:bCs/>
          <w:color w:val="000000"/>
          <w:highlight w:val="none"/>
        </w:rPr>
      </w:pPr>
      <w:r>
        <w:rPr>
          <w:rFonts w:ascii="Arial" w:hAnsi="Arial" w:cs="Arial"/>
          <w:b/>
          <w:bCs/>
          <w:color w:val="000000"/>
          <w:highlight w:val="none"/>
        </w:rPr>
      </w:r>
      <w:r/>
    </w:p>
    <w:p>
      <w:pPr>
        <w:pStyle w:val="810"/>
        <w:spacing w:line="360" w:lineRule="auto"/>
        <w:rPr>
          <w:rFonts w:ascii="Arial" w:hAnsi="Arial" w:cs="Arial"/>
          <w:b/>
          <w:bCs/>
          <w:color w:val="000000"/>
          <w:highlight w:val="none"/>
        </w:rPr>
      </w:pPr>
      <w:r>
        <w:rPr>
          <w:rFonts w:ascii="Arial" w:hAnsi="Arial" w:cs="Arial"/>
          <w:b/>
          <w:bCs/>
          <w:color w:val="000000"/>
          <w:highlight w:val="none"/>
        </w:rPr>
      </w:r>
      <w:r/>
    </w:p>
    <w:p>
      <w:pPr>
        <w:pStyle w:val="810"/>
        <w:spacing w:line="360" w:lineRule="auto"/>
        <w:rPr>
          <w:rFonts w:ascii="Arial" w:hAnsi="Arial" w:cs="Arial"/>
          <w:b/>
          <w:bCs/>
          <w:color w:val="000000"/>
          <w:highlight w:val="none"/>
        </w:rPr>
      </w:pPr>
      <w:r>
        <w:rPr>
          <w:rFonts w:ascii="Arial" w:hAnsi="Arial" w:cs="Arial"/>
          <w:b/>
          <w:bCs/>
          <w:color w:val="000000"/>
          <w:highlight w:val="none"/>
        </w:rPr>
      </w:r>
      <w:r/>
    </w:p>
    <w:p>
      <w:pPr>
        <w:pStyle w:val="810"/>
        <w:jc w:val="center"/>
        <w:spacing w:line="360" w:lineRule="auto"/>
        <w:rPr>
          <w:rFonts w:ascii="Arial" w:hAnsi="Arial" w:cs="Arial"/>
          <w:b/>
          <w:bCs/>
          <w:color w:val="000000"/>
          <w:highlight w:val="none"/>
        </w:rPr>
      </w:pPr>
      <w:r>
        <w:rPr>
          <w:rFonts w:ascii="Arial" w:hAnsi="Arial" w:cs="Arial"/>
          <w:b/>
          <w:bCs/>
          <w:color w:val="000000"/>
          <w:sz w:val="28"/>
          <w:highlight w:val="none"/>
        </w:rPr>
        <w:t xml:space="preserve">环境标志产品认证证书</w:t>
      </w:r>
      <w:r>
        <w:rPr>
          <w:rFonts w:ascii="Arial" w:hAnsi="Arial" w:cs="Arial"/>
          <w:b/>
          <w:bCs/>
          <w:color w:val="000000"/>
          <w:highlight w:val="none"/>
        </w:rPr>
      </w:r>
      <w:r/>
    </w:p>
    <w:p>
      <w:pPr>
        <w:pStyle w:val="810"/>
        <w:spacing w:line="360" w:lineRule="auto"/>
        <w:rPr>
          <w:rFonts w:ascii="Arial" w:hAnsi="Arial" w:cs="Arial"/>
          <w:color w:val="000000"/>
          <w:highlight w:val="none"/>
        </w:rPr>
      </w:pPr>
      <w:r>
        <w:rPr>
          <w:rFonts w:ascii="Arial" w:hAnsi="Arial" w:cs="Arial"/>
          <w:bCs/>
          <w:color w:val="000000"/>
          <w:highlight w:val="none"/>
        </w:rPr>
        <w:t xml:space="preserve">（提供国家确定的认证机构出具的、处于有效期之内的产品认证证书）</w:t>
      </w:r>
      <w:r>
        <w:rPr>
          <w:rFonts w:ascii="Arial" w:hAnsi="Arial" w:cs="Arial"/>
          <w:color w:val="000000"/>
          <w:highlight w:val="none"/>
        </w:rPr>
      </w:r>
      <w:r/>
    </w:p>
    <w:p>
      <w:pPr>
        <w:pStyle w:val="810"/>
        <w:spacing w:line="360" w:lineRule="auto"/>
        <w:rPr>
          <w:rFonts w:ascii="Arial" w:hAnsi="Arial" w:cs="Arial"/>
          <w:b/>
          <w:bCs/>
          <w:color w:val="000000"/>
          <w:highlight w:val="none"/>
        </w:rPr>
      </w:pPr>
      <w:r>
        <w:rPr>
          <w:rFonts w:ascii="Arial" w:hAnsi="Arial" w:cs="Arial"/>
          <w:b/>
          <w:bCs/>
          <w:color w:val="000000"/>
          <w:highlight w:val="none"/>
        </w:rPr>
      </w:r>
      <w:r/>
    </w:p>
    <w:p>
      <w:pPr>
        <w:pStyle w:val="810"/>
        <w:spacing w:line="360" w:lineRule="auto"/>
        <w:rPr>
          <w:rFonts w:ascii="Arial" w:hAnsi="Arial" w:cs="Arial"/>
          <w:b/>
          <w:bCs/>
          <w:color w:val="000000"/>
          <w:highlight w:val="none"/>
        </w:rPr>
      </w:pPr>
      <w:r>
        <w:rPr>
          <w:rFonts w:ascii="Arial" w:hAnsi="Arial" w:cs="Arial"/>
          <w:b/>
          <w:bCs/>
          <w:color w:val="000000"/>
          <w:highlight w:val="none"/>
        </w:rPr>
      </w:r>
      <w:r/>
    </w:p>
    <w:p>
      <w:pPr>
        <w:pStyle w:val="810"/>
        <w:spacing w:line="360" w:lineRule="auto"/>
        <w:rPr>
          <w:rFonts w:ascii="Arial" w:hAnsi="Arial" w:cs="Arial"/>
          <w:b/>
          <w:bCs/>
          <w:color w:val="000000"/>
          <w:highlight w:val="none"/>
        </w:rPr>
      </w:pPr>
      <w:r>
        <w:rPr>
          <w:rFonts w:ascii="Arial" w:hAnsi="Arial" w:cs="Arial"/>
          <w:b/>
          <w:bCs/>
          <w:color w:val="000000"/>
          <w:highlight w:val="none"/>
        </w:rPr>
      </w:r>
      <w:r/>
    </w:p>
    <w:p>
      <w:pPr>
        <w:pStyle w:val="810"/>
        <w:jc w:val="center"/>
        <w:spacing w:line="360" w:lineRule="auto"/>
        <w:rPr>
          <w:rFonts w:ascii="Arial" w:hAnsi="Arial" w:cs="Arial"/>
          <w:b/>
          <w:bCs/>
          <w:color w:val="000000"/>
          <w:sz w:val="28"/>
          <w:highlight w:val="none"/>
        </w:rPr>
      </w:pPr>
      <w:r>
        <w:rPr>
          <w:rFonts w:ascii="Arial" w:hAnsi="Arial" w:cs="Arial"/>
          <w:b/>
          <w:bCs/>
          <w:color w:val="000000"/>
          <w:sz w:val="28"/>
          <w:highlight w:val="none"/>
        </w:rPr>
        <w:t xml:space="preserve">进口产品转让技术、消化吸收再创新方案</w:t>
      </w:r>
      <w:r>
        <w:rPr>
          <w:rFonts w:ascii="Arial" w:hAnsi="Arial" w:cs="Arial"/>
          <w:b/>
          <w:bCs/>
          <w:color w:val="000000"/>
          <w:sz w:val="28"/>
          <w:highlight w:val="none"/>
        </w:rPr>
      </w:r>
      <w:r/>
    </w:p>
    <w:p>
      <w:pPr>
        <w:pStyle w:val="810"/>
        <w:spacing w:line="360" w:lineRule="auto"/>
        <w:rPr>
          <w:rFonts w:ascii="Arial" w:hAnsi="Arial" w:cs="Arial"/>
          <w:bCs/>
          <w:color w:val="000000"/>
          <w:highlight w:val="none"/>
        </w:rPr>
      </w:pPr>
      <w:r>
        <w:rPr>
          <w:rFonts w:ascii="Arial" w:hAnsi="Arial" w:cs="Arial"/>
          <w:bCs/>
          <w:color w:val="000000"/>
          <w:highlight w:val="none"/>
        </w:rPr>
        <w:t xml:space="preserve">（对于允许进口产品参加的项目）</w:t>
      </w:r>
      <w:r>
        <w:rPr>
          <w:rFonts w:ascii="Arial" w:hAnsi="Arial" w:cs="Arial"/>
          <w:bCs/>
          <w:color w:val="000000"/>
          <w:highlight w:val="none"/>
        </w:rPr>
      </w:r>
      <w:r/>
    </w:p>
    <w:p>
      <w:pPr>
        <w:pStyle w:val="810"/>
        <w:ind w:left="0" w:right="0" w:firstLine="723"/>
        <w:jc w:val="center"/>
        <w:spacing w:before="0" w:after="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highlight w:val="none"/>
        </w:rPr>
        <w:t xml:space="preserve">关于符合本国产品标准的声明函</w:t>
      </w:r>
      <w:r>
        <w:rPr>
          <w:color w:val="000000"/>
          <w:highlight w:val="none"/>
        </w:rPr>
      </w:r>
      <w:r/>
    </w:p>
    <w:p>
      <w:pPr>
        <w:pStyle w:val="810"/>
        <w:ind w:left="0" w:right="0" w:firstLine="420"/>
        <w:spacing w:before="15" w:after="15"/>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color w:val="000000"/>
          <w:highlight w:val="none"/>
        </w:rPr>
      </w:r>
      <w:r/>
    </w:p>
    <w:p>
      <w:pPr>
        <w:pStyle w:val="810"/>
        <w:ind w:left="0" w:right="0" w:firstLine="420"/>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本公司（单位）郑重声明，根据《国务院办公厅关于在政府采购中实施本国产品标准及相关政策的通知》（国办发〔</w:t>
      </w:r>
      <w:r>
        <w:rPr>
          <w:rFonts w:ascii="宋体" w:hAnsi="宋体" w:eastAsia="宋体" w:cs="宋体"/>
          <w:color w:val="000000"/>
          <w:sz w:val="24"/>
          <w:highlight w:val="none"/>
          <w:u w:val="none"/>
        </w:rPr>
        <w:t xml:space="preserve">2025</w:t>
      </w:r>
      <w:r>
        <w:rPr>
          <w:rFonts w:ascii="宋体" w:hAnsi="宋体" w:eastAsia="宋体" w:cs="宋体"/>
          <w:color w:val="000000"/>
          <w:sz w:val="24"/>
          <w:highlight w:val="none"/>
        </w:rPr>
        <w:t xml:space="preserve">〕</w:t>
      </w:r>
      <w:r>
        <w:rPr>
          <w:rFonts w:ascii="宋体" w:hAnsi="宋体" w:eastAsia="宋体" w:cs="宋体"/>
          <w:color w:val="000000"/>
          <w:sz w:val="24"/>
          <w:highlight w:val="none"/>
          <w:u w:val="none"/>
        </w:rPr>
        <w:t xml:space="preserve">34</w:t>
      </w:r>
      <w:r>
        <w:rPr>
          <w:rFonts w:ascii="宋体" w:hAnsi="宋体" w:eastAsia="宋体" w:cs="宋体"/>
          <w:color w:val="000000"/>
          <w:sz w:val="24"/>
          <w:highlight w:val="none"/>
        </w:rPr>
        <w:t xml:space="preserve">号）的规定，本公司（单位）提供的以下产品属于本国产品。具体情况如下：</w:t>
      </w:r>
      <w:r>
        <w:rPr>
          <w:color w:val="000000"/>
          <w:highlight w:val="none"/>
        </w:rPr>
      </w:r>
      <w:r/>
    </w:p>
    <w:p>
      <w:pPr>
        <w:pStyle w:val="810"/>
        <w:ind w:left="0" w:right="0" w:firstLine="420"/>
        <w:spacing w:before="30" w:after="3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w:t>
      </w:r>
      <w:r>
        <w:rPr>
          <w:rFonts w:ascii="宋体" w:hAnsi="宋体" w:eastAsia="宋体" w:cs="宋体"/>
          <w:color w:val="000000"/>
          <w:sz w:val="24"/>
          <w:highlight w:val="none"/>
          <w:u w:val="single"/>
        </w:rPr>
        <w:t xml:space="preserve">（产品名称1）</w:t>
      </w:r>
      <w:r>
        <w:rPr>
          <w:rFonts w:ascii="宋体" w:hAnsi="宋体" w:eastAsia="宋体" w:cs="宋体"/>
          <w:color w:val="000000"/>
          <w:sz w:val="24"/>
          <w:highlight w:val="none"/>
          <w:vertAlign w:val="superscript"/>
        </w:rPr>
        <w:t xml:space="preserve">1</w:t>
      </w:r>
      <w:r>
        <w:rPr>
          <w:rFonts w:ascii="宋体" w:hAnsi="宋体" w:eastAsia="宋体" w:cs="宋体"/>
          <w:color w:val="000000"/>
          <w:sz w:val="24"/>
          <w:highlight w:val="none"/>
        </w:rPr>
        <w:t xml:space="preserve">，生产厂为</w:t>
      </w:r>
      <w:r>
        <w:rPr>
          <w:rFonts w:ascii="宋体" w:hAnsi="宋体" w:eastAsia="宋体" w:cs="宋体"/>
          <w:color w:val="000000"/>
          <w:sz w:val="24"/>
          <w:highlight w:val="none"/>
          <w:u w:val="single"/>
        </w:rPr>
        <w:t xml:space="preserve">（厂名）</w:t>
      </w:r>
      <w:r>
        <w:rPr>
          <w:rFonts w:ascii="宋体" w:hAnsi="宋体" w:eastAsia="宋体" w:cs="宋体"/>
          <w:color w:val="000000"/>
          <w:sz w:val="20"/>
          <w:highlight w:val="none"/>
          <w:vertAlign w:val="superscript"/>
        </w:rPr>
        <w:t xml:space="preserve">2</w:t>
      </w:r>
      <w:r>
        <w:rPr>
          <w:rFonts w:ascii="宋体" w:hAnsi="宋体" w:eastAsia="宋体" w:cs="宋体"/>
          <w:color w:val="000000"/>
          <w:sz w:val="24"/>
          <w:highlight w:val="none"/>
        </w:rPr>
        <w:t xml:space="preserve">，厂址为</w:t>
      </w:r>
      <w:r>
        <w:rPr>
          <w:rFonts w:ascii="宋体" w:hAnsi="宋体" w:eastAsia="宋体" w:cs="宋体"/>
          <w:color w:val="000000"/>
          <w:sz w:val="24"/>
          <w:highlight w:val="none"/>
          <w:u w:val="single"/>
        </w:rPr>
        <w:t xml:space="preserve">（生产厂址）</w:t>
      </w:r>
      <w:r>
        <w:rPr>
          <w:rFonts w:ascii="宋体" w:hAnsi="宋体" w:eastAsia="宋体" w:cs="宋体"/>
          <w:color w:val="000000"/>
          <w:sz w:val="24"/>
          <w:highlight w:val="none"/>
        </w:rPr>
        <w:t xml:space="preserve">。</w:t>
      </w:r>
      <w:r>
        <w:rPr>
          <w:rFonts w:ascii="宋体" w:hAnsi="宋体" w:eastAsia="宋体" w:cs="宋体"/>
          <w:color w:val="000000"/>
          <w:sz w:val="24"/>
          <w:highlight w:val="none"/>
          <w:u w:val="single"/>
        </w:rPr>
        <w:t xml:space="preserve"> / </w:t>
      </w:r>
      <w:r>
        <w:rPr>
          <w:rFonts w:ascii="宋体" w:hAnsi="宋体" w:eastAsia="宋体" w:cs="宋体"/>
          <w:color w:val="000000"/>
          <w:sz w:val="24"/>
          <w:highlight w:val="none"/>
        </w:rPr>
        <w:t xml:space="preserve">的中国境内生产的组件成本占比≥</w:t>
      </w:r>
      <w:r>
        <w:rPr>
          <w:rFonts w:ascii="宋体" w:hAnsi="宋体" w:eastAsia="宋体" w:cs="宋体"/>
          <w:color w:val="000000"/>
          <w:sz w:val="24"/>
          <w:highlight w:val="none"/>
          <w:u w:val="single"/>
        </w:rPr>
        <w:t xml:space="preserve">  /  </w:t>
      </w:r>
      <w:r>
        <w:rPr>
          <w:rFonts w:ascii="宋体" w:hAnsi="宋体" w:eastAsia="宋体" w:cs="宋体"/>
          <w:color w:val="000000"/>
          <w:sz w:val="20"/>
          <w:highlight w:val="none"/>
          <w:vertAlign w:val="superscript"/>
        </w:rPr>
        <w:t xml:space="preserve">3</w:t>
      </w:r>
      <w:r>
        <w:rPr>
          <w:rFonts w:ascii="宋体" w:hAnsi="宋体" w:eastAsia="宋体" w:cs="宋体"/>
          <w:color w:val="000000"/>
          <w:sz w:val="24"/>
          <w:highlight w:val="none"/>
        </w:rPr>
        <w:t xml:space="preserve">。</w:t>
      </w:r>
      <w:r>
        <w:rPr>
          <w:rFonts w:ascii="宋体" w:hAnsi="宋体" w:eastAsia="宋体" w:cs="宋体"/>
          <w:color w:val="000000"/>
          <w:sz w:val="24"/>
          <w:highlight w:val="none"/>
          <w:u w:val="single"/>
        </w:rPr>
        <w:t xml:space="preserve">  /  </w:t>
      </w:r>
      <w:r>
        <w:rPr>
          <w:rFonts w:ascii="宋体" w:hAnsi="宋体" w:eastAsia="宋体" w:cs="宋体"/>
          <w:color w:val="000000"/>
          <w:sz w:val="24"/>
          <w:highlight w:val="none"/>
        </w:rPr>
        <w:t xml:space="preserve">的</w:t>
      </w:r>
      <w:r>
        <w:rPr>
          <w:rFonts w:ascii="宋体" w:hAnsi="宋体" w:eastAsia="宋体" w:cs="宋体"/>
          <w:color w:val="000000"/>
          <w:sz w:val="24"/>
          <w:highlight w:val="none"/>
          <w:u w:val="single"/>
        </w:rPr>
        <w:t xml:space="preserve">  /  </w:t>
      </w:r>
      <w:r>
        <w:rPr>
          <w:rFonts w:ascii="宋体" w:hAnsi="宋体" w:eastAsia="宋体" w:cs="宋体"/>
          <w:color w:val="000000"/>
          <w:sz w:val="20"/>
          <w:highlight w:val="none"/>
          <w:vertAlign w:val="superscript"/>
        </w:rPr>
        <w:t xml:space="preserve">4</w:t>
      </w:r>
      <w:r>
        <w:rPr>
          <w:rFonts w:ascii="宋体" w:hAnsi="宋体" w:eastAsia="宋体" w:cs="宋体"/>
          <w:color w:val="000000"/>
          <w:sz w:val="24"/>
          <w:highlight w:val="none"/>
        </w:rPr>
        <w:t xml:space="preserve">在中国境内生产。</w:t>
      </w:r>
      <w:r>
        <w:rPr>
          <w:rFonts w:ascii="宋体" w:hAnsi="宋体" w:eastAsia="宋体" w:cs="宋体"/>
          <w:color w:val="000000"/>
          <w:sz w:val="24"/>
          <w:highlight w:val="none"/>
          <w:u w:val="single"/>
        </w:rPr>
        <w:t xml:space="preserve">  /  </w:t>
      </w:r>
      <w:r>
        <w:rPr>
          <w:rFonts w:ascii="宋体" w:hAnsi="宋体" w:eastAsia="宋体" w:cs="宋体"/>
          <w:color w:val="000000"/>
          <w:sz w:val="24"/>
          <w:highlight w:val="none"/>
        </w:rPr>
        <w:t xml:space="preserve">的</w:t>
      </w:r>
      <w:r>
        <w:rPr>
          <w:rFonts w:ascii="宋体" w:hAnsi="宋体" w:eastAsia="宋体" w:cs="宋体"/>
          <w:color w:val="000000"/>
          <w:sz w:val="24"/>
          <w:highlight w:val="none"/>
          <w:u w:val="single"/>
        </w:rPr>
        <w:t xml:space="preserve">  /  </w:t>
      </w:r>
      <w:r>
        <w:rPr>
          <w:rFonts w:ascii="宋体" w:hAnsi="宋体" w:eastAsia="宋体" w:cs="宋体"/>
          <w:color w:val="000000"/>
          <w:sz w:val="20"/>
          <w:highlight w:val="none"/>
          <w:vertAlign w:val="superscript"/>
        </w:rPr>
        <w:t xml:space="preserve">5</w:t>
      </w:r>
      <w:r>
        <w:rPr>
          <w:rFonts w:ascii="宋体" w:hAnsi="宋体" w:eastAsia="宋体" w:cs="宋体"/>
          <w:color w:val="000000"/>
          <w:sz w:val="24"/>
          <w:highlight w:val="none"/>
        </w:rPr>
        <w:t xml:space="preserve">在中国境内完成。</w:t>
      </w:r>
      <w:r>
        <w:rPr>
          <w:color w:val="000000"/>
          <w:highlight w:val="none"/>
        </w:rPr>
      </w:r>
      <w:r/>
    </w:p>
    <w:p>
      <w:pPr>
        <w:pStyle w:val="810"/>
        <w:ind w:left="0" w:right="0" w:firstLine="420"/>
        <w:spacing w:before="30" w:after="3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w:t>
      </w:r>
      <w:r>
        <w:rPr>
          <w:rFonts w:ascii="宋体" w:hAnsi="宋体" w:eastAsia="宋体" w:cs="宋体"/>
          <w:color w:val="000000"/>
          <w:sz w:val="24"/>
          <w:highlight w:val="none"/>
          <w:u w:val="single"/>
        </w:rPr>
        <w:t xml:space="preserve">（产品名称2）</w:t>
      </w:r>
      <w:r>
        <w:rPr>
          <w:rFonts w:ascii="宋体" w:hAnsi="宋体" w:eastAsia="宋体" w:cs="宋体"/>
          <w:color w:val="000000"/>
          <w:sz w:val="24"/>
          <w:highlight w:val="none"/>
        </w:rPr>
        <w:t xml:space="preserve">，生产厂为</w:t>
      </w:r>
      <w:r>
        <w:rPr>
          <w:rFonts w:ascii="宋体" w:hAnsi="宋体" w:eastAsia="宋体" w:cs="宋体"/>
          <w:color w:val="000000"/>
          <w:sz w:val="24"/>
          <w:highlight w:val="none"/>
          <w:u w:val="single"/>
        </w:rPr>
        <w:t xml:space="preserve">（厂名）</w:t>
      </w:r>
      <w:r>
        <w:rPr>
          <w:rFonts w:ascii="宋体" w:hAnsi="宋体" w:eastAsia="宋体" w:cs="宋体"/>
          <w:color w:val="000000"/>
          <w:sz w:val="24"/>
          <w:highlight w:val="none"/>
        </w:rPr>
        <w:t xml:space="preserve">，厂址为</w:t>
      </w:r>
      <w:r>
        <w:rPr>
          <w:rFonts w:ascii="宋体" w:hAnsi="宋体" w:eastAsia="宋体" w:cs="宋体"/>
          <w:color w:val="000000"/>
          <w:sz w:val="24"/>
          <w:highlight w:val="none"/>
          <w:u w:val="single"/>
        </w:rPr>
        <w:t xml:space="preserve">（生产厂址）</w:t>
      </w:r>
      <w:r>
        <w:rPr>
          <w:rFonts w:ascii="宋体" w:hAnsi="宋体" w:eastAsia="宋体" w:cs="宋体"/>
          <w:color w:val="000000"/>
          <w:sz w:val="24"/>
          <w:highlight w:val="none"/>
        </w:rPr>
        <w:t xml:space="preserve">。</w:t>
      </w:r>
      <w:r>
        <w:rPr>
          <w:rFonts w:ascii="宋体" w:hAnsi="宋体" w:eastAsia="宋体" w:cs="宋体"/>
          <w:color w:val="000000"/>
          <w:sz w:val="24"/>
          <w:highlight w:val="none"/>
          <w:u w:val="single"/>
        </w:rPr>
        <w:t xml:space="preserve"> /  </w:t>
      </w:r>
      <w:r>
        <w:rPr>
          <w:rFonts w:ascii="宋体" w:hAnsi="宋体" w:eastAsia="宋体" w:cs="宋体"/>
          <w:color w:val="000000"/>
          <w:sz w:val="24"/>
          <w:highlight w:val="none"/>
        </w:rPr>
        <w:t xml:space="preserve">的中国境内生产的组件成本占比≥</w:t>
      </w:r>
      <w:r>
        <w:rPr>
          <w:rFonts w:ascii="宋体" w:hAnsi="宋体" w:eastAsia="宋体" w:cs="宋体"/>
          <w:color w:val="000000"/>
          <w:sz w:val="24"/>
          <w:highlight w:val="none"/>
          <w:u w:val="single"/>
        </w:rPr>
        <w:t xml:space="preserve">  /  </w:t>
      </w:r>
      <w:r>
        <w:rPr>
          <w:rFonts w:ascii="宋体" w:hAnsi="宋体" w:eastAsia="宋体" w:cs="宋体"/>
          <w:color w:val="000000"/>
          <w:sz w:val="24"/>
          <w:highlight w:val="none"/>
        </w:rPr>
        <w:t xml:space="preserve">。</w:t>
      </w:r>
      <w:r>
        <w:rPr>
          <w:rFonts w:ascii="宋体" w:hAnsi="宋体" w:eastAsia="宋体" w:cs="宋体"/>
          <w:color w:val="000000"/>
          <w:sz w:val="24"/>
          <w:highlight w:val="none"/>
          <w:u w:val="single"/>
        </w:rPr>
        <w:t xml:space="preserve">  /  </w:t>
      </w:r>
      <w:r>
        <w:rPr>
          <w:rFonts w:ascii="宋体" w:hAnsi="宋体" w:eastAsia="宋体" w:cs="宋体"/>
          <w:color w:val="000000"/>
          <w:sz w:val="24"/>
          <w:highlight w:val="none"/>
        </w:rPr>
        <w:t xml:space="preserve">的</w:t>
      </w:r>
      <w:r>
        <w:rPr>
          <w:rFonts w:ascii="宋体" w:hAnsi="宋体" w:eastAsia="宋体" w:cs="宋体"/>
          <w:color w:val="000000"/>
          <w:sz w:val="24"/>
          <w:highlight w:val="none"/>
          <w:u w:val="single"/>
        </w:rPr>
        <w:t xml:space="preserve">  /  </w:t>
      </w:r>
      <w:r>
        <w:rPr>
          <w:rFonts w:ascii="宋体" w:hAnsi="宋体" w:eastAsia="宋体" w:cs="宋体"/>
          <w:color w:val="000000"/>
          <w:sz w:val="24"/>
          <w:highlight w:val="none"/>
        </w:rPr>
        <w:t xml:space="preserve">在中国境内生产。</w:t>
      </w:r>
      <w:r>
        <w:rPr>
          <w:rFonts w:ascii="宋体" w:hAnsi="宋体" w:eastAsia="宋体" w:cs="宋体"/>
          <w:color w:val="000000"/>
          <w:sz w:val="24"/>
          <w:highlight w:val="none"/>
          <w:u w:val="single"/>
        </w:rPr>
        <w:t xml:space="preserve">  / </w:t>
      </w:r>
      <w:r>
        <w:rPr>
          <w:rFonts w:ascii="宋体" w:hAnsi="宋体" w:eastAsia="宋体" w:cs="宋体"/>
          <w:color w:val="000000"/>
          <w:sz w:val="24"/>
          <w:highlight w:val="none"/>
        </w:rPr>
        <w:t xml:space="preserve">的</w:t>
      </w:r>
      <w:r>
        <w:rPr>
          <w:rFonts w:ascii="宋体" w:hAnsi="宋体" w:eastAsia="宋体" w:cs="宋体"/>
          <w:color w:val="000000"/>
          <w:sz w:val="24"/>
          <w:highlight w:val="none"/>
          <w:u w:val="single"/>
        </w:rPr>
        <w:t xml:space="preserve">  /  </w:t>
      </w:r>
      <w:r>
        <w:rPr>
          <w:rFonts w:ascii="宋体" w:hAnsi="宋体" w:eastAsia="宋体" w:cs="宋体"/>
          <w:color w:val="000000"/>
          <w:sz w:val="24"/>
          <w:highlight w:val="none"/>
        </w:rPr>
        <w:t xml:space="preserve">在中国境内完成。</w:t>
      </w:r>
      <w:r>
        <w:rPr>
          <w:color w:val="000000"/>
          <w:highlight w:val="none"/>
        </w:rPr>
      </w:r>
      <w:r/>
    </w:p>
    <w:p>
      <w:pPr>
        <w:pStyle w:val="810"/>
        <w:ind w:left="0" w:right="0" w:firstLine="420"/>
        <w:spacing w:before="30" w:after="3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w:t>
      </w:r>
      <w:r>
        <w:rPr>
          <w:color w:val="000000"/>
          <w:highlight w:val="none"/>
        </w:rPr>
      </w:r>
      <w:r/>
    </w:p>
    <w:p>
      <w:pPr>
        <w:pStyle w:val="810"/>
        <w:ind w:left="0" w:right="0" w:firstLine="420"/>
        <w:spacing w:before="30" w:after="3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本公司（单位）对上述声明内容的真实性负责。如有虚假，愿承担相应法律责任。</w:t>
      </w:r>
      <w:r>
        <w:rPr>
          <w:color w:val="000000"/>
          <w:highlight w:val="none"/>
        </w:rPr>
      </w:r>
      <w:r/>
    </w:p>
    <w:p>
      <w:pPr>
        <w:pStyle w:val="810"/>
        <w:ind w:left="0" w:right="0" w:firstLine="0"/>
        <w:spacing w:before="30" w:after="30"/>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color w:val="000000"/>
          <w:highlight w:val="none"/>
        </w:rPr>
      </w:r>
      <w:r/>
    </w:p>
    <w:p>
      <w:pPr>
        <w:pStyle w:val="810"/>
        <w:ind w:left="0" w:right="0" w:firstLine="0"/>
        <w:jc w:val="right"/>
        <w:spacing w:before="30" w:after="3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公司（单位）名称（加盖CA电子公章）：        </w:t>
      </w:r>
      <w:r>
        <w:rPr>
          <w:color w:val="000000"/>
          <w:highlight w:val="none"/>
        </w:rPr>
      </w:r>
      <w:r/>
    </w:p>
    <w:p>
      <w:pPr>
        <w:pStyle w:val="810"/>
        <w:ind w:left="0" w:right="0" w:firstLine="0"/>
        <w:jc w:val="center"/>
        <w:spacing w:before="30" w:after="3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日期：      年   月   日         </w:t>
      </w:r>
      <w:r>
        <w:rPr>
          <w:color w:val="000000"/>
          <w:highlight w:val="none"/>
        </w:rPr>
      </w:r>
      <w:r/>
    </w:p>
    <w:p>
      <w:pPr>
        <w:pStyle w:val="810"/>
        <w:ind w:left="0" w:right="0" w:firstLine="0"/>
        <w:spacing w:before="30" w:after="30"/>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color w:val="000000"/>
          <w:highlight w:val="none"/>
        </w:rPr>
      </w:r>
      <w:r/>
    </w:p>
    <w:p>
      <w:pPr>
        <w:pStyle w:val="810"/>
        <w:ind w:left="0" w:right="0" w:firstLine="0"/>
        <w:spacing w:before="30" w:after="30"/>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color w:val="000000"/>
          <w:highlight w:val="none"/>
        </w:rPr>
      </w:r>
      <w:r/>
    </w:p>
    <w:p>
      <w:pPr>
        <w:pStyle w:val="810"/>
        <w:ind w:left="0" w:right="0" w:firstLine="0"/>
        <w:spacing w:before="30" w:after="30"/>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_________________</w:t>
      </w:r>
      <w:r>
        <w:rPr>
          <w:color w:val="000000"/>
          <w:highlight w:val="none"/>
        </w:rPr>
      </w:r>
      <w:r/>
    </w:p>
    <w:p>
      <w:pPr>
        <w:pStyle w:val="810"/>
        <w:ind w:left="0" w:right="0" w:firstLine="0"/>
        <w:spacing w:before="30" w:after="3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1.产品如有型号，请在“产品名称”栏一并填写。</w:t>
      </w:r>
      <w:r>
        <w:rPr>
          <w:color w:val="000000"/>
          <w:highlight w:val="none"/>
        </w:rPr>
      </w:r>
      <w:r/>
    </w:p>
    <w:p>
      <w:pPr>
        <w:pStyle w:val="810"/>
        <w:ind w:left="0" w:right="0" w:firstLine="0"/>
        <w:spacing w:before="30" w:after="3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2.生产厂名与厂址应与生产厂营业执照载明的相关信息保持一致。</w:t>
      </w:r>
      <w:r>
        <w:rPr>
          <w:color w:val="000000"/>
          <w:highlight w:val="none"/>
        </w:rPr>
      </w:r>
      <w:r/>
    </w:p>
    <w:p>
      <w:pPr>
        <w:pStyle w:val="810"/>
        <w:ind w:left="0" w:right="0" w:firstLine="0"/>
        <w:spacing w:before="30" w:after="3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3.该产品的中国境内生产的组件成本占比相关要求实施前，“规定比例”栏可不填，下同。</w:t>
      </w:r>
      <w:r>
        <w:rPr>
          <w:color w:val="000000"/>
          <w:highlight w:val="none"/>
        </w:rPr>
      </w:r>
      <w:r/>
    </w:p>
    <w:p>
      <w:pPr>
        <w:pStyle w:val="810"/>
        <w:ind w:left="0" w:right="0" w:firstLine="0"/>
        <w:spacing w:before="30" w:after="3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4.该产品的关键组件要求实施前，“关键组件”栏可不填，下同。</w:t>
      </w:r>
      <w:r>
        <w:rPr>
          <w:color w:val="000000"/>
          <w:highlight w:val="none"/>
        </w:rPr>
      </w:r>
      <w:r/>
    </w:p>
    <w:p>
      <w:pPr>
        <w:pStyle w:val="810"/>
        <w:ind w:left="0" w:right="0" w:firstLine="0"/>
        <w:spacing w:before="30" w:after="3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5.该产品的关键工序要求实施前，“关键工序”栏可不填，下同。</w:t>
      </w:r>
      <w:r>
        <w:rPr>
          <w:color w:val="000000"/>
          <w:highlight w:val="none"/>
        </w:rPr>
      </w:r>
      <w:r/>
    </w:p>
    <w:p>
      <w:pPr>
        <w:pStyle w:val="810"/>
        <w:ind w:left="0" w:right="0" w:firstLine="0"/>
        <w:spacing w:before="30" w:after="3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6.《声明函》中标注“</w:t>
      </w:r>
      <w:r>
        <w:rPr>
          <w:rFonts w:ascii="宋体" w:hAnsi="宋体" w:eastAsia="宋体" w:cs="宋体"/>
          <w:color w:val="000000"/>
          <w:sz w:val="24"/>
          <w:highlight w:val="none"/>
          <w:u w:val="single"/>
        </w:rPr>
        <w:t xml:space="preserve">  /  </w:t>
      </w:r>
      <w:r>
        <w:rPr>
          <w:rFonts w:ascii="宋体" w:hAnsi="宋体" w:eastAsia="宋体" w:cs="宋体"/>
          <w:color w:val="000000"/>
          <w:sz w:val="24"/>
          <w:highlight w:val="none"/>
        </w:rPr>
        <w:t xml:space="preserve">”的地方无需填写。</w:t>
      </w:r>
      <w:r>
        <w:rPr>
          <w:color w:val="000000"/>
          <w:highlight w:val="none"/>
        </w:rPr>
      </w:r>
      <w:r/>
    </w:p>
    <w:p>
      <w:pPr>
        <w:pStyle w:val="897"/>
        <w:rPr>
          <w:color w:val="000000"/>
          <w:highlight w:val="none"/>
        </w:rPr>
      </w:pPr>
      <w:r>
        <w:rPr>
          <w:color w:val="000000"/>
          <w:highlight w:val="none"/>
        </w:rPr>
      </w:r>
      <w:r/>
    </w:p>
    <w:p>
      <w:pPr>
        <w:pStyle w:val="810"/>
        <w:rPr>
          <w:color w:val="000000"/>
          <w:highlight w:val="none"/>
        </w:rPr>
      </w:pPr>
      <w:r>
        <w:rPr>
          <w:color w:val="000000"/>
          <w:highlight w:val="none"/>
        </w:rPr>
      </w:r>
      <w:r/>
    </w:p>
    <w:p>
      <w:pPr>
        <w:pStyle w:val="897"/>
        <w:rPr>
          <w:color w:val="000000"/>
          <w:highlight w:val="none"/>
        </w:rPr>
      </w:pPr>
      <w:r>
        <w:rPr>
          <w:color w:val="000000"/>
          <w:highlight w:val="none"/>
        </w:rPr>
      </w:r>
      <w:r/>
    </w:p>
    <w:p>
      <w:pPr>
        <w:pStyle w:val="810"/>
        <w:rPr>
          <w:color w:val="000000"/>
          <w:highlight w:val="none"/>
        </w:rPr>
      </w:pPr>
      <w:r>
        <w:rPr>
          <w:color w:val="000000"/>
          <w:highlight w:val="none"/>
        </w:rPr>
      </w:r>
      <w:r/>
    </w:p>
    <w:p>
      <w:pPr>
        <w:pStyle w:val="897"/>
        <w:rPr>
          <w:color w:val="000000"/>
          <w:highlight w:val="none"/>
        </w:rPr>
      </w:pPr>
      <w:r>
        <w:rPr>
          <w:color w:val="000000"/>
          <w:highlight w:val="none"/>
        </w:rPr>
      </w:r>
      <w:r/>
    </w:p>
    <w:p>
      <w:pPr>
        <w:pStyle w:val="810"/>
        <w:rPr>
          <w:color w:val="000000"/>
          <w:highlight w:val="none"/>
        </w:rPr>
      </w:pPr>
      <w:r>
        <w:rPr>
          <w:color w:val="000000"/>
          <w:highlight w:val="none"/>
        </w:rPr>
      </w:r>
      <w:r/>
    </w:p>
    <w:p>
      <w:pPr>
        <w:pStyle w:val="897"/>
        <w:rPr>
          <w:color w:val="000000"/>
          <w:highlight w:val="none"/>
        </w:rPr>
      </w:pPr>
      <w:r>
        <w:rPr>
          <w:color w:val="000000"/>
          <w:highlight w:val="none"/>
        </w:rPr>
      </w:r>
      <w:r/>
    </w:p>
    <w:p>
      <w:pPr>
        <w:pStyle w:val="810"/>
        <w:rPr>
          <w:color w:val="000000"/>
          <w:highlight w:val="none"/>
        </w:rPr>
      </w:pPr>
      <w:r>
        <w:rPr>
          <w:color w:val="000000"/>
          <w:highlight w:val="none"/>
        </w:rPr>
      </w:r>
      <w:r/>
    </w:p>
    <w:p>
      <w:pPr>
        <w:pStyle w:val="897"/>
        <w:rPr>
          <w:color w:val="000000"/>
          <w:highlight w:val="none"/>
        </w:rPr>
      </w:pPr>
      <w:r>
        <w:rPr>
          <w:color w:val="000000"/>
          <w:highlight w:val="none"/>
        </w:rPr>
      </w:r>
      <w:r/>
    </w:p>
    <w:p>
      <w:pPr>
        <w:pStyle w:val="810"/>
        <w:rPr>
          <w:color w:val="000000"/>
          <w:highlight w:val="none"/>
        </w:rPr>
      </w:pPr>
      <w:r>
        <w:rPr>
          <w:color w:val="000000"/>
          <w:highlight w:val="none"/>
        </w:rPr>
      </w:r>
      <w:r/>
    </w:p>
    <w:p>
      <w:pPr>
        <w:pStyle w:val="897"/>
        <w:rPr>
          <w:color w:val="000000"/>
          <w:highlight w:val="none"/>
        </w:rPr>
      </w:pPr>
      <w:r>
        <w:rPr>
          <w:color w:val="000000"/>
          <w:highlight w:val="none"/>
        </w:rPr>
      </w:r>
      <w:r/>
    </w:p>
    <w:p>
      <w:pPr>
        <w:pStyle w:val="810"/>
        <w:rPr>
          <w:color w:val="000000"/>
          <w:highlight w:val="none"/>
        </w:rPr>
      </w:pPr>
      <w:r>
        <w:rPr>
          <w:color w:val="000000"/>
          <w:highlight w:val="none"/>
        </w:rPr>
      </w:r>
      <w:r/>
    </w:p>
    <w:p>
      <w:pPr>
        <w:pStyle w:val="810"/>
        <w:spacing w:line="360" w:lineRule="auto"/>
        <w:rPr>
          <w:rFonts w:ascii="Arial" w:hAnsi="Arial" w:cs="Arial"/>
          <w:b/>
          <w:color w:val="000000"/>
          <w:highlight w:val="none"/>
        </w:rPr>
      </w:pPr>
      <w:r>
        <w:rPr>
          <w:rFonts w:ascii="Arial" w:hAnsi="Arial" w:cs="Arial"/>
          <w:b/>
          <w:color w:val="000000"/>
          <w:highlight w:val="none"/>
        </w:rPr>
        <w:t xml:space="preserve">附件十一、无重大违法记录声明格式</w:t>
      </w:r>
      <w:r>
        <w:rPr>
          <w:rFonts w:ascii="Arial" w:hAnsi="Arial" w:cs="Arial"/>
          <w:b/>
          <w:color w:val="000000"/>
          <w:highlight w:val="none"/>
        </w:rPr>
      </w:r>
      <w:r/>
    </w:p>
    <w:p>
      <w:pPr>
        <w:pStyle w:val="810"/>
        <w:jc w:val="center"/>
        <w:spacing w:line="240" w:lineRule="atLeast"/>
        <w:rPr>
          <w:rFonts w:ascii="Arial" w:hAnsi="Arial" w:eastAsia="黑体" w:cs="Arial"/>
          <w:color w:val="000000"/>
          <w:sz w:val="28"/>
          <w:szCs w:val="36"/>
          <w:highlight w:val="none"/>
        </w:rPr>
      </w:pPr>
      <w:r>
        <w:rPr>
          <w:rFonts w:ascii="Arial" w:hAnsi="Arial" w:eastAsia="黑体" w:cs="Arial"/>
          <w:color w:val="000000"/>
          <w:sz w:val="28"/>
          <w:szCs w:val="36"/>
          <w:highlight w:val="none"/>
        </w:rPr>
      </w:r>
      <w:r/>
    </w:p>
    <w:p>
      <w:pPr>
        <w:pStyle w:val="810"/>
        <w:jc w:val="center"/>
        <w:spacing w:line="240" w:lineRule="atLeast"/>
        <w:rPr>
          <w:rFonts w:ascii="Arial" w:hAnsi="Arial" w:eastAsia="黑体" w:cs="Arial"/>
          <w:color w:val="000000"/>
          <w:sz w:val="28"/>
          <w:szCs w:val="36"/>
          <w:highlight w:val="none"/>
        </w:rPr>
      </w:pPr>
      <w:r/>
      <w:bookmarkStart w:id="63" w:name="OLE_LINK5"/>
      <w:r>
        <w:rPr>
          <w:rFonts w:ascii="Arial" w:hAnsi="Arial" w:eastAsia="黑体" w:cs="Arial"/>
          <w:color w:val="000000"/>
          <w:sz w:val="28"/>
          <w:szCs w:val="36"/>
          <w:highlight w:val="none"/>
        </w:rPr>
        <w:t xml:space="preserve">无重大违法记录声明</w:t>
      </w:r>
      <w:bookmarkEnd w:id="63"/>
      <w:r>
        <w:rPr>
          <w:rFonts w:ascii="Arial" w:hAnsi="Arial" w:eastAsia="黑体" w:cs="Arial"/>
          <w:color w:val="000000"/>
          <w:sz w:val="28"/>
          <w:szCs w:val="36"/>
          <w:highlight w:val="none"/>
        </w:rPr>
      </w:r>
      <w:r/>
    </w:p>
    <w:p>
      <w:pPr>
        <w:pStyle w:val="810"/>
        <w:spacing w:line="360" w:lineRule="auto"/>
        <w:rPr>
          <w:rFonts w:ascii="Arial" w:hAnsi="Arial" w:eastAsia="黑体" w:cs="Arial"/>
          <w:color w:val="000000"/>
          <w:szCs w:val="21"/>
          <w:highlight w:val="none"/>
        </w:rPr>
      </w:pPr>
      <w:r>
        <w:rPr>
          <w:rFonts w:ascii="Arial" w:hAnsi="Arial" w:eastAsia="黑体" w:cs="Arial"/>
          <w:color w:val="000000"/>
          <w:szCs w:val="21"/>
          <w:highlight w:val="none"/>
        </w:rPr>
      </w:r>
      <w:r/>
    </w:p>
    <w:p>
      <w:pPr>
        <w:pStyle w:val="810"/>
        <w:spacing w:line="360" w:lineRule="auto"/>
        <w:rPr>
          <w:rFonts w:ascii="Arial" w:hAnsi="Arial" w:cs="Arial"/>
          <w:color w:val="000000"/>
          <w:szCs w:val="21"/>
          <w:highlight w:val="none"/>
        </w:rPr>
      </w:pPr>
      <w:r>
        <w:rPr>
          <w:rFonts w:hint="eastAsia" w:ascii="Arial" w:hAnsi="Arial" w:cs="Arial"/>
          <w:color w:val="000000"/>
          <w:szCs w:val="21"/>
          <w:highlight w:val="none"/>
        </w:rPr>
        <w:t xml:space="preserve">**</w:t>
      </w:r>
      <w:r>
        <w:rPr>
          <w:rFonts w:ascii="Arial" w:hAnsi="Arial" w:cs="Arial"/>
          <w:color w:val="000000"/>
          <w:szCs w:val="21"/>
          <w:highlight w:val="none"/>
        </w:rPr>
        <w:t xml:space="preserve">：</w:t>
      </w:r>
      <w:r>
        <w:rPr>
          <w:rFonts w:ascii="Arial" w:hAnsi="Arial" w:cs="Arial"/>
          <w:color w:val="000000"/>
          <w:szCs w:val="21"/>
          <w:highlight w:val="none"/>
        </w:rPr>
      </w:r>
      <w:r/>
    </w:p>
    <w:p>
      <w:pPr>
        <w:pStyle w:val="810"/>
        <w:spacing w:line="360" w:lineRule="auto"/>
        <w:rPr>
          <w:rFonts w:ascii="Arial" w:hAnsi="Arial" w:cs="Arial"/>
          <w:color w:val="000000"/>
          <w:highlight w:val="none"/>
        </w:rPr>
      </w:pPr>
      <w:r>
        <w:rPr>
          <w:rFonts w:ascii="Arial" w:hAnsi="Arial" w:cs="Arial"/>
          <w:color w:val="000000"/>
          <w:highlight w:val="none"/>
        </w:rPr>
      </w:r>
      <w:r/>
    </w:p>
    <w:p>
      <w:pPr>
        <w:pStyle w:val="810"/>
        <w:ind w:firstLine="336"/>
        <w:spacing w:line="360" w:lineRule="auto"/>
        <w:rPr>
          <w:rFonts w:ascii="Arial" w:hAnsi="Arial" w:cs="Arial"/>
          <w:color w:val="000000"/>
          <w:highlight w:val="none"/>
        </w:rPr>
      </w:pPr>
      <w:r>
        <w:rPr>
          <w:rFonts w:ascii="Arial" w:hAnsi="Arial" w:cs="Arial"/>
          <w:color w:val="000000"/>
          <w:highlight w:val="none"/>
        </w:rPr>
        <w:t xml:space="preserve">我单位</w:t>
      </w:r>
      <w:r>
        <w:rPr>
          <w:rFonts w:hint="eastAsia" w:ascii="Arial" w:hAnsi="Arial" w:cs="Arial"/>
          <w:color w:val="000000"/>
          <w:highlight w:val="none"/>
          <w:u w:val="single"/>
          <w:lang w:val="en-US" w:eastAsia="zh-CN"/>
        </w:rPr>
        <w:t xml:space="preserve">      </w:t>
      </w:r>
      <w:r>
        <w:rPr>
          <w:rFonts w:ascii="Arial" w:hAnsi="Arial" w:cs="Arial"/>
          <w:color w:val="000000"/>
          <w:highlight w:val="none"/>
        </w:rPr>
        <w:t xml:space="preserve">（供应商名称）郑重声明：</w:t>
      </w:r>
      <w:r>
        <w:rPr>
          <w:rFonts w:ascii="Arial" w:hAnsi="Arial" w:cs="Arial"/>
          <w:color w:val="000000"/>
          <w:highlight w:val="none"/>
        </w:rPr>
      </w:r>
      <w:r/>
    </w:p>
    <w:p>
      <w:pPr>
        <w:pStyle w:val="810"/>
        <w:ind w:firstLine="308"/>
        <w:spacing w:line="360" w:lineRule="auto"/>
        <w:shd w:val="clear" w:color="auto" w:fill="ffffff"/>
        <w:widowControl/>
        <w:rPr>
          <w:rFonts w:ascii="Arial" w:hAnsi="Arial" w:cs="Arial"/>
          <w:b/>
          <w:color w:val="000000"/>
          <w:szCs w:val="21"/>
          <w:highlight w:val="none"/>
        </w:rPr>
      </w:pPr>
      <w:r>
        <w:rPr>
          <w:rFonts w:ascii="Arial" w:hAnsi="Arial" w:cs="Arial"/>
          <w:color w:val="000000"/>
          <w:szCs w:val="21"/>
          <w:highlight w:val="none"/>
        </w:rPr>
        <w:t xml:space="preserve">我单位</w:t>
      </w:r>
      <w:r>
        <w:rPr>
          <w:rFonts w:ascii="Arial" w:hAnsi="Arial" w:cs="Arial"/>
          <w:color w:val="000000"/>
          <w:highlight w:val="none"/>
        </w:rPr>
        <w:t xml:space="preserve">参加政府采购活动前3</w:t>
      </w:r>
      <w:r>
        <w:rPr>
          <w:rFonts w:hint="eastAsia" w:ascii="Arial" w:hAnsi="Arial" w:cs="Arial"/>
          <w:color w:val="000000"/>
          <w:highlight w:val="none"/>
          <w:lang w:eastAsia="zh-CN"/>
        </w:rPr>
        <w:t xml:space="preserve">年</w:t>
      </w:r>
      <w:r>
        <w:rPr>
          <w:rFonts w:ascii="Arial" w:hAnsi="Arial" w:cs="Arial"/>
          <w:color w:val="000000"/>
          <w:highlight w:val="none"/>
        </w:rPr>
        <w:t xml:space="preserve">内在经营活动中（</w:t>
      </w:r>
      <w:r>
        <w:rPr>
          <w:rFonts w:ascii="Arial" w:hAnsi="Arial" w:cs="Arial"/>
          <w:b/>
          <w:i/>
          <w:color w:val="000000"/>
          <w:highlight w:val="none"/>
          <w:u w:val="single"/>
        </w:rPr>
        <w:t xml:space="preserve">在下划线上如实填写：有或没有</w:t>
      </w:r>
      <w:r>
        <w:rPr>
          <w:rFonts w:ascii="Arial" w:hAnsi="Arial" w:cs="Arial"/>
          <w:color w:val="000000"/>
          <w:highlight w:val="none"/>
        </w:rPr>
        <w:t xml:space="preserve">）</w:t>
      </w:r>
      <w:r>
        <w:rPr>
          <w:rFonts w:ascii="Arial" w:hAnsi="Arial" w:cs="Arial"/>
          <w:b/>
          <w:color w:val="000000"/>
          <w:highlight w:val="none"/>
        </w:rPr>
        <w:t xml:space="preserve">重大违法记录</w:t>
      </w:r>
      <w:r>
        <w:rPr>
          <w:rFonts w:ascii="Arial" w:hAnsi="Arial" w:cs="Arial"/>
          <w:b/>
          <w:color w:val="000000"/>
          <w:szCs w:val="21"/>
          <w:highlight w:val="none"/>
        </w:rPr>
        <w:t xml:space="preserve">，且不是失信被执行人、重大税收违法案件当事人名单、政府采购严重违法失信行为记录名单的供应商。</w:t>
      </w:r>
      <w:r>
        <w:rPr>
          <w:rFonts w:ascii="Arial" w:hAnsi="Arial" w:cs="Arial"/>
          <w:b/>
          <w:color w:val="000000"/>
          <w:szCs w:val="21"/>
          <w:highlight w:val="none"/>
        </w:rPr>
      </w:r>
      <w:r/>
    </w:p>
    <w:p>
      <w:pPr>
        <w:pStyle w:val="810"/>
        <w:ind w:firstLine="420"/>
        <w:spacing w:line="360" w:lineRule="auto"/>
        <w:rPr>
          <w:rFonts w:ascii="Arial" w:hAnsi="Arial" w:cs="Arial"/>
          <w:color w:val="000000"/>
          <w:highlight w:val="none"/>
        </w:rPr>
      </w:pPr>
      <w:r>
        <w:rPr>
          <w:rFonts w:ascii="Arial" w:hAnsi="Arial" w:cs="Arial"/>
          <w:color w:val="000000"/>
          <w:highlight w:val="none"/>
        </w:rPr>
      </w:r>
      <w:r/>
    </w:p>
    <w:p>
      <w:pPr>
        <w:pStyle w:val="810"/>
        <w:ind w:firstLine="315"/>
        <w:spacing w:line="360" w:lineRule="auto"/>
        <w:rPr>
          <w:rFonts w:ascii="Arial" w:hAnsi="Arial" w:cs="Arial"/>
          <w:color w:val="000000"/>
          <w:highlight w:val="none"/>
        </w:rPr>
      </w:pPr>
      <w:r>
        <w:rPr>
          <w:rFonts w:ascii="Arial" w:hAnsi="Arial" w:cs="Arial"/>
          <w:color w:val="000000"/>
          <w:highlight w:val="none"/>
        </w:rPr>
        <w:t xml:space="preserve">（说明：政府采购法第二十二条第一款第五项所称重大违法记录，是指供应商因违法经营受到刑事处罚或者责令停产停业、吊销许可证或者执照、较大数额罚款等行政处罚。）</w:t>
      </w:r>
      <w:r>
        <w:rPr>
          <w:rFonts w:ascii="Arial" w:hAnsi="Arial" w:cs="Arial"/>
          <w:color w:val="000000"/>
          <w:highlight w:val="none"/>
        </w:rPr>
      </w:r>
      <w:r/>
    </w:p>
    <w:p>
      <w:pPr>
        <w:pStyle w:val="810"/>
        <w:spacing w:line="360" w:lineRule="auto"/>
        <w:rPr>
          <w:rFonts w:ascii="Arial" w:hAnsi="Arial" w:cs="Arial"/>
          <w:color w:val="000000"/>
          <w:highlight w:val="none"/>
        </w:rPr>
      </w:pPr>
      <w:r>
        <w:rPr>
          <w:rFonts w:ascii="Arial" w:hAnsi="Arial" w:cs="Arial"/>
          <w:color w:val="000000"/>
          <w:highlight w:val="none"/>
        </w:rPr>
      </w:r>
      <w:r/>
    </w:p>
    <w:p>
      <w:pPr>
        <w:pStyle w:val="810"/>
        <w:spacing w:line="360" w:lineRule="auto"/>
        <w:rPr>
          <w:rFonts w:ascii="Arial" w:hAnsi="Arial" w:cs="Arial"/>
          <w:color w:val="000000"/>
          <w:highlight w:val="none"/>
        </w:rPr>
      </w:pPr>
      <w:r>
        <w:rPr>
          <w:rFonts w:ascii="Arial" w:hAnsi="Arial" w:cs="Arial"/>
          <w:color w:val="000000"/>
          <w:highlight w:val="none"/>
        </w:rPr>
      </w:r>
      <w:r/>
    </w:p>
    <w:p>
      <w:pPr>
        <w:pStyle w:val="810"/>
        <w:ind w:firstLine="5103"/>
        <w:spacing w:line="360" w:lineRule="auto"/>
        <w:rPr>
          <w:rFonts w:ascii="Arial" w:hAnsi="Arial" w:cs="Arial"/>
          <w:color w:val="000000"/>
          <w:highlight w:val="none"/>
        </w:rPr>
      </w:pPr>
      <w:r>
        <w:rPr>
          <w:rFonts w:ascii="Arial" w:hAnsi="Arial" w:cs="Arial"/>
          <w:color w:val="000000"/>
          <w:highlight w:val="none"/>
        </w:rPr>
        <w:t xml:space="preserve">声明人：</w:t>
      </w:r>
      <w:r>
        <w:rPr>
          <w:rFonts w:hint="eastAsia" w:ascii="Arial" w:hAnsi="Arial" w:cs="Arial"/>
          <w:color w:val="000000"/>
          <w:highlight w:val="none"/>
        </w:rPr>
        <w:t xml:space="preserve">（加盖电子公章）</w:t>
      </w:r>
      <w:r>
        <w:rPr>
          <w:rFonts w:ascii="Arial" w:hAnsi="Arial" w:cs="Arial"/>
          <w:color w:val="000000"/>
          <w:highlight w:val="none"/>
        </w:rPr>
      </w:r>
      <w:r/>
    </w:p>
    <w:p>
      <w:pPr>
        <w:pStyle w:val="810"/>
        <w:ind w:firstLine="5040"/>
        <w:spacing w:line="360" w:lineRule="auto"/>
        <w:rPr>
          <w:rFonts w:ascii="Arial" w:hAnsi="Arial" w:eastAsia="宋体" w:cs="Arial"/>
          <w:color w:val="000000"/>
          <w:szCs w:val="21"/>
          <w:highlight w:val="none"/>
          <w:lang w:val="en-US" w:eastAsia="zh-CN"/>
        </w:rPr>
      </w:pPr>
      <w:r>
        <w:rPr>
          <w:rFonts w:ascii="Arial" w:hAnsi="Arial" w:cs="Arial"/>
          <w:color w:val="000000"/>
          <w:szCs w:val="21"/>
          <w:highlight w:val="none"/>
          <w:lang w:val="zh-CN"/>
        </w:rPr>
        <w:t xml:space="preserve">日期：</w:t>
      </w:r>
      <w:r>
        <w:rPr>
          <w:rFonts w:ascii="Arial" w:hAnsi="Arial" w:cs="Arial"/>
          <w:color w:val="000000"/>
          <w:szCs w:val="21"/>
          <w:highlight w:val="none"/>
        </w:rPr>
        <w:t xml:space="preserve">    </w:t>
      </w:r>
      <w:r>
        <w:rPr>
          <w:rFonts w:hint="eastAsia" w:ascii="Arial" w:hAnsi="Arial" w:cs="Arial"/>
          <w:color w:val="000000"/>
          <w:szCs w:val="21"/>
          <w:highlight w:val="none"/>
          <w:lang w:val="zh-CN"/>
        </w:rPr>
        <w:t xml:space="preserve">年</w:t>
      </w:r>
      <w:r>
        <w:rPr>
          <w:rFonts w:ascii="Arial" w:hAnsi="Arial" w:cs="Arial"/>
          <w:color w:val="000000"/>
          <w:szCs w:val="21"/>
          <w:highlight w:val="none"/>
        </w:rPr>
        <w:t xml:space="preserve">   </w:t>
      </w:r>
      <w:r>
        <w:rPr>
          <w:rFonts w:ascii="Arial" w:hAnsi="Arial" w:cs="Arial"/>
          <w:color w:val="000000"/>
          <w:szCs w:val="21"/>
          <w:highlight w:val="none"/>
          <w:lang w:val="zh-CN"/>
        </w:rPr>
        <w:t xml:space="preserve">月</w:t>
      </w:r>
      <w:r>
        <w:rPr>
          <w:rFonts w:hint="eastAsia" w:ascii="Arial" w:hAnsi="Arial" w:cs="Arial"/>
          <w:color w:val="000000"/>
          <w:szCs w:val="21"/>
          <w:highlight w:val="none"/>
          <w:lang w:val="en-US" w:eastAsia="zh-CN"/>
        </w:rPr>
        <w:t xml:space="preserve">   日</w:t>
      </w:r>
      <w:r>
        <w:rPr>
          <w:rFonts w:ascii="Arial" w:hAnsi="Arial" w:eastAsia="宋体" w:cs="Arial"/>
          <w:color w:val="000000"/>
          <w:szCs w:val="21"/>
          <w:highlight w:val="none"/>
          <w:lang w:val="en-US" w:eastAsia="zh-CN"/>
        </w:rPr>
      </w:r>
      <w:r/>
    </w:p>
    <w:p>
      <w:pPr>
        <w:pStyle w:val="810"/>
        <w:spacing w:line="360" w:lineRule="auto"/>
        <w:rPr>
          <w:rFonts w:ascii="Arial" w:hAnsi="Arial" w:cs="Arial"/>
          <w:b/>
          <w:color w:val="000000"/>
          <w:highlight w:val="none"/>
        </w:rPr>
      </w:pPr>
      <w:r>
        <w:rPr>
          <w:rFonts w:ascii="Arial" w:hAnsi="Arial" w:cs="Arial"/>
          <w:b/>
          <w:color w:val="000000"/>
          <w:highlight w:val="none"/>
        </w:rPr>
      </w:r>
      <w:r/>
    </w:p>
    <w:p>
      <w:pPr>
        <w:pStyle w:val="810"/>
        <w:spacing w:line="360" w:lineRule="auto"/>
        <w:rPr>
          <w:rFonts w:ascii="Arial" w:hAnsi="Arial" w:cs="Arial"/>
          <w:b/>
          <w:color w:val="000000"/>
          <w:highlight w:val="none"/>
        </w:rPr>
      </w:pPr>
      <w:r>
        <w:rPr>
          <w:rFonts w:ascii="Arial" w:hAnsi="Arial" w:cs="Arial"/>
          <w:b/>
          <w:color w:val="000000"/>
          <w:highlight w:val="none"/>
        </w:rPr>
      </w:r>
      <w:r/>
    </w:p>
    <w:p>
      <w:pPr>
        <w:pStyle w:val="810"/>
        <w:spacing w:line="360" w:lineRule="auto"/>
        <w:rPr>
          <w:rFonts w:ascii="Arial" w:hAnsi="Arial" w:cs="Arial"/>
          <w:b/>
          <w:color w:val="000000"/>
          <w:highlight w:val="none"/>
        </w:rPr>
      </w:pPr>
      <w:r>
        <w:rPr>
          <w:rFonts w:ascii="Arial" w:hAnsi="Arial" w:cs="Arial"/>
          <w:b/>
          <w:color w:val="000000"/>
          <w:highlight w:val="none"/>
        </w:rPr>
      </w:r>
      <w:r/>
    </w:p>
    <w:p>
      <w:pPr>
        <w:pStyle w:val="810"/>
        <w:spacing w:line="360" w:lineRule="auto"/>
        <w:rPr>
          <w:rFonts w:ascii="Arial" w:hAnsi="Arial" w:cs="Arial"/>
          <w:b/>
          <w:color w:val="000000"/>
          <w:highlight w:val="none"/>
        </w:rPr>
      </w:pPr>
      <w:r>
        <w:rPr>
          <w:rFonts w:ascii="Arial" w:hAnsi="Arial" w:cs="Arial"/>
          <w:b/>
          <w:color w:val="000000"/>
          <w:highlight w:val="none"/>
        </w:rPr>
      </w:r>
      <w:r/>
    </w:p>
    <w:p>
      <w:pPr>
        <w:pStyle w:val="810"/>
        <w:spacing w:line="360" w:lineRule="auto"/>
        <w:rPr>
          <w:rFonts w:ascii="Arial" w:hAnsi="Arial" w:cs="Arial"/>
          <w:b/>
          <w:color w:val="000000"/>
          <w:highlight w:val="none"/>
        </w:rPr>
      </w:pPr>
      <w:r>
        <w:rPr>
          <w:rFonts w:ascii="Arial" w:hAnsi="Arial" w:cs="Arial"/>
          <w:b/>
          <w:color w:val="000000"/>
          <w:highlight w:val="none"/>
        </w:rPr>
      </w:r>
      <w:r/>
    </w:p>
    <w:p>
      <w:pPr>
        <w:pStyle w:val="810"/>
        <w:spacing w:line="360" w:lineRule="auto"/>
        <w:rPr>
          <w:rFonts w:ascii="Arial" w:hAnsi="Arial" w:cs="Arial"/>
          <w:b/>
          <w:color w:val="000000"/>
          <w:highlight w:val="none"/>
        </w:rPr>
      </w:pPr>
      <w:r>
        <w:rPr>
          <w:rFonts w:ascii="Arial" w:hAnsi="Arial" w:cs="Arial"/>
          <w:b/>
          <w:color w:val="000000"/>
          <w:highlight w:val="none"/>
        </w:rPr>
      </w:r>
      <w:r/>
    </w:p>
    <w:p>
      <w:pPr>
        <w:pStyle w:val="810"/>
        <w:spacing w:line="360" w:lineRule="auto"/>
        <w:rPr>
          <w:rFonts w:ascii="Arial" w:hAnsi="Arial" w:cs="Arial"/>
          <w:b/>
          <w:color w:val="000000"/>
          <w:highlight w:val="none"/>
        </w:rPr>
      </w:pPr>
      <w:r>
        <w:rPr>
          <w:rFonts w:ascii="Arial" w:hAnsi="Arial" w:cs="Arial"/>
          <w:b/>
          <w:color w:val="000000"/>
          <w:highlight w:val="none"/>
        </w:rPr>
      </w:r>
      <w:r/>
    </w:p>
    <w:p>
      <w:pPr>
        <w:pStyle w:val="810"/>
        <w:spacing w:line="360" w:lineRule="auto"/>
        <w:rPr>
          <w:rFonts w:ascii="Arial" w:hAnsi="Arial" w:cs="Arial"/>
          <w:b/>
          <w:color w:val="000000"/>
          <w:highlight w:val="none"/>
        </w:rPr>
      </w:pPr>
      <w:r>
        <w:rPr>
          <w:rFonts w:ascii="Arial" w:hAnsi="Arial" w:cs="Arial"/>
          <w:b/>
          <w:color w:val="000000"/>
          <w:highlight w:val="none"/>
        </w:rPr>
      </w:r>
      <w:r/>
    </w:p>
    <w:p>
      <w:pPr>
        <w:pStyle w:val="810"/>
        <w:spacing w:line="360" w:lineRule="auto"/>
        <w:rPr>
          <w:rFonts w:ascii="Arial" w:hAnsi="Arial" w:cs="Arial"/>
          <w:b/>
          <w:color w:val="000000"/>
          <w:highlight w:val="none"/>
        </w:rPr>
      </w:pPr>
      <w:r>
        <w:rPr>
          <w:rFonts w:ascii="Arial" w:hAnsi="Arial" w:cs="Arial"/>
          <w:b/>
          <w:color w:val="000000"/>
          <w:highlight w:val="none"/>
        </w:rPr>
      </w:r>
      <w:r/>
    </w:p>
    <w:p>
      <w:pPr>
        <w:pStyle w:val="810"/>
        <w:spacing w:line="360" w:lineRule="auto"/>
        <w:rPr>
          <w:rFonts w:ascii="Arial" w:hAnsi="Arial" w:cs="Arial"/>
          <w:b/>
          <w:color w:val="000000"/>
          <w:highlight w:val="none"/>
        </w:rPr>
      </w:pPr>
      <w:r>
        <w:rPr>
          <w:rFonts w:ascii="Arial" w:hAnsi="Arial" w:cs="Arial"/>
          <w:b/>
          <w:color w:val="000000"/>
          <w:highlight w:val="none"/>
        </w:rPr>
      </w:r>
      <w:r/>
    </w:p>
    <w:p>
      <w:pPr>
        <w:pStyle w:val="810"/>
        <w:spacing w:line="360" w:lineRule="auto"/>
        <w:rPr>
          <w:rFonts w:ascii="Arial" w:hAnsi="Arial" w:cs="Arial"/>
          <w:b/>
          <w:color w:val="000000"/>
          <w:highlight w:val="none"/>
        </w:rPr>
      </w:pPr>
      <w:r>
        <w:rPr>
          <w:rFonts w:ascii="Arial" w:hAnsi="Arial" w:cs="Arial"/>
          <w:b/>
          <w:color w:val="000000"/>
          <w:highlight w:val="none"/>
        </w:rPr>
      </w:r>
      <w:r/>
    </w:p>
    <w:p>
      <w:pPr>
        <w:pStyle w:val="810"/>
        <w:spacing w:line="360" w:lineRule="auto"/>
        <w:rPr>
          <w:rFonts w:ascii="Arial" w:hAnsi="Arial" w:eastAsia="宋体" w:cs="Arial"/>
          <w:b/>
          <w:color w:val="000000"/>
          <w:highlight w:val="none"/>
          <w:lang w:val="en-US" w:eastAsia="zh-CN"/>
        </w:rPr>
      </w:pPr>
      <w:r>
        <w:rPr>
          <w:rFonts w:ascii="Arial" w:hAnsi="Arial" w:cs="Arial"/>
          <w:b/>
          <w:color w:val="000000"/>
          <w:highlight w:val="none"/>
        </w:rPr>
        <w:t xml:space="preserve">附件十三、 资格资信证明文件</w:t>
      </w:r>
      <w:r>
        <w:rPr>
          <w:rFonts w:hint="eastAsia" w:ascii="Arial" w:hAnsi="Arial" w:cs="Arial"/>
          <w:b/>
          <w:color w:val="000000"/>
          <w:highlight w:val="none"/>
          <w:lang w:eastAsia="zh-CN"/>
        </w:rPr>
        <w:t xml:space="preserve">（</w:t>
      </w:r>
      <w:r>
        <w:rPr>
          <w:rFonts w:hint="eastAsia" w:ascii="Arial" w:hAnsi="Arial" w:cs="Arial"/>
          <w:b/>
          <w:color w:val="000000"/>
          <w:highlight w:val="none"/>
          <w:lang w:val="en-US" w:eastAsia="zh-CN"/>
        </w:rPr>
        <w:t xml:space="preserve">供应商根据招标文件要求提供）</w:t>
      </w:r>
      <w:r>
        <w:rPr>
          <w:rFonts w:ascii="Arial" w:hAnsi="Arial" w:eastAsia="宋体" w:cs="Arial"/>
          <w:b/>
          <w:color w:val="000000"/>
          <w:highlight w:val="none"/>
          <w:lang w:val="en-US" w:eastAsia="zh-CN"/>
        </w:rPr>
      </w:r>
      <w:r/>
    </w:p>
    <w:p>
      <w:pPr>
        <w:pStyle w:val="810"/>
        <w:spacing w:line="360" w:lineRule="auto"/>
        <w:rPr>
          <w:rFonts w:ascii="Arial" w:hAnsi="Arial" w:cs="Arial"/>
          <w:b/>
          <w:color w:val="000000"/>
          <w:highlight w:val="none"/>
        </w:rPr>
      </w:pPr>
      <w:r>
        <w:rPr>
          <w:rFonts w:ascii="Arial" w:hAnsi="Arial" w:cs="Arial"/>
          <w:b/>
          <w:color w:val="000000"/>
          <w:highlight w:val="none"/>
        </w:rPr>
      </w:r>
      <w:r/>
    </w:p>
    <w:p>
      <w:pPr>
        <w:pStyle w:val="810"/>
        <w:spacing w:line="360" w:lineRule="auto"/>
        <w:rPr>
          <w:rFonts w:ascii="Arial" w:hAnsi="Arial" w:cs="Arial"/>
          <w:b/>
          <w:color w:val="000000"/>
          <w:highlight w:val="none"/>
        </w:rPr>
      </w:pPr>
      <w:r>
        <w:rPr>
          <w:rFonts w:ascii="Arial" w:hAnsi="Arial" w:cs="Arial"/>
          <w:b/>
          <w:color w:val="000000"/>
          <w:highlight w:val="none"/>
        </w:rPr>
        <w:t xml:space="preserve">附件十四、 联合体协议及联合体授权委托书（如允许联合体）</w:t>
      </w:r>
      <w:r>
        <w:rPr>
          <w:rFonts w:ascii="Arial" w:hAnsi="Arial" w:cs="Arial"/>
          <w:b/>
          <w:color w:val="000000"/>
          <w:highlight w:val="none"/>
        </w:rPr>
      </w:r>
      <w:r/>
    </w:p>
    <w:p>
      <w:pPr>
        <w:pStyle w:val="810"/>
        <w:spacing w:line="360" w:lineRule="auto"/>
        <w:rPr>
          <w:rFonts w:ascii="Arial" w:hAnsi="Arial" w:cs="Arial"/>
          <w:b/>
          <w:color w:val="000000"/>
          <w:highlight w:val="none"/>
        </w:rPr>
      </w:pPr>
      <w:r>
        <w:rPr>
          <w:rFonts w:ascii="Arial" w:hAnsi="Arial" w:cs="Arial"/>
          <w:b/>
          <w:color w:val="000000"/>
          <w:highlight w:val="none"/>
        </w:rPr>
      </w:r>
      <w:r/>
    </w:p>
    <w:p>
      <w:pPr>
        <w:pStyle w:val="810"/>
        <w:spacing w:line="360" w:lineRule="auto"/>
        <w:rPr>
          <w:rFonts w:hint="eastAsia" w:ascii="Arial" w:hAnsi="Arial" w:cs="Arial"/>
          <w:b/>
          <w:color w:val="000000"/>
          <w:highlight w:val="none"/>
        </w:rPr>
      </w:pPr>
      <w:r>
        <w:rPr>
          <w:rFonts w:ascii="Arial" w:hAnsi="Arial" w:cs="Arial"/>
          <w:b/>
          <w:color w:val="000000"/>
          <w:highlight w:val="none"/>
        </w:rPr>
        <w:t xml:space="preserve">附件十五、</w:t>
      </w:r>
      <w:r>
        <w:rPr>
          <w:rFonts w:hint="eastAsia" w:ascii="Arial" w:hAnsi="Arial" w:cs="Arial"/>
          <w:b/>
          <w:color w:val="000000"/>
          <w:highlight w:val="none"/>
        </w:rPr>
        <w:t xml:space="preserve">《</w:t>
      </w:r>
      <w:r>
        <w:rPr>
          <w:rFonts w:hint="eastAsia" w:ascii="Arial" w:hAnsi="Arial" w:cs="Arial"/>
          <w:b/>
          <w:color w:val="000000"/>
          <w:highlight w:val="none"/>
          <w:lang w:val="en-US" w:eastAsia="zh-CN"/>
        </w:rPr>
        <w:t xml:space="preserve">南京市政府采购供应商信用承诺书</w:t>
      </w:r>
      <w:r>
        <w:rPr>
          <w:rFonts w:hint="eastAsia" w:ascii="Arial" w:hAnsi="Arial" w:cs="Arial"/>
          <w:b/>
          <w:color w:val="000000"/>
          <w:highlight w:val="none"/>
        </w:rPr>
        <w:t xml:space="preserve">》</w:t>
      </w:r>
      <w:r>
        <w:rPr>
          <w:rFonts w:hint="eastAsia" w:ascii="Arial" w:hAnsi="Arial" w:cs="Arial"/>
          <w:b/>
          <w:color w:val="000000"/>
          <w:highlight w:val="none"/>
        </w:rPr>
      </w:r>
      <w:r/>
    </w:p>
    <w:p>
      <w:pPr>
        <w:pStyle w:val="810"/>
        <w:ind w:firstLine="560"/>
        <w:pageBreakBefore w:val="0"/>
        <w:spacing w:line="460" w:lineRule="exact"/>
        <w:rPr>
          <w:rFonts w:hint="eastAsia" w:ascii="仿宋" w:hAnsi="仿宋" w:eastAsia="仿宋" w:cs="仿宋"/>
          <w:color w:val="000000"/>
          <w:sz w:val="28"/>
          <w:szCs w:val="28"/>
          <w:highlight w:val="none"/>
          <w:lang w:eastAsia="zh-CN" w:bidi="ar"/>
        </w:rPr>
      </w:pPr>
      <w:r>
        <w:rPr>
          <w:rFonts w:hint="eastAsia" w:ascii="仿宋" w:hAnsi="仿宋" w:eastAsia="仿宋" w:cs="仿宋"/>
          <w:color w:val="000000"/>
          <w:sz w:val="28"/>
          <w:szCs w:val="28"/>
          <w:highlight w:val="none"/>
          <w:lang w:bidi="ar"/>
        </w:rPr>
        <w:t xml:space="preserve">根据南京市财政局发布的《关于关停南京市政府采购供应商诚信档案管理系统的公告》，供应商自行提供南京市政府采购供应商信用承诺书。参考格式详见</w:t>
      </w:r>
      <w:r>
        <w:rPr>
          <w:rFonts w:hint="eastAsia" w:ascii="仿宋" w:hAnsi="仿宋" w:eastAsia="仿宋" w:cs="仿宋"/>
          <w:color w:val="000000"/>
          <w:sz w:val="28"/>
          <w:szCs w:val="28"/>
          <w:highlight w:val="none"/>
          <w:lang w:val="en-US" w:eastAsia="zh-CN" w:bidi="ar"/>
        </w:rPr>
        <w:t xml:space="preserve">招标文件</w:t>
      </w:r>
      <w:r>
        <w:rPr>
          <w:rFonts w:hint="eastAsia" w:ascii="仿宋" w:hAnsi="仿宋" w:eastAsia="仿宋" w:cs="仿宋"/>
          <w:color w:val="000000"/>
          <w:sz w:val="28"/>
          <w:szCs w:val="28"/>
          <w:highlight w:val="none"/>
          <w:lang w:bidi="ar"/>
        </w:rPr>
        <w:t xml:space="preserve">。</w:t>
      </w:r>
      <w:r>
        <w:rPr>
          <w:rFonts w:hint="eastAsia" w:ascii="仿宋" w:hAnsi="仿宋" w:eastAsia="仿宋" w:cs="仿宋"/>
          <w:color w:val="000000"/>
          <w:sz w:val="28"/>
          <w:szCs w:val="28"/>
          <w:highlight w:val="none"/>
          <w:lang w:eastAsia="zh-CN" w:bidi="ar"/>
        </w:rPr>
        <w:t xml:space="preserve">《</w:t>
      </w:r>
      <w:r>
        <w:rPr>
          <w:rFonts w:hint="eastAsia" w:ascii="仿宋" w:hAnsi="仿宋" w:eastAsia="仿宋" w:cs="仿宋"/>
          <w:color w:val="000000"/>
          <w:sz w:val="28"/>
          <w:szCs w:val="28"/>
          <w:highlight w:val="none"/>
          <w:lang w:bidi="ar"/>
        </w:rPr>
        <w:t xml:space="preserve">南京市政府采购供应商信用承诺书</w:t>
      </w:r>
      <w:r>
        <w:rPr>
          <w:rFonts w:hint="eastAsia" w:ascii="仿宋" w:hAnsi="仿宋" w:eastAsia="仿宋" w:cs="仿宋"/>
          <w:color w:val="000000"/>
          <w:sz w:val="28"/>
          <w:szCs w:val="28"/>
          <w:highlight w:val="none"/>
          <w:lang w:eastAsia="zh-CN" w:bidi="ar"/>
        </w:rPr>
        <w:t xml:space="preserve">》</w:t>
      </w:r>
      <w:r>
        <w:rPr>
          <w:rFonts w:hint="eastAsia" w:ascii="仿宋" w:hAnsi="仿宋" w:eastAsia="仿宋" w:cs="仿宋"/>
          <w:b/>
          <w:bCs/>
          <w:color w:val="000000"/>
          <w:sz w:val="28"/>
          <w:szCs w:val="28"/>
          <w:highlight w:val="none"/>
          <w:lang w:bidi="ar"/>
        </w:rPr>
        <w:t xml:space="preserve">由</w:t>
      </w:r>
      <w:r>
        <w:rPr>
          <w:rFonts w:hint="eastAsia" w:ascii="仿宋" w:hAnsi="仿宋" w:eastAsia="仿宋" w:cs="仿宋"/>
          <w:b/>
          <w:bCs/>
          <w:color w:val="000000"/>
          <w:sz w:val="28"/>
          <w:szCs w:val="28"/>
          <w:highlight w:val="none"/>
          <w:lang w:val="en-US" w:eastAsia="zh-CN" w:bidi="ar"/>
        </w:rPr>
        <w:t xml:space="preserve">法定代表人</w:t>
      </w:r>
      <w:r>
        <w:rPr>
          <w:rFonts w:hint="eastAsia" w:ascii="仿宋" w:hAnsi="仿宋" w:eastAsia="仿宋" w:cs="仿宋"/>
          <w:b/>
          <w:bCs/>
          <w:color w:val="000000"/>
          <w:sz w:val="28"/>
          <w:szCs w:val="28"/>
          <w:highlight w:val="none"/>
          <w:lang w:bidi="ar"/>
        </w:rPr>
        <w:t xml:space="preserve">签字并盖单位公章，随响应文件一并递交</w:t>
      </w:r>
      <w:r>
        <w:rPr>
          <w:rFonts w:hint="eastAsia" w:ascii="仿宋" w:hAnsi="仿宋" w:eastAsia="仿宋" w:cs="仿宋"/>
          <w:color w:val="000000"/>
          <w:sz w:val="28"/>
          <w:szCs w:val="28"/>
          <w:highlight w:val="none"/>
          <w:lang w:eastAsia="zh-CN" w:bidi="ar"/>
        </w:rPr>
        <w:t xml:space="preserve">。</w:t>
      </w:r>
      <w:r>
        <w:rPr>
          <w:rFonts w:hint="eastAsia" w:ascii="仿宋" w:hAnsi="仿宋" w:eastAsia="仿宋" w:cs="仿宋"/>
          <w:color w:val="000000"/>
          <w:sz w:val="28"/>
          <w:szCs w:val="28"/>
          <w:highlight w:val="none"/>
          <w:lang w:eastAsia="zh-CN" w:bidi="ar"/>
        </w:rPr>
      </w:r>
      <w:r/>
    </w:p>
    <w:p>
      <w:pPr>
        <w:pStyle w:val="810"/>
        <w:jc w:val="center"/>
        <w:rPr>
          <w:rFonts w:hint="eastAsia" w:ascii="方正小标宋简体" w:hAnsi="方正小标宋简体" w:eastAsia="方正小标宋简体" w:cs="方正小标宋简体"/>
          <w:color w:val="000000"/>
          <w:sz w:val="36"/>
          <w:szCs w:val="44"/>
          <w:highlight w:val="none"/>
          <w:lang w:val="en-US" w:eastAsia="zh-CN"/>
        </w:rPr>
      </w:pPr>
      <w:r>
        <w:rPr>
          <w:rFonts w:hint="eastAsia" w:ascii="方正小标宋简体" w:hAnsi="方正小标宋简体" w:eastAsia="方正小标宋简体" w:cs="方正小标宋简体"/>
          <w:color w:val="000000"/>
          <w:sz w:val="36"/>
          <w:szCs w:val="44"/>
          <w:highlight w:val="none"/>
          <w:lang w:val="en-US" w:eastAsia="zh-CN"/>
        </w:rPr>
      </w:r>
      <w:r/>
    </w:p>
    <w:p>
      <w:pPr>
        <w:pStyle w:val="810"/>
        <w:jc w:val="center"/>
        <w:keepLines w:val="0"/>
        <w:keepNext w:val="0"/>
        <w:pageBreakBefore w:val="0"/>
        <w:widowControl w:val="off"/>
        <w:rPr>
          <w:rFonts w:hint="eastAsia" w:ascii="方正小标宋简体" w:hAnsi="方正小标宋简体" w:eastAsia="方正小标宋简体" w:cs="方正小标宋简体"/>
          <w:color w:val="000000"/>
          <w:sz w:val="44"/>
          <w:szCs w:val="52"/>
          <w:highlight w:val="none"/>
          <w:lang w:val="en-US" w:eastAsia="zh-CN"/>
        </w:rPr>
      </w:pPr>
      <w:r>
        <w:rPr>
          <w:rFonts w:hint="eastAsia" w:ascii="方正小标宋简体" w:hAnsi="方正小标宋简体" w:eastAsia="方正小标宋简体" w:cs="方正小标宋简体"/>
          <w:color w:val="000000"/>
          <w:sz w:val="44"/>
          <w:szCs w:val="52"/>
          <w:highlight w:val="none"/>
          <w:lang w:val="en-US" w:eastAsia="zh-CN"/>
        </w:rPr>
        <w:t xml:space="preserve">南京市政府采购供应商信用承诺书</w:t>
      </w:r>
      <w:r>
        <w:rPr>
          <w:rFonts w:hint="eastAsia" w:ascii="方正小标宋简体" w:hAnsi="方正小标宋简体" w:eastAsia="方正小标宋简体" w:cs="方正小标宋简体"/>
          <w:color w:val="000000"/>
          <w:sz w:val="44"/>
          <w:szCs w:val="52"/>
          <w:highlight w:val="none"/>
          <w:lang w:val="en-US" w:eastAsia="zh-CN"/>
        </w:rPr>
      </w:r>
      <w:r/>
    </w:p>
    <w:p>
      <w:pPr>
        <w:pStyle w:val="810"/>
        <w:jc w:val="right"/>
        <w:rPr>
          <w:rFonts w:ascii="方正小标宋简体" w:hAnsi="方正小标宋简体" w:eastAsia="方正小标宋简体" w:cs="方正小标宋简体"/>
          <w:color w:val="000000"/>
          <w:sz w:val="22"/>
          <w:szCs w:val="28"/>
          <w:highlight w:val="none"/>
          <w:lang w:val="en-US" w:eastAsia="zh-CN"/>
        </w:rPr>
      </w:pPr>
      <w:r>
        <w:rPr>
          <w:rFonts w:hint="eastAsia" w:ascii="方正小标宋简体" w:hAnsi="方正小标宋简体" w:eastAsia="方正小标宋简体" w:cs="方正小标宋简体"/>
          <w:color w:val="000000"/>
          <w:sz w:val="22"/>
          <w:szCs w:val="28"/>
          <w:highlight w:val="none"/>
          <w:lang w:val="en-US" w:eastAsia="zh-CN"/>
        </w:rPr>
        <w:t xml:space="preserve">XXXX年XX月XX日</w:t>
      </w:r>
      <w:r>
        <w:rPr>
          <w:rFonts w:ascii="方正小标宋简体" w:hAnsi="方正小标宋简体" w:eastAsia="方正小标宋简体" w:cs="方正小标宋简体"/>
          <w:color w:val="000000"/>
          <w:sz w:val="22"/>
          <w:szCs w:val="28"/>
          <w:highlight w:val="none"/>
          <w:lang w:val="en-US" w:eastAsia="zh-CN"/>
        </w:rPr>
      </w:r>
      <w:r/>
    </w:p>
    <w:p>
      <w:pPr>
        <w:pStyle w:val="810"/>
        <w:jc w:val="center"/>
        <w:rPr>
          <w:rFonts w:hint="eastAsia" w:eastAsia="宋体"/>
          <w:color w:val="000000"/>
          <w:highlight w:val="none"/>
          <w:lang w:val="en-US" w:eastAsia="zh-CN"/>
        </w:rPr>
      </w:pPr>
      <w:r>
        <w:rPr>
          <w:rFonts w:hint="eastAsia" w:eastAsia="宋体"/>
          <w:color w:val="000000"/>
          <w:highlight w:val="none"/>
          <w:lang w:val="en-US" w:eastAsia="zh-CN"/>
        </w:rPr>
      </w:r>
      <w:r/>
    </w:p>
    <w:tbl>
      <w:tblPr>
        <w:tblStyle w:val="881"/>
        <w:tblpPr w:horzAnchor="text" w:tblpXSpec="center" w:vertAnchor="text" w:tblpY="1" w:leftFromText="180" w:topFromText="0" w:rightFromText="180" w:bottomFromText="0"/>
        <w:tblW w:w="9596" w:type="dxa"/>
        <w:tblInd w:w="18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48"/>
        <w:gridCol w:w="2284"/>
        <w:gridCol w:w="1833"/>
        <w:gridCol w:w="3331"/>
      </w:tblGrid>
      <w:tr>
        <w:trPr>
          <w:trHeight w:val="567"/>
        </w:trPr>
        <w:tc>
          <w:tcPr>
            <w:tcW w:w="2148" w:type="dxa"/>
            <w:vAlign w:val="center"/>
            <w:textDirection w:val="lrTb"/>
            <w:noWrap w:val="false"/>
          </w:tcPr>
          <w:p>
            <w:pPr>
              <w:pStyle w:val="810"/>
              <w:ind w:left="-420" w:firstLine="0"/>
              <w:jc w:val="center"/>
              <w:tabs>
                <w:tab w:val="left" w:pos="2520" w:leader="none"/>
              </w:tabs>
              <w:rPr>
                <w:rFonts w:eastAsia="宋体"/>
                <w:color w:val="000000"/>
                <w:sz w:val="24"/>
                <w:szCs w:val="32"/>
                <w:highlight w:val="none"/>
                <w:vertAlign w:val="baseline"/>
                <w:lang w:val="en-US" w:eastAsia="zh-CN"/>
              </w:rPr>
              <w:framePr w:vAnchor="margin" w:hAnchor="page" w:xAlign="center" w:y="1"/>
            </w:pPr>
            <w:r>
              <w:rPr>
                <w:rFonts w:hint="eastAsia"/>
                <w:color w:val="000000"/>
                <w:sz w:val="24"/>
                <w:szCs w:val="32"/>
                <w:highlight w:val="none"/>
                <w:vertAlign w:val="baseline"/>
                <w:lang w:val="en-US" w:eastAsia="zh-CN"/>
              </w:rPr>
              <w:t xml:space="preserve">   单位名称</w:t>
            </w:r>
            <w:r>
              <w:rPr>
                <w:rFonts w:eastAsia="宋体"/>
                <w:color w:val="000000"/>
                <w:sz w:val="24"/>
                <w:szCs w:val="32"/>
                <w:highlight w:val="none"/>
                <w:vertAlign w:val="baseline"/>
                <w:lang w:val="en-US" w:eastAsia="zh-CN"/>
              </w:rPr>
            </w:r>
            <w:r/>
          </w:p>
        </w:tc>
        <w:tc>
          <w:tcPr>
            <w:tcW w:w="2284" w:type="dxa"/>
            <w:vAlign w:val="center"/>
            <w:textDirection w:val="lrTb"/>
            <w:noWrap w:val="false"/>
          </w:tcPr>
          <w:p>
            <w:pPr>
              <w:pStyle w:val="810"/>
              <w:jc w:val="center"/>
              <w:rPr>
                <w:rFonts w:hint="eastAsia" w:eastAsia="宋体"/>
                <w:color w:val="000000"/>
                <w:sz w:val="24"/>
                <w:szCs w:val="32"/>
                <w:highlight w:val="none"/>
                <w:vertAlign w:val="baseline"/>
                <w:lang w:val="en-US" w:eastAsia="zh-CN"/>
              </w:rPr>
              <w:framePr w:vAnchor="margin" w:hAnchor="page" w:xAlign="center" w:y="1"/>
            </w:pPr>
            <w:r>
              <w:rPr>
                <w:rFonts w:hint="eastAsia" w:eastAsia="宋体"/>
                <w:color w:val="000000"/>
                <w:sz w:val="24"/>
                <w:szCs w:val="32"/>
                <w:highlight w:val="none"/>
                <w:vertAlign w:val="baseline"/>
                <w:lang w:val="en-US" w:eastAsia="zh-CN"/>
              </w:rPr>
            </w:r>
            <w:r/>
          </w:p>
        </w:tc>
        <w:tc>
          <w:tcPr>
            <w:tcW w:w="1833" w:type="dxa"/>
            <w:vAlign w:val="center"/>
            <w:textDirection w:val="lrTb"/>
            <w:noWrap w:val="false"/>
          </w:tcPr>
          <w:p>
            <w:pPr>
              <w:pStyle w:val="810"/>
              <w:jc w:val="center"/>
              <w:rPr>
                <w:rFonts w:eastAsia="宋体"/>
                <w:color w:val="000000"/>
                <w:sz w:val="24"/>
                <w:szCs w:val="32"/>
                <w:highlight w:val="none"/>
                <w:vertAlign w:val="baseline"/>
                <w:lang w:val="en-US" w:eastAsia="zh-CN"/>
              </w:rPr>
              <w:framePr w:vAnchor="margin" w:hAnchor="page" w:xAlign="center" w:y="1"/>
            </w:pPr>
            <w:r>
              <w:rPr>
                <w:rFonts w:hint="eastAsia"/>
                <w:color w:val="000000"/>
                <w:sz w:val="24"/>
                <w:szCs w:val="32"/>
                <w:highlight w:val="none"/>
                <w:vertAlign w:val="baseline"/>
                <w:lang w:val="en-US" w:eastAsia="zh-CN"/>
              </w:rPr>
              <w:t xml:space="preserve">统一社会信用代码</w:t>
            </w:r>
            <w:r>
              <w:rPr>
                <w:rFonts w:eastAsia="宋体"/>
                <w:color w:val="000000"/>
                <w:sz w:val="24"/>
                <w:szCs w:val="32"/>
                <w:highlight w:val="none"/>
                <w:vertAlign w:val="baseline"/>
                <w:lang w:val="en-US" w:eastAsia="zh-CN"/>
              </w:rPr>
            </w:r>
            <w:r/>
          </w:p>
        </w:tc>
        <w:tc>
          <w:tcPr>
            <w:tcW w:w="3331" w:type="dxa"/>
            <w:vAlign w:val="center"/>
            <w:textDirection w:val="lrTb"/>
            <w:noWrap w:val="false"/>
          </w:tcPr>
          <w:p>
            <w:pPr>
              <w:pStyle w:val="810"/>
              <w:ind w:right="-678"/>
              <w:jc w:val="center"/>
              <w:tabs>
                <w:tab w:val="left" w:pos="2320" w:leader="none"/>
              </w:tabs>
              <w:rPr>
                <w:rFonts w:hint="eastAsia" w:eastAsia="宋体"/>
                <w:color w:val="000000"/>
                <w:highlight w:val="none"/>
                <w:vertAlign w:val="baseline"/>
                <w:lang w:val="en-US" w:eastAsia="zh-CN"/>
              </w:rPr>
              <w:framePr w:vAnchor="margin" w:hAnchor="page" w:xAlign="center" w:y="1"/>
            </w:pPr>
            <w:r>
              <w:rPr>
                <w:rFonts w:hint="eastAsia" w:eastAsia="宋体"/>
                <w:color w:val="000000"/>
                <w:highlight w:val="none"/>
                <w:vertAlign w:val="baseline"/>
                <w:lang w:val="en-US" w:eastAsia="zh-CN"/>
              </w:rPr>
            </w:r>
            <w:r/>
          </w:p>
        </w:tc>
      </w:tr>
      <w:tr>
        <w:trPr>
          <w:trHeight w:val="567"/>
        </w:trPr>
        <w:tc>
          <w:tcPr>
            <w:tcW w:w="2148" w:type="dxa"/>
            <w:vAlign w:val="center"/>
            <w:textDirection w:val="lrTb"/>
            <w:noWrap w:val="false"/>
          </w:tcPr>
          <w:p>
            <w:pPr>
              <w:pStyle w:val="810"/>
              <w:jc w:val="center"/>
              <w:rPr>
                <w:rFonts w:eastAsia="宋体"/>
                <w:color w:val="000000"/>
                <w:sz w:val="24"/>
                <w:szCs w:val="32"/>
                <w:highlight w:val="none"/>
                <w:vertAlign w:val="baseline"/>
                <w:lang w:val="en-US" w:eastAsia="zh-CN"/>
              </w:rPr>
              <w:framePr w:vAnchor="margin" w:hAnchor="page" w:xAlign="center" w:y="1"/>
            </w:pPr>
            <w:r>
              <w:rPr>
                <w:rFonts w:hint="eastAsia"/>
                <w:color w:val="000000"/>
                <w:sz w:val="24"/>
                <w:szCs w:val="32"/>
                <w:highlight w:val="none"/>
                <w:vertAlign w:val="baseline"/>
                <w:lang w:val="en-US" w:eastAsia="zh-CN"/>
              </w:rPr>
              <w:t xml:space="preserve">法定代表人</w:t>
            </w:r>
            <w:r>
              <w:rPr>
                <w:rFonts w:eastAsia="宋体"/>
                <w:color w:val="000000"/>
                <w:sz w:val="24"/>
                <w:szCs w:val="32"/>
                <w:highlight w:val="none"/>
                <w:vertAlign w:val="baseline"/>
                <w:lang w:val="en-US" w:eastAsia="zh-CN"/>
              </w:rPr>
            </w:r>
            <w:r/>
          </w:p>
        </w:tc>
        <w:tc>
          <w:tcPr>
            <w:tcW w:w="2284" w:type="dxa"/>
            <w:vAlign w:val="center"/>
            <w:textDirection w:val="lrTb"/>
            <w:noWrap w:val="false"/>
          </w:tcPr>
          <w:p>
            <w:pPr>
              <w:pStyle w:val="810"/>
              <w:jc w:val="center"/>
              <w:rPr>
                <w:rFonts w:hint="eastAsia" w:eastAsia="宋体"/>
                <w:color w:val="000000"/>
                <w:sz w:val="24"/>
                <w:szCs w:val="32"/>
                <w:highlight w:val="none"/>
                <w:vertAlign w:val="baseline"/>
                <w:lang w:val="en-US" w:eastAsia="zh-CN"/>
              </w:rPr>
              <w:framePr w:vAnchor="margin" w:hAnchor="page" w:xAlign="center" w:y="1"/>
            </w:pPr>
            <w:r>
              <w:rPr>
                <w:rFonts w:hint="eastAsia" w:eastAsia="宋体"/>
                <w:color w:val="000000"/>
                <w:sz w:val="24"/>
                <w:szCs w:val="32"/>
                <w:highlight w:val="none"/>
                <w:vertAlign w:val="baseline"/>
                <w:lang w:val="en-US" w:eastAsia="zh-CN"/>
              </w:rPr>
            </w:r>
            <w:r/>
          </w:p>
        </w:tc>
        <w:tc>
          <w:tcPr>
            <w:tcW w:w="1833" w:type="dxa"/>
            <w:vAlign w:val="center"/>
            <w:textDirection w:val="lrTb"/>
            <w:noWrap w:val="false"/>
          </w:tcPr>
          <w:p>
            <w:pPr>
              <w:pStyle w:val="810"/>
              <w:jc w:val="center"/>
              <w:rPr>
                <w:rFonts w:eastAsia="宋体"/>
                <w:color w:val="000000"/>
                <w:sz w:val="24"/>
                <w:szCs w:val="32"/>
                <w:highlight w:val="none"/>
                <w:vertAlign w:val="baseline"/>
                <w:lang w:val="en-US" w:eastAsia="zh-CN"/>
              </w:rPr>
              <w:framePr w:vAnchor="margin" w:hAnchor="page" w:xAlign="center" w:y="1"/>
            </w:pPr>
            <w:r>
              <w:rPr>
                <w:rFonts w:hint="eastAsia"/>
                <w:color w:val="000000"/>
                <w:sz w:val="24"/>
                <w:szCs w:val="32"/>
                <w:highlight w:val="none"/>
                <w:vertAlign w:val="baseline"/>
                <w:lang w:val="en-US" w:eastAsia="zh-CN"/>
              </w:rPr>
              <w:t xml:space="preserve">联系人</w:t>
            </w:r>
            <w:r>
              <w:rPr>
                <w:rFonts w:eastAsia="宋体"/>
                <w:color w:val="000000"/>
                <w:sz w:val="24"/>
                <w:szCs w:val="32"/>
                <w:highlight w:val="none"/>
                <w:vertAlign w:val="baseline"/>
                <w:lang w:val="en-US" w:eastAsia="zh-CN"/>
              </w:rPr>
            </w:r>
            <w:r/>
          </w:p>
        </w:tc>
        <w:tc>
          <w:tcPr>
            <w:tcW w:w="3331" w:type="dxa"/>
            <w:vAlign w:val="center"/>
            <w:textDirection w:val="lrTb"/>
            <w:noWrap w:val="false"/>
          </w:tcPr>
          <w:p>
            <w:pPr>
              <w:pStyle w:val="810"/>
              <w:jc w:val="center"/>
              <w:rPr>
                <w:rFonts w:hint="eastAsia" w:eastAsia="宋体"/>
                <w:color w:val="000000"/>
                <w:highlight w:val="none"/>
                <w:vertAlign w:val="baseline"/>
                <w:lang w:val="en-US" w:eastAsia="zh-CN"/>
              </w:rPr>
              <w:framePr w:vAnchor="margin" w:hAnchor="page" w:xAlign="center" w:y="1"/>
            </w:pPr>
            <w:r>
              <w:rPr>
                <w:rFonts w:hint="eastAsia" w:eastAsia="宋体"/>
                <w:color w:val="000000"/>
                <w:highlight w:val="none"/>
                <w:vertAlign w:val="baseline"/>
                <w:lang w:val="en-US" w:eastAsia="zh-CN"/>
              </w:rPr>
            </w:r>
            <w:r/>
          </w:p>
        </w:tc>
      </w:tr>
      <w:tr>
        <w:trPr>
          <w:trHeight w:val="567"/>
        </w:trPr>
        <w:tc>
          <w:tcPr>
            <w:tcW w:w="2148" w:type="dxa"/>
            <w:vAlign w:val="center"/>
            <w:textDirection w:val="lrTb"/>
            <w:noWrap w:val="false"/>
          </w:tcPr>
          <w:p>
            <w:pPr>
              <w:pStyle w:val="810"/>
              <w:jc w:val="center"/>
              <w:rPr>
                <w:rFonts w:eastAsia="宋体"/>
                <w:color w:val="000000"/>
                <w:sz w:val="24"/>
                <w:szCs w:val="32"/>
                <w:highlight w:val="none"/>
                <w:vertAlign w:val="baseline"/>
                <w:lang w:val="en-US" w:eastAsia="zh-CN"/>
              </w:rPr>
              <w:framePr w:vAnchor="margin" w:hAnchor="page" w:xAlign="center" w:y="1"/>
            </w:pPr>
            <w:r>
              <w:rPr>
                <w:rFonts w:hint="eastAsia"/>
                <w:color w:val="000000"/>
                <w:sz w:val="24"/>
                <w:szCs w:val="32"/>
                <w:highlight w:val="none"/>
                <w:vertAlign w:val="baseline"/>
                <w:lang w:val="en-US" w:eastAsia="zh-CN"/>
              </w:rPr>
              <w:t xml:space="preserve">联系地址</w:t>
            </w:r>
            <w:r>
              <w:rPr>
                <w:rFonts w:eastAsia="宋体"/>
                <w:color w:val="000000"/>
                <w:sz w:val="24"/>
                <w:szCs w:val="32"/>
                <w:highlight w:val="none"/>
                <w:vertAlign w:val="baseline"/>
                <w:lang w:val="en-US" w:eastAsia="zh-CN"/>
              </w:rPr>
            </w:r>
            <w:r/>
          </w:p>
        </w:tc>
        <w:tc>
          <w:tcPr>
            <w:tcW w:w="2284" w:type="dxa"/>
            <w:vAlign w:val="center"/>
            <w:textDirection w:val="lrTb"/>
            <w:noWrap w:val="false"/>
          </w:tcPr>
          <w:p>
            <w:pPr>
              <w:pStyle w:val="810"/>
              <w:jc w:val="center"/>
              <w:rPr>
                <w:rFonts w:hint="eastAsia" w:eastAsia="宋体"/>
                <w:color w:val="000000"/>
                <w:sz w:val="24"/>
                <w:szCs w:val="32"/>
                <w:highlight w:val="none"/>
                <w:vertAlign w:val="baseline"/>
                <w:lang w:val="en-US" w:eastAsia="zh-CN"/>
              </w:rPr>
              <w:framePr w:vAnchor="margin" w:hAnchor="page" w:xAlign="center" w:y="1"/>
            </w:pPr>
            <w:r>
              <w:rPr>
                <w:rFonts w:hint="eastAsia" w:eastAsia="宋体"/>
                <w:color w:val="000000"/>
                <w:sz w:val="24"/>
                <w:szCs w:val="32"/>
                <w:highlight w:val="none"/>
                <w:vertAlign w:val="baseline"/>
                <w:lang w:val="en-US" w:eastAsia="zh-CN"/>
              </w:rPr>
            </w:r>
            <w:r/>
          </w:p>
        </w:tc>
        <w:tc>
          <w:tcPr>
            <w:tcW w:w="1833" w:type="dxa"/>
            <w:vAlign w:val="center"/>
            <w:textDirection w:val="lrTb"/>
            <w:noWrap w:val="false"/>
          </w:tcPr>
          <w:p>
            <w:pPr>
              <w:pStyle w:val="810"/>
              <w:jc w:val="center"/>
              <w:rPr>
                <w:rFonts w:eastAsia="宋体"/>
                <w:color w:val="000000"/>
                <w:sz w:val="24"/>
                <w:szCs w:val="32"/>
                <w:highlight w:val="none"/>
                <w:vertAlign w:val="baseline"/>
                <w:lang w:val="en-US" w:eastAsia="zh-CN"/>
              </w:rPr>
              <w:framePr w:vAnchor="margin" w:hAnchor="page" w:xAlign="center" w:y="1"/>
            </w:pPr>
            <w:r>
              <w:rPr>
                <w:rFonts w:hint="eastAsia"/>
                <w:color w:val="000000"/>
                <w:sz w:val="24"/>
                <w:szCs w:val="32"/>
                <w:highlight w:val="none"/>
                <w:vertAlign w:val="baseline"/>
                <w:lang w:val="en-US" w:eastAsia="zh-CN"/>
              </w:rPr>
              <w:t xml:space="preserve">联系电话</w:t>
            </w:r>
            <w:r>
              <w:rPr>
                <w:rFonts w:eastAsia="宋体"/>
                <w:color w:val="000000"/>
                <w:sz w:val="24"/>
                <w:szCs w:val="32"/>
                <w:highlight w:val="none"/>
                <w:vertAlign w:val="baseline"/>
                <w:lang w:val="en-US" w:eastAsia="zh-CN"/>
              </w:rPr>
            </w:r>
            <w:r/>
          </w:p>
        </w:tc>
        <w:tc>
          <w:tcPr>
            <w:tcW w:w="3331" w:type="dxa"/>
            <w:vAlign w:val="center"/>
            <w:textDirection w:val="lrTb"/>
            <w:noWrap w:val="false"/>
          </w:tcPr>
          <w:p>
            <w:pPr>
              <w:pStyle w:val="810"/>
              <w:jc w:val="center"/>
              <w:rPr>
                <w:rFonts w:hint="eastAsia" w:eastAsia="宋体"/>
                <w:color w:val="000000"/>
                <w:highlight w:val="none"/>
                <w:vertAlign w:val="baseline"/>
                <w:lang w:val="en-US" w:eastAsia="zh-CN"/>
              </w:rPr>
              <w:framePr w:vAnchor="margin" w:hAnchor="page" w:xAlign="center" w:y="1"/>
            </w:pPr>
            <w:r>
              <w:rPr>
                <w:rFonts w:hint="eastAsia" w:eastAsia="宋体"/>
                <w:color w:val="000000"/>
                <w:highlight w:val="none"/>
                <w:vertAlign w:val="baseline"/>
                <w:lang w:val="en-US" w:eastAsia="zh-CN"/>
              </w:rPr>
            </w:r>
            <w:r/>
          </w:p>
        </w:tc>
      </w:tr>
      <w:tr>
        <w:trPr>
          <w:trHeight w:val="5560"/>
        </w:trPr>
        <w:tc>
          <w:tcPr>
            <w:tcW w:w="2148" w:type="dxa"/>
            <w:vAlign w:val="center"/>
            <w:textDirection w:val="lrTb"/>
            <w:noWrap w:val="false"/>
          </w:tcPr>
          <w:p>
            <w:pPr>
              <w:pStyle w:val="810"/>
              <w:jc w:val="center"/>
              <w:rPr>
                <w:color w:val="000000"/>
                <w:sz w:val="24"/>
                <w:szCs w:val="32"/>
                <w:highlight w:val="none"/>
                <w:vertAlign w:val="baseline"/>
                <w:lang w:val="en-US" w:eastAsia="zh-CN"/>
              </w:rPr>
              <w:framePr w:vAnchor="margin" w:hAnchor="page" w:xAlign="center" w:y="1"/>
            </w:pPr>
            <w:r>
              <w:rPr>
                <w:rFonts w:hint="eastAsia"/>
                <w:color w:val="000000"/>
                <w:sz w:val="24"/>
                <w:szCs w:val="32"/>
                <w:highlight w:val="none"/>
                <w:vertAlign w:val="baseline"/>
                <w:lang w:val="en-US" w:eastAsia="zh-CN"/>
              </w:rPr>
              <w:t xml:space="preserve">信用承诺</w:t>
            </w:r>
            <w:r>
              <w:rPr>
                <w:color w:val="000000"/>
                <w:sz w:val="24"/>
                <w:szCs w:val="32"/>
                <w:highlight w:val="none"/>
                <w:vertAlign w:val="baseline"/>
                <w:lang w:val="en-US" w:eastAsia="zh-CN"/>
              </w:rPr>
            </w:r>
            <w:r/>
          </w:p>
        </w:tc>
        <w:tc>
          <w:tcPr>
            <w:gridSpan w:val="3"/>
            <w:tcW w:w="7448" w:type="dxa"/>
            <w:vAlign w:val="center"/>
            <w:textDirection w:val="lrTb"/>
            <w:noWrap w:val="false"/>
          </w:tcPr>
          <w:p>
            <w:pPr>
              <w:pStyle w:val="810"/>
              <w:ind w:firstLine="420"/>
              <w:jc w:val="both"/>
              <w:rPr>
                <w:rFonts w:hint="eastAsia"/>
                <w:color w:val="000000"/>
                <w:highlight w:val="none"/>
                <w:vertAlign w:val="baseline"/>
                <w:lang w:val="en-US" w:eastAsia="zh-CN"/>
              </w:rPr>
              <w:framePr w:vAnchor="margin" w:hAnchor="page" w:xAlign="center" w:y="1"/>
            </w:pPr>
            <w:r>
              <w:rPr>
                <w:rFonts w:hint="eastAsia" w:eastAsia="宋体"/>
                <w:color w:val="000000"/>
                <w:highlight w:val="none"/>
                <w:vertAlign w:val="baseline"/>
                <w:lang w:val="en-US" w:eastAsia="zh-CN"/>
              </w:rPr>
              <w:t xml:space="preserve">我公司自愿参加贵中心</w:t>
            </w:r>
            <w:r>
              <w:rPr>
                <w:rFonts w:hint="eastAsia"/>
                <w:color w:val="000000"/>
                <w:highlight w:val="none"/>
                <w:vertAlign w:val="baseline"/>
                <w:lang w:val="en-US" w:eastAsia="zh-CN"/>
              </w:rPr>
              <w:t xml:space="preserve">（</w:t>
            </w:r>
            <w:r>
              <w:rPr>
                <w:rFonts w:hint="eastAsia" w:eastAsia="宋体"/>
                <w:color w:val="000000"/>
                <w:highlight w:val="none"/>
                <w:vertAlign w:val="baseline"/>
                <w:lang w:val="en-US" w:eastAsia="zh-CN"/>
              </w:rPr>
              <w:t xml:space="preserve">公司</w:t>
            </w:r>
            <w:r>
              <w:rPr>
                <w:rFonts w:hint="eastAsia"/>
                <w:color w:val="000000"/>
                <w:highlight w:val="none"/>
                <w:vertAlign w:val="baseline"/>
                <w:lang w:val="en-US" w:eastAsia="zh-CN"/>
              </w:rPr>
              <w:t xml:space="preserve">）</w:t>
            </w:r>
            <w:r>
              <w:rPr>
                <w:rFonts w:hint="eastAsia" w:eastAsia="宋体"/>
                <w:color w:val="000000"/>
                <w:highlight w:val="none"/>
                <w:vertAlign w:val="baseline"/>
                <w:lang w:val="en-US" w:eastAsia="zh-CN"/>
              </w:rPr>
              <w:t xml:space="preserve">组织的本次采购活动，严格遵守《中华人民共和国政府采购法》及相关法律法规，坚守公开、公平、公正和诚实信用的原则，依法诚信经营，无条件遵守本次政府采购活动的各项规定。我们郑重承诺，本公司符合《政府采购法》第二十</w:t>
            </w:r>
            <w:r>
              <w:rPr>
                <w:rFonts w:hint="eastAsia"/>
                <w:color w:val="000000"/>
                <w:highlight w:val="none"/>
                <w:vertAlign w:val="baseline"/>
                <w:lang w:val="en-US" w:eastAsia="zh-CN"/>
              </w:rPr>
              <w:t xml:space="preserve">二</w:t>
            </w:r>
            <w:r>
              <w:rPr>
                <w:rFonts w:hint="eastAsia" w:eastAsia="宋体"/>
                <w:color w:val="000000"/>
                <w:highlight w:val="none"/>
                <w:vertAlign w:val="baseline"/>
                <w:lang w:val="en-US" w:eastAsia="zh-CN"/>
              </w:rPr>
              <w:t xml:space="preserve">条规定的条件，包括</w:t>
            </w:r>
            <w:r>
              <w:rPr>
                <w:rFonts w:hint="eastAsia"/>
                <w:color w:val="000000"/>
                <w:highlight w:val="none"/>
                <w:vertAlign w:val="baseline"/>
                <w:lang w:val="en-US" w:eastAsia="zh-CN"/>
              </w:rPr>
              <w:t xml:space="preserve">：</w:t>
            </w:r>
            <w:r>
              <w:rPr>
                <w:rFonts w:hint="eastAsia" w:eastAsia="宋体"/>
                <w:color w:val="000000"/>
                <w:highlight w:val="none"/>
                <w:vertAlign w:val="baseline"/>
                <w:lang w:val="en-US" w:eastAsia="zh-CN"/>
              </w:rPr>
              <w:t xml:space="preserve">具有独立承担民事责任的能力</w:t>
            </w:r>
            <w:r>
              <w:rPr>
                <w:rFonts w:hint="eastAsia"/>
                <w:color w:val="000000"/>
                <w:highlight w:val="none"/>
                <w:vertAlign w:val="baseline"/>
                <w:lang w:val="en-US" w:eastAsia="zh-CN"/>
              </w:rPr>
              <w:t xml:space="preserve">；</w:t>
            </w:r>
            <w:r>
              <w:rPr>
                <w:rFonts w:hint="eastAsia" w:eastAsia="宋体"/>
                <w:color w:val="000000"/>
                <w:highlight w:val="none"/>
                <w:vertAlign w:val="baseline"/>
                <w:lang w:val="en-US" w:eastAsia="zh-CN"/>
              </w:rPr>
              <w:t xml:space="preserve">具有良好的商业信誉和健全的财务会计制度</w:t>
            </w:r>
            <w:r>
              <w:rPr>
                <w:rFonts w:hint="eastAsia"/>
                <w:color w:val="000000"/>
                <w:highlight w:val="none"/>
                <w:vertAlign w:val="baseline"/>
                <w:lang w:val="en-US" w:eastAsia="zh-CN"/>
              </w:rPr>
              <w:t xml:space="preserve">；</w:t>
            </w:r>
            <w:r>
              <w:rPr>
                <w:rFonts w:hint="eastAsia" w:eastAsia="宋体"/>
                <w:color w:val="000000"/>
                <w:highlight w:val="none"/>
                <w:vertAlign w:val="baseline"/>
                <w:lang w:val="en-US" w:eastAsia="zh-CN"/>
              </w:rPr>
              <w:t xml:space="preserve">有履行合同所必需的设备和专业技术能力</w:t>
            </w:r>
            <w:r>
              <w:rPr>
                <w:rFonts w:hint="eastAsia"/>
                <w:color w:val="000000"/>
                <w:highlight w:val="none"/>
                <w:vertAlign w:val="baseline"/>
                <w:lang w:val="en-US" w:eastAsia="zh-CN"/>
              </w:rPr>
              <w:t xml:space="preserve">；</w:t>
            </w:r>
            <w:r>
              <w:rPr>
                <w:rFonts w:hint="eastAsia" w:eastAsia="宋体"/>
                <w:color w:val="000000"/>
                <w:highlight w:val="none"/>
                <w:vertAlign w:val="baseline"/>
                <w:lang w:val="en-US" w:eastAsia="zh-CN"/>
              </w:rPr>
              <w:t xml:space="preserve">有依法缴纳税收和社会保障资金的良好记录</w:t>
            </w:r>
            <w:r>
              <w:rPr>
                <w:rFonts w:hint="eastAsia"/>
                <w:color w:val="000000"/>
                <w:highlight w:val="none"/>
                <w:vertAlign w:val="baseline"/>
                <w:lang w:val="en-US" w:eastAsia="zh-CN"/>
              </w:rPr>
              <w:t xml:space="preserve">；</w:t>
            </w:r>
            <w:r>
              <w:rPr>
                <w:rFonts w:hint="eastAsia" w:eastAsia="宋体"/>
                <w:color w:val="000000"/>
                <w:highlight w:val="none"/>
                <w:vertAlign w:val="baseline"/>
                <w:lang w:val="en-US" w:eastAsia="zh-CN"/>
              </w:rPr>
              <w:t xml:space="preserve">参加政府采购活动前三年内，在经营活动中没有重大违法记录</w:t>
            </w:r>
            <w:r>
              <w:rPr>
                <w:rFonts w:hint="eastAsia"/>
                <w:color w:val="000000"/>
                <w:highlight w:val="none"/>
                <w:vertAlign w:val="baseline"/>
                <w:lang w:val="en-US" w:eastAsia="zh-CN"/>
              </w:rPr>
              <w:t xml:space="preserve">；</w:t>
            </w:r>
            <w:r>
              <w:rPr>
                <w:rFonts w:hint="eastAsia" w:eastAsia="宋体"/>
                <w:color w:val="000000"/>
                <w:highlight w:val="none"/>
                <w:vertAlign w:val="baseline"/>
                <w:lang w:val="en-US" w:eastAsia="zh-CN"/>
              </w:rPr>
              <w:t xml:space="preserve">符合法律、行政法规和采购文件规定的其他条件</w:t>
            </w:r>
            <w:r>
              <w:rPr>
                <w:rFonts w:hint="eastAsia"/>
                <w:color w:val="000000"/>
                <w:highlight w:val="none"/>
                <w:vertAlign w:val="baseline"/>
                <w:lang w:val="en-US" w:eastAsia="zh-CN"/>
              </w:rPr>
              <w:t xml:space="preserve">。</w:t>
            </w:r>
            <w:r>
              <w:rPr>
                <w:rFonts w:hint="eastAsia" w:eastAsia="宋体"/>
                <w:color w:val="000000"/>
                <w:highlight w:val="none"/>
                <w:vertAlign w:val="baseline"/>
                <w:lang w:val="en-US" w:eastAsia="zh-CN"/>
              </w:rPr>
              <w:t xml:space="preserve">如有弄虚作假或其他违法违规行为，愿承担一切法律责任，接受各级政府采购监管部门和有权机关的审查和处罚</w:t>
            </w:r>
            <w:r>
              <w:rPr>
                <w:rFonts w:hint="eastAsia"/>
                <w:color w:val="000000"/>
                <w:highlight w:val="none"/>
                <w:vertAlign w:val="baseline"/>
                <w:lang w:val="en-US" w:eastAsia="zh-CN"/>
              </w:rPr>
              <w:t xml:space="preserve">。</w:t>
            </w:r>
            <w:r>
              <w:rPr>
                <w:rFonts w:hint="eastAsia"/>
                <w:color w:val="000000"/>
                <w:highlight w:val="none"/>
                <w:vertAlign w:val="baseline"/>
                <w:lang w:val="en-US" w:eastAsia="zh-CN"/>
              </w:rPr>
            </w:r>
            <w:r/>
          </w:p>
          <w:p>
            <w:pPr>
              <w:pStyle w:val="810"/>
              <w:ind w:firstLine="420"/>
              <w:jc w:val="both"/>
              <w:rPr>
                <w:rFonts w:hint="eastAsia"/>
                <w:color w:val="000000"/>
                <w:highlight w:val="none"/>
                <w:vertAlign w:val="baseline"/>
                <w:lang w:val="en-US" w:eastAsia="zh-CN"/>
              </w:rPr>
              <w:framePr w:vAnchor="margin" w:hAnchor="page" w:xAlign="center" w:y="1"/>
            </w:pPr>
            <w:r>
              <w:rPr>
                <w:rFonts w:hint="eastAsia"/>
                <w:color w:val="000000"/>
                <w:highlight w:val="none"/>
                <w:vertAlign w:val="baseline"/>
                <w:lang w:val="en-US" w:eastAsia="zh-CN"/>
              </w:rPr>
            </w:r>
            <w:r/>
          </w:p>
          <w:p>
            <w:pPr>
              <w:pStyle w:val="810"/>
              <w:ind w:firstLine="420"/>
              <w:jc w:val="center"/>
              <w:rPr>
                <w:rFonts w:hint="eastAsia"/>
                <w:color w:val="000000"/>
                <w:highlight w:val="none"/>
                <w:vertAlign w:val="baseline"/>
                <w:lang w:val="en-US" w:eastAsia="zh-CN"/>
              </w:rPr>
              <w:framePr w:vAnchor="margin" w:hAnchor="page" w:xAlign="center" w:y="1"/>
            </w:pPr>
            <w:r>
              <w:rPr>
                <w:rFonts w:hint="eastAsia"/>
                <w:color w:val="000000"/>
                <w:highlight w:val="none"/>
                <w:vertAlign w:val="baseline"/>
                <w:lang w:val="en-US" w:eastAsia="zh-CN"/>
              </w:rPr>
              <w:t xml:space="preserve">供应商名称（盖章）：</w:t>
            </w:r>
            <w:r>
              <w:rPr>
                <w:rFonts w:hint="eastAsia"/>
                <w:color w:val="000000"/>
                <w:highlight w:val="none"/>
                <w:vertAlign w:val="baseline"/>
                <w:lang w:val="en-US" w:eastAsia="zh-CN"/>
              </w:rPr>
            </w:r>
            <w:r/>
          </w:p>
          <w:p>
            <w:pPr>
              <w:pStyle w:val="810"/>
              <w:ind w:firstLine="420"/>
              <w:jc w:val="center"/>
              <w:rPr>
                <w:rFonts w:hint="eastAsia"/>
                <w:color w:val="000000"/>
                <w:highlight w:val="none"/>
                <w:vertAlign w:val="baseline"/>
                <w:lang w:val="en-US" w:eastAsia="zh-CN"/>
              </w:rPr>
              <w:framePr w:vAnchor="margin" w:hAnchor="page" w:xAlign="center" w:y="1"/>
            </w:pPr>
            <w:r>
              <w:rPr>
                <w:rFonts w:hint="eastAsia"/>
                <w:color w:val="000000"/>
                <w:highlight w:val="none"/>
                <w:vertAlign w:val="baseline"/>
                <w:lang w:val="en-US" w:eastAsia="zh-CN"/>
              </w:rPr>
            </w:r>
            <w:r/>
          </w:p>
          <w:p>
            <w:pPr>
              <w:pStyle w:val="810"/>
              <w:ind w:firstLine="420"/>
              <w:jc w:val="center"/>
              <w:rPr>
                <w:rFonts w:hint="eastAsia"/>
                <w:color w:val="000000"/>
                <w:highlight w:val="none"/>
                <w:vertAlign w:val="baseline"/>
                <w:lang w:val="en-US" w:eastAsia="zh-CN"/>
              </w:rPr>
              <w:framePr w:vAnchor="margin" w:hAnchor="page" w:xAlign="center" w:y="1"/>
            </w:pPr>
            <w:r>
              <w:rPr>
                <w:rFonts w:hint="eastAsia"/>
                <w:color w:val="000000"/>
                <w:highlight w:val="none"/>
                <w:vertAlign w:val="baseline"/>
                <w:lang w:val="en-US" w:eastAsia="zh-CN"/>
              </w:rPr>
              <w:t xml:space="preserve">法定代表人（签字）：</w:t>
            </w:r>
            <w:r>
              <w:rPr>
                <w:rFonts w:hint="eastAsia"/>
                <w:color w:val="000000"/>
                <w:highlight w:val="none"/>
                <w:vertAlign w:val="baseline"/>
                <w:lang w:val="en-US" w:eastAsia="zh-CN"/>
              </w:rPr>
            </w:r>
            <w:r/>
          </w:p>
          <w:p>
            <w:pPr>
              <w:pStyle w:val="810"/>
              <w:ind w:firstLine="420"/>
              <w:jc w:val="center"/>
              <w:rPr>
                <w:rFonts w:hint="eastAsia"/>
                <w:color w:val="000000"/>
                <w:highlight w:val="none"/>
                <w:vertAlign w:val="baseline"/>
                <w:lang w:val="en-US" w:eastAsia="zh-CN"/>
              </w:rPr>
              <w:framePr w:vAnchor="margin" w:hAnchor="page" w:xAlign="center" w:y="1"/>
            </w:pPr>
            <w:r>
              <w:rPr>
                <w:rFonts w:hint="eastAsia"/>
                <w:color w:val="000000"/>
                <w:highlight w:val="none"/>
                <w:vertAlign w:val="baseline"/>
                <w:lang w:val="en-US" w:eastAsia="zh-CN"/>
              </w:rPr>
            </w:r>
            <w:r/>
          </w:p>
          <w:p>
            <w:pPr>
              <w:pStyle w:val="810"/>
              <w:ind w:firstLine="420"/>
              <w:jc w:val="center"/>
              <w:rPr>
                <w:color w:val="000000"/>
                <w:highlight w:val="none"/>
                <w:vertAlign w:val="baseline"/>
                <w:lang w:val="en-US" w:eastAsia="zh-CN"/>
              </w:rPr>
              <w:framePr w:vAnchor="margin" w:hAnchor="page" w:xAlign="center" w:y="1"/>
            </w:pPr>
            <w:r>
              <w:rPr>
                <w:rFonts w:hint="eastAsia"/>
                <w:color w:val="000000"/>
                <w:highlight w:val="none"/>
                <w:vertAlign w:val="baseline"/>
                <w:lang w:val="en-US" w:eastAsia="zh-CN"/>
              </w:rPr>
              <w:t xml:space="preserve">XXXX年XX月XX日</w:t>
            </w:r>
            <w:r>
              <w:rPr>
                <w:color w:val="000000"/>
                <w:highlight w:val="none"/>
                <w:vertAlign w:val="baseline"/>
                <w:lang w:val="en-US" w:eastAsia="zh-CN"/>
              </w:rPr>
            </w:r>
            <w:r/>
          </w:p>
        </w:tc>
      </w:tr>
    </w:tbl>
    <w:p>
      <w:pPr>
        <w:pStyle w:val="810"/>
        <w:jc w:val="center"/>
        <w:rPr>
          <w:rFonts w:hint="eastAsia" w:eastAsia="宋体"/>
          <w:color w:val="000000"/>
          <w:highlight w:val="none"/>
          <w:lang w:val="en-US" w:eastAsia="zh-CN"/>
        </w:rPr>
      </w:pPr>
      <w:r>
        <w:rPr>
          <w:rFonts w:hint="eastAsia" w:eastAsia="宋体"/>
          <w:color w:val="000000"/>
          <w:highlight w:val="none"/>
          <w:lang w:val="en-US" w:eastAsia="zh-CN"/>
        </w:rPr>
      </w:r>
      <w:r/>
    </w:p>
    <w:p>
      <w:pPr>
        <w:pStyle w:val="900"/>
        <w:rPr>
          <w:color w:val="000000"/>
          <w:highlight w:val="none"/>
        </w:rPr>
      </w:pPr>
      <w:r>
        <w:rPr>
          <w:color w:val="000000"/>
          <w:highlight w:val="none"/>
        </w:rPr>
      </w:r>
      <w:r/>
    </w:p>
    <w:p>
      <w:pPr>
        <w:pStyle w:val="810"/>
        <w:spacing w:line="360" w:lineRule="auto"/>
        <w:rPr>
          <w:rFonts w:ascii="Arial" w:hAnsi="Arial" w:cs="Arial"/>
          <w:b/>
          <w:color w:val="000000"/>
          <w:highlight w:val="none"/>
        </w:rPr>
      </w:pPr>
      <w:r>
        <w:rPr>
          <w:rFonts w:ascii="Arial" w:hAnsi="Arial" w:cs="Arial"/>
          <w:b/>
          <w:color w:val="000000"/>
          <w:highlight w:val="none"/>
        </w:rPr>
        <w:t xml:space="preserve">附件十六、其他</w:t>
      </w:r>
      <w:r/>
    </w:p>
    <w:sectPr>
      <w:footerReference w:type="default" r:id="rId11"/>
      <w:footerReference w:type="first" r:id="rId12"/>
      <w:footnotePr/>
      <w:endnotePr/>
      <w:type w:val="nextPage"/>
      <w:pgSz w:w="11906" w:h="16838" w:orient="portrait"/>
      <w:pgMar w:top="1417" w:right="1417" w:bottom="1417" w:left="1417"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仿宋">
    <w:panose1 w:val="02010609060101010101"/>
  </w:font>
  <w:font w:name="Courier New">
    <w:panose1 w:val="02070309020205020404"/>
  </w:font>
  <w:font w:name="Tahoma">
    <w:panose1 w:val="020B0604030504040204"/>
  </w:font>
  <w:font w:name="华文细黑">
    <w:panose1 w:val="02010600040101010101"/>
  </w:font>
  <w:font w:name="KNLe">
    <w:panose1 w:val="020B0503020202020204"/>
  </w:font>
  <w:font w:name="仿宋_GB2312">
    <w:panose1 w:val="02010609060101010101"/>
  </w:font>
  <w:font w:name="Verdana">
    <w:panose1 w:val="020B0604030504040204"/>
  </w:font>
  <w:font w:name="黑体">
    <w:panose1 w:val="02010609060101010101"/>
  </w:font>
  <w:font w:name="幼圆">
    <w:panose1 w:val="02010509060101010101"/>
  </w:font>
  <w:font w:name="Calibri">
    <w:panose1 w:val="020F0502020204030204"/>
  </w:font>
  <w:font w:name="微软雅黑">
    <w:panose1 w:val="020B0503020204020204"/>
  </w:font>
  <w:font w:name="Cambria">
    <w:panose1 w:val="02040503050406030204"/>
  </w:font>
  <w:font w:name="Arial">
    <w:panose1 w:val="020B0604020202020204"/>
  </w:font>
  <w:font w:name="Ari">
    <w:panose1 w:val="020B060602020203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0"/>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0"/>
                            <w:tabs>
                              <w:tab w:val="clear" w:pos="4153" w:leader="none"/>
                              <w:tab w:val="clear" w:pos="8306" w:leader="none"/>
                            </w:tabs>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2</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 xml:space="preserve">55</w:t>
                          </w:r>
                          <w:r>
                            <w:rPr>
                              <w:rFonts w:hint="eastAsia"/>
                              <w:lang w:eastAsia="zh-CN"/>
                            </w:rPr>
                            <w:fldChar w:fldCharType="end"/>
                          </w:r>
                          <w:r>
                            <w:rPr>
                              <w:rFonts w:hint="eastAsia"/>
                              <w:lang w:eastAsia="zh-CN"/>
                            </w:rPr>
                            <w:t xml:space="preserve"> 页</w:t>
                          </w:r>
                          <w:r>
                            <w:rPr>
                              <w:rFonts w:hint="eastAsia" w:eastAsia="宋体"/>
                              <w:lang w:eastAsia="zh-CN"/>
                            </w:rPr>
                          </w:r>
                          <w:r/>
                        </w:p>
                        <w:p>
                          <w:pPr>
                            <w:pStyle w:val="810"/>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0"/>
                      <w:tabs>
                        <w:tab w:val="clear" w:pos="4153" w:leader="none"/>
                        <w:tab w:val="clear" w:pos="8306" w:leader="none"/>
                      </w:tabs>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2</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 xml:space="preserve">55</w:t>
                    </w:r>
                    <w:r>
                      <w:rPr>
                        <w:rFonts w:hint="eastAsia"/>
                        <w:lang w:eastAsia="zh-CN"/>
                      </w:rPr>
                      <w:fldChar w:fldCharType="end"/>
                    </w:r>
                    <w:r>
                      <w:rPr>
                        <w:rFonts w:hint="eastAsia"/>
                        <w:lang w:eastAsia="zh-CN"/>
                      </w:rPr>
                      <w:t xml:space="preserve"> 页</w:t>
                    </w:r>
                    <w:r>
                      <w:rPr>
                        <w:rFonts w:hint="eastAsia" w:eastAsia="宋体"/>
                        <w:lang w:eastAsia="zh-CN"/>
                      </w:rPr>
                    </w:r>
                    <w:r/>
                  </w:p>
                  <w:p>
                    <w:pPr>
                      <w:pStyle w:val="810"/>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0"/>
                            <w:tabs>
                              <w:tab w:val="clear" w:pos="4153" w:leader="none"/>
                              <w:tab w:val="clear" w:pos="8306" w:leader="none"/>
                            </w:tabs>
                          </w:pPr>
                          <w:r/>
                          <w:r/>
                        </w:p>
                        <w:p>
                          <w:pPr>
                            <w:pStyle w:val="810"/>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0"/>
                      <w:tabs>
                        <w:tab w:val="clear" w:pos="4153" w:leader="none"/>
                        <w:tab w:val="clear" w:pos="8306" w:leader="none"/>
                      </w:tabs>
                    </w:pPr>
                    <w:r/>
                    <w:r/>
                  </w:p>
                  <w:p>
                    <w:pPr>
                      <w:pStyle w:val="810"/>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0"/>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0"/>
                            <w:tabs>
                              <w:tab w:val="clear" w:pos="4153" w:leader="none"/>
                              <w:tab w:val="clear" w:pos="8306" w:leader="none"/>
                            </w:tabs>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2</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 xml:space="preserve">55</w:t>
                          </w:r>
                          <w:r>
                            <w:rPr>
                              <w:rFonts w:hint="eastAsia"/>
                              <w:lang w:eastAsia="zh-CN"/>
                            </w:rPr>
                            <w:fldChar w:fldCharType="end"/>
                          </w:r>
                          <w:r>
                            <w:rPr>
                              <w:rFonts w:hint="eastAsia"/>
                              <w:lang w:eastAsia="zh-CN"/>
                            </w:rPr>
                            <w:t xml:space="preserve"> 页</w:t>
                          </w:r>
                          <w:r>
                            <w:rPr>
                              <w:rFonts w:hint="eastAsia" w:eastAsia="宋体"/>
                              <w:lang w:eastAsia="zh-CN"/>
                            </w:rPr>
                          </w:r>
                          <w:r/>
                        </w:p>
                        <w:p>
                          <w:pPr>
                            <w:pStyle w:val="810"/>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0"/>
                      <w:tabs>
                        <w:tab w:val="clear" w:pos="4153" w:leader="none"/>
                        <w:tab w:val="clear" w:pos="8306" w:leader="none"/>
                      </w:tabs>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2</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 xml:space="preserve">55</w:t>
                    </w:r>
                    <w:r>
                      <w:rPr>
                        <w:rFonts w:hint="eastAsia"/>
                        <w:lang w:eastAsia="zh-CN"/>
                      </w:rPr>
                      <w:fldChar w:fldCharType="end"/>
                    </w:r>
                    <w:r>
                      <w:rPr>
                        <w:rFonts w:hint="eastAsia"/>
                        <w:lang w:eastAsia="zh-CN"/>
                      </w:rPr>
                      <w:t xml:space="preserve"> 页</w:t>
                    </w:r>
                    <w:r>
                      <w:rPr>
                        <w:rFonts w:hint="eastAsia" w:eastAsia="宋体"/>
                        <w:lang w:eastAsia="zh-CN"/>
                      </w:rPr>
                    </w:r>
                    <w:r/>
                  </w:p>
                  <w:p>
                    <w:pPr>
                      <w:pStyle w:val="810"/>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0"/>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0"/>
                            <w:tabs>
                              <w:tab w:val="clear" w:pos="4153" w:leader="none"/>
                              <w:tab w:val="clear" w:pos="8306" w:leader="none"/>
                            </w:tabs>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 xml:space="preserve">55</w:t>
                          </w:r>
                          <w:r>
                            <w:rPr>
                              <w:rFonts w:hint="eastAsia"/>
                              <w:lang w:eastAsia="zh-CN"/>
                            </w:rPr>
                            <w:fldChar w:fldCharType="end"/>
                          </w:r>
                          <w:r>
                            <w:rPr>
                              <w:rFonts w:hint="eastAsia"/>
                              <w:lang w:eastAsia="zh-CN"/>
                            </w:rPr>
                            <w:t xml:space="preserve"> 页</w:t>
                          </w:r>
                          <w:r>
                            <w:rPr>
                              <w:rFonts w:hint="eastAsia" w:eastAsia="宋体"/>
                              <w:lang w:eastAsia="zh-CN"/>
                            </w:rPr>
                          </w:r>
                          <w:r/>
                        </w:p>
                        <w:p>
                          <w:pPr>
                            <w:pStyle w:val="810"/>
                          </w:pPr>
                          <w:r/>
                          <w:r/>
                        </w:p>
                      </w:txbxContent>
                    </wps:txbx>
                    <wps:bodyPr wrap="none" lIns="0" tIns="0" rIns="0" bIns="0" upright="1">
                      <a:spAutoFit/>
                    </wps:bodyPr>
                  </wps:wsp>
                </a:graphicData>
              </a:graphic>
            </wp:anchor>
          </w:drawing>
        </mc:Choice>
        <mc:Fallback>
          <w:pict>
            <v:shape id="shape 3" o:spid="_x0000_s3"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0"/>
                      <w:tabs>
                        <w:tab w:val="clear" w:pos="4153" w:leader="none"/>
                        <w:tab w:val="clear" w:pos="8306" w:leader="none"/>
                      </w:tabs>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 xml:space="preserve">55</w:t>
                    </w:r>
                    <w:r>
                      <w:rPr>
                        <w:rFonts w:hint="eastAsia"/>
                        <w:lang w:eastAsia="zh-CN"/>
                      </w:rPr>
                      <w:fldChar w:fldCharType="end"/>
                    </w:r>
                    <w:r>
                      <w:rPr>
                        <w:rFonts w:hint="eastAsia"/>
                        <w:lang w:eastAsia="zh-CN"/>
                      </w:rPr>
                      <w:t xml:space="preserve"> 页</w:t>
                    </w:r>
                    <w:r>
                      <w:rPr>
                        <w:rFonts w:hint="eastAsia" w:eastAsia="宋体"/>
                        <w:lang w:eastAsia="zh-CN"/>
                      </w:rPr>
                    </w:r>
                    <w:r/>
                  </w:p>
                  <w:p>
                    <w:pPr>
                      <w:pStyle w:val="810"/>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0"/>
                            <w:tabs>
                              <w:tab w:val="clear" w:pos="4153" w:leader="none"/>
                              <w:tab w:val="clear" w:pos="8306" w:leader="none"/>
                            </w:tabs>
                          </w:pPr>
                          <w:r/>
                          <w:r/>
                        </w:p>
                        <w:p>
                          <w:pPr>
                            <w:pStyle w:val="810"/>
                          </w:pPr>
                          <w:r/>
                          <w:r/>
                        </w:p>
                      </w:txbxContent>
                    </wps:txbx>
                    <wps:bodyPr wrap="none" lIns="0" tIns="0" rIns="0" bIns="0" upright="1">
                      <a:spAutoFit/>
                    </wps:bodyPr>
                  </wps:wsp>
                </a:graphicData>
              </a:graphic>
            </wp:anchor>
          </w:drawing>
        </mc:Choice>
        <mc:Fallback>
          <w:pict>
            <v:shape id="shape 4" o:spid="_x0000_s4"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0"/>
                      <w:tabs>
                        <w:tab w:val="clear" w:pos="4153" w:leader="none"/>
                        <w:tab w:val="clear" w:pos="8306" w:leader="none"/>
                      </w:tabs>
                    </w:pPr>
                    <w:r/>
                    <w:r/>
                  </w:p>
                  <w:p>
                    <w:pPr>
                      <w:pStyle w:val="810"/>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2"/>
      <w:tabs>
        <w:tab w:val="center" w:pos="4153" w:leader="none"/>
        <w:tab w:val="right" w:pos="8306" w:leader="none"/>
      </w:tabs>
      <w:rPr>
        <w:sz w:val="21"/>
        <w:szCs w:val="21"/>
      </w:rPr>
      <w:pBdr>
        <w:bottom w:val="none" w:color="000000" w:sz="0" w:space="1"/>
      </w:pBdr>
    </w:pPr>
    <w:r>
      <w:rPr>
        <w:sz w:val="21"/>
        <w:szCs w:val="21"/>
      </w:r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810"/>
    <w:next w:val="810"/>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810"/>
    <w:next w:val="810"/>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810"/>
    <w:next w:val="810"/>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810"/>
    <w:next w:val="810"/>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810"/>
    <w:next w:val="810"/>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810"/>
    <w:next w:val="810"/>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810"/>
    <w:next w:val="810"/>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810"/>
    <w:next w:val="810"/>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810"/>
    <w:next w:val="810"/>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10"/>
    <w:next w:val="810"/>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810"/>
    <w:next w:val="810"/>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810"/>
    <w:next w:val="810"/>
    <w:link w:val="38"/>
    <w:uiPriority w:val="29"/>
    <w:qFormat/>
    <w:pPr>
      <w:ind w:left="720" w:right="720"/>
    </w:pPr>
    <w:rPr>
      <w:i/>
    </w:rPr>
  </w:style>
  <w:style w:type="character" w:styleId="38">
    <w:name w:val="Quote Char"/>
    <w:link w:val="37"/>
    <w:uiPriority w:val="29"/>
    <w:rPr>
      <w:i/>
    </w:rPr>
  </w:style>
  <w:style w:type="paragraph" w:styleId="39">
    <w:name w:val="Intense Quote"/>
    <w:basedOn w:val="810"/>
    <w:next w:val="81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810"/>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810"/>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810"/>
    <w:next w:val="810"/>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81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81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810"/>
    <w:next w:val="810"/>
    <w:uiPriority w:val="39"/>
    <w:unhideWhenUsed/>
    <w:pPr>
      <w:ind w:left="0" w:right="0" w:firstLine="0"/>
      <w:spacing w:after="57"/>
    </w:pPr>
  </w:style>
  <w:style w:type="paragraph" w:styleId="181">
    <w:name w:val="toc 2"/>
    <w:basedOn w:val="810"/>
    <w:next w:val="810"/>
    <w:uiPriority w:val="39"/>
    <w:unhideWhenUsed/>
    <w:pPr>
      <w:ind w:left="283" w:right="0" w:firstLine="0"/>
      <w:spacing w:after="57"/>
    </w:pPr>
  </w:style>
  <w:style w:type="paragraph" w:styleId="182">
    <w:name w:val="toc 3"/>
    <w:basedOn w:val="810"/>
    <w:next w:val="810"/>
    <w:uiPriority w:val="39"/>
    <w:unhideWhenUsed/>
    <w:pPr>
      <w:ind w:left="567" w:right="0" w:firstLine="0"/>
      <w:spacing w:after="57"/>
    </w:pPr>
  </w:style>
  <w:style w:type="paragraph" w:styleId="183">
    <w:name w:val="toc 4"/>
    <w:basedOn w:val="810"/>
    <w:next w:val="810"/>
    <w:uiPriority w:val="39"/>
    <w:unhideWhenUsed/>
    <w:pPr>
      <w:ind w:left="850" w:right="0" w:firstLine="0"/>
      <w:spacing w:after="57"/>
    </w:pPr>
  </w:style>
  <w:style w:type="paragraph" w:styleId="184">
    <w:name w:val="toc 5"/>
    <w:basedOn w:val="810"/>
    <w:next w:val="810"/>
    <w:uiPriority w:val="39"/>
    <w:unhideWhenUsed/>
    <w:pPr>
      <w:ind w:left="1134" w:right="0" w:firstLine="0"/>
      <w:spacing w:after="57"/>
    </w:pPr>
  </w:style>
  <w:style w:type="paragraph" w:styleId="185">
    <w:name w:val="toc 6"/>
    <w:basedOn w:val="810"/>
    <w:next w:val="810"/>
    <w:uiPriority w:val="39"/>
    <w:unhideWhenUsed/>
    <w:pPr>
      <w:ind w:left="1417" w:right="0" w:firstLine="0"/>
      <w:spacing w:after="57"/>
    </w:pPr>
  </w:style>
  <w:style w:type="paragraph" w:styleId="186">
    <w:name w:val="toc 7"/>
    <w:basedOn w:val="810"/>
    <w:next w:val="810"/>
    <w:uiPriority w:val="39"/>
    <w:unhideWhenUsed/>
    <w:pPr>
      <w:ind w:left="1701" w:right="0" w:firstLine="0"/>
      <w:spacing w:after="57"/>
    </w:pPr>
  </w:style>
  <w:style w:type="paragraph" w:styleId="187">
    <w:name w:val="toc 8"/>
    <w:basedOn w:val="810"/>
    <w:next w:val="810"/>
    <w:uiPriority w:val="39"/>
    <w:unhideWhenUsed/>
    <w:pPr>
      <w:ind w:left="1984" w:right="0" w:firstLine="0"/>
      <w:spacing w:after="57"/>
    </w:pPr>
  </w:style>
  <w:style w:type="paragraph" w:styleId="188">
    <w:name w:val="toc 9"/>
    <w:basedOn w:val="810"/>
    <w:next w:val="810"/>
    <w:uiPriority w:val="39"/>
    <w:unhideWhenUsed/>
    <w:pPr>
      <w:ind w:left="2268" w:right="0" w:firstLine="0"/>
      <w:spacing w:after="57"/>
    </w:pPr>
  </w:style>
  <w:style w:type="paragraph" w:styleId="189">
    <w:name w:val="TOC Heading"/>
    <w:uiPriority w:val="39"/>
    <w:unhideWhenUsed/>
  </w:style>
  <w:style w:type="paragraph" w:styleId="190">
    <w:name w:val="table of figures"/>
    <w:basedOn w:val="810"/>
    <w:next w:val="810"/>
    <w:uiPriority w:val="99"/>
    <w:unhideWhenUsed/>
    <w:pPr>
      <w:spacing w:after="0" w:afterAutospacing="0"/>
    </w:pPr>
  </w:style>
  <w:style w:type="paragraph" w:styleId="810" w:default="1">
    <w:name w:val="Normal"/>
    <w:next w:val="810"/>
    <w:link w:val="810"/>
    <w:qFormat/>
    <w:pPr>
      <w:jc w:val="both"/>
      <w:widowControl w:val="off"/>
    </w:pPr>
    <w:rPr>
      <w:rFonts w:ascii="Times New Roman" w:hAnsi="Times New Roman" w:eastAsia="宋体" w:cs="Times New Roman"/>
      <w:sz w:val="21"/>
      <w:szCs w:val="24"/>
      <w:lang w:val="en-US" w:eastAsia="zh-CN" w:bidi="ar-SA"/>
    </w:rPr>
  </w:style>
  <w:style w:type="paragraph" w:styleId="811">
    <w:name w:val="标题 1"/>
    <w:basedOn w:val="810"/>
    <w:next w:val="810"/>
    <w:link w:val="822"/>
    <w:qFormat/>
    <w:pPr>
      <w:numPr>
        <w:ilvl w:val="0"/>
        <w:numId w:val="0"/>
      </w:numPr>
      <w:jc w:val="center"/>
      <w:keepLines/>
      <w:keepNext/>
      <w:spacing w:before="340" w:after="330" w:line="578" w:lineRule="auto"/>
      <w:outlineLvl w:val="0"/>
    </w:pPr>
    <w:rPr>
      <w:b/>
      <w:bCs/>
      <w:sz w:val="32"/>
      <w:szCs w:val="44"/>
    </w:rPr>
  </w:style>
  <w:style w:type="paragraph" w:styleId="812">
    <w:name w:val="标题 2"/>
    <w:basedOn w:val="810"/>
    <w:next w:val="810"/>
    <w:link w:val="823"/>
    <w:qFormat/>
    <w:pPr>
      <w:numPr>
        <w:ilvl w:val="1"/>
        <w:numId w:val="0"/>
      </w:numPr>
      <w:keepLines/>
      <w:keepNext/>
      <w:spacing w:before="260" w:after="260" w:line="416" w:lineRule="auto"/>
      <w:outlineLvl w:val="1"/>
    </w:pPr>
    <w:rPr>
      <w:rFonts w:ascii="Cambria" w:hAnsi="Cambria"/>
      <w:b/>
      <w:bCs/>
      <w:sz w:val="32"/>
      <w:szCs w:val="32"/>
    </w:rPr>
  </w:style>
  <w:style w:type="paragraph" w:styleId="813">
    <w:name w:val="标题 3"/>
    <w:basedOn w:val="810"/>
    <w:next w:val="810"/>
    <w:link w:val="824"/>
    <w:qFormat/>
    <w:pPr>
      <w:numPr>
        <w:ilvl w:val="2"/>
        <w:numId w:val="0"/>
      </w:numPr>
      <w:keepLines/>
      <w:keepNext/>
      <w:spacing w:before="260" w:after="260" w:line="416" w:lineRule="auto"/>
      <w:outlineLvl w:val="2"/>
    </w:pPr>
    <w:rPr>
      <w:b/>
      <w:bCs/>
      <w:sz w:val="32"/>
      <w:szCs w:val="32"/>
    </w:rPr>
  </w:style>
  <w:style w:type="paragraph" w:styleId="814">
    <w:name w:val="标题 4"/>
    <w:basedOn w:val="810"/>
    <w:next w:val="826"/>
    <w:link w:val="825"/>
    <w:qFormat/>
    <w:pPr>
      <w:numPr>
        <w:ilvl w:val="3"/>
        <w:numId w:val="0"/>
      </w:numPr>
      <w:keepLines/>
      <w:keepNext/>
      <w:spacing w:before="280" w:after="290" w:line="376" w:lineRule="auto"/>
      <w:outlineLvl w:val="3"/>
    </w:pPr>
    <w:rPr>
      <w:rFonts w:ascii="Cambria" w:hAnsi="Cambria"/>
      <w:b/>
      <w:bCs/>
      <w:sz w:val="28"/>
      <w:szCs w:val="28"/>
    </w:rPr>
  </w:style>
  <w:style w:type="paragraph" w:styleId="815">
    <w:name w:val="标题 5"/>
    <w:basedOn w:val="810"/>
    <w:next w:val="810"/>
    <w:link w:val="828"/>
    <w:qFormat/>
    <w:pPr>
      <w:numPr>
        <w:ilvl w:val="4"/>
        <w:numId w:val="0"/>
      </w:numPr>
      <w:keepLines/>
      <w:keepNext/>
      <w:spacing w:before="280" w:after="290" w:line="376" w:lineRule="auto"/>
      <w:outlineLvl w:val="4"/>
    </w:pPr>
    <w:rPr>
      <w:b/>
      <w:bCs/>
      <w:sz w:val="28"/>
      <w:szCs w:val="28"/>
    </w:rPr>
  </w:style>
  <w:style w:type="paragraph" w:styleId="816">
    <w:name w:val="标题 6"/>
    <w:basedOn w:val="810"/>
    <w:next w:val="810"/>
    <w:link w:val="829"/>
    <w:qFormat/>
    <w:pPr>
      <w:numPr>
        <w:ilvl w:val="5"/>
        <w:numId w:val="0"/>
      </w:numPr>
      <w:keepLines/>
      <w:keepNext/>
      <w:spacing w:before="240" w:after="64" w:line="320" w:lineRule="auto"/>
      <w:outlineLvl w:val="5"/>
    </w:pPr>
    <w:rPr>
      <w:rFonts w:ascii="Cambria" w:hAnsi="Cambria"/>
      <w:b/>
      <w:bCs/>
      <w:sz w:val="24"/>
    </w:rPr>
  </w:style>
  <w:style w:type="paragraph" w:styleId="817">
    <w:name w:val="标题 7"/>
    <w:basedOn w:val="810"/>
    <w:next w:val="810"/>
    <w:link w:val="830"/>
    <w:qFormat/>
    <w:pPr>
      <w:numPr>
        <w:ilvl w:val="6"/>
        <w:numId w:val="0"/>
      </w:numPr>
      <w:keepLines/>
      <w:keepNext/>
      <w:spacing w:before="240" w:after="64" w:line="320" w:lineRule="auto"/>
      <w:outlineLvl w:val="6"/>
    </w:pPr>
    <w:rPr>
      <w:b/>
      <w:bCs/>
      <w:sz w:val="24"/>
    </w:rPr>
  </w:style>
  <w:style w:type="paragraph" w:styleId="818">
    <w:name w:val="标题 8"/>
    <w:basedOn w:val="810"/>
    <w:next w:val="810"/>
    <w:link w:val="831"/>
    <w:qFormat/>
    <w:pPr>
      <w:numPr>
        <w:ilvl w:val="7"/>
        <w:numId w:val="0"/>
      </w:numPr>
      <w:keepLines/>
      <w:keepNext/>
      <w:spacing w:before="240" w:after="64" w:line="320" w:lineRule="auto"/>
      <w:outlineLvl w:val="7"/>
    </w:pPr>
    <w:rPr>
      <w:rFonts w:ascii="Cambria" w:hAnsi="Cambria"/>
      <w:sz w:val="24"/>
    </w:rPr>
  </w:style>
  <w:style w:type="paragraph" w:styleId="819">
    <w:name w:val="标题 9"/>
    <w:basedOn w:val="810"/>
    <w:next w:val="810"/>
    <w:link w:val="832"/>
    <w:qFormat/>
    <w:pPr>
      <w:numPr>
        <w:ilvl w:val="8"/>
        <w:numId w:val="0"/>
      </w:numPr>
      <w:keepLines/>
      <w:keepNext/>
      <w:spacing w:before="240" w:after="64" w:line="320" w:lineRule="auto"/>
      <w:outlineLvl w:val="8"/>
    </w:pPr>
    <w:rPr>
      <w:rFonts w:ascii="Cambria" w:hAnsi="Cambria"/>
      <w:szCs w:val="21"/>
    </w:rPr>
  </w:style>
  <w:style w:type="character" w:styleId="820">
    <w:name w:val="默认段落字体"/>
    <w:next w:val="820"/>
    <w:link w:val="810"/>
    <w:uiPriority w:val="1"/>
    <w:unhideWhenUsed/>
    <w:qFormat/>
  </w:style>
  <w:style w:type="table" w:styleId="821">
    <w:name w:val="普通表格"/>
    <w:next w:val="821"/>
    <w:link w:val="810"/>
    <w:uiPriority w:val="99"/>
    <w:unhideWhenUsed/>
    <w:qFormat/>
    <w:tblPr/>
  </w:style>
  <w:style w:type="character" w:styleId="822">
    <w:name w:val="标题 1 字符"/>
    <w:next w:val="822"/>
    <w:link w:val="811"/>
    <w:qFormat/>
    <w:rPr>
      <w:rFonts w:ascii="Times New Roman" w:hAnsi="Times New Roman" w:eastAsia="宋体" w:cs="Times New Roman"/>
      <w:b/>
      <w:bCs/>
      <w:sz w:val="32"/>
      <w:szCs w:val="44"/>
    </w:rPr>
  </w:style>
  <w:style w:type="character" w:styleId="823">
    <w:name w:val="标题 2 字符"/>
    <w:next w:val="823"/>
    <w:link w:val="812"/>
    <w:qFormat/>
    <w:rPr>
      <w:rFonts w:ascii="Cambria" w:hAnsi="Cambria"/>
      <w:b/>
      <w:bCs/>
      <w:sz w:val="32"/>
      <w:szCs w:val="32"/>
    </w:rPr>
  </w:style>
  <w:style w:type="character" w:styleId="824">
    <w:name w:val="标题 3 字符"/>
    <w:next w:val="824"/>
    <w:link w:val="813"/>
    <w:qFormat/>
    <w:rPr>
      <w:b/>
      <w:bCs/>
      <w:sz w:val="32"/>
      <w:szCs w:val="32"/>
    </w:rPr>
  </w:style>
  <w:style w:type="character" w:styleId="825">
    <w:name w:val="标题 4 字符"/>
    <w:next w:val="825"/>
    <w:link w:val="814"/>
    <w:qFormat/>
    <w:rPr>
      <w:rFonts w:ascii="Cambria" w:hAnsi="Cambria" w:eastAsia="宋体" w:cs="Times New Roman"/>
      <w:b/>
      <w:bCs/>
      <w:sz w:val="28"/>
      <w:szCs w:val="28"/>
    </w:rPr>
  </w:style>
  <w:style w:type="paragraph" w:styleId="826">
    <w:name w:val="正文缩进"/>
    <w:basedOn w:val="810"/>
    <w:next w:val="810"/>
    <w:link w:val="827"/>
    <w:qFormat/>
    <w:pPr>
      <w:ind w:firstLine="420"/>
    </w:pPr>
    <w:rPr>
      <w:b/>
      <w:sz w:val="24"/>
      <w:szCs w:val="20"/>
    </w:rPr>
  </w:style>
  <w:style w:type="character" w:styleId="827">
    <w:name w:val="正文缩进 字符"/>
    <w:next w:val="827"/>
    <w:link w:val="826"/>
    <w:qFormat/>
    <w:rPr>
      <w:rFonts w:ascii="Times New Roman" w:hAnsi="Times New Roman"/>
      <w:b/>
      <w:sz w:val="24"/>
    </w:rPr>
  </w:style>
  <w:style w:type="character" w:styleId="828">
    <w:name w:val="标题 5 字符"/>
    <w:next w:val="828"/>
    <w:link w:val="815"/>
    <w:qFormat/>
    <w:rPr>
      <w:b/>
      <w:bCs/>
      <w:sz w:val="28"/>
      <w:szCs w:val="28"/>
    </w:rPr>
  </w:style>
  <w:style w:type="character" w:styleId="829">
    <w:name w:val="标题 6 字符"/>
    <w:next w:val="829"/>
    <w:link w:val="816"/>
    <w:qFormat/>
    <w:rPr>
      <w:rFonts w:ascii="Cambria" w:hAnsi="Cambria" w:eastAsia="宋体" w:cs="Times New Roman"/>
      <w:b/>
      <w:bCs/>
      <w:sz w:val="24"/>
      <w:szCs w:val="24"/>
    </w:rPr>
  </w:style>
  <w:style w:type="character" w:styleId="830">
    <w:name w:val="标题 7 字符"/>
    <w:next w:val="830"/>
    <w:link w:val="817"/>
    <w:qFormat/>
    <w:rPr>
      <w:b/>
      <w:bCs/>
      <w:sz w:val="24"/>
      <w:szCs w:val="24"/>
    </w:rPr>
  </w:style>
  <w:style w:type="character" w:styleId="831">
    <w:name w:val="标题 8 字符"/>
    <w:next w:val="831"/>
    <w:link w:val="818"/>
    <w:qFormat/>
    <w:rPr>
      <w:rFonts w:ascii="Cambria" w:hAnsi="Cambria" w:eastAsia="宋体" w:cs="Times New Roman"/>
      <w:sz w:val="24"/>
      <w:szCs w:val="24"/>
    </w:rPr>
  </w:style>
  <w:style w:type="character" w:styleId="832">
    <w:name w:val="标题 9 字符"/>
    <w:next w:val="832"/>
    <w:link w:val="819"/>
    <w:qFormat/>
    <w:rPr>
      <w:rFonts w:ascii="Cambria" w:hAnsi="Cambria" w:eastAsia="宋体" w:cs="Times New Roman"/>
      <w:sz w:val="21"/>
      <w:szCs w:val="21"/>
    </w:rPr>
  </w:style>
  <w:style w:type="paragraph" w:styleId="833">
    <w:name w:val="列表 3"/>
    <w:basedOn w:val="810"/>
    <w:next w:val="833"/>
    <w:link w:val="810"/>
    <w:uiPriority w:val="99"/>
    <w:unhideWhenUsed/>
    <w:qFormat/>
    <w:pPr>
      <w:ind w:left="1260" w:hanging="420"/>
      <w:spacing w:before="100" w:beforeAutospacing="1" w:after="100" w:afterAutospacing="1"/>
    </w:pPr>
    <w:rPr>
      <w:szCs w:val="21"/>
    </w:rPr>
  </w:style>
  <w:style w:type="paragraph" w:styleId="834">
    <w:name w:val="目录 7"/>
    <w:basedOn w:val="810"/>
    <w:next w:val="810"/>
    <w:link w:val="810"/>
    <w:uiPriority w:val="39"/>
    <w:unhideWhenUsed/>
    <w:qFormat/>
    <w:pPr>
      <w:ind w:left="2520"/>
    </w:pPr>
    <w:rPr>
      <w:rFonts w:ascii="Calibri" w:hAnsi="Calibri"/>
      <w:szCs w:val="22"/>
    </w:rPr>
  </w:style>
  <w:style w:type="paragraph" w:styleId="835">
    <w:name w:val="题注"/>
    <w:basedOn w:val="810"/>
    <w:next w:val="810"/>
    <w:link w:val="810"/>
    <w:qFormat/>
    <w:rPr>
      <w:rFonts w:ascii="Cambria" w:hAnsi="Cambria" w:eastAsia="黑体"/>
      <w:sz w:val="20"/>
      <w:szCs w:val="22"/>
    </w:rPr>
  </w:style>
  <w:style w:type="paragraph" w:styleId="836">
    <w:name w:val="文档结构图"/>
    <w:basedOn w:val="810"/>
    <w:next w:val="836"/>
    <w:link w:val="837"/>
    <w:qFormat/>
    <w:rPr>
      <w:rFonts w:ascii="宋体"/>
      <w:sz w:val="18"/>
      <w:szCs w:val="18"/>
    </w:rPr>
  </w:style>
  <w:style w:type="character" w:styleId="837">
    <w:name w:val="文档结构图 字符"/>
    <w:next w:val="837"/>
    <w:link w:val="836"/>
    <w:qFormat/>
    <w:rPr>
      <w:rFonts w:ascii="宋体"/>
      <w:sz w:val="18"/>
      <w:szCs w:val="18"/>
    </w:rPr>
  </w:style>
  <w:style w:type="paragraph" w:styleId="838">
    <w:name w:val="批注文字"/>
    <w:basedOn w:val="810"/>
    <w:next w:val="838"/>
    <w:link w:val="839"/>
    <w:uiPriority w:val="99"/>
    <w:qFormat/>
    <w:pPr>
      <w:jc w:val="left"/>
    </w:pPr>
  </w:style>
  <w:style w:type="character" w:styleId="839">
    <w:name w:val="批注文字 字符"/>
    <w:next w:val="839"/>
    <w:link w:val="838"/>
    <w:uiPriority w:val="99"/>
    <w:qFormat/>
    <w:rPr>
      <w:sz w:val="21"/>
      <w:szCs w:val="24"/>
    </w:rPr>
  </w:style>
  <w:style w:type="paragraph" w:styleId="840">
    <w:name w:val="正文文本 3"/>
    <w:basedOn w:val="810"/>
    <w:next w:val="840"/>
    <w:link w:val="841"/>
    <w:qFormat/>
    <w:rPr>
      <w:rFonts w:ascii="宋体"/>
      <w:sz w:val="24"/>
      <w:szCs w:val="20"/>
    </w:rPr>
  </w:style>
  <w:style w:type="character" w:styleId="841">
    <w:name w:val="正文文本 3 字符"/>
    <w:next w:val="841"/>
    <w:link w:val="840"/>
    <w:qFormat/>
    <w:rPr>
      <w:rFonts w:ascii="宋体"/>
      <w:sz w:val="24"/>
    </w:rPr>
  </w:style>
  <w:style w:type="paragraph" w:styleId="842">
    <w:name w:val="正文文本"/>
    <w:basedOn w:val="810"/>
    <w:next w:val="810"/>
    <w:link w:val="843"/>
    <w:qFormat/>
    <w:pPr>
      <w:jc w:val="center"/>
    </w:pPr>
    <w:rPr>
      <w:rFonts w:eastAsia="幼圆"/>
      <w:b/>
      <w:bCs/>
      <w:sz w:val="44"/>
    </w:rPr>
  </w:style>
  <w:style w:type="character" w:styleId="843">
    <w:name w:val="正文文本 字符"/>
    <w:next w:val="843"/>
    <w:link w:val="842"/>
    <w:qFormat/>
    <w:rPr>
      <w:rFonts w:eastAsia="幼圆"/>
      <w:b/>
      <w:bCs/>
      <w:sz w:val="44"/>
      <w:szCs w:val="24"/>
    </w:rPr>
  </w:style>
  <w:style w:type="paragraph" w:styleId="844">
    <w:name w:val="正文文本缩进"/>
    <w:basedOn w:val="810"/>
    <w:next w:val="846"/>
    <w:link w:val="845"/>
    <w:qFormat/>
    <w:pPr>
      <w:ind w:left="420"/>
      <w:spacing w:after="120"/>
    </w:pPr>
  </w:style>
  <w:style w:type="character" w:styleId="845">
    <w:name w:val="正文文本缩进 字符"/>
    <w:next w:val="845"/>
    <w:link w:val="844"/>
    <w:qFormat/>
    <w:rPr>
      <w:sz w:val="21"/>
      <w:szCs w:val="24"/>
    </w:rPr>
  </w:style>
  <w:style w:type="paragraph" w:styleId="846">
    <w:name w:val="寄信人地址"/>
    <w:basedOn w:val="810"/>
    <w:next w:val="846"/>
    <w:link w:val="810"/>
    <w:qFormat/>
    <w:rPr>
      <w:rFonts w:ascii="Arial" w:hAnsi="Arial" w:eastAsia="宋体" w:cs="宋体"/>
    </w:rPr>
  </w:style>
  <w:style w:type="paragraph" w:styleId="847">
    <w:name w:val="文本块"/>
    <w:basedOn w:val="810"/>
    <w:next w:val="847"/>
    <w:link w:val="810"/>
    <w:uiPriority w:val="99"/>
    <w:unhideWhenUsed/>
    <w:qFormat/>
    <w:pPr>
      <w:ind w:left="1440" w:right="1440"/>
      <w:spacing w:after="120"/>
    </w:pPr>
  </w:style>
  <w:style w:type="paragraph" w:styleId="848">
    <w:name w:val="索引 4"/>
    <w:basedOn w:val="810"/>
    <w:next w:val="810"/>
    <w:link w:val="810"/>
    <w:qFormat/>
    <w:pPr>
      <w:ind w:left="600"/>
    </w:pPr>
    <w:rPr>
      <w:rFonts w:ascii="Calibri" w:hAnsi="Calibri"/>
    </w:rPr>
  </w:style>
  <w:style w:type="paragraph" w:styleId="849">
    <w:name w:val="目录 5"/>
    <w:basedOn w:val="810"/>
    <w:next w:val="810"/>
    <w:link w:val="810"/>
    <w:uiPriority w:val="39"/>
    <w:unhideWhenUsed/>
    <w:qFormat/>
    <w:pPr>
      <w:ind w:left="1680"/>
    </w:pPr>
    <w:rPr>
      <w:rFonts w:ascii="Calibri" w:hAnsi="Calibri"/>
      <w:szCs w:val="22"/>
    </w:rPr>
  </w:style>
  <w:style w:type="paragraph" w:styleId="850">
    <w:name w:val="目录 3"/>
    <w:basedOn w:val="810"/>
    <w:next w:val="810"/>
    <w:link w:val="810"/>
    <w:uiPriority w:val="39"/>
    <w:qFormat/>
    <w:pPr>
      <w:ind w:left="840"/>
    </w:pPr>
    <w:rPr>
      <w:rFonts w:ascii="Calibri" w:hAnsi="Calibri"/>
      <w:szCs w:val="22"/>
    </w:rPr>
  </w:style>
  <w:style w:type="paragraph" w:styleId="851">
    <w:name w:val="纯文本"/>
    <w:basedOn w:val="810"/>
    <w:next w:val="851"/>
    <w:link w:val="852"/>
    <w:qFormat/>
    <w:rPr>
      <w:rFonts w:ascii="Ari"/>
    </w:rPr>
  </w:style>
  <w:style w:type="character" w:styleId="852">
    <w:name w:val="纯文本 字符"/>
    <w:next w:val="852"/>
    <w:link w:val="851"/>
    <w:qFormat/>
    <w:rPr>
      <w:rFonts w:ascii="Ari"/>
      <w:lang w:val="en-US" w:eastAsia="zh-CN" w:bidi="ar-SA"/>
    </w:rPr>
  </w:style>
  <w:style w:type="paragraph" w:styleId="853">
    <w:name w:val="目录 8"/>
    <w:basedOn w:val="810"/>
    <w:next w:val="810"/>
    <w:link w:val="810"/>
    <w:uiPriority w:val="39"/>
    <w:unhideWhenUsed/>
    <w:qFormat/>
    <w:pPr>
      <w:ind w:left="2940"/>
    </w:pPr>
    <w:rPr>
      <w:rFonts w:ascii="Calibri" w:hAnsi="Calibri"/>
      <w:szCs w:val="22"/>
    </w:rPr>
  </w:style>
  <w:style w:type="paragraph" w:styleId="854">
    <w:name w:val="日期"/>
    <w:basedOn w:val="810"/>
    <w:next w:val="810"/>
    <w:link w:val="855"/>
    <w:unhideWhenUsed/>
    <w:qFormat/>
  </w:style>
  <w:style w:type="character" w:styleId="855">
    <w:name w:val="日期 字符"/>
    <w:next w:val="855"/>
    <w:link w:val="854"/>
    <w:qFormat/>
    <w:rPr>
      <w:sz w:val="21"/>
      <w:szCs w:val="24"/>
    </w:rPr>
  </w:style>
  <w:style w:type="paragraph" w:styleId="856">
    <w:name w:val="正文文本缩进 2"/>
    <w:basedOn w:val="810"/>
    <w:next w:val="856"/>
    <w:link w:val="857"/>
    <w:uiPriority w:val="99"/>
    <w:unhideWhenUsed/>
    <w:qFormat/>
    <w:pPr>
      <w:ind w:firstLine="525"/>
      <w:spacing w:line="420" w:lineRule="exact"/>
    </w:pPr>
    <w:rPr>
      <w:rFonts w:ascii="宋体"/>
      <w:sz w:val="20"/>
      <w:szCs w:val="20"/>
    </w:rPr>
  </w:style>
  <w:style w:type="character" w:styleId="857">
    <w:name w:val="正文文本缩进 2 字符"/>
    <w:next w:val="857"/>
    <w:link w:val="856"/>
    <w:uiPriority w:val="99"/>
    <w:qFormat/>
    <w:rPr>
      <w:rFonts w:ascii="宋体"/>
    </w:rPr>
  </w:style>
  <w:style w:type="paragraph" w:styleId="858">
    <w:name w:val="批注框文本"/>
    <w:basedOn w:val="810"/>
    <w:next w:val="858"/>
    <w:link w:val="859"/>
    <w:qFormat/>
    <w:rPr>
      <w:sz w:val="18"/>
      <w:szCs w:val="18"/>
    </w:rPr>
  </w:style>
  <w:style w:type="character" w:styleId="859">
    <w:name w:val="批注框文本 字符"/>
    <w:next w:val="859"/>
    <w:link w:val="858"/>
    <w:qFormat/>
    <w:rPr>
      <w:sz w:val="18"/>
      <w:szCs w:val="18"/>
    </w:rPr>
  </w:style>
  <w:style w:type="paragraph" w:styleId="860">
    <w:name w:val="页脚"/>
    <w:basedOn w:val="810"/>
    <w:next w:val="860"/>
    <w:link w:val="861"/>
    <w:uiPriority w:val="99"/>
    <w:qFormat/>
    <w:pPr>
      <w:jc w:val="left"/>
      <w:tabs>
        <w:tab w:val="center" w:pos="4153" w:leader="none"/>
        <w:tab w:val="right" w:pos="8306" w:leader="none"/>
      </w:tabs>
    </w:pPr>
    <w:rPr>
      <w:sz w:val="18"/>
      <w:szCs w:val="18"/>
    </w:rPr>
  </w:style>
  <w:style w:type="character" w:styleId="861">
    <w:name w:val="页脚 字符"/>
    <w:next w:val="861"/>
    <w:link w:val="860"/>
    <w:uiPriority w:val="99"/>
    <w:qFormat/>
    <w:rPr>
      <w:sz w:val="18"/>
      <w:szCs w:val="18"/>
    </w:rPr>
  </w:style>
  <w:style w:type="paragraph" w:styleId="862">
    <w:name w:val="页眉"/>
    <w:basedOn w:val="810"/>
    <w:next w:val="862"/>
    <w:link w:val="863"/>
    <w:uiPriority w:val="99"/>
    <w:qFormat/>
    <w:pPr>
      <w:jc w:val="center"/>
      <w:tabs>
        <w:tab w:val="center" w:pos="4153" w:leader="none"/>
        <w:tab w:val="right" w:pos="8306" w:leader="none"/>
      </w:tabs>
      <w:pBdr>
        <w:bottom w:val="single" w:color="000000" w:sz="6" w:space="1"/>
      </w:pBdr>
    </w:pPr>
    <w:rPr>
      <w:sz w:val="18"/>
      <w:szCs w:val="18"/>
    </w:rPr>
  </w:style>
  <w:style w:type="character" w:styleId="863">
    <w:name w:val="页眉 字符"/>
    <w:next w:val="863"/>
    <w:link w:val="862"/>
    <w:uiPriority w:val="99"/>
    <w:qFormat/>
    <w:rPr>
      <w:sz w:val="18"/>
      <w:szCs w:val="18"/>
    </w:rPr>
  </w:style>
  <w:style w:type="paragraph" w:styleId="864">
    <w:name w:val="目录 1"/>
    <w:basedOn w:val="810"/>
    <w:next w:val="810"/>
    <w:link w:val="810"/>
    <w:uiPriority w:val="39"/>
    <w:qFormat/>
  </w:style>
  <w:style w:type="paragraph" w:styleId="865">
    <w:name w:val="目录 4"/>
    <w:basedOn w:val="810"/>
    <w:next w:val="810"/>
    <w:link w:val="810"/>
    <w:uiPriority w:val="39"/>
    <w:unhideWhenUsed/>
    <w:qFormat/>
    <w:pPr>
      <w:ind w:left="1260"/>
    </w:pPr>
    <w:rPr>
      <w:rFonts w:ascii="Calibri" w:hAnsi="Calibri"/>
      <w:szCs w:val="22"/>
    </w:rPr>
  </w:style>
  <w:style w:type="paragraph" w:styleId="866">
    <w:name w:val="副标题"/>
    <w:basedOn w:val="810"/>
    <w:next w:val="810"/>
    <w:link w:val="867"/>
    <w:qFormat/>
    <w:pPr>
      <w:jc w:val="center"/>
      <w:spacing w:before="240" w:after="60" w:line="312" w:lineRule="auto"/>
      <w:outlineLvl w:val="1"/>
    </w:pPr>
    <w:rPr>
      <w:rFonts w:ascii="Cambria" w:hAnsi="Cambria"/>
      <w:b/>
      <w:bCs/>
      <w:sz w:val="32"/>
      <w:szCs w:val="32"/>
    </w:rPr>
  </w:style>
  <w:style w:type="character" w:styleId="867">
    <w:name w:val="副标题 字符"/>
    <w:next w:val="867"/>
    <w:link w:val="866"/>
    <w:qFormat/>
    <w:rPr>
      <w:rFonts w:ascii="Cambria" w:hAnsi="Cambria"/>
      <w:b/>
      <w:bCs/>
      <w:sz w:val="32"/>
      <w:szCs w:val="32"/>
    </w:rPr>
  </w:style>
  <w:style w:type="paragraph" w:styleId="868">
    <w:name w:val="目录 6"/>
    <w:basedOn w:val="810"/>
    <w:next w:val="810"/>
    <w:link w:val="810"/>
    <w:uiPriority w:val="39"/>
    <w:unhideWhenUsed/>
    <w:qFormat/>
    <w:pPr>
      <w:ind w:left="2100"/>
    </w:pPr>
    <w:rPr>
      <w:rFonts w:ascii="Calibri" w:hAnsi="Calibri"/>
      <w:szCs w:val="22"/>
    </w:rPr>
  </w:style>
  <w:style w:type="paragraph" w:styleId="869">
    <w:name w:val="正文文本缩进 3"/>
    <w:basedOn w:val="810"/>
    <w:next w:val="869"/>
    <w:link w:val="870"/>
    <w:qFormat/>
    <w:pPr>
      <w:ind w:left="420"/>
      <w:spacing w:after="120"/>
    </w:pPr>
    <w:rPr>
      <w:sz w:val="16"/>
      <w:szCs w:val="20"/>
    </w:rPr>
  </w:style>
  <w:style w:type="character" w:styleId="870">
    <w:name w:val="正文文本缩进 3 字符"/>
    <w:next w:val="870"/>
    <w:link w:val="869"/>
    <w:qFormat/>
    <w:rPr>
      <w:sz w:val="16"/>
    </w:rPr>
  </w:style>
  <w:style w:type="paragraph" w:styleId="871">
    <w:name w:val="目录 2"/>
    <w:basedOn w:val="810"/>
    <w:next w:val="810"/>
    <w:link w:val="810"/>
    <w:uiPriority w:val="39"/>
    <w:qFormat/>
    <w:pPr>
      <w:ind w:left="420"/>
    </w:pPr>
    <w:rPr>
      <w:rFonts w:ascii="Calibri" w:hAnsi="Calibri"/>
      <w:szCs w:val="22"/>
    </w:rPr>
  </w:style>
  <w:style w:type="paragraph" w:styleId="872">
    <w:name w:val="目录 9"/>
    <w:basedOn w:val="810"/>
    <w:next w:val="810"/>
    <w:link w:val="810"/>
    <w:uiPriority w:val="39"/>
    <w:unhideWhenUsed/>
    <w:qFormat/>
    <w:pPr>
      <w:ind w:left="3360"/>
    </w:pPr>
    <w:rPr>
      <w:rFonts w:ascii="Calibri" w:hAnsi="Calibri"/>
      <w:szCs w:val="22"/>
    </w:rPr>
  </w:style>
  <w:style w:type="paragraph" w:styleId="873">
    <w:name w:val="HTML 预设格式"/>
    <w:basedOn w:val="810"/>
    <w:next w:val="873"/>
    <w:link w:val="810"/>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874">
    <w:name w:val="普通(网站)"/>
    <w:basedOn w:val="810"/>
    <w:next w:val="874"/>
    <w:link w:val="810"/>
    <w:uiPriority w:val="99"/>
    <w:qFormat/>
    <w:pPr>
      <w:jc w:val="left"/>
      <w:spacing w:before="100" w:beforeAutospacing="1" w:after="100" w:afterAutospacing="1"/>
      <w:widowControl/>
    </w:pPr>
    <w:rPr>
      <w:rFonts w:ascii="宋体" w:hAnsi="宋体" w:cs="宋体"/>
      <w:sz w:val="24"/>
    </w:rPr>
  </w:style>
  <w:style w:type="paragraph" w:styleId="875">
    <w:name w:val="索引 1"/>
    <w:basedOn w:val="810"/>
    <w:next w:val="810"/>
    <w:link w:val="810"/>
    <w:qFormat/>
    <w:pPr>
      <w:jc w:val="center"/>
      <w:spacing w:line="220" w:lineRule="exact"/>
    </w:pPr>
    <w:rPr>
      <w:rFonts w:ascii="仿宋_GB2312" w:hAnsi="Calibri" w:eastAsia="仿宋_GB2312"/>
      <w:szCs w:val="22"/>
    </w:rPr>
  </w:style>
  <w:style w:type="paragraph" w:styleId="876">
    <w:name w:val="标题"/>
    <w:basedOn w:val="810"/>
    <w:next w:val="876"/>
    <w:link w:val="877"/>
    <w:qFormat/>
    <w:pPr>
      <w:jc w:val="center"/>
      <w:spacing w:before="240" w:after="60" w:line="420" w:lineRule="atLeast"/>
      <w:outlineLvl w:val="0"/>
    </w:pPr>
    <w:rPr>
      <w:rFonts w:ascii="Arial" w:hAnsi="Arial"/>
      <w:b/>
      <w:sz w:val="32"/>
      <w:szCs w:val="20"/>
    </w:rPr>
  </w:style>
  <w:style w:type="character" w:styleId="877">
    <w:name w:val="标题 字符"/>
    <w:next w:val="877"/>
    <w:link w:val="876"/>
    <w:qFormat/>
    <w:rPr>
      <w:rFonts w:ascii="Arial" w:hAnsi="Arial"/>
      <w:b/>
      <w:sz w:val="32"/>
    </w:rPr>
  </w:style>
  <w:style w:type="paragraph" w:styleId="878">
    <w:name w:val="批注主题"/>
    <w:basedOn w:val="838"/>
    <w:next w:val="838"/>
    <w:link w:val="879"/>
    <w:qFormat/>
    <w:rPr>
      <w:b/>
      <w:bCs/>
    </w:rPr>
  </w:style>
  <w:style w:type="character" w:styleId="879">
    <w:name w:val="批注主题 字符"/>
    <w:next w:val="879"/>
    <w:link w:val="878"/>
    <w:qFormat/>
    <w:rPr>
      <w:b/>
      <w:bCs/>
      <w:sz w:val="21"/>
      <w:szCs w:val="24"/>
    </w:rPr>
  </w:style>
  <w:style w:type="paragraph" w:styleId="880">
    <w:name w:val="正文首行缩进 2"/>
    <w:basedOn w:val="844"/>
    <w:next w:val="880"/>
    <w:link w:val="810"/>
    <w:qFormat/>
    <w:pPr>
      <w:ind w:left="0" w:firstLine="420"/>
      <w:spacing w:after="0" w:line="360" w:lineRule="auto"/>
    </w:pPr>
    <w:rPr>
      <w:rFonts w:ascii="宋体" w:hAnsi="宋体" w:eastAsia="宋体" w:cs="Times New Roman"/>
      <w:szCs w:val="20"/>
    </w:rPr>
  </w:style>
  <w:style w:type="table" w:styleId="881">
    <w:name w:val="网格型"/>
    <w:basedOn w:val="821"/>
    <w:next w:val="881"/>
    <w:link w:val="810"/>
    <w:uiPriority w:val="39"/>
    <w:qFormat/>
    <w:tblPr/>
  </w:style>
  <w:style w:type="character" w:styleId="882">
    <w:name w:val="要点"/>
    <w:next w:val="882"/>
    <w:link w:val="810"/>
    <w:qFormat/>
    <w:rPr>
      <w:rFonts w:cs="Times New Roman"/>
      <w:b/>
    </w:rPr>
  </w:style>
  <w:style w:type="character" w:styleId="883">
    <w:name w:val="页码"/>
    <w:next w:val="883"/>
    <w:link w:val="810"/>
    <w:qFormat/>
    <w:rPr>
      <w:rFonts w:eastAsia="宋体"/>
      <w:b/>
      <w:spacing w:val="0"/>
      <w:sz w:val="24"/>
      <w:szCs w:val="24"/>
      <w:vertAlign w:val="baseline"/>
      <w:lang w:val="en-US" w:eastAsia="zh-CN" w:bidi="ar-SA"/>
    </w:rPr>
  </w:style>
  <w:style w:type="character" w:styleId="884">
    <w:name w:val="已访问的超链接"/>
    <w:basedOn w:val="820"/>
    <w:next w:val="884"/>
    <w:link w:val="810"/>
    <w:qFormat/>
    <w:rPr>
      <w:color w:val="000000"/>
      <w:u w:val="none"/>
    </w:rPr>
  </w:style>
  <w:style w:type="character" w:styleId="885">
    <w:name w:val="强调"/>
    <w:next w:val="885"/>
    <w:link w:val="810"/>
    <w:qFormat/>
    <w:rPr>
      <w:color w:val="cc0000"/>
    </w:rPr>
  </w:style>
  <w:style w:type="character" w:styleId="886">
    <w:name w:val="HTML 定义"/>
    <w:basedOn w:val="820"/>
    <w:next w:val="886"/>
    <w:link w:val="810"/>
    <w:uiPriority w:val="99"/>
    <w:unhideWhenUsed/>
    <w:qFormat/>
  </w:style>
  <w:style w:type="character" w:styleId="887">
    <w:name w:val="HTML 打字机"/>
    <w:basedOn w:val="820"/>
    <w:next w:val="887"/>
    <w:link w:val="810"/>
    <w:uiPriority w:val="99"/>
    <w:unhideWhenUsed/>
    <w:qFormat/>
    <w:rPr>
      <w:rFonts w:ascii="monospace" w:hAnsi="monospace" w:eastAsia="monospace" w:cs="monospace"/>
      <w:sz w:val="20"/>
    </w:rPr>
  </w:style>
  <w:style w:type="character" w:styleId="888">
    <w:name w:val="HTML 缩写"/>
    <w:basedOn w:val="820"/>
    <w:next w:val="888"/>
    <w:link w:val="810"/>
    <w:uiPriority w:val="99"/>
    <w:unhideWhenUsed/>
    <w:qFormat/>
  </w:style>
  <w:style w:type="character" w:styleId="889">
    <w:name w:val="HTML 变量"/>
    <w:basedOn w:val="820"/>
    <w:next w:val="889"/>
    <w:link w:val="810"/>
    <w:uiPriority w:val="99"/>
    <w:unhideWhenUsed/>
    <w:qFormat/>
  </w:style>
  <w:style w:type="character" w:styleId="890">
    <w:name w:val="超链接"/>
    <w:basedOn w:val="820"/>
    <w:next w:val="890"/>
    <w:link w:val="810"/>
    <w:uiPriority w:val="99"/>
    <w:qFormat/>
    <w:rPr>
      <w:color w:val="000000"/>
      <w:u w:val="none"/>
    </w:rPr>
  </w:style>
  <w:style w:type="character" w:styleId="891">
    <w:name w:val="HTML 代码"/>
    <w:basedOn w:val="820"/>
    <w:next w:val="891"/>
    <w:link w:val="810"/>
    <w:uiPriority w:val="99"/>
    <w:unhideWhenUsed/>
    <w:qFormat/>
    <w:rPr>
      <w:rFonts w:hint="eastAsia" w:ascii="Arial" w:hAnsi="Arial" w:cs="Arial"/>
      <w:sz w:val="20"/>
    </w:rPr>
  </w:style>
  <w:style w:type="character" w:styleId="892">
    <w:name w:val="批注引用"/>
    <w:next w:val="892"/>
    <w:link w:val="810"/>
    <w:uiPriority w:val="99"/>
    <w:qFormat/>
    <w:rPr>
      <w:sz w:val="21"/>
      <w:szCs w:val="21"/>
    </w:rPr>
  </w:style>
  <w:style w:type="character" w:styleId="893">
    <w:name w:val="HTML 引文"/>
    <w:next w:val="893"/>
    <w:link w:val="810"/>
    <w:qFormat/>
    <w:rPr>
      <w:color w:val="008000"/>
    </w:rPr>
  </w:style>
  <w:style w:type="character" w:styleId="894">
    <w:name w:val="HTML 键盘"/>
    <w:basedOn w:val="820"/>
    <w:next w:val="894"/>
    <w:link w:val="810"/>
    <w:uiPriority w:val="99"/>
    <w:unhideWhenUsed/>
    <w:qFormat/>
    <w:rPr>
      <w:rFonts w:ascii="Arial" w:hAnsi="Arial" w:cs="Arial"/>
      <w:sz w:val="20"/>
    </w:rPr>
  </w:style>
  <w:style w:type="character" w:styleId="895">
    <w:name w:val="HTML 样本"/>
    <w:basedOn w:val="820"/>
    <w:next w:val="895"/>
    <w:link w:val="810"/>
    <w:uiPriority w:val="99"/>
    <w:unhideWhenUsed/>
    <w:qFormat/>
    <w:rPr>
      <w:rFonts w:ascii="Arial" w:hAnsi="Arial" w:cs="Arial"/>
    </w:rPr>
  </w:style>
  <w:style w:type="paragraph" w:styleId="896">
    <w:name w:val="List Paragraph"/>
    <w:basedOn w:val="810"/>
    <w:next w:val="896"/>
    <w:link w:val="810"/>
    <w:uiPriority w:val="34"/>
    <w:qFormat/>
    <w:pPr>
      <w:ind w:firstLine="420"/>
    </w:pPr>
  </w:style>
  <w:style w:type="paragraph" w:styleId="897">
    <w:name w:val="正文首行缩进 21"/>
    <w:basedOn w:val="898"/>
    <w:next w:val="810"/>
    <w:link w:val="810"/>
    <w:qFormat/>
    <w:pPr>
      <w:ind w:left="0" w:firstLine="420"/>
      <w:spacing w:after="0" w:line="360" w:lineRule="auto"/>
    </w:pPr>
    <w:rPr>
      <w:rFonts w:ascii="宋体" w:hAnsi="宋体" w:eastAsia="宋体" w:cs="Times New Roman"/>
      <w:szCs w:val="20"/>
    </w:rPr>
  </w:style>
  <w:style w:type="paragraph" w:styleId="898">
    <w:name w:val="正文文本缩进11"/>
    <w:basedOn w:val="810"/>
    <w:next w:val="899"/>
    <w:link w:val="810"/>
    <w:unhideWhenUsed/>
    <w:qFormat/>
    <w:pPr>
      <w:ind w:left="420"/>
      <w:spacing w:after="120"/>
    </w:pPr>
  </w:style>
  <w:style w:type="paragraph" w:styleId="899">
    <w:name w:val="寄信人地址1"/>
    <w:basedOn w:val="810"/>
    <w:next w:val="899"/>
    <w:link w:val="810"/>
    <w:qFormat/>
    <w:rPr>
      <w:rFonts w:ascii="Arial" w:hAnsi="Arial" w:eastAsia="宋体" w:cs="宋体"/>
    </w:rPr>
  </w:style>
  <w:style w:type="paragraph" w:styleId="900">
    <w:name w:val="索引 41"/>
    <w:basedOn w:val="810"/>
    <w:next w:val="810"/>
    <w:link w:val="810"/>
    <w:semiHidden/>
    <w:qFormat/>
    <w:pPr>
      <w:ind w:left="1260"/>
    </w:pPr>
    <w:rPr>
      <w:rFonts w:ascii="Calibri" w:hAnsi="Calibri" w:eastAsia="Calibri" w:cs="宋体"/>
      <w:sz w:val="20"/>
      <w:lang w:val="zh-CN"/>
    </w:rPr>
  </w:style>
  <w:style w:type="paragraph" w:styleId="901">
    <w:name w:val="样式 首行缩进:  2 字符"/>
    <w:basedOn w:val="810"/>
    <w:next w:val="901"/>
    <w:link w:val="810"/>
    <w:qFormat/>
    <w:pPr>
      <w:ind w:firstLine="480"/>
      <w:jc w:val="left"/>
      <w:spacing w:line="360" w:lineRule="auto"/>
    </w:pPr>
    <w:rPr>
      <w:rFonts w:ascii="宋体" w:hAnsi="宋体" w:cs="宋体"/>
      <w:color w:val="000000"/>
      <w:sz w:val="24"/>
      <w:szCs w:val="20"/>
    </w:rPr>
  </w:style>
  <w:style w:type="paragraph" w:styleId="902">
    <w:name w:val="列出段落1"/>
    <w:basedOn w:val="810"/>
    <w:next w:val="902"/>
    <w:link w:val="810"/>
    <w:uiPriority w:val="99"/>
    <w:qFormat/>
    <w:pPr>
      <w:contextualSpacing/>
      <w:ind w:left="720"/>
      <w:jc w:val="left"/>
      <w:widowControl/>
    </w:pPr>
    <w:rPr>
      <w:rFonts w:ascii="Arial" w:hAnsi="Arial" w:eastAsia="黑体"/>
      <w:sz w:val="24"/>
      <w:lang w:eastAsia="en-US"/>
    </w:rPr>
  </w:style>
  <w:style w:type="character" w:styleId="903">
    <w:name w:val="明显强调1"/>
    <w:next w:val="903"/>
    <w:link w:val="810"/>
    <w:qFormat/>
    <w:rPr>
      <w:b/>
      <w:bCs/>
      <w:i/>
      <w:iCs/>
      <w:color w:val="4f81bd"/>
    </w:rPr>
  </w:style>
  <w:style w:type="character" w:styleId="904">
    <w:name w:val="批注文字 Char2"/>
    <w:next w:val="904"/>
    <w:link w:val="810"/>
    <w:qFormat/>
    <w:rPr>
      <w:sz w:val="21"/>
    </w:rPr>
  </w:style>
  <w:style w:type="character" w:styleId="905">
    <w:name w:val="标题 3 Char_0"/>
    <w:next w:val="905"/>
    <w:link w:val="906"/>
    <w:qFormat/>
    <w:rPr>
      <w:b/>
      <w:bCs/>
      <w:sz w:val="32"/>
      <w:szCs w:val="32"/>
    </w:rPr>
  </w:style>
  <w:style w:type="paragraph" w:styleId="906">
    <w:name w:val="标题 3_0"/>
    <w:basedOn w:val="907"/>
    <w:next w:val="907"/>
    <w:link w:val="905"/>
    <w:qFormat/>
    <w:pPr>
      <w:keepLines/>
      <w:keepNext/>
      <w:spacing w:before="260" w:after="260" w:line="416" w:lineRule="auto"/>
      <w:outlineLvl w:val="2"/>
    </w:pPr>
    <w:rPr>
      <w:b/>
      <w:bCs/>
      <w:sz w:val="32"/>
      <w:szCs w:val="32"/>
    </w:rPr>
  </w:style>
  <w:style w:type="paragraph" w:styleId="907">
    <w:name w:val="正文_0"/>
    <w:next w:val="907"/>
    <w:link w:val="810"/>
    <w:qFormat/>
    <w:pPr>
      <w:jc w:val="both"/>
      <w:widowControl w:val="off"/>
    </w:pPr>
    <w:rPr>
      <w:rFonts w:ascii="Times New Roman" w:hAnsi="Times New Roman" w:eastAsia="宋体" w:cs="Times New Roman"/>
      <w:sz w:val="21"/>
      <w:szCs w:val="24"/>
      <w:lang w:val="en-US" w:eastAsia="zh-CN" w:bidi="ar-SA"/>
    </w:rPr>
  </w:style>
  <w:style w:type="character" w:styleId="908">
    <w:name w:val="正文文本 Char2"/>
    <w:next w:val="908"/>
    <w:link w:val="810"/>
    <w:uiPriority w:val="99"/>
    <w:semiHidden/>
    <w:qFormat/>
    <w:rPr>
      <w:rFonts w:ascii="Calibri" w:hAnsi="Calibri" w:eastAsia="宋体" w:cs="Times New Roman"/>
    </w:rPr>
  </w:style>
  <w:style w:type="character" w:styleId="909">
    <w:name w:val="页脚 Char1"/>
    <w:next w:val="909"/>
    <w:link w:val="810"/>
    <w:uiPriority w:val="99"/>
    <w:qFormat/>
    <w:rPr>
      <w:rFonts w:ascii="Calibri" w:hAnsi="Calibri" w:eastAsia="宋体" w:cs="Times New Roman"/>
      <w:sz w:val="18"/>
      <w:szCs w:val="18"/>
    </w:rPr>
  </w:style>
  <w:style w:type="character" w:styleId="910">
    <w:name w:val="明显引用 Char2"/>
    <w:next w:val="910"/>
    <w:link w:val="810"/>
    <w:uiPriority w:val="99"/>
    <w:qFormat/>
    <w:rPr>
      <w:b/>
      <w:bCs/>
      <w:i/>
      <w:iCs/>
      <w:color w:val="4f81bd"/>
      <w:sz w:val="21"/>
      <w:szCs w:val="24"/>
    </w:rPr>
  </w:style>
  <w:style w:type="character" w:styleId="911">
    <w:name w:val="引用 Char"/>
    <w:next w:val="911"/>
    <w:link w:val="912"/>
    <w:qFormat/>
    <w:rPr>
      <w:i/>
      <w:iCs/>
      <w:color w:val="000000"/>
    </w:rPr>
  </w:style>
  <w:style w:type="paragraph" w:styleId="912">
    <w:name w:val="引用1"/>
    <w:basedOn w:val="810"/>
    <w:next w:val="810"/>
    <w:link w:val="911"/>
    <w:qFormat/>
    <w:rPr>
      <w:i/>
      <w:iCs/>
      <w:color w:val="000000"/>
      <w:sz w:val="20"/>
      <w:szCs w:val="20"/>
    </w:rPr>
  </w:style>
  <w:style w:type="character" w:styleId="913">
    <w:name w:val="标题 1 Char_0"/>
    <w:next w:val="913"/>
    <w:link w:val="914"/>
    <w:qFormat/>
    <w:rPr>
      <w:b/>
      <w:bCs/>
      <w:sz w:val="44"/>
      <w:szCs w:val="44"/>
    </w:rPr>
  </w:style>
  <w:style w:type="paragraph" w:styleId="914">
    <w:name w:val="标题 1_0"/>
    <w:basedOn w:val="907"/>
    <w:next w:val="907"/>
    <w:link w:val="913"/>
    <w:qFormat/>
    <w:pPr>
      <w:keepLines/>
      <w:keepNext/>
      <w:spacing w:before="340" w:after="330" w:line="578" w:lineRule="auto"/>
      <w:outlineLvl w:val="0"/>
    </w:pPr>
    <w:rPr>
      <w:b/>
      <w:bCs/>
      <w:sz w:val="44"/>
      <w:szCs w:val="44"/>
    </w:rPr>
  </w:style>
  <w:style w:type="character" w:styleId="915">
    <w:name w:val="正文文本缩进 3 Char1"/>
    <w:next w:val="915"/>
    <w:link w:val="810"/>
    <w:uiPriority w:val="99"/>
    <w:semiHidden/>
    <w:qFormat/>
    <w:rPr>
      <w:sz w:val="16"/>
      <w:szCs w:val="16"/>
    </w:rPr>
  </w:style>
  <w:style w:type="character" w:styleId="916">
    <w:name w:val="引用 Char1"/>
    <w:next w:val="916"/>
    <w:link w:val="810"/>
    <w:uiPriority w:val="29"/>
    <w:qFormat/>
    <w:rPr>
      <w:i/>
      <w:iCs/>
      <w:color w:val="000000"/>
      <w:sz w:val="21"/>
    </w:rPr>
  </w:style>
  <w:style w:type="character" w:styleId="917">
    <w:name w:val="font161"/>
    <w:next w:val="917"/>
    <w:link w:val="810"/>
    <w:qFormat/>
    <w:rPr>
      <w:b/>
      <w:sz w:val="32"/>
    </w:rPr>
  </w:style>
  <w:style w:type="character" w:styleId="918">
    <w:name w:val="标题 4 Char_0"/>
    <w:next w:val="918"/>
    <w:link w:val="919"/>
    <w:qFormat/>
    <w:rPr>
      <w:rFonts w:ascii="Arial" w:hAnsi="Arial" w:eastAsia="黑体"/>
      <w:b/>
      <w:bCs/>
      <w:sz w:val="28"/>
      <w:szCs w:val="28"/>
    </w:rPr>
  </w:style>
  <w:style w:type="paragraph" w:styleId="919">
    <w:name w:val="标题 4_0"/>
    <w:basedOn w:val="907"/>
    <w:next w:val="907"/>
    <w:link w:val="918"/>
    <w:qFormat/>
    <w:pPr>
      <w:keepLines/>
      <w:keepNext/>
      <w:spacing w:before="280" w:after="290" w:line="376" w:lineRule="auto"/>
      <w:outlineLvl w:val="3"/>
    </w:pPr>
    <w:rPr>
      <w:rFonts w:ascii="Arial" w:hAnsi="Arial" w:eastAsia="黑体"/>
      <w:b/>
      <w:bCs/>
      <w:sz w:val="28"/>
      <w:szCs w:val="28"/>
    </w:rPr>
  </w:style>
  <w:style w:type="character" w:styleId="920">
    <w:name w:val="引用 Char2"/>
    <w:next w:val="920"/>
    <w:link w:val="810"/>
    <w:uiPriority w:val="99"/>
    <w:qFormat/>
    <w:rPr>
      <w:i/>
      <w:iCs/>
      <w:color w:val="000000"/>
      <w:sz w:val="21"/>
      <w:szCs w:val="24"/>
    </w:rPr>
  </w:style>
  <w:style w:type="character" w:styleId="921">
    <w:name w:val="rvts11"/>
    <w:next w:val="921"/>
    <w:link w:val="810"/>
    <w:qFormat/>
    <w:rPr>
      <w:rFonts w:ascii="KNLe" w:hAnsi="KNLe"/>
      <w:sz w:val="24"/>
      <w:szCs w:val="24"/>
      <w:u w:val="single"/>
    </w:rPr>
  </w:style>
  <w:style w:type="character" w:styleId="922">
    <w:name w:val="标题5 Char Char"/>
    <w:next w:val="922"/>
    <w:link w:val="923"/>
    <w:qFormat/>
    <w:rPr>
      <w:rFonts w:ascii="Arial" w:hAnsi="Arial"/>
      <w:b/>
      <w:bCs/>
      <w:sz w:val="24"/>
      <w:szCs w:val="32"/>
    </w:rPr>
  </w:style>
  <w:style w:type="paragraph" w:styleId="923">
    <w:name w:val="标题5"/>
    <w:basedOn w:val="813"/>
    <w:next w:val="923"/>
    <w:link w:val="922"/>
    <w:qFormat/>
    <w:pPr>
      <w:numPr>
        <w:ilvl w:val="0"/>
        <w:numId w:val="0"/>
      </w:numPr>
      <w:spacing w:line="413" w:lineRule="auto"/>
    </w:pPr>
    <w:rPr>
      <w:rFonts w:ascii="Arial" w:hAnsi="Arial"/>
      <w:sz w:val="24"/>
    </w:rPr>
  </w:style>
  <w:style w:type="character" w:styleId="924">
    <w:name w:val="副标题 Char2"/>
    <w:next w:val="924"/>
    <w:link w:val="810"/>
    <w:uiPriority w:val="11"/>
    <w:qFormat/>
    <w:rPr>
      <w:rFonts w:ascii="Cambria" w:hAnsi="Cambria" w:cs="Times New Roman"/>
      <w:b/>
      <w:bCs/>
      <w:sz w:val="32"/>
      <w:szCs w:val="32"/>
    </w:rPr>
  </w:style>
  <w:style w:type="character" w:styleId="925">
    <w:name w:val="批注主题 Char1"/>
    <w:next w:val="925"/>
    <w:link w:val="810"/>
    <w:qFormat/>
    <w:rPr>
      <w:b/>
      <w:bCs/>
      <w:sz w:val="21"/>
      <w:szCs w:val="22"/>
    </w:rPr>
  </w:style>
  <w:style w:type="character" w:styleId="926">
    <w:name w:val="font31"/>
    <w:next w:val="926"/>
    <w:link w:val="810"/>
    <w:qFormat/>
    <w:rPr>
      <w:rFonts w:hint="eastAsia" w:ascii="宋体" w:hAnsi="宋体" w:eastAsia="宋体" w:cs="宋体"/>
      <w:color w:val="000000"/>
      <w:sz w:val="20"/>
      <w:szCs w:val="20"/>
      <w:u w:val="none"/>
    </w:rPr>
  </w:style>
  <w:style w:type="character" w:styleId="927">
    <w:name w:val="明显引用 Char"/>
    <w:next w:val="927"/>
    <w:link w:val="928"/>
    <w:qFormat/>
    <w:rPr>
      <w:b/>
      <w:bCs/>
      <w:i/>
      <w:iCs/>
      <w:color w:val="4f81bd"/>
    </w:rPr>
  </w:style>
  <w:style w:type="paragraph" w:styleId="928">
    <w:name w:val="明显引用1"/>
    <w:basedOn w:val="810"/>
    <w:next w:val="810"/>
    <w:link w:val="927"/>
    <w:qFormat/>
    <w:pPr>
      <w:ind w:left="936" w:right="936"/>
      <w:spacing w:before="200" w:after="280"/>
      <w:pBdr>
        <w:bottom w:val="single" w:color="4F81BD" w:sz="4" w:space="4"/>
      </w:pBdr>
    </w:pPr>
    <w:rPr>
      <w:b/>
      <w:bCs/>
      <w:i/>
      <w:iCs/>
      <w:color w:val="4f81bd"/>
      <w:sz w:val="20"/>
      <w:szCs w:val="20"/>
    </w:rPr>
  </w:style>
  <w:style w:type="character" w:styleId="929">
    <w:name w:val="日期 Char1"/>
    <w:next w:val="929"/>
    <w:link w:val="810"/>
    <w:qFormat/>
    <w:rPr>
      <w:rFonts w:ascii="Calibri" w:hAnsi="Calibri" w:eastAsia="宋体" w:cs="Times New Roman"/>
    </w:rPr>
  </w:style>
  <w:style w:type="character" w:styleId="930">
    <w:name w:val="批注框文本 Char1"/>
    <w:next w:val="930"/>
    <w:link w:val="810"/>
    <w:qFormat/>
    <w:rPr>
      <w:sz w:val="18"/>
      <w:szCs w:val="18"/>
    </w:rPr>
  </w:style>
  <w:style w:type="character" w:styleId="931">
    <w:name w:val="标题 Char1"/>
    <w:next w:val="931"/>
    <w:link w:val="810"/>
    <w:uiPriority w:val="10"/>
    <w:qFormat/>
    <w:rPr>
      <w:rFonts w:ascii="Cambria" w:hAnsi="Cambria" w:eastAsia="宋体" w:cs="Times New Roman"/>
      <w:b/>
      <w:bCs/>
      <w:sz w:val="32"/>
      <w:szCs w:val="32"/>
    </w:rPr>
  </w:style>
  <w:style w:type="character" w:styleId="932">
    <w:name w:val="不明显参考1"/>
    <w:next w:val="932"/>
    <w:link w:val="810"/>
    <w:qFormat/>
    <w:rPr>
      <w:smallCaps/>
      <w:color w:val="c0504d"/>
      <w:u w:val="single"/>
    </w:rPr>
  </w:style>
  <w:style w:type="character" w:styleId="933">
    <w:name w:val="批注文字 Char1"/>
    <w:next w:val="933"/>
    <w:link w:val="810"/>
    <w:qFormat/>
    <w:rPr>
      <w:rFonts w:ascii="Calibri" w:hAnsi="Calibri" w:eastAsia="宋体" w:cs="Times New Roman"/>
    </w:rPr>
  </w:style>
  <w:style w:type="character" w:styleId="934">
    <w:name w:val="标题 Char2"/>
    <w:next w:val="934"/>
    <w:link w:val="810"/>
    <w:uiPriority w:val="10"/>
    <w:qFormat/>
    <w:rPr>
      <w:rFonts w:ascii="Cambria" w:hAnsi="Cambria" w:cs="Times New Roman"/>
      <w:b/>
      <w:bCs/>
      <w:sz w:val="32"/>
      <w:szCs w:val="32"/>
    </w:rPr>
  </w:style>
  <w:style w:type="character" w:styleId="935">
    <w:name w:val="正文文本 3 Char1"/>
    <w:next w:val="935"/>
    <w:link w:val="810"/>
    <w:uiPriority w:val="99"/>
    <w:semiHidden/>
    <w:qFormat/>
    <w:rPr>
      <w:sz w:val="16"/>
      <w:szCs w:val="16"/>
    </w:rPr>
  </w:style>
  <w:style w:type="character" w:styleId="936">
    <w:name w:val="批注主题 Char2"/>
    <w:next w:val="936"/>
    <w:link w:val="810"/>
    <w:qFormat/>
    <w:rPr>
      <w:b/>
      <w:bCs/>
      <w:sz w:val="21"/>
    </w:rPr>
  </w:style>
  <w:style w:type="character" w:styleId="937">
    <w:name w:val="正文文本 Char_0"/>
    <w:next w:val="937"/>
    <w:link w:val="938"/>
    <w:qFormat/>
    <w:rPr>
      <w:szCs w:val="24"/>
    </w:rPr>
  </w:style>
  <w:style w:type="paragraph" w:styleId="938">
    <w:name w:val="正文文本_0"/>
    <w:basedOn w:val="907"/>
    <w:next w:val="938"/>
    <w:link w:val="937"/>
    <w:qFormat/>
    <w:pPr>
      <w:spacing w:after="120"/>
    </w:pPr>
    <w:rPr>
      <w:sz w:val="20"/>
    </w:rPr>
  </w:style>
  <w:style w:type="character" w:styleId="939">
    <w:name w:val="bookmark"/>
    <w:basedOn w:val="820"/>
    <w:next w:val="939"/>
    <w:link w:val="810"/>
    <w:qFormat/>
  </w:style>
  <w:style w:type="character" w:styleId="940">
    <w:name w:val="标题 5 Char_0"/>
    <w:next w:val="940"/>
    <w:link w:val="941"/>
    <w:qFormat/>
    <w:rPr>
      <w:rFonts w:ascii="Calibri" w:hAnsi="Calibri"/>
      <w:b/>
      <w:bCs/>
      <w:sz w:val="28"/>
      <w:szCs w:val="28"/>
    </w:rPr>
  </w:style>
  <w:style w:type="paragraph" w:styleId="941">
    <w:name w:val="标题 5_0"/>
    <w:basedOn w:val="907"/>
    <w:next w:val="907"/>
    <w:link w:val="940"/>
    <w:qFormat/>
    <w:pPr>
      <w:keepLines/>
      <w:keepNext/>
      <w:spacing w:before="280" w:after="290" w:line="372" w:lineRule="auto"/>
      <w:outlineLvl w:val="4"/>
    </w:pPr>
    <w:rPr>
      <w:rFonts w:ascii="Calibri" w:hAnsi="Calibri"/>
      <w:b/>
      <w:bCs/>
      <w:sz w:val="28"/>
      <w:szCs w:val="28"/>
    </w:rPr>
  </w:style>
  <w:style w:type="character" w:styleId="942">
    <w:name w:val="font11"/>
    <w:next w:val="942"/>
    <w:link w:val="810"/>
    <w:qFormat/>
    <w:rPr>
      <w:rFonts w:hint="eastAsia" w:ascii="宋体" w:hAnsi="宋体" w:eastAsia="宋体" w:cs="宋体"/>
      <w:color w:val="000000"/>
      <w:sz w:val="20"/>
      <w:szCs w:val="20"/>
      <w:u w:val="none"/>
    </w:rPr>
  </w:style>
  <w:style w:type="character" w:styleId="943">
    <w:name w:val="明显参考1"/>
    <w:next w:val="943"/>
    <w:link w:val="810"/>
    <w:qFormat/>
    <w:rPr>
      <w:b/>
      <w:bCs/>
      <w:smallCaps/>
      <w:color w:val="c0504d"/>
      <w:spacing w:val="5"/>
      <w:u w:val="single"/>
    </w:rPr>
  </w:style>
  <w:style w:type="character" w:styleId="944">
    <w:name w:val="超链接_0"/>
    <w:next w:val="944"/>
    <w:link w:val="810"/>
    <w:uiPriority w:val="99"/>
    <w:qFormat/>
    <w:rPr>
      <w:rFonts w:ascii="Calibri" w:hAnsi="Calibri"/>
      <w:color w:val="0000ff"/>
      <w:u w:val="single"/>
    </w:rPr>
  </w:style>
  <w:style w:type="character" w:styleId="945">
    <w:name w:val="文档结构图 Char2"/>
    <w:next w:val="945"/>
    <w:link w:val="810"/>
    <w:uiPriority w:val="99"/>
    <w:semiHidden/>
    <w:qFormat/>
    <w:rPr>
      <w:rFonts w:ascii="宋体" w:hAnsi="Calibri" w:eastAsia="宋体" w:cs="Times New Roman"/>
      <w:sz w:val="18"/>
      <w:szCs w:val="18"/>
    </w:rPr>
  </w:style>
  <w:style w:type="character" w:styleId="946">
    <w:name w:val="textcontents"/>
    <w:next w:val="946"/>
    <w:link w:val="810"/>
    <w:qFormat/>
    <w:rPr>
      <w:rFonts w:cs="Times New Roman"/>
    </w:rPr>
  </w:style>
  <w:style w:type="character" w:styleId="947">
    <w:name w:val="标题 1 Char"/>
    <w:next w:val="947"/>
    <w:link w:val="810"/>
    <w:qFormat/>
    <w:rPr>
      <w:b/>
      <w:bCs/>
      <w:sz w:val="32"/>
      <w:szCs w:val="44"/>
    </w:rPr>
  </w:style>
  <w:style w:type="character" w:styleId="948">
    <w:name w:val="副标题 Char1"/>
    <w:next w:val="948"/>
    <w:link w:val="810"/>
    <w:uiPriority w:val="11"/>
    <w:qFormat/>
    <w:rPr>
      <w:rFonts w:ascii="Cambria" w:hAnsi="Cambria" w:cs="Times New Roman"/>
      <w:b/>
      <w:bCs/>
      <w:sz w:val="32"/>
      <w:szCs w:val="32"/>
    </w:rPr>
  </w:style>
  <w:style w:type="character" w:styleId="949">
    <w:name w:val="书籍标题1"/>
    <w:next w:val="949"/>
    <w:link w:val="810"/>
    <w:qFormat/>
    <w:rPr>
      <w:b/>
      <w:bCs/>
      <w:smallCaps/>
      <w:spacing w:val="5"/>
    </w:rPr>
  </w:style>
  <w:style w:type="character" w:styleId="950">
    <w:name w:val="标题4 Char Char"/>
    <w:next w:val="950"/>
    <w:link w:val="951"/>
    <w:qFormat/>
    <w:rPr>
      <w:rFonts w:ascii="Arial" w:hAnsi="Arial"/>
      <w:b/>
      <w:bCs/>
      <w:sz w:val="24"/>
      <w:szCs w:val="32"/>
    </w:rPr>
  </w:style>
  <w:style w:type="paragraph" w:styleId="951">
    <w:name w:val="标题4"/>
    <w:basedOn w:val="812"/>
    <w:next w:val="848"/>
    <w:link w:val="950"/>
    <w:qFormat/>
    <w:pPr>
      <w:numPr>
        <w:ilvl w:val="0"/>
        <w:numId w:val="0"/>
      </w:numPr>
      <w:spacing w:line="413" w:lineRule="auto"/>
    </w:pPr>
    <w:rPr>
      <w:rFonts w:ascii="Arial" w:hAnsi="Arial"/>
      <w:sz w:val="24"/>
    </w:rPr>
  </w:style>
  <w:style w:type="character" w:styleId="952">
    <w:name w:val="正文文本 Char1"/>
    <w:next w:val="952"/>
    <w:link w:val="810"/>
    <w:qFormat/>
    <w:rPr>
      <w:rFonts w:ascii="Calibri" w:hAnsi="Calibri" w:eastAsia="宋体" w:cs="Times New Roman"/>
    </w:rPr>
  </w:style>
  <w:style w:type="character" w:styleId="953">
    <w:name w:val="明显引用 Char1"/>
    <w:next w:val="953"/>
    <w:link w:val="810"/>
    <w:uiPriority w:val="30"/>
    <w:qFormat/>
    <w:rPr>
      <w:b/>
      <w:bCs/>
      <w:i/>
      <w:iCs/>
      <w:color w:val="4f81bd"/>
      <w:sz w:val="21"/>
    </w:rPr>
  </w:style>
  <w:style w:type="character" w:styleId="954">
    <w:name w:val="页眉 Char1"/>
    <w:next w:val="954"/>
    <w:link w:val="810"/>
    <w:uiPriority w:val="99"/>
    <w:semiHidden/>
    <w:qFormat/>
    <w:rPr>
      <w:rFonts w:ascii="Calibri" w:hAnsi="Calibri" w:eastAsia="宋体" w:cs="Times New Roman"/>
      <w:sz w:val="18"/>
      <w:szCs w:val="18"/>
    </w:rPr>
  </w:style>
  <w:style w:type="character" w:styleId="955">
    <w:name w:val="不明显强调1"/>
    <w:next w:val="955"/>
    <w:link w:val="810"/>
    <w:qFormat/>
    <w:rPr>
      <w:i/>
      <w:iCs/>
      <w:color w:val="808080"/>
    </w:rPr>
  </w:style>
  <w:style w:type="character" w:styleId="956">
    <w:name w:val="font21"/>
    <w:next w:val="956"/>
    <w:link w:val="810"/>
    <w:qFormat/>
    <w:rPr>
      <w:rFonts w:hint="eastAsia" w:ascii="宋体" w:hAnsi="宋体" w:eastAsia="宋体" w:cs="宋体"/>
      <w:color w:val="000000"/>
      <w:sz w:val="20"/>
      <w:szCs w:val="20"/>
      <w:u w:val="none"/>
    </w:rPr>
  </w:style>
  <w:style w:type="character" w:styleId="957">
    <w:name w:val="文档结构图 Char1"/>
    <w:next w:val="957"/>
    <w:link w:val="810"/>
    <w:qFormat/>
    <w:rPr>
      <w:rFonts w:ascii="宋体" w:hAnsi="Calibri" w:eastAsia="宋体" w:cs="Times New Roman"/>
      <w:sz w:val="18"/>
      <w:szCs w:val="18"/>
    </w:rPr>
  </w:style>
  <w:style w:type="character" w:styleId="958">
    <w:name w:val="标题 2 Char_0"/>
    <w:next w:val="958"/>
    <w:link w:val="959"/>
    <w:qFormat/>
    <w:rPr>
      <w:rFonts w:ascii="Cambria" w:hAnsi="Cambria"/>
      <w:b/>
      <w:bCs/>
      <w:sz w:val="32"/>
      <w:szCs w:val="32"/>
    </w:rPr>
  </w:style>
  <w:style w:type="paragraph" w:styleId="959">
    <w:name w:val="标题 2_0"/>
    <w:basedOn w:val="907"/>
    <w:next w:val="907"/>
    <w:link w:val="958"/>
    <w:unhideWhenUsed/>
    <w:qFormat/>
    <w:pPr>
      <w:keepLines/>
      <w:keepNext/>
      <w:spacing w:before="260" w:after="260" w:line="416" w:lineRule="auto"/>
      <w:outlineLvl w:val="1"/>
    </w:pPr>
    <w:rPr>
      <w:rFonts w:ascii="Cambria" w:hAnsi="Cambria"/>
      <w:b/>
      <w:bCs/>
      <w:sz w:val="32"/>
      <w:szCs w:val="32"/>
    </w:rPr>
  </w:style>
  <w:style w:type="character" w:styleId="960">
    <w:name w:val="日期 Char2"/>
    <w:next w:val="960"/>
    <w:link w:val="810"/>
    <w:uiPriority w:val="99"/>
    <w:semiHidden/>
    <w:qFormat/>
    <w:rPr>
      <w:rFonts w:ascii="Calibri" w:hAnsi="Calibri" w:eastAsia="宋体" w:cs="Times New Roman"/>
    </w:rPr>
  </w:style>
  <w:style w:type="character" w:styleId="961">
    <w:name w:val="批注框文本 Char2"/>
    <w:next w:val="961"/>
    <w:link w:val="810"/>
    <w:uiPriority w:val="99"/>
    <w:semiHidden/>
    <w:qFormat/>
    <w:rPr>
      <w:rFonts w:ascii="Calibri" w:hAnsi="Calibri" w:eastAsia="宋体" w:cs="Times New Roman"/>
      <w:sz w:val="18"/>
      <w:szCs w:val="18"/>
    </w:rPr>
  </w:style>
  <w:style w:type="character" w:styleId="962">
    <w:name w:val="列出段落 Char"/>
    <w:next w:val="962"/>
    <w:link w:val="963"/>
    <w:qFormat/>
    <w:rPr>
      <w:sz w:val="21"/>
      <w:szCs w:val="24"/>
    </w:rPr>
  </w:style>
  <w:style w:type="paragraph" w:styleId="963">
    <w:name w:val="List Paragraph1"/>
    <w:basedOn w:val="810"/>
    <w:next w:val="963"/>
    <w:link w:val="962"/>
    <w:uiPriority w:val="99"/>
    <w:qFormat/>
    <w:pPr>
      <w:ind w:firstLine="420"/>
    </w:pPr>
  </w:style>
  <w:style w:type="paragraph" w:styleId="964">
    <w:name w:val="样式 标题 3 + (中文) 黑体 小四 非加粗 段前: 7.8 磅 段后: 0 磅 行距: 固定值 20 磅"/>
    <w:basedOn w:val="813"/>
    <w:next w:val="810"/>
    <w:link w:val="810"/>
    <w:qFormat/>
    <w:pPr>
      <w:spacing w:before="0" w:after="0" w:line="400" w:lineRule="exact"/>
    </w:pPr>
    <w:rPr>
      <w:rFonts w:eastAsia="黑体" w:cs="宋体"/>
      <w:b w:val="0"/>
      <w:bCs w:val="0"/>
      <w:sz w:val="24"/>
      <w:szCs w:val="20"/>
    </w:rPr>
  </w:style>
  <w:style w:type="paragraph" w:styleId="965">
    <w:name w:val="_Style 34"/>
    <w:next w:val="810"/>
    <w:link w:val="810"/>
    <w:qFormat/>
    <w:pPr>
      <w:jc w:val="both"/>
      <w:widowControl w:val="off"/>
    </w:pPr>
    <w:rPr>
      <w:rFonts w:ascii="Times New Roman" w:hAnsi="Times New Roman" w:eastAsia="宋体" w:cs="Times New Roman"/>
      <w:sz w:val="21"/>
      <w:lang w:val="en-US" w:eastAsia="zh-CN" w:bidi="ar-SA"/>
    </w:rPr>
  </w:style>
  <w:style w:type="paragraph" w:styleId="966">
    <w:name w:val="正文_3"/>
    <w:next w:val="966"/>
    <w:link w:val="810"/>
    <w:qFormat/>
    <w:pPr>
      <w:jc w:val="both"/>
      <w:widowControl w:val="off"/>
    </w:pPr>
    <w:rPr>
      <w:rFonts w:ascii="Times New Roman" w:hAnsi="Times New Roman" w:eastAsia="宋体" w:cs="Times New Roman"/>
      <w:sz w:val="21"/>
      <w:szCs w:val="22"/>
      <w:lang w:val="en-US" w:eastAsia="zh-CN" w:bidi="ar-SA"/>
    </w:rPr>
  </w:style>
  <w:style w:type="paragraph" w:styleId="967">
    <w:name w:val="_Style 36"/>
    <w:next w:val="810"/>
    <w:link w:val="810"/>
    <w:qFormat/>
    <w:pPr>
      <w:jc w:val="both"/>
      <w:widowControl w:val="off"/>
    </w:pPr>
    <w:rPr>
      <w:rFonts w:ascii="Times New Roman" w:hAnsi="Times New Roman" w:eastAsia="宋体" w:cs="Times New Roman"/>
      <w:sz w:val="21"/>
      <w:lang w:val="en-US" w:eastAsia="zh-CN" w:bidi="ar-SA"/>
    </w:rPr>
  </w:style>
  <w:style w:type="paragraph" w:styleId="968">
    <w:name w:val="空半行"/>
    <w:basedOn w:val="810"/>
    <w:next w:val="968"/>
    <w:link w:val="810"/>
    <w:qFormat/>
    <w:pPr>
      <w:spacing w:line="120" w:lineRule="exact"/>
    </w:pPr>
    <w:rPr>
      <w:rFonts w:ascii="Calibri" w:hAnsi="Calibri" w:eastAsia="仿宋_GB2312"/>
      <w:color w:val="ffffff"/>
      <w:sz w:val="30"/>
      <w:szCs w:val="22"/>
    </w:rPr>
  </w:style>
  <w:style w:type="paragraph" w:styleId="969">
    <w:name w:val="1方案格式1"/>
    <w:basedOn w:val="811"/>
    <w:next w:val="969"/>
    <w:link w:val="810"/>
    <w:qFormat/>
    <w:pPr>
      <w:numPr>
        <w:numId w:val="0"/>
      </w:numPr>
      <w:ind w:left="0" w:firstLine="0"/>
      <w:spacing w:line="360" w:lineRule="auto"/>
      <w:tabs>
        <w:tab w:val="left" w:pos="360" w:leader="none"/>
      </w:tabs>
    </w:pPr>
    <w:rPr>
      <w:rFonts w:eastAsia="微软雅黑"/>
      <w:bCs w:val="0"/>
      <w:sz w:val="48"/>
    </w:rPr>
  </w:style>
  <w:style w:type="paragraph" w:styleId="970">
    <w:name w:val="格式３"/>
    <w:basedOn w:val="810"/>
    <w:next w:val="970"/>
    <w:link w:val="810"/>
    <w:qFormat/>
    <w:pPr>
      <w:ind w:left="600" w:hanging="600"/>
      <w:spacing w:line="420" w:lineRule="exact"/>
    </w:pPr>
    <w:rPr>
      <w:rFonts w:ascii="宋体" w:hAnsi="宋体"/>
      <w:color w:val="000000"/>
      <w:sz w:val="24"/>
      <w:szCs w:val="20"/>
    </w:rPr>
  </w:style>
  <w:style w:type="paragraph" w:styleId="971">
    <w:name w:val="正文1"/>
    <w:next w:val="971"/>
    <w:link w:val="810"/>
    <w:qFormat/>
    <w:pPr>
      <w:jc w:val="both"/>
      <w:widowControl w:val="off"/>
    </w:pPr>
    <w:rPr>
      <w:rFonts w:ascii="Calibri" w:hAnsi="Calibri" w:eastAsia="宋体" w:cs="Times New Roman"/>
      <w:lang w:val="en-US" w:eastAsia="zh-CN" w:bidi="ar-SA"/>
    </w:rPr>
  </w:style>
  <w:style w:type="paragraph" w:styleId="972">
    <w:name w:val="正文空2字"/>
    <w:basedOn w:val="810"/>
    <w:next w:val="972"/>
    <w:link w:val="810"/>
    <w:qFormat/>
    <w:pPr>
      <w:ind w:firstLine="200"/>
      <w:spacing w:line="360" w:lineRule="auto"/>
    </w:pPr>
    <w:rPr>
      <w:sz w:val="24"/>
      <w:lang w:bidi="en-US"/>
    </w:rPr>
  </w:style>
  <w:style w:type="paragraph" w:styleId="973">
    <w:name w:val="正文_0_0_0"/>
    <w:next w:val="973"/>
    <w:link w:val="810"/>
    <w:qFormat/>
    <w:pPr>
      <w:jc w:val="both"/>
      <w:widowControl w:val="off"/>
    </w:pPr>
    <w:rPr>
      <w:rFonts w:ascii="Times New Roman" w:hAnsi="Times New Roman" w:eastAsia="宋体" w:cs="Times New Roman"/>
      <w:lang w:val="en-US" w:eastAsia="zh-CN" w:bidi="ar-SA"/>
    </w:rPr>
  </w:style>
  <w:style w:type="paragraph" w:styleId="974">
    <w:name w:val="目录 5_0"/>
    <w:basedOn w:val="907"/>
    <w:next w:val="907"/>
    <w:link w:val="810"/>
    <w:uiPriority w:val="39"/>
    <w:qFormat/>
    <w:pPr>
      <w:ind w:left="1680"/>
    </w:pPr>
    <w:rPr>
      <w:rFonts w:ascii="Calibri" w:hAnsi="Calibri"/>
    </w:rPr>
  </w:style>
  <w:style w:type="paragraph" w:styleId="975">
    <w:name w:val="修订1"/>
    <w:next w:val="975"/>
    <w:link w:val="810"/>
    <w:qFormat/>
    <w:rPr>
      <w:rFonts w:ascii="Times New Roman" w:hAnsi="Times New Roman" w:eastAsia="宋体" w:cs="Times New Roman"/>
      <w:sz w:val="21"/>
      <w:szCs w:val="24"/>
      <w:lang w:val="en-US" w:eastAsia="zh-CN" w:bidi="ar-SA"/>
    </w:rPr>
  </w:style>
  <w:style w:type="paragraph" w:styleId="976">
    <w:name w:val="标题 11"/>
    <w:basedOn w:val="971"/>
    <w:next w:val="971"/>
    <w:link w:val="810"/>
    <w:qFormat/>
    <w:pPr>
      <w:keepLines/>
      <w:keepNext/>
      <w:spacing w:before="340" w:after="330" w:line="576" w:lineRule="auto"/>
      <w:outlineLvl w:val="0"/>
    </w:pPr>
    <w:rPr>
      <w:rFonts w:ascii="Times New Roman" w:hAnsi="Times New Roman" w:eastAsia="Times New Roman"/>
      <w:b/>
      <w:sz w:val="44"/>
      <w:lang w:val="zh-CN"/>
    </w:rPr>
  </w:style>
  <w:style w:type="paragraph" w:styleId="977">
    <w:name w:val="正文 + 行距: 固定值 20 磅"/>
    <w:basedOn w:val="810"/>
    <w:next w:val="977"/>
    <w:link w:val="810"/>
    <w:qFormat/>
    <w:pPr>
      <w:ind w:firstLine="716"/>
      <w:spacing w:line="400" w:lineRule="exact"/>
    </w:pPr>
    <w:rPr>
      <w:rFonts w:ascii="Calibri" w:hAnsi="Calibri"/>
      <w:szCs w:val="22"/>
    </w:rPr>
  </w:style>
  <w:style w:type="paragraph" w:styleId="978">
    <w:name w:val="TOC 标题1"/>
    <w:basedOn w:val="811"/>
    <w:next w:val="810"/>
    <w:link w:val="810"/>
    <w:qFormat/>
    <w:pPr>
      <w:numPr>
        <w:ilvl w:val="0"/>
        <w:numId w:val="0"/>
      </w:numPr>
      <w:jc w:val="left"/>
      <w:spacing w:before="480" w:after="0" w:line="276" w:lineRule="auto"/>
      <w:widowControl/>
      <w:outlineLvl w:val="9"/>
    </w:pPr>
    <w:rPr>
      <w:rFonts w:ascii="Cambria" w:hAnsi="Cambria"/>
      <w:color w:val="365f91"/>
      <w:sz w:val="28"/>
      <w:szCs w:val="28"/>
    </w:rPr>
  </w:style>
  <w:style w:type="paragraph" w:styleId="979">
    <w:name w:val="表格文字"/>
    <w:basedOn w:val="810"/>
    <w:next w:val="979"/>
    <w:link w:val="980"/>
    <w:qFormat/>
    <w:pPr>
      <w:jc w:val="left"/>
      <w:spacing w:line="420" w:lineRule="atLeast"/>
    </w:pPr>
    <w:rPr>
      <w:rFonts w:ascii="Calibri" w:hAnsi="Calibri"/>
      <w:szCs w:val="22"/>
    </w:rPr>
  </w:style>
  <w:style w:type="character" w:styleId="980">
    <w:name w:val="表格文字 字符"/>
    <w:next w:val="980"/>
    <w:link w:val="979"/>
    <w:qFormat/>
    <w:rPr>
      <w:rFonts w:ascii="Calibri" w:hAnsi="Calibri" w:eastAsia="宋体" w:cs="Times New Roman"/>
      <w:sz w:val="21"/>
      <w:szCs w:val="22"/>
    </w:rPr>
  </w:style>
  <w:style w:type="paragraph" w:styleId="981">
    <w:name w:val="flNote"/>
    <w:basedOn w:val="810"/>
    <w:next w:val="981"/>
    <w:link w:val="810"/>
    <w:qFormat/>
    <w:pPr>
      <w:jc w:val="center"/>
      <w:spacing w:before="320" w:after="160" w:line="360" w:lineRule="atLeast"/>
    </w:pPr>
    <w:rPr>
      <w:rFonts w:ascii="Arial" w:hAnsi="Calibri" w:eastAsia="黑体"/>
      <w:sz w:val="30"/>
      <w:szCs w:val="22"/>
    </w:rPr>
  </w:style>
  <w:style w:type="paragraph" w:styleId="982">
    <w:name w:val="文章正文"/>
    <w:basedOn w:val="810"/>
    <w:next w:val="982"/>
    <w:link w:val="810"/>
    <w:uiPriority w:val="99"/>
    <w:qFormat/>
    <w:pPr>
      <w:ind w:firstLine="480"/>
      <w:spacing w:line="360" w:lineRule="auto"/>
    </w:pPr>
    <w:rPr>
      <w:rFonts w:ascii="仿宋_GB2312" w:hAnsi="宋体" w:eastAsia="仿宋_GB2312"/>
      <w:color w:val="ff0000"/>
      <w:sz w:val="24"/>
    </w:rPr>
  </w:style>
  <w:style w:type="paragraph" w:styleId="983">
    <w:name w:val="表格"/>
    <w:basedOn w:val="810"/>
    <w:next w:val="983"/>
    <w:link w:val="810"/>
    <w:qFormat/>
    <w:pPr>
      <w:jc w:val="center"/>
    </w:pPr>
    <w:rPr>
      <w:rFonts w:ascii="华文细黑" w:hAnsi="华文细黑"/>
      <w:szCs w:val="22"/>
    </w:rPr>
  </w:style>
  <w:style w:type="paragraph" w:styleId="984">
    <w:name w:val="Char"/>
    <w:basedOn w:val="810"/>
    <w:next w:val="984"/>
    <w:link w:val="810"/>
    <w:qFormat/>
    <w:pPr>
      <w:jc w:val="left"/>
      <w:spacing w:after="160" w:line="240" w:lineRule="exact"/>
      <w:widowControl/>
    </w:pPr>
    <w:rPr>
      <w:rFonts w:ascii="Verdana" w:hAnsi="Verdana"/>
      <w:sz w:val="20"/>
      <w:szCs w:val="20"/>
      <w:lang w:eastAsia="en-US"/>
    </w:rPr>
  </w:style>
  <w:style w:type="paragraph" w:styleId="985">
    <w:name w:val="Default"/>
    <w:next w:val="985"/>
    <w:link w:val="810"/>
    <w:uiPriority w:val="99"/>
    <w:qFormat/>
    <w:pPr>
      <w:widowControl w:val="off"/>
    </w:pPr>
    <w:rPr>
      <w:rFonts w:ascii="宋体" w:hAnsi="Times New Roman" w:eastAsia="宋体" w:cs="宋体"/>
      <w:color w:val="000000"/>
      <w:sz w:val="24"/>
      <w:szCs w:val="24"/>
      <w:lang w:val="en-US" w:eastAsia="zh-CN" w:bidi="ar-SA"/>
    </w:rPr>
  </w:style>
  <w:style w:type="paragraph" w:styleId="986">
    <w:name w:val="列出段落2"/>
    <w:basedOn w:val="810"/>
    <w:next w:val="986"/>
    <w:link w:val="810"/>
    <w:uiPriority w:val="99"/>
    <w:qFormat/>
    <w:pPr>
      <w:ind w:firstLine="420"/>
    </w:pPr>
  </w:style>
  <w:style w:type="paragraph" w:styleId="987">
    <w:name w:val="6'"/>
    <w:basedOn w:val="810"/>
    <w:next w:val="987"/>
    <w:link w:val="810"/>
    <w:qFormat/>
    <w:pPr>
      <w:jc w:val="center"/>
      <w:spacing w:line="320" w:lineRule="exact"/>
    </w:pPr>
    <w:rPr>
      <w:rFonts w:ascii="Calibri" w:hAnsi="Calibri"/>
      <w:spacing w:val="20"/>
      <w:szCs w:val="22"/>
    </w:rPr>
  </w:style>
  <w:style w:type="paragraph" w:styleId="988">
    <w:name w:val="Char Char Char Char Char Char Char"/>
    <w:basedOn w:val="810"/>
    <w:next w:val="988"/>
    <w:link w:val="810"/>
    <w:qFormat/>
    <w:pPr>
      <w:spacing w:line="360" w:lineRule="auto"/>
    </w:pPr>
    <w:rPr>
      <w:sz w:val="24"/>
      <w:szCs w:val="20"/>
    </w:rPr>
  </w:style>
  <w:style w:type="paragraph" w:styleId="989">
    <w:name w:val="2方案格式2"/>
    <w:basedOn w:val="969"/>
    <w:next w:val="989"/>
    <w:link w:val="810"/>
    <w:qFormat/>
    <w:pPr>
      <w:numPr>
        <w:ilvl w:val="1"/>
      </w:numPr>
      <w:spacing w:before="50" w:after="50" w:line="240" w:lineRule="auto"/>
      <w:tabs>
        <w:tab w:val="left" w:pos="360" w:leader="none"/>
      </w:tabs>
      <w:outlineLvl w:val="1"/>
    </w:pPr>
    <w:rPr>
      <w:sz w:val="44"/>
    </w:rPr>
  </w:style>
  <w:style w:type="paragraph" w:styleId="990">
    <w:name w:val="无间隔1"/>
    <w:next w:val="990"/>
    <w:link w:val="810"/>
    <w:qFormat/>
    <w:pPr>
      <w:jc w:val="both"/>
      <w:widowControl w:val="off"/>
    </w:pPr>
    <w:rPr>
      <w:rFonts w:ascii="Calibri" w:hAnsi="Calibri" w:eastAsia="宋体" w:cs="Times New Roman"/>
      <w:sz w:val="21"/>
      <w:szCs w:val="22"/>
      <w:lang w:val="en-US" w:eastAsia="zh-CN" w:bidi="ar-SA"/>
    </w:rPr>
  </w:style>
  <w:style w:type="paragraph" w:styleId="991">
    <w:name w:val="文档正文"/>
    <w:basedOn w:val="810"/>
    <w:next w:val="991"/>
    <w:link w:val="810"/>
    <w:qFormat/>
    <w:pPr>
      <w:ind w:firstLine="567"/>
      <w:spacing w:line="480" w:lineRule="atLeast"/>
    </w:pPr>
    <w:rPr>
      <w:rFonts w:ascii="Ari" w:eastAsia="Ari"/>
      <w:sz w:val="28"/>
      <w:szCs w:val="20"/>
    </w:rPr>
  </w:style>
  <w:style w:type="paragraph" w:styleId="992">
    <w:name w:val="txt"/>
    <w:basedOn w:val="810"/>
    <w:next w:val="992"/>
    <w:link w:val="810"/>
    <w:qFormat/>
    <w:pPr>
      <w:jc w:val="left"/>
      <w:spacing w:before="100" w:beforeAutospacing="1" w:after="100" w:afterAutospacing="1"/>
      <w:widowControl/>
    </w:pPr>
    <w:rPr>
      <w:rFonts w:ascii="宋体" w:hAnsi="宋体" w:cs="宋体"/>
      <w:sz w:val="24"/>
    </w:rPr>
  </w:style>
  <w:style w:type="paragraph" w:styleId="993">
    <w:name w:val="目录 4_0"/>
    <w:basedOn w:val="907"/>
    <w:next w:val="907"/>
    <w:link w:val="810"/>
    <w:uiPriority w:val="39"/>
    <w:qFormat/>
    <w:pPr>
      <w:ind w:left="1260"/>
    </w:pPr>
    <w:rPr>
      <w:rFonts w:ascii="Calibri" w:hAnsi="Calibri"/>
    </w:rPr>
  </w:style>
  <w:style w:type="paragraph" w:styleId="994">
    <w:name w:val="目录 3_0"/>
    <w:basedOn w:val="907"/>
    <w:next w:val="907"/>
    <w:link w:val="810"/>
    <w:uiPriority w:val="39"/>
    <w:qFormat/>
    <w:pPr>
      <w:ind w:left="840"/>
    </w:pPr>
    <w:rPr>
      <w:rFonts w:ascii="Calibri" w:hAnsi="Calibri"/>
    </w:rPr>
  </w:style>
  <w:style w:type="paragraph" w:styleId="995">
    <w:name w:val="样式 标题 1 + 黑体 三号 非加粗 居中 段前: 6 磅 段后: 6 磅 行距: 固定值 20 磅"/>
    <w:basedOn w:val="811"/>
    <w:next w:val="995"/>
    <w:link w:val="810"/>
    <w:qFormat/>
    <w:pPr>
      <w:numPr>
        <w:ilvl w:val="0"/>
        <w:numId w:val="0"/>
      </w:numPr>
      <w:spacing w:before="120" w:after="120" w:line="400" w:lineRule="exact"/>
    </w:pPr>
    <w:rPr>
      <w:rFonts w:ascii="黑体" w:hAnsi="黑体" w:eastAsia="黑体"/>
      <w:b w:val="0"/>
      <w:bCs w:val="0"/>
      <w:szCs w:val="20"/>
    </w:rPr>
  </w:style>
  <w:style w:type="paragraph" w:styleId="996">
    <w:name w:val="1"/>
    <w:basedOn w:val="810"/>
    <w:next w:val="810"/>
    <w:link w:val="810"/>
    <w:qFormat/>
    <w:rPr>
      <w:rFonts w:ascii="Calibri" w:hAnsi="Calibri"/>
      <w:szCs w:val="22"/>
    </w:rPr>
  </w:style>
  <w:style w:type="paragraph" w:styleId="997">
    <w:name w:val="Blockquote_0"/>
    <w:basedOn w:val="907"/>
    <w:next w:val="997"/>
    <w:link w:val="810"/>
    <w:qFormat/>
    <w:pPr>
      <w:ind w:left="360" w:right="360"/>
      <w:jc w:val="left"/>
      <w:spacing w:before="100" w:after="100"/>
    </w:pPr>
    <w:rPr>
      <w:rFonts w:ascii="Calibri" w:hAnsi="Calibri" w:eastAsia="Times New Roman"/>
      <w:sz w:val="24"/>
      <w:szCs w:val="20"/>
    </w:rPr>
  </w:style>
  <w:style w:type="paragraph" w:styleId="998">
    <w:name w:val="列出段落11"/>
    <w:basedOn w:val="810"/>
    <w:next w:val="998"/>
    <w:link w:val="810"/>
    <w:qFormat/>
    <w:pPr>
      <w:contextualSpacing/>
      <w:ind w:left="720"/>
      <w:jc w:val="left"/>
      <w:widowControl/>
    </w:pPr>
    <w:rPr>
      <w:rFonts w:ascii="Arial" w:hAnsi="Arial" w:eastAsia="黑体"/>
      <w:sz w:val="24"/>
      <w:lang w:eastAsia="en-US"/>
    </w:rPr>
  </w:style>
  <w:style w:type="paragraph" w:styleId="999">
    <w:name w:val="样式 标题 2 + Times New Roman 四号 非加粗 段前: 5 磅 段后: 0 磅 行距: 固定值 20..._0"/>
    <w:basedOn w:val="810"/>
    <w:next w:val="999"/>
    <w:link w:val="810"/>
    <w:qFormat/>
    <w:pPr>
      <w:keepLines/>
      <w:keepNext/>
      <w:spacing w:before="100" w:line="360" w:lineRule="auto"/>
      <w:outlineLvl w:val="1"/>
    </w:pPr>
    <w:rPr>
      <w:rFonts w:eastAsia="Times New Roman" w:cs="宋体"/>
      <w:sz w:val="28"/>
      <w:szCs w:val="20"/>
    </w:rPr>
  </w:style>
  <w:style w:type="paragraph" w:styleId="1000">
    <w:name w:val="op_mapdots_left"/>
    <w:basedOn w:val="810"/>
    <w:next w:val="1000"/>
    <w:link w:val="810"/>
    <w:qFormat/>
    <w:pPr>
      <w:jc w:val="left"/>
      <w:spacing w:before="100" w:beforeAutospacing="1" w:after="100" w:afterAutospacing="1"/>
      <w:widowControl/>
    </w:pPr>
    <w:rPr>
      <w:rFonts w:ascii="宋体" w:hAnsi="宋体" w:cs="宋体"/>
      <w:sz w:val="24"/>
    </w:rPr>
  </w:style>
  <w:style w:type="paragraph" w:styleId="1001">
    <w:name w:val="p0"/>
    <w:basedOn w:val="810"/>
    <w:next w:val="1001"/>
    <w:link w:val="810"/>
    <w:qFormat/>
    <w:pPr>
      <w:widowControl/>
    </w:pPr>
    <w:rPr>
      <w:b/>
      <w:bCs/>
      <w:sz w:val="24"/>
    </w:rPr>
  </w:style>
  <w:style w:type="paragraph" w:styleId="1002">
    <w:name w:val="Blockquote"/>
    <w:basedOn w:val="810"/>
    <w:next w:val="1002"/>
    <w:link w:val="810"/>
    <w:qFormat/>
    <w:pPr>
      <w:ind w:left="360" w:right="360"/>
      <w:jc w:val="left"/>
      <w:spacing w:before="100" w:after="100"/>
    </w:pPr>
    <w:rPr>
      <w:rFonts w:ascii="Calibri" w:hAnsi="Calibri"/>
      <w:sz w:val="24"/>
      <w:szCs w:val="22"/>
    </w:rPr>
  </w:style>
  <w:style w:type="paragraph" w:styleId="1003">
    <w:name w:val="3方案格式3"/>
    <w:basedOn w:val="989"/>
    <w:next w:val="1003"/>
    <w:link w:val="810"/>
    <w:qFormat/>
    <w:pPr>
      <w:numPr>
        <w:ilvl w:val="2"/>
      </w:numPr>
      <w:tabs>
        <w:tab w:val="left" w:pos="360" w:leader="none"/>
      </w:tabs>
      <w:outlineLvl w:val="2"/>
    </w:pPr>
    <w:rPr>
      <w:sz w:val="32"/>
    </w:rPr>
  </w:style>
  <w:style w:type="paragraph" w:styleId="1004">
    <w:name w:val="样式 标题 2 + Times New Roman 四号 非加粗 段前: 5 磅 段后: 0 磅 行距: 固定值 20..."/>
    <w:basedOn w:val="812"/>
    <w:next w:val="1004"/>
    <w:link w:val="810"/>
    <w:qFormat/>
    <w:pPr>
      <w:numPr>
        <w:ilvl w:val="0"/>
        <w:numId w:val="0"/>
      </w:numPr>
      <w:spacing w:before="100" w:after="0" w:line="400" w:lineRule="exact"/>
    </w:pPr>
    <w:rPr>
      <w:rFonts w:ascii="Times New Roman" w:hAnsi="Times New Roman" w:eastAsia="黑体"/>
      <w:b w:val="0"/>
      <w:bCs w:val="0"/>
      <w:sz w:val="28"/>
      <w:szCs w:val="20"/>
    </w:rPr>
  </w:style>
  <w:style w:type="paragraph" w:styleId="1005">
    <w:name w:val="标题2"/>
    <w:basedOn w:val="812"/>
    <w:next w:val="842"/>
    <w:link w:val="810"/>
    <w:qFormat/>
    <w:pPr>
      <w:spacing w:before="156" w:after="156" w:line="360" w:lineRule="auto"/>
    </w:pPr>
    <w:rPr>
      <w:bCs w:val="0"/>
      <w:sz w:val="24"/>
    </w:rPr>
  </w:style>
  <w:style w:type="paragraph" w:styleId="1006">
    <w:name w:val="普通正文"/>
    <w:basedOn w:val="810"/>
    <w:next w:val="1006"/>
    <w:link w:val="810"/>
    <w:qFormat/>
    <w:pPr>
      <w:ind w:firstLine="480"/>
      <w:jc w:val="left"/>
      <w:spacing w:before="120" w:after="120" w:line="360" w:lineRule="auto"/>
    </w:pPr>
    <w:rPr>
      <w:rFonts w:ascii="Arial" w:hAnsi="Arial"/>
      <w:sz w:val="24"/>
    </w:rPr>
  </w:style>
  <w:style w:type="paragraph" w:styleId="1007">
    <w:name w:val="正文11"/>
    <w:next w:val="1007"/>
    <w:link w:val="810"/>
    <w:qFormat/>
    <w:rPr>
      <w:rFonts w:ascii="Calibri" w:hAnsi="Calibri" w:eastAsia="宋体" w:cs="Calibri"/>
      <w:sz w:val="24"/>
      <w:szCs w:val="24"/>
      <w:lang w:val="en-US" w:eastAsia="zh-CN" w:bidi="ar-SA"/>
    </w:rPr>
  </w:style>
  <w:style w:type="paragraph" w:styleId="1008">
    <w:name w:val="正文2"/>
    <w:next w:val="1008"/>
    <w:link w:val="810"/>
    <w:qFormat/>
    <w:rPr>
      <w:rFonts w:ascii="Times New Roman" w:hAnsi="Times New Roman" w:eastAsia="微软雅黑" w:cs="Times New Roman"/>
      <w:sz w:val="24"/>
      <w:szCs w:val="24"/>
      <w:lang w:val="en-US" w:eastAsia="zh-CN" w:bidi="ar-SA"/>
    </w:rPr>
  </w:style>
  <w:style w:type="paragraph" w:styleId="1009">
    <w:name w:val="列出段落3"/>
    <w:basedOn w:val="810"/>
    <w:next w:val="1009"/>
    <w:link w:val="810"/>
    <w:qFormat/>
    <w:pPr>
      <w:ind w:firstLine="420"/>
      <w:jc w:val="left"/>
      <w:spacing w:after="200"/>
      <w:widowControl/>
    </w:pPr>
    <w:rPr>
      <w:rFonts w:ascii="Tahoma" w:hAnsi="Tahoma" w:eastAsia="微软雅黑"/>
      <w:sz w:val="22"/>
      <w:szCs w:val="22"/>
    </w:rPr>
  </w:style>
  <w:style w:type="paragraph" w:styleId="1010">
    <w:name w:val="纯文本2"/>
    <w:basedOn w:val="810"/>
    <w:next w:val="1010"/>
    <w:link w:val="810"/>
    <w:qFormat/>
    <w:pPr>
      <w:jc w:val="left"/>
    </w:pPr>
    <w:rPr>
      <w:rFonts w:hint="eastAsia" w:ascii="宋体" w:hAnsi="宋体" w:cs="Courier New"/>
      <w:sz w:val="24"/>
      <w:szCs w:val="20"/>
      <w:lang w:bidi="hi-IN"/>
    </w:rPr>
  </w:style>
  <w:style w:type="paragraph" w:styleId="1011">
    <w:name w:val="trs_editor"/>
    <w:basedOn w:val="810"/>
    <w:next w:val="1011"/>
    <w:link w:val="810"/>
    <w:qFormat/>
    <w:pPr>
      <w:jc w:val="left"/>
      <w:spacing w:before="100" w:beforeAutospacing="1" w:after="100" w:afterAutospacing="1"/>
      <w:widowControl/>
    </w:pPr>
    <w:rPr>
      <w:rFonts w:ascii="宋体" w:hAnsi="宋体" w:cs="宋体"/>
      <w:sz w:val="24"/>
    </w:rPr>
  </w:style>
  <w:style w:type="paragraph" w:styleId="1012">
    <w:name w:val="首行缩进"/>
    <w:basedOn w:val="810"/>
    <w:next w:val="1012"/>
    <w:link w:val="810"/>
    <w:qFormat/>
    <w:pPr>
      <w:ind w:firstLine="480"/>
    </w:pPr>
    <w:rPr>
      <w:rFonts w:ascii="Calibri" w:hAnsi="Calibri" w:eastAsia="Calibri" w:cs="宋体"/>
      <w:sz w:val="20"/>
      <w:szCs w:val="20"/>
      <w:lang w:val="zh-CN"/>
    </w:rPr>
  </w:style>
  <w:style w:type="paragraph" w:styleId="1013">
    <w:name w:val="修订2"/>
    <w:next w:val="1013"/>
    <w:link w:val="810"/>
    <w:uiPriority w:val="99"/>
    <w:semiHidden/>
    <w:qFormat/>
    <w:rPr>
      <w:rFonts w:ascii="Times New Roman" w:hAnsi="Times New Roman" w:eastAsia="宋体" w:cs="Times New Roman"/>
      <w:sz w:val="21"/>
      <w:szCs w:val="24"/>
      <w:lang w:val="en-US" w:eastAsia="zh-CN" w:bidi="ar-SA"/>
    </w:rPr>
  </w:style>
  <w:style w:type="character" w:styleId="1014">
    <w:name w:val="fontstyle01"/>
    <w:basedOn w:val="820"/>
    <w:next w:val="1014"/>
    <w:link w:val="810"/>
    <w:qFormat/>
    <w:rPr>
      <w:rFonts w:hint="eastAsia" w:ascii="宋体" w:hAnsi="宋体" w:eastAsia="宋体"/>
      <w:color w:val="000000"/>
      <w:sz w:val="18"/>
      <w:szCs w:val="18"/>
    </w:rPr>
  </w:style>
  <w:style w:type="character" w:styleId="1015">
    <w:name w:val="NormalCharacter1"/>
    <w:next w:val="1015"/>
    <w:link w:val="810"/>
    <w:semiHidden/>
    <w:qFormat/>
  </w:style>
  <w:style w:type="paragraph" w:styleId="1016">
    <w:name w:val="179"/>
    <w:basedOn w:val="810"/>
    <w:next w:val="1016"/>
    <w:link w:val="810"/>
    <w:qFormat/>
    <w:pPr>
      <w:ind w:firstLine="420"/>
    </w:pPr>
    <w:rPr>
      <w:rFonts w:ascii="Calibri" w:hAnsi="Calibri" w:eastAsia="宋体"/>
    </w:rPr>
  </w:style>
  <w:style w:type="character" w:styleId="1017">
    <w:name w:val="fontstrikethrough"/>
    <w:basedOn w:val="820"/>
    <w:next w:val="1017"/>
    <w:link w:val="810"/>
    <w:qFormat/>
    <w:rPr>
      <w:strike/>
    </w:rPr>
  </w:style>
  <w:style w:type="character" w:styleId="1018">
    <w:name w:val="fontborder"/>
    <w:basedOn w:val="820"/>
    <w:next w:val="1018"/>
    <w:link w:val="810"/>
    <w:qFormat/>
  </w:style>
  <w:style w:type="character" w:styleId="1019">
    <w:name w:val="hover27"/>
    <w:basedOn w:val="820"/>
    <w:next w:val="1019"/>
    <w:link w:val="810"/>
    <w:qFormat/>
  </w:style>
  <w:style w:type="character" w:styleId="1020">
    <w:name w:val="hover28"/>
    <w:basedOn w:val="820"/>
    <w:next w:val="1020"/>
    <w:link w:val="810"/>
    <w:qFormat/>
    <w:rPr>
      <w:color w:val="315efb"/>
    </w:rPr>
  </w:style>
  <w:style w:type="character" w:styleId="1021">
    <w:name w:val="c-icon26"/>
    <w:basedOn w:val="820"/>
    <w:next w:val="1021"/>
    <w:link w:val="810"/>
    <w:qFormat/>
  </w:style>
  <w:style w:type="paragraph" w:styleId="1022">
    <w:name w:val="Body text|1"/>
    <w:basedOn w:val="810"/>
    <w:next w:val="1022"/>
    <w:link w:val="810"/>
    <w:qFormat/>
    <w:pPr>
      <w:ind w:firstLine="400"/>
      <w:spacing w:line="302" w:lineRule="auto"/>
      <w:shd w:val="clear" w:color="auto" w:fill="auto"/>
      <w:widowControl w:val="off"/>
    </w:pPr>
    <w:rPr>
      <w:rFonts w:ascii="宋体" w:hAnsi="宋体" w:eastAsia="宋体" w:cs="宋体"/>
      <w:sz w:val="20"/>
      <w:szCs w:val="20"/>
      <w:u w:val="none"/>
      <w:shd w:val="clear" w:color="auto" w:fill="auto"/>
      <w:lang w:val="zh-TW" w:eastAsia="zh-TW" w:bidi="zh-TW"/>
    </w:rPr>
  </w:style>
  <w:style w:type="paragraph" w:styleId="1023">
    <w:name w:val="Table caption|1"/>
    <w:basedOn w:val="810"/>
    <w:next w:val="1023"/>
    <w:link w:val="810"/>
    <w:qFormat/>
    <w:pPr>
      <w:shd w:val="clear" w:color="auto" w:fill="auto"/>
      <w:widowControl w:val="off"/>
    </w:pPr>
    <w:rPr>
      <w:rFonts w:ascii="宋体" w:hAnsi="宋体" w:eastAsia="宋体" w:cs="宋体"/>
      <w:sz w:val="20"/>
      <w:szCs w:val="20"/>
      <w:u w:val="none"/>
      <w:shd w:val="clear" w:color="auto" w:fill="auto"/>
      <w:lang w:val="zh-TW" w:eastAsia="zh-TW" w:bidi="zh-TW"/>
    </w:rPr>
  </w:style>
  <w:style w:type="paragraph" w:styleId="1024">
    <w:name w:val="Other|1"/>
    <w:basedOn w:val="810"/>
    <w:next w:val="1024"/>
    <w:link w:val="810"/>
    <w:qFormat/>
    <w:pPr>
      <w:ind w:firstLine="400"/>
      <w:spacing w:line="302" w:lineRule="auto"/>
      <w:shd w:val="clear" w:color="auto" w:fill="auto"/>
      <w:widowControl w:val="off"/>
    </w:pPr>
    <w:rPr>
      <w:rFonts w:ascii="宋体" w:hAnsi="宋体" w:eastAsia="宋体" w:cs="宋体"/>
      <w:sz w:val="20"/>
      <w:szCs w:val="20"/>
      <w:u w:val="none"/>
      <w:shd w:val="clear" w:color="auto" w:fill="auto"/>
      <w:lang w:val="zh-TW" w:eastAsia="zh-TW" w:bidi="zh-TW"/>
    </w:rPr>
  </w:style>
  <w:style w:type="paragraph" w:styleId="1025">
    <w:name w:val="Table Paragraph"/>
    <w:basedOn w:val="810"/>
    <w:next w:val="1025"/>
    <w:link w:val="810"/>
    <w:uiPriority w:val="1"/>
    <w:qFormat/>
    <w:pPr>
      <w:jc w:val="left"/>
    </w:pPr>
    <w:rPr>
      <w:rFonts w:ascii="宋体" w:hAnsi="宋体" w:cs="宋体"/>
      <w:sz w:val="22"/>
      <w:szCs w:val="22"/>
      <w:lang w:val="zh-CN" w:bidi="zh-CN"/>
    </w:rPr>
  </w:style>
  <w:style w:type="table" w:styleId="1026">
    <w:name w:val="Table Normal_0"/>
    <w:next w:val="1026"/>
    <w:link w:val="810"/>
    <w:unhideWhenUsed/>
    <w:qFormat/>
    <w:tblPr/>
  </w:style>
  <w:style w:type="character" w:styleId="1027">
    <w:name w:val="font01"/>
    <w:basedOn w:val="820"/>
    <w:next w:val="1027"/>
    <w:link w:val="810"/>
    <w:qFormat/>
    <w:rPr>
      <w:rFonts w:hint="eastAsia" w:ascii="宋体" w:hAnsi="宋体" w:eastAsia="宋体" w:cs="宋体"/>
      <w:color w:val="000000"/>
      <w:sz w:val="22"/>
      <w:szCs w:val="22"/>
      <w:u w:val="none"/>
    </w:rPr>
  </w:style>
  <w:style w:type="character" w:styleId="11738" w:default="1">
    <w:name w:val="Default Paragraph Font"/>
    <w:uiPriority w:val="1"/>
    <w:semiHidden/>
    <w:unhideWhenUsed/>
  </w:style>
  <w:style w:type="numbering" w:styleId="11739" w:default="1">
    <w:name w:val="No List"/>
    <w:uiPriority w:val="99"/>
    <w:semiHidden/>
    <w:unhideWhenUsed/>
  </w:style>
  <w:style w:type="table" w:styleId="1174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江苏省设备成</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dc:title>
  <dc:creator>Lenovo</dc:creator>
  <cp:lastModifiedBy>肖文静</cp:lastModifiedBy>
  <cp:revision>8</cp:revision>
  <dcterms:created xsi:type="dcterms:W3CDTF">2020-06-23T19:42:00Z</dcterms:created>
  <dcterms:modified xsi:type="dcterms:W3CDTF">2026-09-23T08:00:42Z</dcterms:modified>
</cp:coreProperties>
</file>