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Arial"/>
          <w:b/>
          <w:bCs/>
          <w:sz w:val="48"/>
          <w:szCs w:val="48"/>
          <w:highlight w:val="none"/>
        </w:rPr>
      </w:pPr>
      <w:r/>
      <w:bookmarkStart w:id="0" w:name="_Hlk163572717"/>
      <w:r/>
      <w:bookmarkEnd w:id="0"/>
      <w:r/>
      <w:r/>
    </w:p>
    <w:p>
      <w:pPr>
        <w:jc w:val="center"/>
        <w:spacing w:line="360" w:lineRule="auto"/>
        <w:rPr>
          <w:rFonts w:hint="eastAsia" w:ascii="宋体" w:hAnsi="宋体" w:eastAsia="宋体" w:cs="Arial"/>
          <w:b/>
          <w:bCs/>
          <w:sz w:val="52"/>
          <w:szCs w:val="52"/>
          <w:highlight w:val="none"/>
          <w:lang w:eastAsia="zh-CN"/>
        </w:rPr>
      </w:pPr>
      <w:r>
        <w:rPr>
          <w:rFonts w:hint="eastAsia" w:ascii="宋体" w:hAnsi="宋体"/>
          <w:b/>
          <w:bCs/>
          <w:sz w:val="52"/>
          <w:szCs w:val="52"/>
          <w:highlight w:val="none"/>
          <w:lang w:val="zh-CN"/>
        </w:rPr>
        <w:t xml:space="preserve">202</w:t>
      </w:r>
      <w:r>
        <w:rPr>
          <w:rFonts w:hint="eastAsia" w:ascii="宋体" w:hAnsi="宋体"/>
          <w:b/>
          <w:bCs/>
          <w:sz w:val="52"/>
          <w:szCs w:val="52"/>
          <w:highlight w:val="none"/>
          <w:lang w:val="en-US" w:eastAsia="zh-CN"/>
        </w:rPr>
        <w:t xml:space="preserve">6</w:t>
      </w:r>
      <w:r>
        <w:rPr>
          <w:rFonts w:hint="eastAsia" w:ascii="宋体" w:hAnsi="宋体"/>
          <w:b/>
          <w:bCs/>
          <w:sz w:val="52"/>
          <w:szCs w:val="52"/>
          <w:highlight w:val="none"/>
          <w:lang w:val="zh-CN"/>
        </w:rPr>
        <w:t xml:space="preserve">年度警辅健康体检</w:t>
      </w:r>
      <w:r>
        <w:rPr>
          <w:rFonts w:hint="eastAsia" w:ascii="宋体" w:hAnsi="宋体"/>
          <w:b/>
          <w:bCs/>
          <w:sz w:val="52"/>
          <w:szCs w:val="52"/>
          <w:highlight w:val="none"/>
          <w:lang w:val="en-US" w:eastAsia="zh-CN"/>
        </w:rPr>
        <w:t xml:space="preserve">服务</w:t>
      </w:r>
      <w:r/>
    </w:p>
    <w:p>
      <w:pPr>
        <w:pStyle w:val="783"/>
        <w:jc w:val="both"/>
        <w:rPr>
          <w:rFonts w:ascii="宋体" w:hAnsi="宋体" w:eastAsia="宋体"/>
          <w:highlight w:val="none"/>
        </w:rPr>
      </w:pPr>
      <w:r>
        <w:rPr>
          <w:rFonts w:ascii="宋体" w:hAnsi="宋体" w:eastAsia="宋体"/>
          <w:highlight w:val="none"/>
        </w:rPr>
      </w:r>
      <w:r/>
    </w:p>
    <w:p>
      <w:pPr>
        <w:jc w:val="center"/>
        <w:spacing w:line="360" w:lineRule="auto"/>
        <w:widowControl/>
        <w:rPr>
          <w:rFonts w:ascii="宋体" w:hAnsi="宋体" w:cs="Arial"/>
          <w:b/>
          <w:sz w:val="72"/>
          <w:szCs w:val="72"/>
          <w:highlight w:val="none"/>
        </w:rPr>
      </w:pPr>
      <w:r>
        <w:rPr>
          <w:rFonts w:hint="eastAsia" w:ascii="宋体" w:hAnsi="宋体" w:cs="Arial"/>
          <w:b/>
          <w:sz w:val="52"/>
          <w:szCs w:val="52"/>
          <w:highlight w:val="none"/>
        </w:rPr>
        <w:t xml:space="preserve">招标文件</w:t>
      </w:r>
      <w:r/>
    </w:p>
    <w:p>
      <w:pPr>
        <w:spacing w:line="360" w:lineRule="auto"/>
        <w:widowControl/>
        <w:rPr>
          <w:rFonts w:ascii="宋体" w:hAnsi="宋体" w:cs="Arial"/>
          <w:b/>
          <w:sz w:val="44"/>
          <w:szCs w:val="44"/>
          <w:highlight w:val="none"/>
        </w:rPr>
      </w:pPr>
      <w:r>
        <w:rPr>
          <w:rFonts w:ascii="宋体" w:hAnsi="宋体" w:cs="Arial"/>
          <w:b/>
          <w:sz w:val="44"/>
          <w:szCs w:val="44"/>
          <w:highlight w:val="none"/>
        </w:rPr>
      </w:r>
      <w:r/>
    </w:p>
    <w:p>
      <w:pPr>
        <w:jc w:val="center"/>
        <w:widowControl/>
        <w:rPr>
          <w:rFonts w:hint="eastAsia" w:ascii="宋体" w:hAnsi="宋体" w:cs="Arial"/>
          <w:b/>
          <w:sz w:val="36"/>
          <w:szCs w:val="36"/>
          <w:highlight w:val="none"/>
          <w:lang w:eastAsia="zh-CN"/>
        </w:rPr>
      </w:pPr>
      <w:r>
        <w:rPr>
          <w:rFonts w:hint="eastAsia" w:ascii="宋体" w:hAnsi="宋体" w:cs="Arial"/>
          <w:b/>
          <w:sz w:val="36"/>
          <w:szCs w:val="36"/>
          <w:highlight w:val="none"/>
        </w:rPr>
        <w:t xml:space="preserve">项目编号：JSZC-320100-JYGS-G2026-0013</w:t>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hint="eastAsia" w:ascii="宋体" w:hAnsi="宋体" w:cs="Arial"/>
          <w:b/>
          <w:sz w:val="36"/>
          <w:szCs w:val="36"/>
          <w:highlight w:val="none"/>
        </w:rPr>
      </w:pPr>
      <w:r>
        <w:rPr>
          <w:rFonts w:hint="eastAsia" w:ascii="宋体" w:hAnsi="宋体" w:cs="Arial"/>
          <w:b/>
          <w:sz w:val="36"/>
          <w:szCs w:val="36"/>
          <w:highlight w:val="none"/>
        </w:rPr>
      </w:r>
      <w:r/>
    </w:p>
    <w:p>
      <w:pPr>
        <w:spacing w:line="360" w:lineRule="auto"/>
        <w:widowControl/>
        <w:rPr>
          <w:rFonts w:ascii="宋体" w:hAnsi="宋体" w:cs="Arial"/>
          <w:b/>
          <w:sz w:val="36"/>
          <w:szCs w:val="36"/>
          <w:highlight w:val="none"/>
        </w:rPr>
      </w:pPr>
      <w:r>
        <w:rPr>
          <w:rFonts w:ascii="宋体" w:hAnsi="宋体" w:cs="Arial"/>
          <w:b/>
          <w:sz w:val="36"/>
          <w:szCs w:val="36"/>
          <w:highlight w:val="none"/>
        </w:rPr>
      </w:r>
      <w:r/>
    </w:p>
    <w:p>
      <w:pPr>
        <w:jc w:val="center"/>
        <w:spacing w:line="360" w:lineRule="auto"/>
        <w:widowControl/>
        <w:rPr>
          <w:rFonts w:ascii="宋体" w:hAnsi="宋体" w:cs="Arial"/>
          <w:b/>
          <w:sz w:val="32"/>
          <w:szCs w:val="32"/>
          <w:highlight w:val="none"/>
        </w:rPr>
      </w:pPr>
      <w:r>
        <w:rPr>
          <w:rFonts w:hint="eastAsia" w:ascii="宋体" w:hAnsi="宋体" w:cs="Arial"/>
          <w:b/>
          <w:sz w:val="32"/>
          <w:szCs w:val="32"/>
          <w:highlight w:val="none"/>
        </w:rPr>
        <w:t xml:space="preserve">招标人：南京市公安局</w:t>
      </w:r>
      <w:r/>
    </w:p>
    <w:p>
      <w:pPr>
        <w:jc w:val="center"/>
        <w:spacing w:line="360" w:lineRule="auto"/>
        <w:widowControl/>
        <w:rPr>
          <w:rFonts w:hint="eastAsia" w:ascii="宋体" w:hAnsi="宋体" w:eastAsia="宋体" w:cs="Arial"/>
          <w:b/>
          <w:sz w:val="32"/>
          <w:szCs w:val="32"/>
          <w:highlight w:val="none"/>
          <w:lang w:eastAsia="zh-CN"/>
        </w:rPr>
      </w:pPr>
      <w:r>
        <w:rPr>
          <w:rFonts w:hint="eastAsia" w:ascii="宋体" w:hAnsi="宋体" w:cs="Arial"/>
          <w:b/>
          <w:sz w:val="32"/>
          <w:szCs w:val="32"/>
          <w:highlight w:val="none"/>
        </w:rPr>
        <w:t xml:space="preserve">招标代理机构：</w:t>
      </w:r>
      <w:r>
        <w:rPr>
          <w:rFonts w:hint="eastAsia" w:ascii="宋体" w:hAnsi="宋体" w:cs="Arial"/>
          <w:b/>
          <w:sz w:val="32"/>
          <w:szCs w:val="32"/>
          <w:highlight w:val="none"/>
          <w:lang w:eastAsia="zh-CN"/>
        </w:rPr>
        <w:t xml:space="preserve">建银工程咨询有限责任公司</w:t>
      </w:r>
      <w:r/>
    </w:p>
    <w:p>
      <w:pPr>
        <w:jc w:val="center"/>
        <w:spacing w:line="360" w:lineRule="auto"/>
        <w:shd w:val="clear" w:color="auto" w:fill="ffffff"/>
        <w:widowControl/>
        <w:rPr>
          <w:rFonts w:ascii="宋体" w:hAnsi="宋体" w:cs="Arial"/>
          <w:b/>
          <w:sz w:val="36"/>
          <w:szCs w:val="36"/>
          <w:highlight w:val="none"/>
        </w:rPr>
      </w:pPr>
      <w:r>
        <w:rPr>
          <w:rFonts w:hint="eastAsia" w:ascii="宋体" w:hAnsi="宋体" w:cs="Arial"/>
          <w:b/>
          <w:sz w:val="32"/>
          <w:szCs w:val="32"/>
          <w:highlight w:val="none"/>
        </w:rPr>
        <w:t xml:space="preserve">202</w:t>
      </w:r>
      <w:r>
        <w:rPr>
          <w:rFonts w:hint="eastAsia" w:ascii="宋体" w:hAnsi="宋体" w:cs="Arial"/>
          <w:b/>
          <w:sz w:val="32"/>
          <w:szCs w:val="32"/>
          <w:highlight w:val="none"/>
          <w:lang w:val="en-US" w:eastAsia="zh-CN"/>
        </w:rPr>
        <w:t xml:space="preserve">6</w:t>
      </w:r>
      <w:r>
        <w:rPr>
          <w:rFonts w:hint="eastAsia" w:ascii="宋体" w:hAnsi="宋体" w:cs="Arial"/>
          <w:b/>
          <w:sz w:val="32"/>
          <w:szCs w:val="32"/>
          <w:highlight w:val="none"/>
        </w:rPr>
        <w:t xml:space="preserve">年</w:t>
      </w:r>
      <w:r>
        <w:rPr>
          <w:rFonts w:hint="eastAsia" w:ascii="宋体" w:hAnsi="宋体" w:cs="Arial"/>
          <w:b/>
          <w:sz w:val="32"/>
          <w:szCs w:val="32"/>
          <w:highlight w:val="none"/>
          <w:lang w:val="en-US" w:eastAsia="zh-CN"/>
        </w:rPr>
        <w:t xml:space="preserve">7</w:t>
      </w:r>
      <w:r>
        <w:rPr>
          <w:rFonts w:hint="eastAsia" w:ascii="宋体" w:hAnsi="宋体" w:cs="Arial"/>
          <w:b/>
          <w:sz w:val="32"/>
          <w:szCs w:val="32"/>
          <w:highlight w:val="none"/>
        </w:rPr>
        <w:t xml:space="preserve">月</w:t>
      </w:r>
      <w:r/>
    </w:p>
    <w:p>
      <w:pPr>
        <w:jc w:val="center"/>
        <w:spacing w:after="240"/>
        <w:rPr>
          <w:rFonts w:ascii="宋体" w:hAnsi="宋体"/>
          <w:highlight w:val="none"/>
        </w:rPr>
      </w:pPr>
      <w:r>
        <w:rPr>
          <w:rFonts w:ascii="宋体" w:hAnsi="宋体"/>
          <w:highlight w:val="none"/>
        </w:rPr>
        <w:br w:type="page" w:clear="all"/>
      </w:r>
      <w:r>
        <w:rPr>
          <w:rFonts w:ascii="宋体" w:hAnsi="宋体"/>
          <w:sz w:val="40"/>
          <w:highlight w:val="none"/>
        </w:rPr>
        <w:t xml:space="preserve">目录</w:t>
      </w:r>
      <w:r/>
    </w:p>
    <w:p>
      <w:pPr>
        <w:pStyle w:val="700"/>
        <w:tabs>
          <w:tab w:val="right" w:pos="8611" w:leader="dot"/>
        </w:tabs>
        <w:rPr>
          <w:sz w:val="28"/>
          <w:szCs w:val="28"/>
          <w:highlight w:val="none"/>
        </w:rPr>
      </w:pPr>
      <w:r>
        <w:rPr>
          <w:rFonts w:hint="eastAsia" w:ascii="宋体" w:hAnsi="宋体" w:cs="Arial"/>
          <w:b/>
          <w:sz w:val="72"/>
          <w:szCs w:val="72"/>
          <w:highlight w:val="none"/>
        </w:rPr>
        <w:fldChar w:fldCharType="begin"/>
      </w:r>
      <w:r>
        <w:rPr>
          <w:rFonts w:hint="eastAsia" w:ascii="宋体" w:hAnsi="宋体" w:cs="Arial"/>
          <w:b/>
          <w:sz w:val="72"/>
          <w:szCs w:val="72"/>
          <w:highlight w:val="none"/>
        </w:rPr>
        <w:instrText xml:space="preserve">TOC \o "1-3" \h \u </w:instrText>
      </w:r>
      <w:r>
        <w:rPr>
          <w:rFonts w:hint="eastAsia" w:ascii="宋体" w:hAnsi="宋体" w:cs="Arial"/>
          <w:b/>
          <w:sz w:val="72"/>
          <w:szCs w:val="72"/>
          <w:highlight w:val="none"/>
        </w:rPr>
        <w:fldChar w:fldCharType="separate"/>
      </w: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_Toc1715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第一章招标公告</w:t>
      </w:r>
      <w:r>
        <w:rPr>
          <w:sz w:val="28"/>
          <w:szCs w:val="28"/>
          <w:highlight w:val="none"/>
        </w:rPr>
        <w:tab/>
      </w:r>
      <w:r>
        <w:rPr>
          <w:sz w:val="28"/>
          <w:szCs w:val="28"/>
          <w:highlight w:val="none"/>
        </w:rPr>
        <w:fldChar w:fldCharType="begin"/>
      </w:r>
      <w:r>
        <w:rPr>
          <w:sz w:val="28"/>
          <w:szCs w:val="28"/>
          <w:highlight w:val="none"/>
        </w:rPr>
        <w:instrText xml:space="preserve"> PAGEREF _Toc1715 \h </w:instrText>
      </w:r>
      <w:r>
        <w:rPr>
          <w:sz w:val="28"/>
          <w:szCs w:val="28"/>
          <w:highlight w:val="none"/>
        </w:rPr>
        <w:fldChar w:fldCharType="separate"/>
      </w:r>
      <w:r>
        <w:rPr>
          <w:sz w:val="28"/>
          <w:szCs w:val="28"/>
          <w:highlight w:val="none"/>
        </w:rPr>
        <w:t xml:space="preserve">3</w:t>
      </w:r>
      <w:r>
        <w:rPr>
          <w:sz w:val="28"/>
          <w:szCs w:val="28"/>
          <w:highlight w:val="none"/>
        </w:rPr>
        <w:fldChar w:fldCharType="end"/>
      </w:r>
      <w:r>
        <w:rPr>
          <w:rFonts w:hint="eastAsia" w:ascii="宋体" w:hAnsi="宋体" w:cs="Arial"/>
          <w:sz w:val="28"/>
          <w:szCs w:val="28"/>
          <w:highlight w:val="none"/>
        </w:rPr>
        <w:fldChar w:fldCharType="end"/>
      </w:r>
      <w:r/>
    </w:p>
    <w:p>
      <w:pPr>
        <w:pStyle w:val="700"/>
        <w:tabs>
          <w:tab w:val="right" w:pos="8611" w:leader="dot"/>
        </w:tabs>
        <w:rPr>
          <w:sz w:val="28"/>
          <w:szCs w:val="28"/>
          <w:highlight w:val="none"/>
        </w:rPr>
      </w:pP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_Toc5972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第二章投标人须知</w:t>
      </w:r>
      <w:r>
        <w:rPr>
          <w:sz w:val="28"/>
          <w:szCs w:val="28"/>
          <w:highlight w:val="none"/>
        </w:rPr>
        <w:tab/>
      </w:r>
      <w:r>
        <w:rPr>
          <w:sz w:val="28"/>
          <w:szCs w:val="28"/>
          <w:highlight w:val="none"/>
        </w:rPr>
        <w:fldChar w:fldCharType="begin"/>
      </w:r>
      <w:r>
        <w:rPr>
          <w:sz w:val="28"/>
          <w:szCs w:val="28"/>
          <w:highlight w:val="none"/>
        </w:rPr>
        <w:instrText xml:space="preserve"> PAGEREF _Toc5972 \h </w:instrText>
      </w:r>
      <w:r>
        <w:rPr>
          <w:sz w:val="28"/>
          <w:szCs w:val="28"/>
          <w:highlight w:val="none"/>
        </w:rPr>
        <w:fldChar w:fldCharType="separate"/>
      </w:r>
      <w:r>
        <w:rPr>
          <w:sz w:val="28"/>
          <w:szCs w:val="28"/>
          <w:highlight w:val="none"/>
        </w:rPr>
        <w:t xml:space="preserve">7</w:t>
      </w:r>
      <w:r>
        <w:rPr>
          <w:sz w:val="28"/>
          <w:szCs w:val="28"/>
          <w:highlight w:val="none"/>
        </w:rPr>
        <w:fldChar w:fldCharType="end"/>
      </w:r>
      <w:r>
        <w:rPr>
          <w:rFonts w:hint="eastAsia" w:ascii="宋体" w:hAnsi="宋体" w:cs="Arial"/>
          <w:sz w:val="28"/>
          <w:szCs w:val="28"/>
          <w:highlight w:val="none"/>
        </w:rPr>
        <w:fldChar w:fldCharType="end"/>
      </w:r>
      <w:r/>
    </w:p>
    <w:p>
      <w:pPr>
        <w:pStyle w:val="700"/>
        <w:tabs>
          <w:tab w:val="right" w:pos="8611" w:leader="dot"/>
        </w:tabs>
        <w:rPr>
          <w:sz w:val="28"/>
          <w:szCs w:val="28"/>
          <w:highlight w:val="none"/>
        </w:rPr>
      </w:pP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_Toc17705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第三章评标标准</w:t>
      </w:r>
      <w:r>
        <w:rPr>
          <w:sz w:val="28"/>
          <w:szCs w:val="28"/>
          <w:highlight w:val="none"/>
        </w:rPr>
        <w:tab/>
      </w:r>
      <w:r>
        <w:rPr>
          <w:sz w:val="28"/>
          <w:szCs w:val="28"/>
          <w:highlight w:val="none"/>
        </w:rPr>
        <w:fldChar w:fldCharType="begin"/>
      </w:r>
      <w:r>
        <w:rPr>
          <w:sz w:val="28"/>
          <w:szCs w:val="28"/>
          <w:highlight w:val="none"/>
        </w:rPr>
        <w:instrText xml:space="preserve"> PAGEREF _Toc17705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rFonts w:hint="eastAsia" w:ascii="宋体" w:hAnsi="宋体" w:cs="Arial"/>
          <w:sz w:val="28"/>
          <w:szCs w:val="28"/>
          <w:highlight w:val="none"/>
        </w:rPr>
        <w:fldChar w:fldCharType="end"/>
      </w:r>
      <w:r/>
    </w:p>
    <w:p>
      <w:pPr>
        <w:pStyle w:val="700"/>
        <w:tabs>
          <w:tab w:val="right" w:pos="8611" w:leader="dot"/>
        </w:tabs>
        <w:rPr>
          <w:sz w:val="28"/>
          <w:szCs w:val="28"/>
          <w:highlight w:val="none"/>
        </w:rPr>
      </w:pP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_Toc23635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第四章采购需求</w:t>
      </w:r>
      <w:r>
        <w:rPr>
          <w:sz w:val="28"/>
          <w:szCs w:val="28"/>
          <w:highlight w:val="none"/>
        </w:rPr>
        <w:tab/>
      </w:r>
      <w:r>
        <w:rPr>
          <w:sz w:val="28"/>
          <w:szCs w:val="28"/>
          <w:highlight w:val="none"/>
        </w:rPr>
        <w:fldChar w:fldCharType="begin"/>
      </w:r>
      <w:r>
        <w:rPr>
          <w:sz w:val="28"/>
          <w:szCs w:val="28"/>
          <w:highlight w:val="none"/>
        </w:rPr>
        <w:instrText xml:space="preserve"> PAGEREF _Toc23635 \h </w:instrText>
      </w:r>
      <w:r>
        <w:rPr>
          <w:sz w:val="28"/>
          <w:szCs w:val="28"/>
          <w:highlight w:val="none"/>
        </w:rPr>
        <w:fldChar w:fldCharType="separate"/>
      </w:r>
      <w:r>
        <w:rPr>
          <w:sz w:val="28"/>
          <w:szCs w:val="28"/>
          <w:highlight w:val="none"/>
        </w:rPr>
        <w:t xml:space="preserve">29</w:t>
      </w:r>
      <w:r>
        <w:rPr>
          <w:sz w:val="28"/>
          <w:szCs w:val="28"/>
          <w:highlight w:val="none"/>
        </w:rPr>
        <w:fldChar w:fldCharType="end"/>
      </w:r>
      <w:r>
        <w:rPr>
          <w:rFonts w:hint="eastAsia" w:ascii="宋体" w:hAnsi="宋体" w:cs="Arial"/>
          <w:sz w:val="28"/>
          <w:szCs w:val="28"/>
          <w:highlight w:val="none"/>
        </w:rPr>
        <w:fldChar w:fldCharType="end"/>
      </w:r>
      <w:r/>
    </w:p>
    <w:p>
      <w:pPr>
        <w:pStyle w:val="700"/>
        <w:tabs>
          <w:tab w:val="right" w:pos="8611" w:leader="dot"/>
        </w:tabs>
        <w:rPr>
          <w:sz w:val="28"/>
          <w:szCs w:val="28"/>
          <w:highlight w:val="none"/>
        </w:rPr>
      </w:pP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_Toc13404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第五章主要条款及格式</w:t>
      </w:r>
      <w:r>
        <w:rPr>
          <w:sz w:val="28"/>
          <w:szCs w:val="28"/>
          <w:highlight w:val="none"/>
        </w:rPr>
        <w:tab/>
      </w:r>
      <w:r>
        <w:rPr>
          <w:sz w:val="28"/>
          <w:szCs w:val="28"/>
          <w:highlight w:val="none"/>
        </w:rPr>
        <w:fldChar w:fldCharType="begin"/>
      </w:r>
      <w:r>
        <w:rPr>
          <w:sz w:val="28"/>
          <w:szCs w:val="28"/>
          <w:highlight w:val="none"/>
        </w:rPr>
        <w:instrText xml:space="preserve"> PAGEREF _Toc13404 \h </w:instrText>
      </w:r>
      <w:r>
        <w:rPr>
          <w:sz w:val="28"/>
          <w:szCs w:val="28"/>
          <w:highlight w:val="none"/>
        </w:rPr>
        <w:fldChar w:fldCharType="separate"/>
      </w:r>
      <w:r>
        <w:rPr>
          <w:sz w:val="28"/>
          <w:szCs w:val="28"/>
          <w:highlight w:val="none"/>
        </w:rPr>
        <w:t xml:space="preserve">33</w:t>
      </w:r>
      <w:r>
        <w:rPr>
          <w:sz w:val="28"/>
          <w:szCs w:val="28"/>
          <w:highlight w:val="none"/>
        </w:rPr>
        <w:fldChar w:fldCharType="end"/>
      </w:r>
      <w:r>
        <w:rPr>
          <w:rFonts w:hint="eastAsia" w:ascii="宋体" w:hAnsi="宋体" w:cs="Arial"/>
          <w:sz w:val="28"/>
          <w:szCs w:val="28"/>
          <w:highlight w:val="none"/>
        </w:rPr>
        <w:fldChar w:fldCharType="end"/>
      </w:r>
      <w:r/>
    </w:p>
    <w:p>
      <w:pPr>
        <w:pStyle w:val="700"/>
        <w:tabs>
          <w:tab w:val="right" w:pos="8611" w:leader="dot"/>
        </w:tabs>
        <w:rPr>
          <w:highlight w:val="none"/>
        </w:rPr>
      </w:pPr>
      <w:r>
        <w:rPr>
          <w:rFonts w:hint="eastAsia" w:ascii="宋体" w:hAnsi="宋体" w:cs="Arial"/>
          <w:sz w:val="28"/>
          <w:szCs w:val="28"/>
          <w:highlight w:val="none"/>
        </w:rPr>
        <w:fldChar w:fldCharType="begin"/>
      </w:r>
      <w:r>
        <w:rPr>
          <w:rFonts w:hint="eastAsia" w:ascii="宋体" w:hAnsi="宋体" w:cs="Arial"/>
          <w:sz w:val="28"/>
          <w:szCs w:val="28"/>
          <w:highlight w:val="none"/>
        </w:rPr>
        <w:instrText xml:space="preserve"> HYPERLINK \l _Toc29585 </w:instrText>
      </w:r>
      <w:r>
        <w:rPr>
          <w:rFonts w:hint="eastAsia" w:ascii="宋体" w:hAnsi="宋体" w:cs="Arial"/>
          <w:sz w:val="28"/>
          <w:szCs w:val="28"/>
          <w:highlight w:val="none"/>
        </w:rPr>
        <w:fldChar w:fldCharType="separate"/>
      </w:r>
      <w:r>
        <w:rPr>
          <w:rFonts w:hint="eastAsia" w:ascii="宋体" w:hAnsi="宋体"/>
          <w:bCs/>
          <w:sz w:val="28"/>
          <w:szCs w:val="28"/>
          <w:highlight w:val="none"/>
        </w:rPr>
        <w:t xml:space="preserve">第六章投标文件格式</w:t>
      </w:r>
      <w:r>
        <w:rPr>
          <w:sz w:val="28"/>
          <w:szCs w:val="28"/>
          <w:highlight w:val="none"/>
        </w:rPr>
        <w:tab/>
      </w:r>
      <w:r>
        <w:rPr>
          <w:sz w:val="28"/>
          <w:szCs w:val="28"/>
          <w:highlight w:val="none"/>
        </w:rPr>
        <w:fldChar w:fldCharType="begin"/>
      </w:r>
      <w:r>
        <w:rPr>
          <w:sz w:val="28"/>
          <w:szCs w:val="28"/>
          <w:highlight w:val="none"/>
        </w:rPr>
        <w:instrText xml:space="preserve"> PAGEREF _Toc29585 \h </w:instrText>
      </w:r>
      <w:r>
        <w:rPr>
          <w:sz w:val="28"/>
          <w:szCs w:val="28"/>
          <w:highlight w:val="none"/>
        </w:rPr>
        <w:fldChar w:fldCharType="separate"/>
      </w:r>
      <w:r>
        <w:rPr>
          <w:sz w:val="28"/>
          <w:szCs w:val="28"/>
          <w:highlight w:val="none"/>
        </w:rPr>
        <w:t xml:space="preserve">38</w:t>
      </w:r>
      <w:r>
        <w:rPr>
          <w:sz w:val="28"/>
          <w:szCs w:val="28"/>
          <w:highlight w:val="none"/>
        </w:rPr>
        <w:fldChar w:fldCharType="end"/>
      </w:r>
      <w:r>
        <w:rPr>
          <w:rFonts w:hint="eastAsia" w:ascii="宋体" w:hAnsi="宋体" w:cs="Arial"/>
          <w:sz w:val="28"/>
          <w:szCs w:val="28"/>
          <w:highlight w:val="none"/>
        </w:rPr>
        <w:fldChar w:fldCharType="end"/>
      </w:r>
      <w:r/>
    </w:p>
    <w:p>
      <w:pPr>
        <w:pStyle w:val="706"/>
        <w:tabs>
          <w:tab w:val="right" w:pos="8611" w:leader="dot"/>
        </w:tabs>
        <w:rPr>
          <w:highlight w:val="none"/>
        </w:rPr>
      </w:pPr>
      <w:r>
        <w:rPr>
          <w:highlight w:val="none"/>
        </w:rPr>
      </w:r>
      <w:r/>
    </w:p>
    <w:p>
      <w:pPr>
        <w:spacing w:line="360" w:lineRule="auto"/>
        <w:widowControl/>
        <w:rPr>
          <w:rFonts w:ascii="宋体" w:hAnsi="宋体" w:cs="Arial"/>
          <w:b/>
          <w:sz w:val="72"/>
          <w:szCs w:val="72"/>
          <w:highlight w:val="none"/>
        </w:rPr>
      </w:pPr>
      <w:r>
        <w:rPr>
          <w:rFonts w:hint="eastAsia" w:ascii="宋体" w:hAnsi="宋体" w:cs="Arial"/>
          <w:szCs w:val="72"/>
          <w:highlight w:val="none"/>
        </w:rPr>
        <w:fldChar w:fldCharType="end"/>
      </w:r>
      <w:r/>
    </w:p>
    <w:p>
      <w:pPr>
        <w:jc w:val="center"/>
        <w:spacing w:line="360" w:lineRule="auto"/>
        <w:rPr>
          <w:rFonts w:ascii="宋体" w:hAnsi="宋体" w:cs="Arial"/>
          <w:szCs w:val="21"/>
          <w:highlight w:val="none"/>
        </w:rPr>
        <w:outlineLvl w:val="0"/>
      </w:pPr>
      <w:r>
        <w:rPr>
          <w:rFonts w:ascii="宋体" w:hAnsi="宋体" w:cs="Arial"/>
          <w:sz w:val="36"/>
          <w:szCs w:val="36"/>
          <w:highlight w:val="none"/>
          <w:shd w:val="clear" w:color="auto" w:fill="ffffff"/>
        </w:rPr>
        <w:br w:type="page" w:clear="all"/>
      </w:r>
      <w:bookmarkStart w:id="1" w:name="_Toc481057143"/>
      <w:r/>
      <w:bookmarkStart w:id="2" w:name="_Toc23090"/>
      <w:r/>
      <w:bookmarkStart w:id="3" w:name="_Toc43902848"/>
      <w:r/>
      <w:bookmarkStart w:id="4" w:name="_Toc1715"/>
      <w:r>
        <w:rPr>
          <w:rFonts w:hint="eastAsia" w:ascii="宋体" w:hAnsi="宋体"/>
          <w:b/>
          <w:bCs/>
          <w:sz w:val="32"/>
          <w:szCs w:val="32"/>
          <w:highlight w:val="none"/>
        </w:rPr>
        <w:t xml:space="preserve">第一章招标公告</w:t>
      </w:r>
      <w:bookmarkEnd w:id="1"/>
      <w:r/>
      <w:bookmarkEnd w:id="2"/>
      <w:r/>
      <w:bookmarkEnd w:id="3"/>
      <w:r/>
      <w:bookmarkEnd w:id="4"/>
      <w:r/>
      <w:r/>
    </w:p>
    <w:p>
      <w:pPr>
        <w:ind w:firstLine="480"/>
        <w:rPr>
          <w:rFonts w:hint="eastAsia" w:ascii="宋体" w:hAnsi="宋体" w:cs="宋体"/>
          <w:sz w:val="24"/>
          <w:highlight w:val="none"/>
        </w:rPr>
        <w:pBdr>
          <w:top w:val="single" w:color="000000" w:sz="4" w:space="1"/>
          <w:left w:val="single" w:color="000000" w:sz="4" w:space="4"/>
          <w:bottom w:val="single" w:color="000000" w:sz="4" w:space="1"/>
          <w:right w:val="single" w:color="000000" w:sz="4" w:space="4"/>
        </w:pBdr>
      </w:pPr>
      <w:r/>
      <w:bookmarkStart w:id="5" w:name="OLE_LINK2"/>
      <w:r/>
      <w:bookmarkStart w:id="6" w:name="OLE_LINK1"/>
      <w:r>
        <w:rPr>
          <w:rFonts w:hint="eastAsia" w:ascii="宋体" w:hAnsi="宋体" w:cs="宋体"/>
          <w:sz w:val="24"/>
          <w:highlight w:val="none"/>
        </w:rPr>
        <w:t xml:space="preserve">项目概况</w:t>
      </w:r>
      <w:r/>
    </w:p>
    <w:p>
      <w:pPr>
        <w:ind w:firstLine="480"/>
        <w:rPr>
          <w:rFonts w:hint="eastAsia" w:ascii="宋体" w:hAnsi="宋体" w:cs="宋体"/>
          <w:bCs/>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 w:val="24"/>
          <w:highlight w:val="none"/>
          <w:lang w:val="zh-CN" w:eastAsia="zh-CN"/>
        </w:rPr>
        <w:t xml:space="preserve">202</w:t>
      </w:r>
      <w:r>
        <w:rPr>
          <w:rFonts w:hint="eastAsia" w:ascii="宋体" w:hAnsi="宋体" w:cs="宋体"/>
          <w:bCs/>
          <w:sz w:val="24"/>
          <w:highlight w:val="none"/>
          <w:lang w:val="en-US" w:eastAsia="zh-CN"/>
        </w:rPr>
        <w:t xml:space="preserve">6</w:t>
      </w:r>
      <w:r>
        <w:rPr>
          <w:rFonts w:hint="eastAsia" w:ascii="宋体" w:hAnsi="宋体" w:cs="宋体"/>
          <w:bCs/>
          <w:sz w:val="24"/>
          <w:highlight w:val="none"/>
          <w:lang w:val="zh-CN" w:eastAsia="zh-CN"/>
        </w:rPr>
        <w:t xml:space="preserve">年度警辅健康体检</w:t>
      </w:r>
      <w:r>
        <w:rPr>
          <w:rFonts w:hint="eastAsia" w:ascii="宋体" w:hAnsi="宋体" w:cs="宋体"/>
          <w:bCs/>
          <w:sz w:val="24"/>
          <w:highlight w:val="none"/>
          <w:lang w:val="en-US" w:eastAsia="zh-CN"/>
        </w:rPr>
        <w:t xml:space="preserve">服务</w:t>
      </w:r>
      <w:r>
        <w:rPr>
          <w:rFonts w:hint="eastAsia" w:ascii="宋体" w:hAnsi="宋体" w:cs="宋体"/>
          <w:bCs/>
          <w:sz w:val="24"/>
          <w:highlight w:val="none"/>
        </w:rPr>
        <w:t xml:space="preserve">JSZC-320100-JYGS-G2026-0013招标项目的潜在投标人应</w:t>
      </w:r>
      <w:r>
        <w:rPr>
          <w:rFonts w:hint="eastAsia" w:ascii="宋体" w:hAnsi="宋体" w:cs="宋体"/>
          <w:bCs/>
          <w:sz w:val="24"/>
          <w:highlight w:val="none"/>
        </w:rPr>
        <w:t xml:space="preserve">登陆“江苏政府采购网”，在江苏政府采购网获取招标文件，并于202</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年</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月1</w:t>
      </w:r>
      <w:r>
        <w:rPr>
          <w:rFonts w:hint="eastAsia" w:ascii="宋体" w:hAnsi="宋体" w:cs="宋体"/>
          <w:bCs/>
          <w:sz w:val="24"/>
          <w:highlight w:val="none"/>
        </w:rPr>
        <w:t xml:space="preserve">日09点00分（</w:t>
      </w:r>
      <w:r>
        <w:rPr>
          <w:rFonts w:hint="eastAsia" w:ascii="宋体" w:hAnsi="宋体" w:cs="宋体"/>
          <w:bCs/>
          <w:sz w:val="24"/>
          <w:highlight w:val="none"/>
        </w:rPr>
        <w:t xml:space="preserve">北京时间）前递交投标文件。</w:t>
      </w:r>
      <w:r/>
    </w:p>
    <w:p>
      <w:pPr>
        <w:spacing w:line="360" w:lineRule="auto"/>
        <w:shd w:val="clear" w:color="auto" w:fill="ffffff"/>
        <w:widowControl/>
        <w:rPr>
          <w:rFonts w:ascii="宋体" w:hAnsi="宋体" w:cs="Arial"/>
          <w:b/>
          <w:spacing w:val="8"/>
          <w:sz w:val="24"/>
          <w:highlight w:val="none"/>
        </w:rPr>
        <w:outlineLvl w:val="1"/>
      </w:pPr>
      <w:r/>
      <w:bookmarkStart w:id="7" w:name="_Toc18302"/>
      <w:r/>
      <w:bookmarkStart w:id="8" w:name="_Toc199940866"/>
      <w:r>
        <w:rPr>
          <w:rFonts w:hint="eastAsia" w:ascii="宋体" w:hAnsi="宋体" w:cs="Arial"/>
          <w:b/>
          <w:spacing w:val="8"/>
          <w:sz w:val="24"/>
          <w:highlight w:val="none"/>
        </w:rPr>
        <w:t xml:space="preserve">一、项目基本情况</w:t>
      </w:r>
      <w:bookmarkEnd w:id="7"/>
      <w:r/>
      <w:bookmarkEnd w:id="8"/>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项目编号：</w:t>
      </w:r>
      <w:r>
        <w:rPr>
          <w:rFonts w:ascii="Segoe UI" w:hAnsi="Segoe UI" w:eastAsia="Segoe UI" w:cs="Segoe UI"/>
          <w:i w:val="0"/>
          <w:iCs w:val="0"/>
          <w:caps w:val="0"/>
          <w:spacing w:val="0"/>
          <w:sz w:val="21"/>
          <w:szCs w:val="21"/>
          <w:highlight w:val="none"/>
          <w:shd w:val="clear" w:color="auto" w:fill="ffffff"/>
        </w:rPr>
        <w:t xml:space="preserve">J</w:t>
      </w:r>
      <w:r>
        <w:rPr>
          <w:rFonts w:hint="eastAsia" w:ascii="宋体" w:hAnsi="宋体"/>
          <w:sz w:val="24"/>
          <w:highlight w:val="none"/>
          <w:lang w:val="zh-CN"/>
        </w:rPr>
        <w:t xml:space="preserve">SZC-320100-JYGS-G2026-0013</w:t>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项目名称：</w:t>
      </w:r>
      <w:r>
        <w:rPr>
          <w:rFonts w:hint="eastAsia" w:ascii="宋体" w:hAnsi="宋体"/>
          <w:sz w:val="24"/>
          <w:highlight w:val="none"/>
          <w:lang w:val="zh-CN" w:eastAsia="zh-CN"/>
        </w:rPr>
        <w:t xml:space="preserve">202</w:t>
      </w:r>
      <w:r>
        <w:rPr>
          <w:rFonts w:hint="eastAsia" w:ascii="宋体" w:hAnsi="宋体"/>
          <w:sz w:val="24"/>
          <w:highlight w:val="none"/>
          <w:lang w:val="en-US" w:eastAsia="zh-CN"/>
        </w:rPr>
        <w:t xml:space="preserve">6</w:t>
      </w:r>
      <w:r>
        <w:rPr>
          <w:rFonts w:hint="eastAsia" w:ascii="宋体" w:hAnsi="宋体"/>
          <w:sz w:val="24"/>
          <w:highlight w:val="none"/>
          <w:lang w:val="zh-CN" w:eastAsia="zh-CN"/>
        </w:rPr>
        <w:t xml:space="preserve">年度警辅健康体检</w:t>
      </w:r>
      <w:r>
        <w:rPr>
          <w:rFonts w:hint="eastAsia" w:ascii="宋体" w:hAnsi="宋体"/>
          <w:sz w:val="24"/>
          <w:highlight w:val="none"/>
          <w:lang w:val="en-US" w:eastAsia="zh-CN"/>
        </w:rPr>
        <w:t xml:space="preserve">服务</w:t>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预算金额：人民币</w:t>
      </w:r>
      <w:r>
        <w:rPr>
          <w:rFonts w:hint="eastAsia" w:ascii="宋体" w:hAnsi="宋体"/>
          <w:sz w:val="24"/>
          <w:highlight w:val="none"/>
          <w:lang w:val="en-US" w:eastAsia="zh-CN"/>
        </w:rPr>
        <w:t xml:space="preserve">533.15</w:t>
      </w:r>
      <w:r>
        <w:rPr>
          <w:rFonts w:hint="eastAsia" w:ascii="宋体" w:hAnsi="宋体"/>
          <w:sz w:val="24"/>
          <w:highlight w:val="none"/>
          <w:lang w:val="zh-CN"/>
        </w:rPr>
        <w:t xml:space="preserve">万元；</w:t>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最高限价：人民币</w:t>
      </w:r>
      <w:r>
        <w:rPr>
          <w:rFonts w:hint="eastAsia" w:ascii="宋体" w:hAnsi="宋体"/>
          <w:sz w:val="24"/>
          <w:highlight w:val="none"/>
          <w:lang w:val="en-US" w:eastAsia="zh-CN"/>
        </w:rPr>
        <w:t xml:space="preserve">533.15</w:t>
      </w:r>
      <w:r>
        <w:rPr>
          <w:rFonts w:hint="eastAsia" w:ascii="宋体" w:hAnsi="宋体"/>
          <w:sz w:val="24"/>
          <w:highlight w:val="none"/>
          <w:lang w:val="zh-CN"/>
        </w:rPr>
        <w:t xml:space="preserve">万元；</w:t>
      </w:r>
      <w:r/>
    </w:p>
    <w:p>
      <w:pPr>
        <w:ind w:firstLine="480"/>
        <w:spacing w:line="360" w:lineRule="auto"/>
        <w:rPr>
          <w:rFonts w:hint="eastAsia" w:ascii="宋体" w:hAnsi="宋体"/>
          <w:sz w:val="24"/>
          <w:highlight w:val="none"/>
          <w:lang w:val="zh-CN" w:eastAsia="zh-CN"/>
        </w:rPr>
      </w:pPr>
      <w:r>
        <w:rPr>
          <w:rFonts w:hint="eastAsia" w:ascii="宋体" w:hAnsi="宋体"/>
          <w:sz w:val="24"/>
          <w:highlight w:val="none"/>
          <w:lang w:val="zh-CN"/>
        </w:rPr>
        <w:t xml:space="preserve">采购需求：完成南京市公安局</w:t>
      </w:r>
      <w:r>
        <w:rPr>
          <w:rFonts w:hint="eastAsia" w:ascii="宋体" w:hAnsi="宋体"/>
          <w:sz w:val="24"/>
          <w:highlight w:val="none"/>
          <w:lang w:val="zh-CN" w:eastAsia="zh-CN"/>
        </w:rPr>
        <w:t xml:space="preserve">202</w:t>
      </w:r>
      <w:r>
        <w:rPr>
          <w:rFonts w:hint="eastAsia" w:ascii="宋体" w:hAnsi="宋体"/>
          <w:sz w:val="24"/>
          <w:highlight w:val="none"/>
          <w:lang w:val="en-US" w:eastAsia="zh-CN"/>
        </w:rPr>
        <w:t xml:space="preserve">6</w:t>
      </w:r>
      <w:r>
        <w:rPr>
          <w:rFonts w:hint="eastAsia" w:ascii="宋体" w:hAnsi="宋体"/>
          <w:sz w:val="24"/>
          <w:highlight w:val="none"/>
          <w:lang w:val="zh-CN" w:eastAsia="zh-CN"/>
        </w:rPr>
        <w:t xml:space="preserve">年度警辅健康体检，人数</w:t>
      </w:r>
      <w:r>
        <w:rPr>
          <w:rFonts w:hint="eastAsia" w:ascii="宋体" w:hAnsi="宋体"/>
          <w:sz w:val="24"/>
          <w:highlight w:val="none"/>
          <w:lang w:val="en-US" w:eastAsia="zh-CN"/>
        </w:rPr>
        <w:t xml:space="preserve">10445</w:t>
      </w:r>
      <w:r>
        <w:rPr>
          <w:rFonts w:hint="eastAsia" w:ascii="宋体" w:hAnsi="宋体"/>
          <w:sz w:val="24"/>
          <w:highlight w:val="none"/>
          <w:lang w:val="zh-CN" w:eastAsia="zh-CN"/>
        </w:rPr>
        <w:t xml:space="preserve">人。男性</w:t>
      </w:r>
      <w:r>
        <w:rPr>
          <w:rFonts w:hint="eastAsia" w:ascii="宋体" w:hAnsi="宋体"/>
          <w:sz w:val="24"/>
          <w:highlight w:val="none"/>
          <w:lang w:val="en-US" w:eastAsia="zh-CN"/>
        </w:rPr>
        <w:t xml:space="preserve">8155</w:t>
      </w:r>
      <w:r>
        <w:rPr>
          <w:rFonts w:hint="eastAsia" w:ascii="宋体" w:hAnsi="宋体"/>
          <w:sz w:val="24"/>
          <w:highlight w:val="none"/>
          <w:lang w:val="zh-CN" w:eastAsia="zh-CN"/>
        </w:rPr>
        <w:t xml:space="preserve">人、女性</w:t>
      </w:r>
      <w:r>
        <w:rPr>
          <w:rFonts w:hint="eastAsia" w:ascii="宋体" w:hAnsi="宋体"/>
          <w:sz w:val="24"/>
          <w:highlight w:val="none"/>
          <w:lang w:val="en-US" w:eastAsia="zh-CN"/>
        </w:rPr>
        <w:t xml:space="preserve">2290</w:t>
      </w:r>
      <w:r>
        <w:rPr>
          <w:rFonts w:hint="eastAsia" w:ascii="宋体" w:hAnsi="宋体"/>
          <w:sz w:val="24"/>
          <w:highlight w:val="none"/>
          <w:lang w:val="zh-CN" w:eastAsia="zh-CN"/>
        </w:rPr>
        <w:t xml:space="preserve">人（</w:t>
      </w:r>
      <w:r>
        <w:rPr>
          <w:rFonts w:hint="eastAsia" w:ascii="宋体" w:hAnsi="宋体"/>
          <w:sz w:val="24"/>
          <w:highlight w:val="none"/>
          <w:lang w:val="en-US" w:eastAsia="zh-CN"/>
        </w:rPr>
        <w:t xml:space="preserve">已婚1431人，未婚859人</w:t>
      </w:r>
      <w:r>
        <w:rPr>
          <w:rFonts w:hint="eastAsia" w:ascii="宋体" w:hAnsi="宋体"/>
          <w:sz w:val="24"/>
          <w:highlight w:val="none"/>
          <w:lang w:val="zh-CN" w:eastAsia="zh-CN"/>
        </w:rPr>
        <w:t xml:space="preserve">），具体费用结算按照实际体检人数计。</w:t>
      </w:r>
      <w:r/>
    </w:p>
    <w:p>
      <w:p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合同履行期限：</w:t>
      </w:r>
      <w:bookmarkStart w:id="9" w:name="_Toc16813"/>
      <w:r>
        <w:rPr>
          <w:rFonts w:hint="eastAsia" w:ascii="宋体" w:hAnsi="宋体"/>
          <w:sz w:val="24"/>
          <w:highlight w:val="none"/>
          <w:lang w:val="zh-CN"/>
        </w:rPr>
        <w:t xml:space="preserve">自合同签订之日起120天。</w:t>
      </w:r>
      <w:r/>
    </w:p>
    <w:p>
      <w:pPr>
        <w:ind w:firstLine="480"/>
        <w:spacing w:line="360" w:lineRule="auto"/>
        <w:rPr>
          <w:rFonts w:ascii="宋体" w:hAnsi="宋体"/>
          <w:sz w:val="24"/>
          <w:highlight w:val="none"/>
        </w:rPr>
      </w:pPr>
      <w:r>
        <w:rPr>
          <w:rFonts w:hint="eastAsia" w:ascii="宋体" w:hAnsi="宋体"/>
          <w:sz w:val="24"/>
          <w:highlight w:val="none"/>
        </w:rPr>
        <w:t xml:space="preserve">项目（是/否）接受联合体投标：不接受联合体</w:t>
      </w:r>
      <w:r/>
    </w:p>
    <w:p>
      <w:pPr>
        <w:spacing w:line="360" w:lineRule="auto"/>
        <w:shd w:val="clear" w:color="auto" w:fill="ffffff"/>
        <w:widowControl/>
        <w:rPr>
          <w:rFonts w:ascii="宋体" w:hAnsi="宋体" w:cs="Arial"/>
          <w:b/>
          <w:spacing w:val="8"/>
          <w:sz w:val="24"/>
          <w:highlight w:val="none"/>
        </w:rPr>
        <w:outlineLvl w:val="1"/>
      </w:pPr>
      <w:r/>
      <w:bookmarkStart w:id="10" w:name="_Toc199940867"/>
      <w:r/>
      <w:bookmarkStart w:id="11" w:name="_Toc18840"/>
      <w:r>
        <w:rPr>
          <w:rFonts w:hint="eastAsia" w:ascii="宋体" w:hAnsi="宋体" w:cs="Arial"/>
          <w:b/>
          <w:spacing w:val="8"/>
          <w:sz w:val="24"/>
          <w:highlight w:val="none"/>
        </w:rPr>
        <w:t xml:space="preserve">二、申请人的资格要求：</w:t>
      </w:r>
      <w:bookmarkEnd w:id="9"/>
      <w:r/>
      <w:bookmarkEnd w:id="10"/>
      <w:r/>
      <w:bookmarkEnd w:id="11"/>
      <w:r/>
      <w:r/>
    </w:p>
    <w:p>
      <w:pPr>
        <w:ind w:firstLine="370"/>
        <w:spacing w:line="360" w:lineRule="auto"/>
        <w:shd w:val="clear" w:color="auto" w:fill="ffffff"/>
        <w:rPr>
          <w:rFonts w:ascii="宋体" w:hAnsi="宋体" w:cs="Arial"/>
          <w:b/>
          <w:sz w:val="24"/>
          <w:highlight w:val="none"/>
        </w:rPr>
      </w:pPr>
      <w:r>
        <w:rPr>
          <w:rFonts w:hint="eastAsia" w:ascii="宋体" w:hAnsi="宋体" w:cs="Arial"/>
          <w:b/>
          <w:sz w:val="24"/>
          <w:highlight w:val="none"/>
        </w:rPr>
        <w:t xml:space="preserve">（一）满足《中华人民共和国政府采购法》第二十二条规定：</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lang w:val="en-US" w:eastAsia="zh-CN"/>
        </w:rPr>
        <w:t xml:space="preserve">1</w:t>
      </w:r>
      <w:r>
        <w:rPr>
          <w:rFonts w:hint="eastAsia" w:ascii="宋体" w:hAnsi="宋体" w:cs="Arial"/>
          <w:bCs/>
          <w:sz w:val="24"/>
          <w:highlight w:val="none"/>
        </w:rPr>
        <w:t xml:space="preserve">.具有独立承担民事责任的能力（提供法人或者其他组织的营业执照等证明文件，自然人的身份证明）；</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rPr>
        <w:t xml:space="preserve">2.具有良好的商业信誉和健全的财务会计制度（提供202</w:t>
      </w:r>
      <w:r>
        <w:rPr>
          <w:rFonts w:hint="eastAsia" w:ascii="宋体" w:hAnsi="宋体" w:cs="Arial"/>
          <w:bCs/>
          <w:sz w:val="24"/>
          <w:highlight w:val="none"/>
          <w:lang w:val="en-US" w:eastAsia="zh-CN"/>
        </w:rPr>
        <w:t xml:space="preserve">5</w:t>
      </w:r>
      <w:r>
        <w:rPr>
          <w:rFonts w:hint="eastAsia" w:ascii="宋体" w:hAnsi="宋体" w:cs="Arial"/>
          <w:bCs/>
          <w:sz w:val="24"/>
          <w:highlight w:val="none"/>
        </w:rPr>
        <w:t xml:space="preserve">年12月以来任意一个月的资产负债表和利润表，或202</w:t>
      </w:r>
      <w:r>
        <w:rPr>
          <w:rFonts w:hint="eastAsia" w:ascii="宋体" w:hAnsi="宋体" w:cs="Arial"/>
          <w:bCs/>
          <w:sz w:val="24"/>
          <w:highlight w:val="none"/>
          <w:lang w:val="en-US" w:eastAsia="zh-CN"/>
        </w:rPr>
        <w:t xml:space="preserve">5</w:t>
      </w:r>
      <w:r>
        <w:rPr>
          <w:rFonts w:hint="eastAsia" w:ascii="宋体" w:hAnsi="宋体" w:cs="Arial"/>
          <w:bCs/>
          <w:sz w:val="24"/>
          <w:highlight w:val="none"/>
        </w:rPr>
        <w:t xml:space="preserve">年年度审计报告，或银行出具的投标截止时间前六个月内银行出具的资信证明，或财政部门认可的政府采购专业担保机构出具的投标担保函，成立不满一年无需提供）；</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rPr>
        <w:t xml:space="preserve">3.具有履行合同所必需的设备和专业技术能力（供应商根据履行采购项目合同需要，提供履行合同所必需的设备和专业技术能力的声明或证明材料）；</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rPr>
        <w:t xml:space="preserve">5.参加政府采购活动前三年内，在经营活动中没有重大违法记录（提供参加政府采购活动前3年内在经营活动中没有重大违法记录的书面声明）；</w:t>
      </w:r>
      <w:r/>
    </w:p>
    <w:p>
      <w:pPr>
        <w:ind w:firstLine="424"/>
        <w:spacing w:line="360" w:lineRule="auto"/>
        <w:rPr>
          <w:rFonts w:hint="eastAsia" w:ascii="宋体" w:hAnsi="宋体" w:cs="Arial"/>
          <w:bCs/>
          <w:sz w:val="24"/>
          <w:highlight w:val="none"/>
        </w:rPr>
      </w:pPr>
      <w:r>
        <w:rPr>
          <w:rFonts w:hint="eastAsia" w:ascii="宋体" w:hAnsi="宋体" w:cs="Arial"/>
          <w:bCs/>
          <w:sz w:val="24"/>
          <w:highlight w:val="none"/>
        </w:rPr>
        <w:t xml:space="preserve">6.法律、行政法规和招标文件规定的其他条件：无。</w:t>
      </w:r>
      <w:r/>
    </w:p>
    <w:p>
      <w:pPr>
        <w:ind w:firstLine="424"/>
        <w:spacing w:line="360" w:lineRule="auto"/>
        <w:rPr>
          <w:rFonts w:ascii="宋体" w:hAnsi="宋体" w:cs="Arial"/>
          <w:bCs/>
          <w:sz w:val="24"/>
          <w:highlight w:val="none"/>
        </w:rPr>
      </w:pPr>
      <w:r/>
      <w:bookmarkStart w:id="12" w:name="_Toc2153"/>
      <w:r>
        <w:rPr>
          <w:rFonts w:hint="eastAsia" w:ascii="宋体" w:hAnsi="宋体" w:cs="Arial"/>
          <w:bCs/>
          <w:sz w:val="24"/>
          <w:highlight w:val="none"/>
        </w:rPr>
        <w:t xml:space="preserve">（二）落实政府采购政策需满足的资格要求：</w:t>
      </w:r>
      <w:r>
        <w:rPr>
          <w:rFonts w:hint="eastAsia" w:ascii="宋体" w:hAnsi="宋体" w:cs="Arial"/>
          <w:b/>
          <w:sz w:val="24"/>
          <w:highlight w:val="none"/>
        </w:rPr>
        <w:t xml:space="preserve">本项目按照采用以下第（4）种方式落实政府采购促进中小企业发展的要求</w:t>
      </w:r>
      <w:r>
        <w:rPr>
          <w:rFonts w:hint="eastAsia" w:ascii="宋体" w:hAnsi="宋体" w:cs="Arial"/>
          <w:bCs/>
          <w:sz w:val="24"/>
          <w:highlight w:val="none"/>
        </w:rPr>
        <w:t xml:space="preserve">：</w:t>
      </w:r>
      <w:r/>
    </w:p>
    <w:p>
      <w:pPr>
        <w:ind w:firstLine="424"/>
        <w:spacing w:line="360" w:lineRule="auto"/>
        <w:rPr>
          <w:rFonts w:ascii="宋体" w:hAnsi="宋体" w:cs="Arial"/>
          <w:bCs/>
          <w:sz w:val="24"/>
          <w:highlight w:val="none"/>
        </w:rPr>
      </w:pPr>
      <w:r>
        <w:rPr>
          <w:rFonts w:hint="eastAsia" w:ascii="宋体" w:hAnsi="宋体" w:cs="Arial"/>
          <w:bCs/>
          <w:sz w:val="24"/>
          <w:highlight w:val="none"/>
        </w:rPr>
        <w:t xml:space="preserve">（1）本项目整体专门面向中小企业采购货物。</w:t>
      </w:r>
      <w:r/>
    </w:p>
    <w:p>
      <w:pPr>
        <w:ind w:firstLine="424"/>
        <w:spacing w:line="360" w:lineRule="auto"/>
        <w:rPr>
          <w:rFonts w:ascii="宋体" w:hAnsi="宋体" w:cs="Arial"/>
          <w:bCs/>
          <w:sz w:val="24"/>
          <w:highlight w:val="none"/>
        </w:rPr>
      </w:pPr>
      <w:r>
        <w:rPr>
          <w:rFonts w:hint="eastAsia" w:ascii="宋体" w:hAnsi="宋体" w:cs="Arial"/>
          <w:bCs/>
          <w:sz w:val="24"/>
          <w:highlight w:val="none"/>
        </w:rPr>
        <w:t xml:space="preserve">（2）本项目整体专门面向小微企业采购货物。</w:t>
      </w:r>
      <w:r/>
    </w:p>
    <w:p>
      <w:pPr>
        <w:ind w:firstLine="424"/>
        <w:spacing w:line="360" w:lineRule="auto"/>
        <w:rPr>
          <w:rFonts w:ascii="宋体" w:hAnsi="宋体" w:cs="Arial"/>
          <w:bCs/>
          <w:sz w:val="24"/>
          <w:highlight w:val="none"/>
        </w:rPr>
      </w:pPr>
      <w:r>
        <w:rPr>
          <w:rFonts w:hint="eastAsia" w:ascii="宋体" w:hAnsi="宋体" w:cs="Arial"/>
          <w:bCs/>
          <w:sz w:val="24"/>
          <w:highlight w:val="none"/>
        </w:rPr>
        <w:t xml:space="preserve">（3）本项目通过以下第（）种方式预留部分采购份额采购中小企业货物：</w:t>
      </w:r>
      <w:r/>
    </w:p>
    <w:p>
      <w:pPr>
        <w:ind w:firstLine="424"/>
        <w:spacing w:line="360" w:lineRule="auto"/>
        <w:rPr>
          <w:rFonts w:ascii="宋体" w:hAnsi="宋体" w:cs="Arial"/>
          <w:bCs/>
          <w:sz w:val="24"/>
          <w:highlight w:val="none"/>
        </w:rPr>
      </w:pPr>
      <w:r>
        <w:rPr>
          <w:rFonts w:hint="eastAsia" w:ascii="宋体" w:hAnsi="宋体" w:cs="Arial"/>
          <w:bCs/>
          <w:sz w:val="24"/>
          <w:highlight w:val="none"/>
        </w:rPr>
        <w:t xml:space="preserve">①本项目要求供应商以联合体形式参加，中小企业合同金额应当达到的比例为%。</w:t>
      </w:r>
      <w:r/>
    </w:p>
    <w:p>
      <w:pPr>
        <w:ind w:firstLine="424"/>
        <w:spacing w:line="360" w:lineRule="auto"/>
        <w:rPr>
          <w:rFonts w:ascii="宋体" w:hAnsi="宋体" w:cs="Arial"/>
          <w:bCs/>
          <w:sz w:val="24"/>
          <w:highlight w:val="none"/>
        </w:rPr>
      </w:pPr>
      <w:r>
        <w:rPr>
          <w:rFonts w:hint="eastAsia" w:ascii="宋体" w:hAnsi="宋体" w:cs="Arial"/>
          <w:bCs/>
          <w:sz w:val="24"/>
          <w:highlight w:val="none"/>
        </w:rPr>
        <w:t xml:space="preserve">②本项目要求供应商进行合同分包，中小企业合同金额应当达到的比例为%。</w:t>
      </w:r>
      <w:r/>
    </w:p>
    <w:p>
      <w:pPr>
        <w:numPr>
          <w:ilvl w:val="0"/>
          <w:numId w:val="4"/>
        </w:numPr>
        <w:ind w:firstLine="480"/>
        <w:spacing w:line="360" w:lineRule="auto"/>
        <w:rPr>
          <w:rFonts w:ascii="宋体" w:hAnsi="宋体" w:cs="Arial"/>
          <w:bCs/>
          <w:sz w:val="24"/>
          <w:highlight w:val="none"/>
        </w:rPr>
      </w:pPr>
      <w:r>
        <w:rPr>
          <w:rFonts w:hint="eastAsia" w:ascii="宋体" w:hAnsi="宋体" w:cs="Arial"/>
          <w:bCs/>
          <w:sz w:val="24"/>
          <w:highlight w:val="none"/>
        </w:rPr>
        <w:t xml:space="preserve">本项目为非预留份额的采购项目或采购包，执行价格扣除优惠政策，具体详见第三章评标标准。</w:t>
      </w:r>
      <w:r/>
    </w:p>
    <w:p>
      <w:pPr>
        <w:ind w:firstLine="424"/>
        <w:spacing w:line="360" w:lineRule="auto"/>
        <w:rPr>
          <w:rFonts w:hint="eastAsia" w:ascii="宋体" w:hAnsi="宋体" w:cs="Arial"/>
          <w:bCs/>
          <w:sz w:val="24"/>
          <w:highlight w:val="none"/>
        </w:rPr>
      </w:pPr>
      <w:r>
        <w:rPr>
          <w:rFonts w:hint="eastAsia" w:ascii="宋体" w:hAnsi="宋体" w:cs="Arial"/>
          <w:b/>
          <w:sz w:val="24"/>
          <w:highlight w:val="none"/>
        </w:rPr>
        <w:t xml:space="preserve">（三）本项目的特定资格要求：</w:t>
      </w:r>
      <w:r>
        <w:rPr>
          <w:rFonts w:hint="eastAsia" w:ascii="宋体" w:hAnsi="宋体"/>
          <w:sz w:val="24"/>
          <w:highlight w:val="none"/>
        </w:rPr>
        <w:t xml:space="preserve">供应商具有有效的</w:t>
      </w:r>
      <w:bookmarkStart w:id="13" w:name="OLE_LINK37"/>
      <w:r/>
      <w:bookmarkStart w:id="14" w:name="OLE_LINK38"/>
      <w:r>
        <w:rPr>
          <w:rFonts w:hint="eastAsia" w:ascii="宋体" w:hAnsi="宋体"/>
          <w:sz w:val="24"/>
          <w:highlight w:val="none"/>
        </w:rPr>
        <w:t xml:space="preserve">医疗机构执业许可证</w:t>
      </w:r>
      <w:bookmarkEnd w:id="13"/>
      <w:r/>
      <w:bookmarkEnd w:id="14"/>
      <w:r>
        <w:rPr>
          <w:rFonts w:hint="eastAsia" w:ascii="宋体" w:hAnsi="宋体"/>
          <w:sz w:val="24"/>
          <w:highlight w:val="none"/>
        </w:rPr>
        <w:t xml:space="preserve">（提供有效的医疗机构执业许可证复印件加盖</w:t>
      </w:r>
      <w:r>
        <w:rPr>
          <w:rFonts w:hint="eastAsia" w:ascii="宋体" w:hAnsi="宋体"/>
          <w:sz w:val="24"/>
          <w:highlight w:val="none"/>
          <w:lang w:val="en-US" w:eastAsia="zh-CN"/>
        </w:rPr>
        <w:t xml:space="preserve">电子</w:t>
      </w:r>
      <w:r>
        <w:rPr>
          <w:rFonts w:hint="eastAsia" w:ascii="宋体" w:hAnsi="宋体"/>
          <w:sz w:val="24"/>
          <w:highlight w:val="none"/>
        </w:rPr>
        <w:t xml:space="preserve">公章</w:t>
      </w:r>
      <w:r>
        <w:rPr>
          <w:rFonts w:hint="eastAsia" w:ascii="宋体" w:hAnsi="宋体" w:cs="Arial"/>
          <w:bCs/>
          <w:sz w:val="24"/>
          <w:highlight w:val="none"/>
        </w:rPr>
        <w:t xml:space="preserve">）；</w:t>
      </w:r>
      <w:r/>
    </w:p>
    <w:p>
      <w:pPr>
        <w:ind w:firstLine="424"/>
        <w:spacing w:line="360" w:lineRule="auto"/>
        <w:rPr>
          <w:rFonts w:ascii="宋体" w:hAnsi="宋体" w:cs="Arial"/>
          <w:b/>
          <w:spacing w:val="8"/>
          <w:sz w:val="24"/>
          <w:highlight w:val="none"/>
        </w:rPr>
        <w:outlineLvl w:val="1"/>
      </w:pPr>
      <w:r/>
      <w:bookmarkStart w:id="15" w:name="_Toc199940868"/>
      <w:r/>
      <w:bookmarkStart w:id="16" w:name="_Toc20683"/>
      <w:r>
        <w:rPr>
          <w:rFonts w:hint="eastAsia" w:ascii="宋体" w:hAnsi="宋体" w:cs="Arial"/>
          <w:b/>
          <w:spacing w:val="8"/>
          <w:sz w:val="24"/>
          <w:highlight w:val="none"/>
        </w:rPr>
        <w:t xml:space="preserve">三、获取招标文件</w:t>
      </w:r>
      <w:bookmarkEnd w:id="12"/>
      <w:r/>
      <w:bookmarkEnd w:id="15"/>
      <w:r/>
      <w:bookmarkEnd w:id="16"/>
      <w:r/>
      <w:r/>
    </w:p>
    <w:p>
      <w:pPr>
        <w:ind w:firstLine="484"/>
        <w:spacing w:line="360" w:lineRule="auto"/>
        <w:rPr>
          <w:rFonts w:ascii="宋体" w:hAnsi="宋体" w:cs="宋体"/>
          <w:bCs/>
          <w:sz w:val="24"/>
          <w:highlight w:val="none"/>
        </w:rPr>
      </w:pPr>
      <w:r>
        <w:rPr>
          <w:rFonts w:hint="eastAsia" w:ascii="宋体" w:hAnsi="宋体" w:cs="宋体"/>
          <w:bCs/>
          <w:sz w:val="24"/>
          <w:highlight w:val="none"/>
        </w:rPr>
        <w:t xml:space="preserve">时间：自招标文件公告发布之日起5个工作日</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地点：江苏政府采购网</w:t>
      </w:r>
      <w:r/>
    </w:p>
    <w:p>
      <w:pPr>
        <w:ind w:firstLine="484"/>
        <w:spacing w:line="360" w:lineRule="auto"/>
        <w:rPr>
          <w:rFonts w:hint="eastAsia" w:ascii="宋体" w:hAnsi="宋体" w:cs="Arial"/>
          <w:bCs/>
          <w:sz w:val="24"/>
          <w:highlight w:val="none"/>
        </w:rPr>
      </w:pPr>
      <w:r>
        <w:rPr>
          <w:rFonts w:hint="eastAsia" w:ascii="宋体" w:hAnsi="宋体" w:cs="宋体"/>
          <w:bCs/>
          <w:sz w:val="24"/>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4"/>
        <w:spacing w:line="360" w:lineRule="auto"/>
        <w:rPr>
          <w:rFonts w:ascii="宋体" w:hAnsi="宋体" w:cs="Arial"/>
          <w:bCs/>
          <w:sz w:val="24"/>
          <w:highlight w:val="none"/>
        </w:rPr>
      </w:pPr>
      <w:r>
        <w:rPr>
          <w:rFonts w:hint="eastAsia" w:ascii="宋体" w:hAnsi="宋体" w:cs="Arial"/>
          <w:bCs/>
          <w:sz w:val="24"/>
          <w:highlight w:val="none"/>
        </w:rPr>
        <w:t xml:space="preserve">售价：0元</w:t>
      </w:r>
      <w:r/>
    </w:p>
    <w:p>
      <w:pPr>
        <w:spacing w:line="360" w:lineRule="auto"/>
        <w:shd w:val="clear" w:color="auto" w:fill="ffffff"/>
        <w:widowControl/>
        <w:rPr>
          <w:rFonts w:ascii="宋体" w:hAnsi="宋体" w:cs="Arial"/>
          <w:b/>
          <w:spacing w:val="8"/>
          <w:sz w:val="24"/>
          <w:highlight w:val="none"/>
        </w:rPr>
        <w:outlineLvl w:val="1"/>
      </w:pPr>
      <w:r/>
      <w:bookmarkStart w:id="17" w:name="_Toc16861"/>
      <w:r/>
      <w:bookmarkStart w:id="18" w:name="_Toc199940869"/>
      <w:r/>
      <w:bookmarkStart w:id="19" w:name="_Toc27166"/>
      <w:r>
        <w:rPr>
          <w:rFonts w:hint="eastAsia" w:ascii="宋体" w:hAnsi="宋体" w:cs="Arial"/>
          <w:b/>
          <w:spacing w:val="8"/>
          <w:sz w:val="24"/>
          <w:highlight w:val="none"/>
        </w:rPr>
        <w:t xml:space="preserve">四、提交投标文件截止时间、开标时间和地点</w:t>
      </w:r>
      <w:bookmarkEnd w:id="17"/>
      <w:r/>
      <w:bookmarkEnd w:id="18"/>
      <w:r/>
      <w:bookmarkEnd w:id="19"/>
      <w:r/>
      <w:r/>
    </w:p>
    <w:p>
      <w:pPr>
        <w:ind w:firstLine="370"/>
        <w:spacing w:line="360" w:lineRule="auto"/>
        <w:shd w:val="clear" w:color="auto" w:fill="ffffff"/>
        <w:rPr>
          <w:rFonts w:ascii="宋体" w:hAnsi="宋体" w:cs="Arial"/>
          <w:spacing w:val="8"/>
          <w:sz w:val="24"/>
          <w:highlight w:val="none"/>
        </w:rPr>
      </w:pPr>
      <w:r>
        <w:rPr>
          <w:rFonts w:ascii="宋体" w:hAnsi="宋体" w:cs="Arial"/>
          <w:sz w:val="24"/>
          <w:highlight w:val="none"/>
        </w:rPr>
        <w:t xml:space="preserve">202</w:t>
      </w:r>
      <w:r>
        <w:rPr>
          <w:rFonts w:hint="eastAsia" w:ascii="宋体" w:hAnsi="宋体" w:cs="Arial"/>
          <w:sz w:val="24"/>
          <w:highlight w:val="none"/>
          <w:lang w:val="en-US" w:eastAsia="zh-CN"/>
        </w:rPr>
        <w:t xml:space="preserve">6</w:t>
      </w:r>
      <w:r>
        <w:rPr>
          <w:rFonts w:hint="eastAsia" w:ascii="宋体" w:hAnsi="宋体" w:cs="Arial"/>
          <w:spacing w:val="8"/>
          <w:sz w:val="24"/>
          <w:highlight w:val="none"/>
        </w:rPr>
        <w:t xml:space="preserve">-9-1 </w:t>
      </w:r>
      <w:r>
        <w:rPr>
          <w:rFonts w:ascii="宋体" w:hAnsi="宋体" w:cs="Arial"/>
          <w:sz w:val="24"/>
          <w:highlight w:val="none"/>
        </w:rPr>
        <w:t xml:space="preserve">09</w:t>
      </w:r>
      <w:r>
        <w:rPr>
          <w:rFonts w:hint="eastAsia" w:ascii="宋体" w:hAnsi="宋体" w:cs="Arial"/>
          <w:spacing w:val="8"/>
          <w:sz w:val="24"/>
          <w:highlight w:val="none"/>
        </w:rPr>
        <w:t xml:space="preserve">:</w:t>
      </w:r>
      <w:r>
        <w:rPr>
          <w:rFonts w:hint="eastAsia" w:ascii="宋体" w:hAnsi="宋体" w:cs="Arial"/>
          <w:sz w:val="24"/>
          <w:highlight w:val="none"/>
        </w:rPr>
        <w:t xml:space="preserve">00</w:t>
      </w:r>
      <w:r>
        <w:rPr>
          <w:rFonts w:hint="eastAsia" w:ascii="宋体" w:hAnsi="宋体" w:cs="Arial"/>
          <w:spacing w:val="8"/>
          <w:sz w:val="24"/>
          <w:highlight w:val="none"/>
        </w:rPr>
        <w:t xml:space="preserve">分（北京时间）</w:t>
      </w:r>
      <w:r/>
    </w:p>
    <w:p>
      <w:pPr>
        <w:ind w:firstLine="370"/>
        <w:spacing w:line="360" w:lineRule="auto"/>
        <w:shd w:val="clear" w:color="auto" w:fill="ffffff"/>
        <w:rPr>
          <w:rFonts w:ascii="宋体" w:hAnsi="宋体" w:cs="Arial"/>
          <w:spacing w:val="8"/>
          <w:sz w:val="24"/>
          <w:highlight w:val="none"/>
        </w:rPr>
      </w:pPr>
      <w:r>
        <w:rPr>
          <w:rFonts w:hint="eastAsia" w:ascii="宋体" w:hAnsi="宋体" w:cs="Arial"/>
          <w:spacing w:val="8"/>
          <w:sz w:val="24"/>
          <w:highlight w:val="none"/>
        </w:rPr>
        <w:t xml:space="preserve">地点：江苏省政府采购交易系统(“苏采云系统”)网上开标大厅。</w:t>
      </w:r>
      <w:r/>
    </w:p>
    <w:p>
      <w:pPr>
        <w:spacing w:line="360" w:lineRule="auto"/>
        <w:shd w:val="clear" w:color="auto" w:fill="ffffff"/>
        <w:widowControl/>
        <w:rPr>
          <w:rFonts w:ascii="宋体" w:hAnsi="宋体" w:cs="Arial"/>
          <w:b/>
          <w:spacing w:val="8"/>
          <w:sz w:val="24"/>
          <w:highlight w:val="none"/>
        </w:rPr>
        <w:outlineLvl w:val="1"/>
      </w:pPr>
      <w:r/>
      <w:bookmarkStart w:id="20" w:name="_Toc199940870"/>
      <w:r/>
      <w:bookmarkStart w:id="21" w:name="_Toc23280"/>
      <w:r/>
      <w:bookmarkStart w:id="22" w:name="_Toc3353"/>
      <w:r>
        <w:rPr>
          <w:rFonts w:hint="eastAsia" w:ascii="宋体" w:hAnsi="宋体" w:cs="Arial"/>
          <w:b/>
          <w:spacing w:val="8"/>
          <w:sz w:val="24"/>
          <w:highlight w:val="none"/>
        </w:rPr>
        <w:t xml:space="preserve">五、公告期限</w:t>
      </w:r>
      <w:bookmarkEnd w:id="20"/>
      <w:r/>
      <w:bookmarkEnd w:id="21"/>
      <w:r/>
      <w:bookmarkEnd w:id="22"/>
      <w:r/>
      <w:r/>
    </w:p>
    <w:p>
      <w:pPr>
        <w:ind w:firstLine="370"/>
        <w:spacing w:line="360" w:lineRule="auto"/>
        <w:shd w:val="clear" w:color="auto" w:fill="ffffff"/>
        <w:widowControl/>
        <w:rPr>
          <w:rFonts w:ascii="宋体" w:hAnsi="宋体" w:cs="Arial"/>
          <w:spacing w:val="8"/>
          <w:sz w:val="24"/>
          <w:highlight w:val="none"/>
        </w:rPr>
      </w:pPr>
      <w:r>
        <w:rPr>
          <w:rFonts w:hint="eastAsia" w:ascii="宋体" w:hAnsi="宋体" w:cs="Arial"/>
          <w:spacing w:val="8"/>
          <w:sz w:val="24"/>
          <w:highlight w:val="none"/>
        </w:rPr>
        <w:t xml:space="preserve">自本公告发布之日起</w:t>
      </w:r>
      <w:r>
        <w:rPr>
          <w:rFonts w:ascii="宋体" w:hAnsi="宋体" w:cs="Arial"/>
          <w:spacing w:val="8"/>
          <w:sz w:val="24"/>
          <w:highlight w:val="none"/>
        </w:rPr>
        <w:t xml:space="preserve">5</w:t>
      </w:r>
      <w:r>
        <w:rPr>
          <w:rFonts w:hint="eastAsia" w:ascii="宋体" w:hAnsi="宋体" w:cs="Arial"/>
          <w:spacing w:val="8"/>
          <w:sz w:val="24"/>
          <w:highlight w:val="none"/>
        </w:rPr>
        <w:t xml:space="preserve">个工作日。</w:t>
      </w:r>
      <w:r/>
    </w:p>
    <w:p>
      <w:pPr>
        <w:spacing w:line="360" w:lineRule="auto"/>
        <w:shd w:val="clear" w:color="auto" w:fill="ffffff"/>
        <w:widowControl/>
        <w:rPr>
          <w:rFonts w:hint="eastAsia" w:ascii="宋体" w:hAnsi="宋体" w:cs="Arial"/>
          <w:b/>
          <w:spacing w:val="8"/>
          <w:sz w:val="24"/>
          <w:highlight w:val="none"/>
        </w:rPr>
        <w:outlineLvl w:val="1"/>
      </w:pPr>
      <w:r/>
      <w:bookmarkStart w:id="23" w:name="_Toc199940871"/>
      <w:r/>
      <w:bookmarkStart w:id="24" w:name="_Toc24472"/>
      <w:r/>
      <w:bookmarkStart w:id="25" w:name="_Toc30910"/>
      <w:r>
        <w:rPr>
          <w:rFonts w:hint="eastAsia" w:ascii="宋体" w:hAnsi="宋体" w:cs="Arial"/>
          <w:b/>
          <w:spacing w:val="8"/>
          <w:sz w:val="24"/>
          <w:highlight w:val="none"/>
        </w:rPr>
        <w:t xml:space="preserve">六、其他补充事宜</w:t>
      </w:r>
      <w:bookmarkEnd w:id="23"/>
      <w:r/>
      <w:bookmarkEnd w:id="24"/>
      <w:r/>
      <w:bookmarkEnd w:id="25"/>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1.本次招标不收取投标保证金。</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2.本项目不组织集中勘察及答疑，供应商如对采购需求有疑问，请咨询采购单位联系人。</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4.有关本次招标的事项若存在变动或修改，请及时关注“江苏政府采购网”（www.ccgp-jiangsu.gov.cn）更正公告。</w:t>
      </w:r>
      <w:r/>
    </w:p>
    <w:p>
      <w:pPr>
        <w:ind w:firstLine="482"/>
        <w:jc w:val="left"/>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5.“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w:t>
      </w:r>
      <w:bookmarkStart w:id="227" w:name="_GoBack"/>
      <w:r/>
      <w:bookmarkEnd w:id="227"/>
      <w:r>
        <w:rPr>
          <w:rFonts w:hint="eastAsia" w:ascii="宋体" w:hAnsi="宋体" w:cs="宋体"/>
          <w:bCs/>
          <w:sz w:val="24"/>
          <w:highlight w:val="none"/>
          <w:lang w:val="en-US" w:eastAsia="zh-CN"/>
        </w:rPr>
        <w:t xml:space="preserve">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cs="宋体"/>
          <w:b/>
          <w:bCs w:val="0"/>
          <w:sz w:val="24"/>
          <w:highlight w:val="none"/>
          <w:lang w:val="en-US" w:eastAsia="zh-CN"/>
        </w:rPr>
        <w:t xml:space="preserve">法人签字并盖单位公章</w:t>
      </w:r>
      <w:r>
        <w:rPr>
          <w:rFonts w:hint="eastAsia" w:ascii="宋体" w:hAnsi="宋体" w:cs="宋体"/>
          <w:bCs/>
          <w:sz w:val="24"/>
          <w:highlight w:val="none"/>
          <w:lang w:val="en-US" w:eastAsia="zh-CN"/>
        </w:rPr>
        <w:t xml:space="preserve">，随响应文件一并递交。</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在政府采购资格审查环节，供应商只需提供书面《南京市政府采购供应商信用记录表暨信用承诺书》，即可替代以下证明材料：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（1）符合国家相关规定的财务状况报告；</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（2）依法缴纳税收的证明材料；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（3）依法缴纳社会保障资金的证明材料；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（4）具备履行政府采购合同所必需的设备和专业技术能力的证明材料；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（5）参加政府采购活动前三年内在经营活动中没有重大违法记录的证明材料；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（6）未被列入失信被执行人、重大税收违法失信主体、政府采购严重违法失信行为记录名单的证明材料。</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供应商在中标（成交）后，应按采购文件要求，将上述由信用承诺书替代的证明材料提交采购人或采购代理机构核验。经核验无误后，由采购人或采购代理机构发出中标（成交）通知书。供应商涉及以下情形的，不适用信用承诺：</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1）供应商被列入严重失信主体名单；</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2）被相关监管部门作出行政处罚且尚在处罚有效期内；</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3）其他法律、行政法规规定的不适用信用承诺的情形。供应商对信用承诺内容的真实性、合法性、有效性负责。如作出虚假信用承诺，视同为“提供虚假材料谋取中标、成交”的违法行为。</w:t>
      </w:r>
      <w:r/>
    </w:p>
    <w:p>
      <w:pPr>
        <w:ind w:firstLine="484"/>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7.拒绝下述供应商参加本次采购活动：</w:t>
      </w:r>
      <w:r/>
    </w:p>
    <w:p>
      <w:pPr>
        <w:ind w:firstLine="484"/>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（1）供应商单位负责人为同一人或者存在直接控股、管理关系的不同供应商，不得参加同一合同项下的政府采购活动。</w:t>
      </w:r>
      <w:r/>
    </w:p>
    <w:p>
      <w:pPr>
        <w:ind w:firstLine="484"/>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（2）凡为采购项目提供整体设计、规范编制或者项目管理、监理、检测等服务的供应商，不得再参加本项目的采购活动。</w:t>
      </w:r>
      <w:r/>
    </w:p>
    <w:p>
      <w:pPr>
        <w:ind w:firstLine="484"/>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（3）供应商被“信用中国”网站（www.creditchina.gov.cn）、“中国政府采购网"（www.ccgp.gov.cn）列入失信被执行人、重大税收违法失信主体名单、政府采购严重违法失信行为记录名单。</w:t>
      </w:r>
      <w:r/>
    </w:p>
    <w:p>
      <w:pPr>
        <w:ind w:firstLine="484"/>
        <w:spacing w:line="360" w:lineRule="auto"/>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8.本次采购所属行业：其他未列明行业；</w:t>
      </w:r>
      <w:r/>
    </w:p>
    <w:p>
      <w:pPr>
        <w:spacing w:line="360" w:lineRule="auto"/>
        <w:shd w:val="clear" w:color="auto" w:fill="ffffff"/>
        <w:widowControl/>
        <w:rPr>
          <w:rFonts w:ascii="宋体" w:hAnsi="宋体" w:cs="Arial"/>
          <w:b/>
          <w:spacing w:val="8"/>
          <w:sz w:val="24"/>
          <w:highlight w:val="none"/>
        </w:rPr>
        <w:outlineLvl w:val="1"/>
      </w:pPr>
      <w:r/>
      <w:bookmarkStart w:id="26" w:name="_Toc5043"/>
      <w:r/>
      <w:bookmarkStart w:id="27" w:name="_Toc199940872"/>
      <w:r>
        <w:rPr>
          <w:rFonts w:hint="eastAsia" w:ascii="宋体" w:hAnsi="宋体" w:cs="Arial"/>
          <w:b/>
          <w:spacing w:val="8"/>
          <w:sz w:val="24"/>
          <w:highlight w:val="none"/>
        </w:rPr>
        <w:t xml:space="preserve">七、对本次招标提出询问，请按以下方式联系</w:t>
      </w:r>
      <w:bookmarkEnd w:id="26"/>
      <w:r/>
      <w:bookmarkEnd w:id="27"/>
      <w:r/>
      <w:bookmarkEnd w:id="5"/>
      <w:r/>
      <w:bookmarkEnd w:id="6"/>
      <w:r/>
      <w:r/>
    </w:p>
    <w:p>
      <w:pPr>
        <w:ind w:firstLine="420"/>
        <w:jc w:val="left"/>
        <w:spacing w:line="360" w:lineRule="auto"/>
        <w:shd w:val="clear" w:color="auto" w:fill="ffffff"/>
        <w:rPr>
          <w:rFonts w:ascii="宋体" w:hAnsi="宋体" w:cs="Arial"/>
          <w:spacing w:val="8"/>
          <w:sz w:val="24"/>
          <w:highlight w:val="none"/>
        </w:rPr>
      </w:pPr>
      <w:r/>
      <w:bookmarkStart w:id="28" w:name="_Toc43902849"/>
      <w:r>
        <w:rPr>
          <w:rFonts w:ascii="宋体" w:hAnsi="宋体" w:cs="Arial"/>
          <w:spacing w:val="8"/>
          <w:sz w:val="24"/>
          <w:highlight w:val="none"/>
        </w:rPr>
        <w:t xml:space="preserve">1</w:t>
      </w:r>
      <w:r>
        <w:rPr>
          <w:rFonts w:hint="eastAsia" w:ascii="宋体" w:hAnsi="宋体" w:cs="Arial"/>
          <w:spacing w:val="8"/>
          <w:sz w:val="24"/>
          <w:highlight w:val="none"/>
        </w:rPr>
        <w:t xml:space="preserve">.采购人信息</w:t>
      </w:r>
      <w:r/>
    </w:p>
    <w:p>
      <w:pPr>
        <w:ind w:firstLine="420"/>
        <w:jc w:val="left"/>
        <w:spacing w:line="360" w:lineRule="auto"/>
        <w:shd w:val="clear" w:color="auto" w:fill="ffffff"/>
        <w:rPr>
          <w:rFonts w:hint="eastAsia" w:ascii="宋体" w:hAnsi="宋体" w:eastAsia="宋体" w:cs="Arial"/>
          <w:spacing w:val="8"/>
          <w:sz w:val="24"/>
          <w:highlight w:val="none"/>
          <w:lang w:eastAsia="zh-CN"/>
        </w:rPr>
      </w:pPr>
      <w:r>
        <w:rPr>
          <w:rFonts w:hint="eastAsia" w:ascii="宋体" w:hAnsi="宋体" w:cs="Arial"/>
          <w:spacing w:val="8"/>
          <w:sz w:val="24"/>
          <w:highlight w:val="none"/>
        </w:rPr>
        <w:t xml:space="preserve">名称：南京市公安局</w:t>
      </w:r>
      <w:r/>
    </w:p>
    <w:p>
      <w:pPr>
        <w:ind w:firstLine="420"/>
        <w:jc w:val="left"/>
        <w:spacing w:line="360" w:lineRule="auto"/>
        <w:shd w:val="clear" w:color="auto" w:fill="ffffff"/>
        <w:rPr>
          <w:rFonts w:ascii="宋体" w:hAnsi="宋体" w:cs="Arial"/>
          <w:spacing w:val="8"/>
          <w:sz w:val="24"/>
          <w:highlight w:val="none"/>
        </w:rPr>
      </w:pPr>
      <w:r>
        <w:rPr>
          <w:rFonts w:hint="eastAsia" w:ascii="宋体" w:hAnsi="宋体" w:cs="Arial"/>
          <w:spacing w:val="8"/>
          <w:sz w:val="24"/>
          <w:highlight w:val="none"/>
        </w:rPr>
        <w:t xml:space="preserve">地址：南京市秦淮区洪公祠1号</w:t>
      </w:r>
      <w:r/>
    </w:p>
    <w:p>
      <w:pPr>
        <w:ind w:firstLine="420"/>
        <w:jc w:val="left"/>
        <w:spacing w:line="360" w:lineRule="auto"/>
        <w:shd w:val="clear" w:color="auto" w:fill="ffffff"/>
        <w:rPr>
          <w:rFonts w:hint="eastAsia" w:ascii="宋体" w:hAnsi="宋体" w:eastAsia="宋体" w:cs="Arial"/>
          <w:spacing w:val="8"/>
          <w:sz w:val="24"/>
          <w:highlight w:val="none"/>
          <w:lang w:eastAsia="zh-CN"/>
        </w:rPr>
      </w:pPr>
      <w:r>
        <w:rPr>
          <w:rFonts w:hint="eastAsia" w:ascii="宋体" w:hAnsi="宋体" w:cs="Arial"/>
          <w:spacing w:val="8"/>
          <w:sz w:val="24"/>
          <w:highlight w:val="none"/>
        </w:rPr>
        <w:t xml:space="preserve">联系人：尹警官</w:t>
      </w:r>
      <w:r/>
    </w:p>
    <w:p>
      <w:pPr>
        <w:ind w:firstLine="420"/>
        <w:jc w:val="left"/>
        <w:spacing w:line="360" w:lineRule="auto"/>
        <w:shd w:val="clear" w:color="auto" w:fill="ffffff"/>
        <w:rPr>
          <w:rFonts w:ascii="宋体" w:hAnsi="宋体" w:cs="Arial"/>
          <w:spacing w:val="8"/>
          <w:sz w:val="24"/>
          <w:highlight w:val="none"/>
        </w:rPr>
      </w:pPr>
      <w:r>
        <w:rPr>
          <w:rFonts w:hint="eastAsia" w:ascii="宋体" w:hAnsi="宋体" w:cs="Arial"/>
          <w:spacing w:val="8"/>
          <w:sz w:val="24"/>
          <w:highlight w:val="none"/>
        </w:rPr>
        <w:t xml:space="preserve">联系方式：025</w:t>
      </w:r>
      <w:r>
        <w:rPr>
          <w:rFonts w:hint="eastAsia" w:ascii="宋体" w:hAnsi="宋体" w:cs="Arial"/>
          <w:spacing w:val="8"/>
          <w:sz w:val="24"/>
          <w:highlight w:val="none"/>
          <w:lang w:val="en-US" w:eastAsia="zh-CN"/>
        </w:rPr>
        <w:t xml:space="preserve">-</w:t>
      </w:r>
      <w:r>
        <w:rPr>
          <w:rFonts w:hint="eastAsia" w:ascii="宋体" w:hAnsi="宋体" w:cs="Arial"/>
          <w:spacing w:val="8"/>
          <w:sz w:val="24"/>
          <w:highlight w:val="none"/>
        </w:rPr>
        <w:t xml:space="preserve">84428664</w:t>
      </w:r>
      <w:r/>
    </w:p>
    <w:p>
      <w:pPr>
        <w:ind w:firstLine="420"/>
        <w:jc w:val="left"/>
        <w:spacing w:line="360" w:lineRule="auto"/>
        <w:shd w:val="clear" w:color="auto" w:fill="ffffff"/>
        <w:rPr>
          <w:rFonts w:ascii="宋体" w:hAnsi="宋体" w:cs="Arial"/>
          <w:spacing w:val="8"/>
          <w:sz w:val="24"/>
          <w:highlight w:val="none"/>
        </w:rPr>
      </w:pPr>
      <w:r>
        <w:rPr>
          <w:rFonts w:hint="eastAsia" w:ascii="宋体" w:hAnsi="宋体" w:cs="Arial"/>
          <w:spacing w:val="8"/>
          <w:sz w:val="24"/>
          <w:highlight w:val="none"/>
        </w:rPr>
        <w:t xml:space="preserve">2.采购代理机构信息（如有）</w:t>
      </w:r>
      <w:r/>
    </w:p>
    <w:p>
      <w:pPr>
        <w:ind w:firstLine="426"/>
        <w:spacing w:line="360" w:lineRule="auto"/>
        <w:shd w:val="clear" w:color="auto" w:fill="ffffff"/>
        <w:rPr>
          <w:rFonts w:hint="eastAsia" w:ascii="宋体" w:hAnsi="宋体" w:eastAsia="宋体" w:cs="Arial"/>
          <w:spacing w:val="8"/>
          <w:sz w:val="24"/>
          <w:highlight w:val="none"/>
          <w:lang w:eastAsia="zh-CN"/>
        </w:rPr>
      </w:pPr>
      <w:r>
        <w:rPr>
          <w:rFonts w:hint="eastAsia" w:ascii="宋体" w:hAnsi="宋体" w:cs="Arial"/>
          <w:spacing w:val="8"/>
          <w:sz w:val="24"/>
          <w:highlight w:val="none"/>
        </w:rPr>
        <w:t xml:space="preserve">名称：</w:t>
      </w:r>
      <w:r>
        <w:rPr>
          <w:rFonts w:hint="eastAsia" w:ascii="宋体" w:hAnsi="宋体" w:cs="Arial"/>
          <w:spacing w:val="8"/>
          <w:sz w:val="24"/>
          <w:highlight w:val="none"/>
          <w:lang w:eastAsia="zh-CN"/>
        </w:rPr>
        <w:t xml:space="preserve">建银工程咨询有限责任公司</w:t>
      </w:r>
      <w:r/>
    </w:p>
    <w:p>
      <w:pPr>
        <w:ind w:firstLine="426"/>
        <w:spacing w:line="360" w:lineRule="auto"/>
        <w:shd w:val="clear" w:color="auto" w:fill="ffffff"/>
        <w:rPr>
          <w:rFonts w:hint="default" w:ascii="宋体" w:hAnsi="宋体" w:eastAsia="宋体" w:cs="Arial"/>
          <w:spacing w:val="8"/>
          <w:sz w:val="24"/>
          <w:highlight w:val="none"/>
          <w:lang w:val="en-US" w:eastAsia="zh-CN"/>
        </w:rPr>
      </w:pPr>
      <w:r>
        <w:rPr>
          <w:rFonts w:hint="eastAsia" w:ascii="宋体" w:hAnsi="宋体" w:cs="Arial"/>
          <w:spacing w:val="8"/>
          <w:sz w:val="24"/>
          <w:highlight w:val="none"/>
        </w:rPr>
        <w:t xml:space="preserve">地　址：</w:t>
      </w:r>
      <w:r>
        <w:rPr>
          <w:rFonts w:hint="eastAsia" w:ascii="宋体" w:hAnsi="宋体"/>
          <w:sz w:val="24"/>
          <w:highlight w:val="none"/>
        </w:rPr>
        <w:t xml:space="preserve">南京市</w:t>
      </w:r>
      <w:r>
        <w:rPr>
          <w:rFonts w:hint="eastAsia" w:ascii="宋体" w:hAnsi="宋体"/>
          <w:sz w:val="24"/>
          <w:highlight w:val="none"/>
          <w:lang w:val="en-US" w:eastAsia="zh-CN"/>
        </w:rPr>
        <w:t xml:space="preserve">建邺区泰山路189号万得大厦B座16楼</w:t>
      </w:r>
      <w:r/>
    </w:p>
    <w:p>
      <w:pPr>
        <w:ind w:firstLine="426"/>
        <w:spacing w:line="360" w:lineRule="auto"/>
        <w:shd w:val="clear" w:color="auto" w:fill="ffffff"/>
        <w:rPr>
          <w:rFonts w:hint="eastAsia" w:ascii="宋体" w:hAnsi="宋体" w:eastAsia="宋体" w:cs="Arial"/>
          <w:spacing w:val="8"/>
          <w:sz w:val="24"/>
          <w:highlight w:val="none"/>
          <w:lang w:eastAsia="zh-CN"/>
        </w:rPr>
      </w:pPr>
      <w:r>
        <w:rPr>
          <w:rFonts w:hint="eastAsia" w:ascii="宋体" w:hAnsi="宋体" w:cs="Arial"/>
          <w:spacing w:val="8"/>
          <w:sz w:val="24"/>
          <w:highlight w:val="none"/>
        </w:rPr>
        <w:t xml:space="preserve">联系人：</w:t>
      </w:r>
      <w:r>
        <w:rPr>
          <w:rFonts w:hint="eastAsia" w:ascii="宋体" w:hAnsi="宋体" w:cs="Arial"/>
          <w:spacing w:val="8"/>
          <w:sz w:val="24"/>
          <w:highlight w:val="none"/>
          <w:lang w:val="en-US" w:eastAsia="zh-CN"/>
        </w:rPr>
        <w:t xml:space="preserve">施光彬</w:t>
      </w:r>
      <w:r/>
    </w:p>
    <w:p>
      <w:pPr>
        <w:ind w:firstLine="426"/>
        <w:spacing w:line="360" w:lineRule="auto"/>
        <w:shd w:val="clear" w:color="auto" w:fill="ffffff"/>
        <w:rPr>
          <w:rFonts w:hint="default" w:ascii="宋体" w:hAnsi="宋体" w:eastAsia="宋体" w:cs="Arial"/>
          <w:spacing w:val="8"/>
          <w:sz w:val="24"/>
          <w:highlight w:val="none"/>
          <w:lang w:val="en-US" w:eastAsia="zh-CN"/>
        </w:rPr>
      </w:pPr>
      <w:r>
        <w:rPr>
          <w:rFonts w:hint="eastAsia" w:ascii="宋体" w:hAnsi="宋体" w:cs="Arial"/>
          <w:spacing w:val="8"/>
          <w:sz w:val="24"/>
          <w:highlight w:val="none"/>
        </w:rPr>
        <w:t xml:space="preserve">联系方式：</w:t>
      </w:r>
      <w:r>
        <w:rPr>
          <w:rFonts w:hint="eastAsia" w:ascii="宋体" w:hAnsi="宋体" w:cs="Arial"/>
          <w:spacing w:val="8"/>
          <w:sz w:val="24"/>
          <w:highlight w:val="none"/>
          <w:lang w:val="en-US" w:eastAsia="zh-CN"/>
        </w:rPr>
        <w:t xml:space="preserve">15150579850</w:t>
      </w:r>
      <w:r/>
    </w:p>
    <w:p>
      <w:pPr>
        <w:ind w:firstLine="420"/>
        <w:jc w:val="left"/>
        <w:spacing w:line="360" w:lineRule="auto"/>
        <w:shd w:val="clear" w:color="auto" w:fill="ffffff"/>
        <w:rPr>
          <w:rFonts w:ascii="宋体" w:hAnsi="宋体" w:cs="Arial"/>
          <w:spacing w:val="8"/>
          <w:sz w:val="24"/>
          <w:highlight w:val="none"/>
        </w:rPr>
      </w:pPr>
      <w:r>
        <w:rPr>
          <w:rFonts w:ascii="宋体" w:hAnsi="宋体" w:cs="Arial"/>
          <w:spacing w:val="8"/>
          <w:sz w:val="24"/>
          <w:highlight w:val="none"/>
        </w:rPr>
        <w:t xml:space="preserve">3</w:t>
      </w:r>
      <w:r>
        <w:rPr>
          <w:rFonts w:hint="eastAsia" w:ascii="宋体" w:hAnsi="宋体" w:cs="Arial"/>
          <w:spacing w:val="8"/>
          <w:sz w:val="24"/>
          <w:highlight w:val="none"/>
        </w:rPr>
        <w:t xml:space="preserve">.项目联系方式</w:t>
      </w:r>
      <w:r/>
    </w:p>
    <w:p>
      <w:pPr>
        <w:ind w:firstLine="426"/>
        <w:spacing w:line="360" w:lineRule="auto"/>
        <w:shd w:val="clear" w:color="auto" w:fill="ffffff"/>
        <w:rPr>
          <w:rFonts w:hint="eastAsia" w:ascii="宋体" w:hAnsi="宋体" w:eastAsia="宋体" w:cs="Arial"/>
          <w:spacing w:val="8"/>
          <w:sz w:val="24"/>
          <w:highlight w:val="none"/>
          <w:lang w:eastAsia="zh-CN"/>
        </w:rPr>
      </w:pPr>
      <w:r>
        <w:rPr>
          <w:rFonts w:hint="eastAsia" w:ascii="宋体" w:hAnsi="宋体" w:cs="Arial"/>
          <w:spacing w:val="8"/>
          <w:sz w:val="24"/>
          <w:highlight w:val="none"/>
        </w:rPr>
        <w:t xml:space="preserve">联系人：</w:t>
      </w:r>
      <w:r>
        <w:rPr>
          <w:rFonts w:hint="eastAsia" w:ascii="宋体" w:hAnsi="宋体" w:cs="Arial"/>
          <w:spacing w:val="8"/>
          <w:sz w:val="24"/>
          <w:highlight w:val="none"/>
          <w:lang w:val="en-US" w:eastAsia="zh-CN"/>
        </w:rPr>
        <w:t xml:space="preserve">施光彬</w:t>
      </w:r>
      <w:r/>
    </w:p>
    <w:p>
      <w:pPr>
        <w:ind w:firstLine="426"/>
        <w:spacing w:line="360" w:lineRule="auto"/>
        <w:shd w:val="clear" w:color="auto" w:fill="ffffff"/>
        <w:rPr>
          <w:rFonts w:hint="default" w:ascii="宋体" w:hAnsi="宋体" w:eastAsia="宋体" w:cs="Arial"/>
          <w:spacing w:val="8"/>
          <w:sz w:val="24"/>
          <w:highlight w:val="none"/>
          <w:lang w:val="en-US" w:eastAsia="zh-CN"/>
        </w:rPr>
      </w:pPr>
      <w:r>
        <w:rPr>
          <w:rFonts w:hint="eastAsia" w:ascii="宋体" w:hAnsi="宋体" w:cs="Arial"/>
          <w:spacing w:val="8"/>
          <w:sz w:val="24"/>
          <w:highlight w:val="none"/>
        </w:rPr>
        <w:t xml:space="preserve">电　话：</w:t>
      </w:r>
      <w:r>
        <w:rPr>
          <w:rFonts w:hint="eastAsia" w:ascii="宋体" w:hAnsi="宋体" w:cs="Arial"/>
          <w:spacing w:val="8"/>
          <w:sz w:val="24"/>
          <w:highlight w:val="none"/>
          <w:lang w:val="en-US" w:eastAsia="zh-CN"/>
        </w:rPr>
        <w:t xml:space="preserve">15150579850</w:t>
      </w:r>
      <w:r/>
    </w:p>
    <w:p>
      <w:pPr>
        <w:ind w:firstLine="425"/>
        <w:jc w:val="right"/>
        <w:spacing w:line="360" w:lineRule="auto"/>
        <w:rPr>
          <w:rFonts w:hint="eastAsia" w:ascii="宋体" w:hAnsi="宋体" w:cs="Arial"/>
          <w:spacing w:val="8"/>
          <w:sz w:val="24"/>
          <w:highlight w:val="none"/>
          <w:lang w:eastAsia="zh-CN"/>
        </w:rPr>
      </w:pPr>
      <w:r>
        <w:rPr>
          <w:rFonts w:hint="eastAsia" w:ascii="宋体" w:hAnsi="宋体" w:cs="Arial"/>
          <w:spacing w:val="8"/>
          <w:sz w:val="24"/>
          <w:highlight w:val="none"/>
          <w:lang w:eastAsia="zh-CN"/>
        </w:rPr>
        <w:t xml:space="preserve">建银工程咨询有限责任公司</w:t>
      </w:r>
      <w:r/>
    </w:p>
    <w:p>
      <w:pPr>
        <w:ind w:firstLine="425"/>
        <w:jc w:val="right"/>
        <w:spacing w:line="360" w:lineRule="auto"/>
        <w:rPr>
          <w:rFonts w:ascii="宋体" w:hAnsi="宋体" w:cs="Arial"/>
          <w:sz w:val="24"/>
          <w:highlight w:val="none"/>
          <w:shd w:val="clear" w:color="auto" w:fill="ffffff"/>
        </w:rPr>
      </w:pPr>
      <w:r>
        <w:rPr>
          <w:rFonts w:hint="eastAsia" w:ascii="宋体" w:hAnsi="宋体" w:cs="Arial"/>
          <w:spacing w:val="8"/>
          <w:sz w:val="24"/>
          <w:highlight w:val="none"/>
        </w:rPr>
        <w:t xml:space="preserve">202</w:t>
      </w:r>
      <w:r>
        <w:rPr>
          <w:rFonts w:hint="eastAsia" w:ascii="宋体" w:hAnsi="宋体" w:cs="Arial"/>
          <w:spacing w:val="8"/>
          <w:sz w:val="24"/>
          <w:highlight w:val="none"/>
          <w:lang w:val="en-US" w:eastAsia="zh-CN"/>
        </w:rPr>
        <w:t xml:space="preserve">6</w:t>
      </w:r>
      <w:r>
        <w:rPr>
          <w:rFonts w:hint="eastAsia" w:ascii="宋体" w:hAnsi="宋体" w:cs="Arial"/>
          <w:spacing w:val="8"/>
          <w:sz w:val="24"/>
          <w:highlight w:val="none"/>
        </w:rPr>
        <w:t xml:space="preserve">年7月29日</w:t>
      </w:r>
      <w:bookmarkStart w:id="29" w:name="_Toc16764"/>
      <w:r/>
      <w:r/>
    </w:p>
    <w:p>
      <w:pPr>
        <w:jc w:val="left"/>
        <w:widowControl/>
        <w:rPr>
          <w:rFonts w:ascii="宋体" w:hAnsi="宋体" w:cs="Arial"/>
          <w:sz w:val="36"/>
          <w:szCs w:val="36"/>
          <w:highlight w:val="none"/>
          <w:shd w:val="clear" w:color="auto" w:fill="ffffff"/>
        </w:rPr>
      </w:pPr>
      <w:r>
        <w:rPr>
          <w:rFonts w:ascii="宋体" w:hAnsi="宋体" w:cs="Arial"/>
          <w:b/>
          <w:bCs/>
          <w:sz w:val="36"/>
          <w:szCs w:val="36"/>
          <w:highlight w:val="none"/>
          <w:shd w:val="clear" w:color="auto" w:fill="ffffff"/>
        </w:rPr>
        <w:br w:type="page" w:clear="all"/>
      </w:r>
      <w:r/>
    </w:p>
    <w:p>
      <w:pPr>
        <w:jc w:val="center"/>
        <w:spacing w:line="360" w:lineRule="auto"/>
        <w:rPr>
          <w:rFonts w:ascii="宋体" w:hAnsi="宋体"/>
          <w:b/>
          <w:bCs/>
          <w:sz w:val="32"/>
          <w:szCs w:val="32"/>
          <w:highlight w:val="none"/>
        </w:rPr>
        <w:outlineLvl w:val="0"/>
      </w:pPr>
      <w:r/>
      <w:bookmarkStart w:id="30" w:name="_Toc5972"/>
      <w:r>
        <w:rPr>
          <w:rFonts w:hint="eastAsia" w:ascii="宋体" w:hAnsi="宋体"/>
          <w:b/>
          <w:bCs/>
          <w:sz w:val="32"/>
          <w:szCs w:val="32"/>
          <w:highlight w:val="none"/>
        </w:rPr>
        <w:t xml:space="preserve">第二章</w:t>
      </w:r>
      <w:bookmarkStart w:id="31" w:name="_Toc452625218"/>
      <w:r>
        <w:rPr>
          <w:rFonts w:hint="eastAsia" w:ascii="宋体" w:hAnsi="宋体"/>
          <w:b/>
          <w:bCs/>
          <w:sz w:val="32"/>
          <w:szCs w:val="32"/>
          <w:highlight w:val="none"/>
        </w:rPr>
        <w:t xml:space="preserve">投标人须知</w:t>
      </w:r>
      <w:bookmarkEnd w:id="28"/>
      <w:r/>
      <w:bookmarkEnd w:id="29"/>
      <w:r/>
      <w:bookmarkEnd w:id="30"/>
      <w:r/>
      <w:bookmarkEnd w:id="31"/>
      <w:r/>
      <w:r/>
    </w:p>
    <w:p>
      <w:pPr>
        <w:ind w:firstLine="484"/>
        <w:spacing w:line="360" w:lineRule="auto"/>
        <w:shd w:val="clear" w:color="auto" w:fill="ffffff"/>
        <w:widowControl/>
        <w:rPr>
          <w:rFonts w:ascii="宋体" w:hAnsi="宋体" w:cs="Arial"/>
          <w:sz w:val="24"/>
          <w:highlight w:val="none"/>
        </w:rPr>
        <w:outlineLvl w:val="1"/>
      </w:pPr>
      <w:r/>
      <w:bookmarkStart w:id="32" w:name="_Toc1125"/>
      <w:r/>
      <w:bookmarkStart w:id="33" w:name="_Toc199940874"/>
      <w:r>
        <w:rPr>
          <w:rFonts w:hint="eastAsia" w:ascii="宋体" w:hAnsi="宋体" w:cs="Arial"/>
          <w:b/>
          <w:bCs/>
          <w:sz w:val="24"/>
          <w:highlight w:val="none"/>
        </w:rPr>
        <w:t xml:space="preserve">一、总则</w:t>
      </w:r>
      <w:bookmarkEnd w:id="32"/>
      <w:r/>
      <w:bookmarkEnd w:id="33"/>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、适用法律</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1.1</w:t>
      </w:r>
      <w:r>
        <w:rPr>
          <w:rFonts w:hint="eastAsia" w:ascii="宋体" w:hAnsi="宋体" w:cs="Arial"/>
          <w:sz w:val="24"/>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、定义</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2.1“</w:t>
      </w:r>
      <w:r>
        <w:rPr>
          <w:rFonts w:hint="eastAsia" w:ascii="宋体" w:hAnsi="宋体" w:cs="Arial"/>
          <w:sz w:val="24"/>
          <w:highlight w:val="none"/>
        </w:rPr>
        <w:t xml:space="preserve">招标人（采购人）</w:t>
      </w:r>
      <w:r>
        <w:rPr>
          <w:rFonts w:ascii="宋体" w:hAnsi="宋体" w:cs="Arial"/>
          <w:sz w:val="24"/>
          <w:highlight w:val="none"/>
        </w:rPr>
        <w:t xml:space="preserve">”</w:t>
      </w:r>
      <w:r>
        <w:rPr>
          <w:rFonts w:hint="eastAsia" w:ascii="宋体" w:hAnsi="宋体" w:cs="Arial"/>
          <w:sz w:val="24"/>
          <w:highlight w:val="none"/>
        </w:rPr>
        <w:t xml:space="preserve">是指依法进行政府采购的国家机关、事业单位、团体组织。</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2.2“</w:t>
      </w:r>
      <w:r>
        <w:rPr>
          <w:rFonts w:hint="eastAsia" w:ascii="宋体" w:hAnsi="宋体" w:cs="Arial"/>
          <w:sz w:val="24"/>
          <w:highlight w:val="none"/>
        </w:rPr>
        <w:t xml:space="preserve">投标人（供应商）</w:t>
      </w:r>
      <w:r>
        <w:rPr>
          <w:rFonts w:ascii="宋体" w:hAnsi="宋体" w:cs="Arial"/>
          <w:sz w:val="24"/>
          <w:highlight w:val="none"/>
        </w:rPr>
        <w:t xml:space="preserve">”</w:t>
      </w:r>
      <w:r>
        <w:rPr>
          <w:rFonts w:hint="eastAsia" w:ascii="宋体" w:hAnsi="宋体" w:cs="Arial"/>
          <w:sz w:val="24"/>
          <w:highlight w:val="none"/>
        </w:rPr>
        <w:t xml:space="preserve">是指参加投标竞争，并符合招标文件规定资格条件的法人、其他组织或者自然人。</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2.3“</w:t>
      </w:r>
      <w:r>
        <w:rPr>
          <w:rFonts w:hint="eastAsia" w:ascii="宋体" w:hAnsi="宋体" w:cs="Arial"/>
          <w:sz w:val="24"/>
          <w:highlight w:val="none"/>
        </w:rPr>
        <w:t xml:space="preserve">招标代理机构（采购代理机构）</w:t>
      </w:r>
      <w:r>
        <w:rPr>
          <w:rFonts w:ascii="宋体" w:hAnsi="宋体" w:cs="Arial"/>
          <w:sz w:val="24"/>
          <w:highlight w:val="none"/>
        </w:rPr>
        <w:t xml:space="preserve">”</w:t>
      </w:r>
      <w:r>
        <w:rPr>
          <w:rFonts w:hint="eastAsia" w:ascii="宋体" w:hAnsi="宋体" w:cs="Arial"/>
          <w:sz w:val="24"/>
          <w:highlight w:val="none"/>
        </w:rPr>
        <w:t xml:space="preserve">是指集中采购机构和集中采购机构以外的采购代理机构，集中采购机构以外的招标（采购）代理机构，是从事招标（采购）代理业务的社会中介机构。</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2.4“</w:t>
      </w:r>
      <w:r>
        <w:rPr>
          <w:rFonts w:hint="eastAsia" w:ascii="宋体" w:hAnsi="宋体" w:cs="Arial"/>
          <w:sz w:val="24"/>
          <w:highlight w:val="none"/>
        </w:rPr>
        <w:t xml:space="preserve">货物和服务</w:t>
      </w:r>
      <w:r>
        <w:rPr>
          <w:rFonts w:ascii="宋体" w:hAnsi="宋体" w:cs="Arial"/>
          <w:sz w:val="24"/>
          <w:highlight w:val="none"/>
        </w:rPr>
        <w:t xml:space="preserve">”</w:t>
      </w:r>
      <w:r>
        <w:rPr>
          <w:rFonts w:hint="eastAsia" w:ascii="宋体" w:hAnsi="宋体" w:cs="Arial"/>
          <w:sz w:val="24"/>
          <w:highlight w:val="none"/>
        </w:rPr>
        <w:t xml:space="preserve">指本招标文件中所述产品及相关服务。</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2.5“</w:t>
      </w:r>
      <w:r>
        <w:rPr>
          <w:rFonts w:hint="eastAsia" w:ascii="宋体" w:hAnsi="宋体" w:cs="Arial"/>
          <w:sz w:val="24"/>
          <w:highlight w:val="none"/>
        </w:rPr>
        <w:t xml:space="preserve">用户或使用单位</w:t>
      </w:r>
      <w:r>
        <w:rPr>
          <w:rFonts w:ascii="宋体" w:hAnsi="宋体" w:cs="Arial"/>
          <w:sz w:val="24"/>
          <w:highlight w:val="none"/>
        </w:rPr>
        <w:t xml:space="preserve">”</w:t>
      </w:r>
      <w:r>
        <w:rPr>
          <w:rFonts w:hint="eastAsia" w:ascii="宋体" w:hAnsi="宋体" w:cs="Arial"/>
          <w:sz w:val="24"/>
          <w:highlight w:val="none"/>
        </w:rPr>
        <w:t xml:space="preserve">是指使用货物，接受服务的单位。</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3</w:t>
      </w:r>
      <w:r>
        <w:rPr>
          <w:rFonts w:hint="eastAsia" w:ascii="宋体" w:hAnsi="宋体" w:cs="Arial"/>
          <w:b/>
          <w:bCs/>
          <w:sz w:val="24"/>
          <w:highlight w:val="none"/>
        </w:rPr>
        <w:t xml:space="preserve">、政策功能</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3.1政府采购促进中小企业发展，在政府采购活动中，供应商提供的货物、工程或者服务符合下列情形的，享受中小企业扶持政策：</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（1）在货物采购项目中，货物由中小企业制造，即货物由中小企业生产且使用该中小企业商号或者注册商标；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（2）在工程采购项目中，工程由中小企业承建，即工程施工单位为中小企业；</w:t>
      </w:r>
      <w:r/>
    </w:p>
    <w:p>
      <w:pPr>
        <w:ind w:firstLine="420"/>
        <w:spacing w:line="360" w:lineRule="auto"/>
        <w:shd w:val="clear" w:color="auto" w:fill="ffffff"/>
        <w:rPr>
          <w:rFonts w:hint="eastAsia" w:ascii="宋体" w:hAnsi="宋体" w:eastAsia="宋体" w:cs="Arial"/>
          <w:sz w:val="24"/>
          <w:highlight w:val="none"/>
          <w:lang w:eastAsia="zh-CN"/>
        </w:rPr>
      </w:pPr>
      <w:r>
        <w:rPr>
          <w:rFonts w:hint="eastAsia" w:ascii="宋体" w:hAnsi="宋体" w:cs="Arial"/>
          <w:sz w:val="24"/>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在货物采购项目中，供应商提供的货物既有中小企业制造货物，也有大型企业制造货物的，不享受中小企业扶持政策。</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（5）对于专门面向中小企业或小型、微型企业的项目，只面向中小企业或小型、微型企业采购。对于非专门面向中小企业的项目，对小型和微型企业产品的价格给予10%的扣除，用扣除后的价格参与评审。</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对于接受供应商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（8）中小企业依据《政府采购促进中小企业发展管理办法》（财库〔2020〕46号）规定的政策获取政府采购合同后，小型、微型企业不得分包或转包给大型、中型企业，中型企业不得分包或转包给大型企业。</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（9）中小企业供应商参加政府采购活动，应当出具《中小企业声明函》（格式见后附件），否则不得享受相关中小企业扶持政策。</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3.5提供的产品属于信息安全产品的，供应商应当选择经国家认证的信息安全产品投标，并提供由中国信息安全认证中心按国家标准认证颁发的有效认证证书复印件。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3.6提供的产品属于政府强制采购节能产品的，供应商应当选择依据国家标准中二级能效（水效）指标认证的节能产品投标，并提供有效的节能产品认证证书复印件。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3.7提供的产品属于环境标志产品的,供应商应当选择依据相关标准的最新版本认证的环境标志产品投标,并提供有效的环境标志产品认证证书复印件。</w:t>
      </w:r>
      <w:r/>
    </w:p>
    <w:p>
      <w:pPr>
        <w:ind w:left="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t xml:space="preserve">8</w:t>
      </w:r>
      <w:r>
        <w:rPr>
          <w:rFonts w:hint="eastAsia" w:ascii="宋体" w:hAnsi="宋体" w:cs="Arial"/>
          <w:sz w:val="24"/>
          <w:highlight w:val="none"/>
        </w:rPr>
        <w:t xml:space="preserve">进口产品政策</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（2）允许进口产品参加的，满足需求的国内产品可以参加。</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t xml:space="preserve">9</w:t>
      </w:r>
      <w:r>
        <w:rPr>
          <w:rFonts w:hint="eastAsia" w:ascii="宋体" w:hAnsi="宋体" w:cs="Arial"/>
          <w:sz w:val="24"/>
          <w:highlight w:val="none"/>
        </w:rPr>
        <w:t xml:space="preserve">未按要求提供相关材料的，不享受相关政策。</w:t>
      </w:r>
      <w:r/>
    </w:p>
    <w:p>
      <w:pPr>
        <w:ind w:firstLine="412"/>
        <w:spacing w:line="360" w:lineRule="auto"/>
        <w:shd w:val="clear" w:color="auto" w:fill="ffffff"/>
        <w:widowControl/>
        <w:rPr>
          <w:rFonts w:ascii="宋体" w:hAnsi="宋体" w:cs="Arial"/>
          <w:sz w:val="24"/>
          <w:highlight w:val="none"/>
        </w:rPr>
        <w:outlineLvl w:val="1"/>
      </w:pPr>
      <w:r/>
      <w:bookmarkStart w:id="34" w:name="_Toc199940875"/>
      <w:r/>
      <w:bookmarkStart w:id="35" w:name="_Toc13575"/>
      <w:r>
        <w:rPr>
          <w:rFonts w:hint="eastAsia" w:ascii="宋体" w:hAnsi="宋体" w:cs="Arial"/>
          <w:b/>
          <w:bCs/>
          <w:sz w:val="24"/>
          <w:highlight w:val="none"/>
        </w:rPr>
        <w:t xml:space="preserve">二、招标文件构成</w:t>
      </w:r>
      <w:bookmarkEnd w:id="34"/>
      <w:r/>
      <w:bookmarkEnd w:id="35"/>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4</w:t>
      </w:r>
      <w:r>
        <w:rPr>
          <w:rFonts w:hint="eastAsia" w:ascii="宋体" w:hAnsi="宋体" w:cs="Arial"/>
          <w:b/>
          <w:bCs/>
          <w:sz w:val="24"/>
          <w:highlight w:val="none"/>
        </w:rPr>
        <w:t xml:space="preserve">、招标文件组成</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4.1招标文件包括以下主要内容：招标公告；投标人须知；投标人应当提交的资格、资信证明文件；为落实政府采购政策，采购标的需满足的要求，以及投标人须提供的证明材料；投标文件编制要求、</w:t>
      </w:r>
      <w:r>
        <w:rPr>
          <w:rFonts w:hint="eastAsia" w:ascii="宋体" w:hAnsi="宋体" w:cs="Arial"/>
          <w:sz w:val="24"/>
          <w:highlight w:val="none"/>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4.2招标的最小单位是包。招标货物数量及技术要求中未分包的，投标人对要求提供的货物和服务不得部分投标；招标货物数量及技术要求中已经分包的，可以以包为单位投标。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4.3招标代理机构如果要求投标人按照招标文件规定提交备选投标方案的，投标人可以提交备选方案；否则，备选方案将被拒绝。</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5</w:t>
      </w:r>
      <w:r>
        <w:rPr>
          <w:rFonts w:hint="eastAsia" w:ascii="宋体" w:hAnsi="宋体" w:cs="Arial"/>
          <w:b/>
          <w:bCs/>
          <w:sz w:val="24"/>
          <w:highlight w:val="none"/>
        </w:rPr>
        <w:t xml:space="preserve">、招标文件的澄清或者修改</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rPr>
          <w:rFonts w:hint="eastAsia" w:ascii="宋体" w:hAnsi="宋体" w:cs="Arial"/>
          <w:sz w:val="24"/>
          <w:highlight w:val="none"/>
        </w:rPr>
      </w:pPr>
      <w:r>
        <w:rPr>
          <w:rFonts w:hint="eastAsia" w:ascii="宋体" w:hAnsi="宋体" w:cs="Arial"/>
          <w:sz w:val="24"/>
          <w:highlight w:val="none"/>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5.2供应商应在投标截止时间前关注原采购信息发布媒体有关本招标项目有无变更公告。</w:t>
      </w:r>
      <w:r/>
    </w:p>
    <w:p>
      <w:pPr>
        <w:ind w:firstLine="420"/>
        <w:spacing w:line="360" w:lineRule="auto"/>
        <w:shd w:val="clear" w:color="auto" w:fill="ffffff"/>
        <w:widowControl/>
        <w:rPr>
          <w:rFonts w:ascii="宋体" w:hAnsi="宋体" w:cs="Arial"/>
          <w:sz w:val="24"/>
          <w:highlight w:val="none"/>
        </w:rPr>
        <w:outlineLvl w:val="1"/>
      </w:pPr>
      <w:r/>
      <w:bookmarkStart w:id="36" w:name="_Toc23702"/>
      <w:r/>
      <w:bookmarkStart w:id="37" w:name="_Toc199940876"/>
      <w:r>
        <w:rPr>
          <w:rFonts w:hint="eastAsia" w:ascii="宋体" w:hAnsi="宋体" w:cs="Arial"/>
          <w:b/>
          <w:bCs/>
          <w:sz w:val="24"/>
          <w:highlight w:val="none"/>
        </w:rPr>
        <w:t xml:space="preserve">三、电子投标文件的编制</w:t>
      </w:r>
      <w:bookmarkEnd w:id="36"/>
      <w:r/>
      <w:bookmarkEnd w:id="37"/>
      <w:r/>
      <w:r/>
    </w:p>
    <w:p>
      <w:pPr>
        <w:ind w:firstLine="420"/>
        <w:jc w:val="left"/>
        <w:spacing w:line="360" w:lineRule="auto"/>
        <w:shd w:val="clear" w:color="auto" w:fill="ffffff"/>
        <w:rPr>
          <w:rFonts w:ascii="宋体" w:hAnsi="宋体" w:cs="Arial"/>
          <w:sz w:val="24"/>
          <w:highlight w:val="none"/>
        </w:rPr>
      </w:pPr>
      <w:r>
        <w:rPr>
          <w:rFonts w:ascii="宋体" w:hAnsi="宋体" w:cs="Arial"/>
          <w:bCs/>
          <w:sz w:val="24"/>
          <w:highlight w:val="none"/>
        </w:rPr>
        <w:t xml:space="preserve">6</w:t>
      </w:r>
      <w:r>
        <w:rPr>
          <w:rFonts w:hint="eastAsia" w:ascii="宋体" w:hAnsi="宋体" w:cs="Arial"/>
          <w:bCs/>
          <w:sz w:val="24"/>
          <w:highlight w:val="none"/>
        </w:rPr>
        <w:t xml:space="preserve">、电子</w:t>
      </w:r>
      <w:r>
        <w:rPr>
          <w:rFonts w:hint="eastAsia" w:ascii="宋体" w:hAnsi="宋体" w:cs="Arial"/>
          <w:sz w:val="24"/>
          <w:highlight w:val="none"/>
        </w:rPr>
        <w:t xml:space="preserve">投标文件的语言、计量单位、货币、技术标准和编制</w:t>
      </w:r>
      <w:r/>
    </w:p>
    <w:p>
      <w:pPr>
        <w:ind w:firstLine="420"/>
        <w:spacing w:line="360" w:lineRule="auto"/>
        <w:shd w:val="clear" w:color="auto" w:fill="ffffff"/>
        <w:rPr>
          <w:rFonts w:hint="eastAsia" w:ascii="宋体" w:hAnsi="宋体" w:cs="Arial"/>
          <w:sz w:val="24"/>
          <w:highlight w:val="none"/>
        </w:rPr>
      </w:pPr>
      <w:r>
        <w:rPr>
          <w:rFonts w:hint="eastAsia" w:ascii="宋体" w:hAnsi="宋体" w:cs="Arial"/>
          <w:sz w:val="24"/>
          <w:highlight w:val="none"/>
        </w:rPr>
        <w:t xml:space="preserve">6.1投标人提交的电子投标文件、技术文件和资料，包括图纸中的说明，以及供应商与招标代理单位就有关投标的所有来往函电均应使用中文。电子投标文件中若有英文或其他语言文字的资料，应提供相应的中文翻译资料。对不同文本投标文件的解释发生异议的，以中文文本为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6.2投标人所使用的计量单位应为国家法定计量单位。</w:t>
      </w:r>
      <w:r/>
    </w:p>
    <w:p>
      <w:pPr>
        <w:ind w:firstLine="420"/>
        <w:spacing w:line="360" w:lineRule="auto"/>
        <w:shd w:val="clear" w:color="auto" w:fill="ffffff"/>
        <w:rPr>
          <w:rFonts w:ascii="宋体" w:hAnsi="宋体" w:cs="Arial"/>
          <w:b/>
          <w:bCs/>
          <w:sz w:val="24"/>
          <w:highlight w:val="none"/>
        </w:rPr>
      </w:pPr>
      <w:r>
        <w:rPr>
          <w:rFonts w:hint="eastAsia" w:ascii="宋体" w:hAnsi="宋体" w:cs="Arial"/>
          <w:sz w:val="24"/>
          <w:highlight w:val="none"/>
        </w:rPr>
        <w:t xml:space="preserve">6.3投标人应用人民币报价。投标产品如果是进口产品的，应提供人民币与</w:t>
      </w:r>
      <w:r>
        <w:rPr>
          <w:rFonts w:hint="eastAsia" w:ascii="宋体" w:hAnsi="宋体" w:cs="Arial"/>
          <w:b/>
          <w:bCs/>
          <w:sz w:val="24"/>
          <w:highlight w:val="none"/>
        </w:rPr>
        <w:t xml:space="preserve">外币之间的汇率；报价单位为“元”。</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6.4投标人应在电子投标文件中写清相应的项目编号、项目名称、投标人全称、地址、电话、传真等。</w:t>
      </w:r>
      <w:r/>
    </w:p>
    <w:p>
      <w:pPr>
        <w:ind w:firstLine="420"/>
        <w:jc w:val="left"/>
        <w:spacing w:line="360" w:lineRule="auto"/>
        <w:shd w:val="clear" w:color="auto" w:fill="ffffff"/>
        <w:rPr>
          <w:rFonts w:hint="eastAsia" w:ascii="宋体" w:hAnsi="宋体" w:cs="Arial"/>
          <w:b/>
          <w:bCs/>
          <w:sz w:val="24"/>
          <w:highlight w:val="none"/>
        </w:rPr>
      </w:pPr>
      <w:r>
        <w:rPr>
          <w:rFonts w:hint="eastAsia" w:ascii="宋体" w:hAnsi="宋体" w:cs="Arial"/>
          <w:b/>
          <w:bCs/>
          <w:sz w:val="24"/>
          <w:highlight w:val="none"/>
        </w:rPr>
        <w:t xml:space="preserve">7、联合体投标（本项目不接受）</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7.1两个以上的自然人、法人或者其他组织可以组成一个联合体，以一个投标人的身份共同参加政府采购。</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7.2联合体中有同类资质的投标人按照联合体分工承担相同工作的，按照资质等级较低的投标人确定资质等级。</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7.3联合体各方之间应当签订联合体协议，明确约定联合体各方承担的工作和相应的责任，并将联合体协议连同投标文件一同提交。</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7.4以联合体形式参加政府采购活动的，联合体各方不得再单独参加或者与其他投标人另外组成联合体参加同一合同项下的政府采购活动。</w:t>
      </w:r>
      <w:r/>
    </w:p>
    <w:p>
      <w:pPr>
        <w:ind w:firstLine="420"/>
        <w:jc w:val="left"/>
        <w:spacing w:line="360" w:lineRule="auto"/>
        <w:shd w:val="clear" w:color="auto" w:fill="ffffff"/>
        <w:rPr>
          <w:rFonts w:ascii="宋体" w:hAnsi="宋体" w:cs="Arial"/>
          <w:b/>
          <w:bCs/>
          <w:sz w:val="24"/>
          <w:highlight w:val="none"/>
        </w:rPr>
      </w:pPr>
      <w:r>
        <w:rPr>
          <w:rFonts w:hint="eastAsia" w:ascii="宋体" w:hAnsi="宋体" w:cs="Arial"/>
          <w:b/>
          <w:bCs/>
          <w:sz w:val="24"/>
          <w:highlight w:val="none"/>
        </w:rPr>
        <w:t xml:space="preserve">8、投标文件的组成</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8.1投标人应当根据招标文件要求编制电子投标文件，电子投标文件应对招标文件提出的要求和条件作出实质性响应，并在《商务条款偏离表》和《技术条款偏离表》等处逐条标明满足与否。</w:t>
      </w:r>
      <w:r/>
    </w:p>
    <w:p>
      <w:pPr>
        <w:ind w:firstLine="420"/>
        <w:spacing w:line="360" w:lineRule="auto"/>
        <w:shd w:val="clear" w:color="auto" w:fill="ffffff"/>
        <w:rPr>
          <w:rFonts w:hint="eastAsia" w:ascii="宋体" w:hAnsi="宋体" w:cs="Arial"/>
          <w:sz w:val="24"/>
          <w:highlight w:val="none"/>
        </w:rPr>
      </w:pPr>
      <w:r>
        <w:rPr>
          <w:rFonts w:hint="eastAsia" w:ascii="宋体" w:hAnsi="宋体" w:cs="Arial"/>
          <w:sz w:val="24"/>
          <w:highlight w:val="none"/>
        </w:rPr>
        <w:t xml:space="preserve">8.2投标文件由商务部分、技术部分、价格部分以及其他部分组成。（电子投标文件按招标文件要求签署、盖章或加盖电子公章）。</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8.3如标书制作工具中格式和内容与“江苏政府采购网”发布的招标文件不一致，以“江苏政府采购网”发布的招标文件为准。</w:t>
      </w:r>
      <w:r/>
    </w:p>
    <w:p>
      <w:pPr>
        <w:ind w:firstLine="420"/>
        <w:jc w:val="left"/>
        <w:spacing w:line="360" w:lineRule="auto"/>
        <w:shd w:val="clear" w:color="auto" w:fill="ffffff"/>
        <w:rPr>
          <w:rFonts w:ascii="宋体" w:hAnsi="宋体" w:cs="Arial"/>
          <w:b/>
          <w:bCs/>
          <w:sz w:val="24"/>
          <w:highlight w:val="none"/>
        </w:rPr>
      </w:pPr>
      <w:r>
        <w:rPr>
          <w:rFonts w:hint="eastAsia" w:ascii="宋体" w:hAnsi="宋体" w:cs="Arial"/>
          <w:b/>
          <w:bCs/>
          <w:sz w:val="24"/>
          <w:highlight w:val="none"/>
        </w:rPr>
        <w:t xml:space="preserve">9、投标文件的商务部分</w:t>
      </w:r>
      <w:r/>
    </w:p>
    <w:p>
      <w:pPr>
        <w:ind w:firstLine="420"/>
        <w:spacing w:line="360" w:lineRule="auto"/>
        <w:shd w:val="clear" w:color="auto" w:fill="ffffff"/>
        <w:rPr>
          <w:rFonts w:ascii="宋体" w:hAnsi="宋体" w:cs="Arial"/>
          <w:b/>
          <w:bCs/>
          <w:sz w:val="24"/>
          <w:highlight w:val="none"/>
        </w:rPr>
      </w:pPr>
      <w:r>
        <w:rPr>
          <w:rFonts w:hint="eastAsia" w:ascii="宋体" w:hAnsi="宋体" w:cs="Arial"/>
          <w:sz w:val="24"/>
          <w:highlight w:val="none"/>
        </w:rPr>
        <w:t xml:space="preserve">商务部分是证明投标人有资格参加投标和中标后有能力履行合同的文件，这些文件应能满足招标的要求，包括但不限于下列文件，</w:t>
      </w:r>
      <w:r>
        <w:rPr>
          <w:rFonts w:ascii="宋体" w:hAnsi="宋体"/>
          <w:sz w:val="24"/>
          <w:highlight w:val="none"/>
          <w:lang w:val="zh-CN"/>
        </w:rPr>
        <w:t xml:space="preserve">其中加“</w:t>
      </w:r>
      <w:r>
        <w:rPr>
          <w:rFonts w:hint="eastAsia" w:ascii="宋体" w:hAnsi="宋体" w:cs="宋体"/>
          <w:sz w:val="24"/>
          <w:highlight w:val="none"/>
          <w:lang w:val="zh-CN"/>
        </w:rPr>
        <w:t xml:space="preserve">★</w:t>
      </w:r>
      <w:r>
        <w:rPr>
          <w:rFonts w:ascii="宋体" w:hAnsi="宋体"/>
          <w:sz w:val="24"/>
          <w:highlight w:val="none"/>
          <w:lang w:val="zh-CN"/>
        </w:rPr>
        <w:t xml:space="preserve">”项目不得有缺失或无效：</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w:t>
      </w:r>
      <w:r>
        <w:rPr>
          <w:rFonts w:hint="eastAsia" w:ascii="宋体" w:hAnsi="宋体" w:cs="宋体"/>
          <w:sz w:val="24"/>
          <w:highlight w:val="none"/>
          <w:lang w:val="zh-CN"/>
        </w:rPr>
        <w:t xml:space="preserve">★</w:t>
      </w:r>
      <w:r>
        <w:rPr>
          <w:rFonts w:hint="eastAsia" w:ascii="宋体" w:hAnsi="宋体" w:cs="Arial"/>
          <w:sz w:val="24"/>
          <w:highlight w:val="none"/>
        </w:rPr>
        <w:t xml:space="preserve">投标函（投标申请及声明）</w:t>
      </w:r>
      <w:r>
        <w:rPr>
          <w:rFonts w:hint="eastAsia" w:ascii="宋体" w:hAnsi="宋体" w:cs="Arial"/>
          <w:b/>
          <w:bCs/>
          <w:sz w:val="24"/>
          <w:highlight w:val="none"/>
        </w:rPr>
        <w:t xml:space="preserve">（格式见附件）</w:t>
      </w:r>
      <w:r>
        <w:rPr>
          <w:rFonts w:hint="eastAsia"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w:t>
      </w:r>
      <w:r>
        <w:rPr>
          <w:rFonts w:hint="eastAsia" w:ascii="宋体" w:hAnsi="宋体" w:cs="宋体"/>
          <w:sz w:val="24"/>
          <w:highlight w:val="none"/>
          <w:lang w:val="zh-CN"/>
        </w:rPr>
        <w:t xml:space="preserve">★</w:t>
      </w:r>
      <w:r>
        <w:rPr>
          <w:rFonts w:hint="eastAsia" w:ascii="宋体" w:hAnsi="宋体" w:cs="Arial"/>
          <w:sz w:val="24"/>
          <w:highlight w:val="none"/>
        </w:rPr>
        <w:t xml:space="preserve">法定代表人授权委托书及委托代理人的身份证明文件的复印件</w:t>
      </w:r>
      <w:r>
        <w:rPr>
          <w:rFonts w:hint="eastAsia" w:ascii="宋体" w:hAnsi="宋体" w:cs="Arial"/>
          <w:b/>
          <w:bCs/>
          <w:sz w:val="24"/>
          <w:highlight w:val="none"/>
        </w:rPr>
        <w:t xml:space="preserve">（格式见附件）</w:t>
      </w:r>
      <w:r>
        <w:rPr>
          <w:rFonts w:hint="eastAsia"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w:t>
      </w:r>
      <w:r>
        <w:rPr>
          <w:rFonts w:hint="eastAsia" w:ascii="宋体" w:hAnsi="宋体" w:cs="宋体"/>
          <w:sz w:val="24"/>
          <w:highlight w:val="none"/>
          <w:lang w:val="zh-CN"/>
        </w:rPr>
        <w:t xml:space="preserve">★</w:t>
      </w:r>
      <w:r>
        <w:rPr>
          <w:rFonts w:hint="eastAsia" w:ascii="宋体" w:hAnsi="宋体" w:cs="Arial"/>
          <w:sz w:val="24"/>
          <w:highlight w:val="none"/>
        </w:rPr>
        <w:t xml:space="preserve">投标人资格资信证明文件：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w:t>
      </w:r>
      <w:r>
        <w:rPr>
          <w:rFonts w:hint="eastAsia" w:ascii="宋体" w:hAnsi="宋体" w:cs="宋体"/>
          <w:sz w:val="24"/>
          <w:highlight w:val="none"/>
          <w:lang w:val="zh-CN"/>
        </w:rPr>
        <w:t xml:space="preserve">★</w:t>
      </w:r>
      <w:r>
        <w:rPr>
          <w:rFonts w:hint="eastAsia" w:ascii="宋体" w:hAnsi="宋体" w:cs="Arial"/>
          <w:sz w:val="24"/>
          <w:highlight w:val="none"/>
        </w:rPr>
        <w:t xml:space="preserve">第一章招标公告中（一）《中华人民共和国政府采购法》规定的资格条件证明文件；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w:t>
      </w:r>
      <w:r>
        <w:rPr>
          <w:rFonts w:hint="eastAsia" w:ascii="宋体" w:hAnsi="宋体" w:cs="宋体"/>
          <w:sz w:val="24"/>
          <w:highlight w:val="none"/>
          <w:lang w:val="zh-CN"/>
        </w:rPr>
        <w:t xml:space="preserve">★</w:t>
      </w:r>
      <w:r>
        <w:rPr>
          <w:rFonts w:hint="eastAsia" w:ascii="宋体" w:hAnsi="宋体" w:cs="Arial"/>
          <w:sz w:val="24"/>
          <w:highlight w:val="none"/>
        </w:rPr>
        <w:t xml:space="preserve">第一章招标公告中（二）落实政府采购政策需满足的资格要求；</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w:t>
      </w:r>
      <w:r>
        <w:rPr>
          <w:rFonts w:hint="eastAsia" w:ascii="宋体" w:hAnsi="宋体" w:cs="宋体"/>
          <w:sz w:val="24"/>
          <w:highlight w:val="none"/>
          <w:lang w:val="zh-CN"/>
        </w:rPr>
        <w:t xml:space="preserve">★</w:t>
      </w:r>
      <w:r>
        <w:rPr>
          <w:rFonts w:hint="eastAsia" w:ascii="宋体" w:hAnsi="宋体" w:cs="Arial"/>
          <w:sz w:val="24"/>
          <w:highlight w:val="none"/>
        </w:rPr>
        <w:t xml:space="preserve">第一章招标公告中（三）采购人根据采购项目的特殊要求规定的特定条件证明文件。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（4）★《南京市政府采购供应商信用记录表暨信用承诺书》</w:t>
      </w:r>
      <w:r>
        <w:rPr>
          <w:rFonts w:hint="eastAsia" w:ascii="宋体" w:hAnsi="宋体" w:cs="Arial"/>
          <w:sz w:val="24"/>
          <w:highlight w:val="none"/>
          <w:lang w:val="zh-CN"/>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w:t>
      </w:r>
      <w:r>
        <w:rPr>
          <w:rFonts w:hint="eastAsia" w:ascii="宋体" w:hAnsi="宋体" w:cs="宋体"/>
          <w:sz w:val="24"/>
          <w:highlight w:val="none"/>
          <w:lang w:val="zh-CN"/>
        </w:rPr>
        <w:t xml:space="preserve">★</w:t>
      </w:r>
      <w:r>
        <w:rPr>
          <w:rFonts w:hint="eastAsia" w:ascii="宋体" w:hAnsi="宋体" w:cs="Arial"/>
          <w:sz w:val="24"/>
          <w:highlight w:val="none"/>
        </w:rPr>
        <w:t xml:space="preserve">《商务条款偏离表》；</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（6）第三章评标标准中对应的其它所需证明材料（如有自行添加）；</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（7）要求采购人提供的配合（如有自拟并自行添加）；</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（8）其它（投标人认为有必要提供的声明和文件，如有，自行拟定并添加）。</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0、投标文件的技术部分</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技术部分是证明</w:t>
      </w:r>
      <w:r>
        <w:rPr>
          <w:rFonts w:hint="eastAsia" w:ascii="宋体" w:hAnsi="宋体" w:cs="Arial"/>
          <w:sz w:val="24"/>
          <w:highlight w:val="none"/>
        </w:rPr>
        <w:t xml:space="preserve">投标人提供的货物和服务是合格的、并符合招标文件要求的证明文件，以及</w:t>
      </w:r>
      <w:r>
        <w:rPr>
          <w:rFonts w:hint="eastAsia" w:ascii="宋体" w:hAnsi="宋体" w:cs="Arial"/>
          <w:sz w:val="24"/>
          <w:highlight w:val="none"/>
          <w:lang w:val="zh-CN"/>
        </w:rPr>
        <w:t xml:space="preserve">对货物和服务的详细说明，这些文件可以是文字资料、图纸和数据等。提供的货物和服务如与招标文件要求有不符之处，应说明其差别之所在。包括但不限于下列文件，</w:t>
      </w:r>
      <w:r>
        <w:rPr>
          <w:rFonts w:ascii="宋体" w:hAnsi="宋体"/>
          <w:sz w:val="24"/>
          <w:highlight w:val="none"/>
          <w:lang w:val="zh-CN"/>
        </w:rPr>
        <w:t xml:space="preserve">其中加“</w:t>
      </w:r>
      <w:r>
        <w:rPr>
          <w:rFonts w:hint="eastAsia" w:ascii="宋体" w:hAnsi="宋体" w:cs="宋体"/>
          <w:sz w:val="24"/>
          <w:highlight w:val="none"/>
          <w:lang w:val="zh-CN"/>
        </w:rPr>
        <w:t xml:space="preserve">★</w:t>
      </w:r>
      <w:r>
        <w:rPr>
          <w:rFonts w:ascii="宋体" w:hAnsi="宋体"/>
          <w:sz w:val="24"/>
          <w:highlight w:val="none"/>
          <w:lang w:val="zh-CN"/>
        </w:rPr>
        <w:t xml:space="preserve">”项目不得有缺失或无效：</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（1）项目实施方案；</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（2）★《技术条款偏离表》；</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（3）</w:t>
      </w:r>
      <w:r>
        <w:rPr>
          <w:rFonts w:hint="eastAsia" w:ascii="宋体" w:hAnsi="宋体"/>
          <w:sz w:val="24"/>
          <w:highlight w:val="none"/>
          <w:lang w:val="zh-CN"/>
        </w:rPr>
        <w:t xml:space="preserve">★</w:t>
      </w:r>
      <w:r>
        <w:rPr>
          <w:rFonts w:hint="eastAsia" w:ascii="宋体" w:hAnsi="宋体" w:cs="Arial"/>
          <w:sz w:val="24"/>
          <w:highlight w:val="none"/>
          <w:lang w:val="zh-CN"/>
        </w:rPr>
        <w:t xml:space="preserve">服务承诺；</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（4）投标人拟投入本项目的设备、人员情况一览表；</w:t>
      </w:r>
      <w:r/>
    </w:p>
    <w:p>
      <w:pPr>
        <w:ind w:firstLine="420"/>
        <w:jc w:val="left"/>
        <w:spacing w:line="360" w:lineRule="auto"/>
        <w:rPr>
          <w:rFonts w:ascii="宋体" w:hAnsi="宋体" w:cs="Arial"/>
          <w:sz w:val="24"/>
          <w:highlight w:val="none"/>
          <w:lang w:val="zh-CN"/>
        </w:rPr>
      </w:pPr>
      <w:r>
        <w:rPr>
          <w:rFonts w:hint="eastAsia" w:ascii="宋体" w:hAnsi="宋体" w:cs="Arial"/>
          <w:sz w:val="24"/>
          <w:highlight w:val="none"/>
          <w:lang w:val="zh-CN"/>
        </w:rPr>
        <w:t xml:space="preserve">（5）投标人认为需要提供的其他技术资料。</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1、电子投标文件的价格部分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11.1价格部分是对采购标的价格构成的说明，招标文件如无特别说明，每一项货物和服务仅接受一个价格。</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11.3投标人的任何错漏、优惠、竞争性报价不得作为减轻责任、减少服务、增加收费、降低质量的理由。</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11.5投标人应在★《开标一览表》标明投标货物和服务的单价、总价以及分项报价。投标人系小型、微型企业，并提供本企业制造的货物、承担的工程或者服务，或者提供其他小型、微型企业制造的货物，须在《开标一览表》中注明。</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w:t>
      </w:r>
      <w:r>
        <w:rPr>
          <w:rFonts w:hint="eastAsia" w:ascii="宋体" w:hAnsi="宋体" w:cs="Arial"/>
          <w:sz w:val="24"/>
          <w:highlight w:val="none"/>
          <w:lang w:val="en-US" w:eastAsia="zh-CN"/>
        </w:rPr>
        <w:t xml:space="preserve">6</w:t>
      </w:r>
      <w:r>
        <w:rPr>
          <w:rFonts w:hint="eastAsia" w:ascii="宋体" w:hAnsi="宋体" w:cs="Arial"/>
          <w:sz w:val="24"/>
          <w:highlight w:val="none"/>
        </w:rPr>
        <w:t xml:space="preserve">本项目预算为：详见第一章。</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2、投标文件的其他部分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12.1其他部分由投标人根据编制投标文件需要提供的其他相关文件组成。</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3、投标保证金：本项目不收取投标保证金</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4、投标有效期</w:t>
      </w:r>
      <w:r/>
    </w:p>
    <w:p>
      <w:pPr>
        <w:ind w:firstLine="420"/>
        <w:spacing w:line="360" w:lineRule="auto"/>
        <w:shd w:val="clear" w:color="auto" w:fill="ffffff"/>
        <w:rPr>
          <w:rFonts w:ascii="宋体" w:hAnsi="宋体" w:cs="Arial"/>
          <w:b/>
          <w:bCs/>
          <w:sz w:val="24"/>
          <w:highlight w:val="none"/>
        </w:rPr>
      </w:pPr>
      <w:r>
        <w:rPr>
          <w:rFonts w:hint="eastAsia" w:ascii="宋体" w:hAnsi="宋体" w:cs="Arial"/>
          <w:sz w:val="24"/>
          <w:highlight w:val="none"/>
        </w:rPr>
        <w:t xml:space="preserve">14.1自开标之日起90天内投标有效，</w:t>
      </w:r>
      <w:r>
        <w:rPr>
          <w:rFonts w:hint="eastAsia" w:ascii="宋体" w:hAnsi="宋体" w:cs="Arial"/>
          <w:b/>
          <w:bCs/>
          <w:sz w:val="24"/>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14.2</w:t>
      </w:r>
      <w:bookmarkStart w:id="38" w:name="_Hlk70286168"/>
      <w:r>
        <w:rPr>
          <w:rFonts w:hint="eastAsia" w:ascii="宋体" w:hAnsi="宋体" w:cs="Arial"/>
          <w:sz w:val="24"/>
          <w:highlight w:val="none"/>
        </w:rPr>
        <w:t xml:space="preserve">特殊情况下，在原投标有效期截止之前，招标代理机构可要求投标人同意延长投标有效期，这种要求与答复均应以书面形式提交。接受延长投标有效期的投标人将不会要求和允许修正其投标。</w:t>
      </w:r>
      <w:bookmarkEnd w:id="38"/>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5、投标文件签署</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电子投标文件按招标文件要求签署、盖章或加盖电子公章。</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6、投标费用</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16.1投标人应承担所有与准备和参加投标有关的费用，无论招标结果如何，招标代理机构和招标人在任何情况下均无义务和责任承担这些费用。</w:t>
      </w:r>
      <w:r/>
    </w:p>
    <w:p>
      <w:pPr>
        <w:ind w:firstLine="420"/>
        <w:spacing w:line="360" w:lineRule="auto"/>
        <w:rPr>
          <w:rFonts w:ascii="宋体" w:hAnsi="宋体" w:cs="Arial"/>
          <w:sz w:val="24"/>
          <w:highlight w:val="none"/>
        </w:rPr>
      </w:pPr>
      <w:r>
        <w:rPr>
          <w:rFonts w:hint="eastAsia" w:ascii="宋体" w:hAnsi="宋体" w:cs="Arial"/>
          <w:sz w:val="24"/>
          <w:highlight w:val="none"/>
        </w:rPr>
        <w:t xml:space="preserve">16</w:t>
      </w:r>
      <w:r>
        <w:rPr>
          <w:rFonts w:ascii="宋体" w:hAnsi="宋体" w:cs="Arial"/>
          <w:sz w:val="24"/>
          <w:highlight w:val="none"/>
        </w:rPr>
        <w:t xml:space="preserve">.2</w:t>
      </w:r>
      <w:bookmarkStart w:id="39" w:name="_Toc83151615"/>
      <w:r>
        <w:rPr>
          <w:rFonts w:hint="eastAsia" w:ascii="宋体" w:hAnsi="宋体" w:cs="Arial"/>
          <w:sz w:val="24"/>
          <w:highlight w:val="none"/>
        </w:rPr>
        <w:t xml:space="preserve">本项目招标代理服务费由中标人支付，支付金额的计算方式为按《国家计委关于印发《招标代理服务收费管理暂行办法》的通知》（计价格【2002】1980号）文件规定的</w:t>
      </w:r>
      <w:r>
        <w:rPr>
          <w:rFonts w:hint="eastAsia" w:ascii="宋体" w:hAnsi="宋体" w:cs="Arial"/>
          <w:sz w:val="24"/>
          <w:highlight w:val="none"/>
          <w:lang w:val="en-US" w:eastAsia="zh-CN"/>
        </w:rPr>
        <w:t xml:space="preserve">2</w:t>
      </w:r>
      <w:r>
        <w:rPr>
          <w:rFonts w:hint="eastAsia" w:ascii="宋体" w:hAnsi="宋体" w:cs="Arial"/>
          <w:sz w:val="24"/>
          <w:highlight w:val="none"/>
        </w:rPr>
        <w:t xml:space="preserve">8%收费计取。</w:t>
      </w:r>
      <w:bookmarkEnd w:id="39"/>
      <w:r/>
      <w:r/>
    </w:p>
    <w:p>
      <w:pPr>
        <w:ind w:firstLine="420"/>
        <w:spacing w:line="360" w:lineRule="auto"/>
        <w:shd w:val="clear" w:color="auto" w:fill="ffffff"/>
        <w:widowControl/>
        <w:rPr>
          <w:rFonts w:ascii="宋体" w:hAnsi="宋体" w:cs="Arial"/>
          <w:sz w:val="24"/>
          <w:highlight w:val="none"/>
        </w:rPr>
        <w:outlineLvl w:val="1"/>
      </w:pPr>
      <w:r/>
      <w:bookmarkStart w:id="40" w:name="_Toc199940877"/>
      <w:r/>
      <w:bookmarkStart w:id="41" w:name="_Toc5814"/>
      <w:r>
        <w:rPr>
          <w:rFonts w:hint="eastAsia" w:ascii="宋体" w:hAnsi="宋体" w:cs="Arial"/>
          <w:b/>
          <w:bCs/>
          <w:sz w:val="24"/>
          <w:highlight w:val="none"/>
        </w:rPr>
        <w:t xml:space="preserve">四、电子投标文件的递交</w:t>
      </w:r>
      <w:bookmarkEnd w:id="40"/>
      <w:r/>
      <w:bookmarkEnd w:id="41"/>
      <w:r/>
      <w:r/>
    </w:p>
    <w:p>
      <w:pPr>
        <w:ind w:firstLine="420"/>
        <w:jc w:val="left"/>
        <w:spacing w:line="360" w:lineRule="auto"/>
        <w:shd w:val="clear" w:color="auto" w:fill="ffffff"/>
        <w:rPr>
          <w:rFonts w:hint="eastAsia"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7、电子投标文件的递交</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17.1投标人应当按照《操作手册》规定，在招标公告规定的提交投标文件截止时间前制作并上传电子投标文件。</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17.2投标人应当在招标文件要求提交投标文件的截止时间前，将投标文件按要求上传。投标人应充分考虑网络环境、网络带宽等因素可能对投标产生的影响，如因供应商自身原因造成的电子投标文件上传不成功的，做无效响应处理。</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1</w:t>
      </w:r>
      <w:r>
        <w:rPr>
          <w:rFonts w:hint="eastAsia" w:ascii="宋体" w:hAnsi="宋体" w:cs="Arial"/>
          <w:b/>
          <w:bCs/>
          <w:sz w:val="24"/>
          <w:highlight w:val="none"/>
        </w:rPr>
        <w:t xml:space="preserve">8、有下列情形的电子投标文件将被拒收：</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1</w:t>
      </w:r>
      <w:r>
        <w:rPr>
          <w:rFonts w:hint="eastAsia" w:ascii="宋体" w:hAnsi="宋体" w:cs="Arial"/>
          <w:sz w:val="24"/>
          <w:highlight w:val="none"/>
        </w:rPr>
        <w:t xml:space="preserve">8</w:t>
      </w:r>
      <w:r>
        <w:rPr>
          <w:rFonts w:ascii="宋体" w:hAnsi="宋体" w:cs="Arial"/>
          <w:sz w:val="24"/>
          <w:highlight w:val="none"/>
        </w:rPr>
        <w:t xml:space="preserve">.1</w:t>
      </w:r>
      <w:r>
        <w:rPr>
          <w:rFonts w:hint="eastAsia" w:ascii="宋体" w:hAnsi="宋体" w:cs="Arial"/>
          <w:sz w:val="24"/>
          <w:highlight w:val="none"/>
        </w:rPr>
        <w:t xml:space="preserve">在招标文件要求提交电子投标文件的截止时间之后上传送达的；</w:t>
      </w:r>
      <w:r/>
    </w:p>
    <w:p>
      <w:pPr>
        <w:ind w:firstLine="420"/>
        <w:jc w:val="left"/>
        <w:spacing w:line="360" w:lineRule="auto"/>
        <w:shd w:val="clear" w:color="auto" w:fill="ffffff"/>
        <w:rPr>
          <w:rFonts w:ascii="宋体" w:hAnsi="宋体" w:cs="Arial"/>
          <w:b/>
          <w:bCs/>
          <w:sz w:val="24"/>
          <w:highlight w:val="none"/>
        </w:rPr>
      </w:pPr>
      <w:r>
        <w:rPr>
          <w:rFonts w:hint="eastAsia" w:ascii="宋体" w:hAnsi="宋体" w:cs="Arial"/>
          <w:sz w:val="24"/>
          <w:highlight w:val="none"/>
        </w:rPr>
        <w:t xml:space="preserve">19、</w:t>
      </w:r>
      <w:r>
        <w:rPr>
          <w:rFonts w:hint="eastAsia" w:ascii="宋体" w:hAnsi="宋体" w:cs="Arial"/>
          <w:b/>
          <w:bCs/>
          <w:sz w:val="24"/>
          <w:highlight w:val="none"/>
        </w:rPr>
        <w:t xml:space="preserve">投标文件的修改和撤回</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19</w:t>
      </w:r>
      <w:r>
        <w:rPr>
          <w:rFonts w:ascii="宋体" w:hAnsi="宋体" w:cs="Arial"/>
          <w:sz w:val="24"/>
          <w:highlight w:val="none"/>
        </w:rPr>
        <w:t xml:space="preserve">.1</w:t>
      </w:r>
      <w:r>
        <w:rPr>
          <w:rFonts w:hint="eastAsia" w:ascii="宋体" w:hAnsi="宋体" w:cs="Arial"/>
          <w:sz w:val="24"/>
          <w:highlight w:val="none"/>
        </w:rPr>
        <w:t xml:space="preserve">电子投标文件的撤回</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（1）投标人可在提交响应文件截止时间前撤回其电子投标文件，具体操作方法见《操作手册》。</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（2）投标人撤回电子响应文件，则认为其不再参与本项目</w:t>
      </w:r>
      <w:r>
        <w:rPr>
          <w:rFonts w:hint="eastAsia" w:ascii="宋体" w:hAnsi="宋体" w:cs="Arial"/>
          <w:sz w:val="24"/>
          <w:highlight w:val="none"/>
          <w:lang w:val="en-US" w:eastAsia="zh-CN"/>
        </w:rPr>
        <w:t xml:space="preserve">投标</w:t>
      </w:r>
      <w:r>
        <w:rPr>
          <w:rFonts w:hint="eastAsia" w:ascii="宋体" w:hAnsi="宋体" w:cs="Arial"/>
          <w:sz w:val="24"/>
          <w:highlight w:val="none"/>
        </w:rPr>
        <w:t xml:space="preserve">活动。</w:t>
      </w:r>
      <w:r/>
    </w:p>
    <w:p>
      <w:pPr>
        <w:ind w:firstLine="420"/>
        <w:jc w:val="left"/>
        <w:spacing w:line="360" w:lineRule="auto"/>
        <w:rPr>
          <w:rFonts w:hint="eastAsia" w:ascii="宋体" w:hAnsi="宋体" w:cs="Arial"/>
          <w:sz w:val="24"/>
          <w:highlight w:val="none"/>
        </w:rPr>
      </w:pPr>
      <w:r>
        <w:rPr>
          <w:rFonts w:hint="eastAsia" w:ascii="宋体" w:hAnsi="宋体" w:cs="Arial"/>
          <w:sz w:val="24"/>
          <w:highlight w:val="none"/>
        </w:rPr>
        <w:t xml:space="preserve">19</w:t>
      </w:r>
      <w:r>
        <w:rPr>
          <w:rFonts w:ascii="宋体" w:hAnsi="宋体" w:cs="Arial"/>
          <w:sz w:val="24"/>
          <w:highlight w:val="none"/>
        </w:rPr>
        <w:t xml:space="preserve">.2</w:t>
      </w:r>
      <w:r>
        <w:rPr>
          <w:rFonts w:hint="eastAsia" w:ascii="宋体" w:hAnsi="宋体" w:cs="Arial"/>
          <w:sz w:val="24"/>
          <w:highlight w:val="none"/>
        </w:rPr>
        <w:t xml:space="preserve">投标文件的修改。</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（1）投标人可在提交响应文件截止时间前对其电子投标文件进行修改，具体操作方法见《操作手册》。</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（2）提交投标文件截止时间之后，投标人不得对其电子投标文件作任何修改。</w:t>
      </w:r>
      <w:r/>
    </w:p>
    <w:p>
      <w:pPr>
        <w:ind w:firstLine="420"/>
        <w:jc w:val="left"/>
        <w:spacing w:line="360" w:lineRule="auto"/>
        <w:rPr>
          <w:rFonts w:ascii="宋体" w:hAnsi="宋体" w:cs="Arial"/>
          <w:sz w:val="24"/>
          <w:highlight w:val="none"/>
        </w:rPr>
      </w:pPr>
      <w:r>
        <w:rPr>
          <w:rFonts w:hint="eastAsia" w:ascii="宋体" w:hAnsi="宋体" w:cs="Arial"/>
          <w:sz w:val="24"/>
          <w:highlight w:val="none"/>
        </w:rPr>
        <w:t xml:space="preserve">19.3在提交投标文件截止时间至招标文件中规定的投标有效期满之间的这段时间内，供应商不得撤回其投标文件</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0、诚实信用</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0</w:t>
      </w:r>
      <w:r>
        <w:rPr>
          <w:rFonts w:ascii="宋体" w:hAnsi="宋体" w:cs="Arial"/>
          <w:sz w:val="24"/>
          <w:highlight w:val="none"/>
        </w:rPr>
        <w:t xml:space="preserve">.1</w:t>
      </w:r>
      <w:r>
        <w:rPr>
          <w:rFonts w:hint="eastAsia" w:ascii="宋体" w:hAnsi="宋体" w:cs="Arial"/>
          <w:sz w:val="24"/>
          <w:highlight w:val="none"/>
        </w:rPr>
        <w:t xml:space="preserve">投标人应当遵循公平竞争的原则，不得恶意串通，不得妨碍其他投标人的竞争行为，不得损害招标人或者其他投标人的合法权益。</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0</w:t>
      </w:r>
      <w:r>
        <w:rPr>
          <w:rFonts w:ascii="宋体" w:hAnsi="宋体" w:cs="Arial"/>
          <w:sz w:val="24"/>
          <w:highlight w:val="none"/>
        </w:rPr>
        <w:t xml:space="preserve">.2</w:t>
      </w:r>
      <w:r>
        <w:rPr>
          <w:rFonts w:hint="eastAsia" w:ascii="宋体" w:hAnsi="宋体" w:cs="Arial"/>
          <w:sz w:val="24"/>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Arial"/>
          <w:sz w:val="24"/>
          <w:highlight w:val="none"/>
        </w:rPr>
        <w:outlineLvl w:val="1"/>
      </w:pPr>
      <w:r/>
      <w:bookmarkStart w:id="42" w:name="_Toc199940878"/>
      <w:r/>
      <w:bookmarkStart w:id="43" w:name="_Toc32345"/>
      <w:r>
        <w:rPr>
          <w:rFonts w:hint="eastAsia" w:ascii="宋体" w:hAnsi="宋体" w:cs="Arial"/>
          <w:b/>
          <w:bCs/>
          <w:sz w:val="24"/>
          <w:highlight w:val="none"/>
        </w:rPr>
        <w:t xml:space="preserve">五、开标、评标与定标</w:t>
      </w:r>
      <w:bookmarkEnd w:id="42"/>
      <w:r/>
      <w:bookmarkEnd w:id="43"/>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1、开标</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1</w:t>
      </w:r>
      <w:r>
        <w:rPr>
          <w:rFonts w:ascii="宋体" w:hAnsi="宋体" w:cs="Arial"/>
          <w:sz w:val="24"/>
          <w:highlight w:val="none"/>
        </w:rPr>
        <w:t xml:space="preserve">.1</w:t>
      </w:r>
      <w:r>
        <w:rPr>
          <w:rFonts w:hint="eastAsia" w:ascii="宋体" w:hAnsi="宋体" w:cs="Arial"/>
          <w:sz w:val="24"/>
          <w:highlight w:val="none"/>
        </w:rPr>
        <w:t xml:space="preserve">供应商应当按照《操作手册》规定，在苏采云系统规定的时间内对投标文件进行解密，网上投标截止时间后，招标代理单位工作人员组织开标。</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1</w:t>
      </w:r>
      <w:r>
        <w:rPr>
          <w:rFonts w:ascii="宋体" w:hAnsi="宋体" w:cs="Arial"/>
          <w:sz w:val="24"/>
          <w:highlight w:val="none"/>
        </w:rPr>
        <w:t xml:space="preserve">.2</w:t>
      </w:r>
      <w:r>
        <w:rPr>
          <w:rFonts w:hint="eastAsia" w:ascii="宋体" w:hAnsi="宋体" w:cs="Arial"/>
          <w:sz w:val="24"/>
          <w:highlight w:val="none"/>
        </w:rPr>
        <w:t xml:space="preserve">供应商凭CA数字证书登录网上交易系统查看开标信息。</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1</w:t>
      </w:r>
      <w:r>
        <w:rPr>
          <w:rFonts w:ascii="宋体" w:hAnsi="宋体" w:cs="Arial"/>
          <w:sz w:val="24"/>
          <w:highlight w:val="none"/>
        </w:rPr>
        <w:t xml:space="preserve">.3</w:t>
      </w:r>
      <w:r>
        <w:rPr>
          <w:rFonts w:hint="eastAsia" w:ascii="宋体" w:hAnsi="宋体" w:cs="Arial"/>
          <w:sz w:val="24"/>
          <w:highlight w:val="none"/>
        </w:rPr>
        <w:t xml:space="preserve">投标截止时间后参加投标的供应商不足三家的不开标。</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1</w:t>
      </w:r>
      <w:r>
        <w:rPr>
          <w:rFonts w:ascii="宋体" w:hAnsi="宋体" w:cs="Arial"/>
          <w:sz w:val="24"/>
          <w:highlight w:val="none"/>
        </w:rPr>
        <w:t xml:space="preserve">.</w:t>
      </w:r>
      <w:r>
        <w:rPr>
          <w:rFonts w:hint="eastAsia" w:ascii="宋体" w:hAnsi="宋体" w:cs="Arial"/>
          <w:sz w:val="24"/>
          <w:highlight w:val="none"/>
        </w:rPr>
        <w:t xml:space="preserve">4公开招标采购项目，投标截止后投标人不足</w:t>
      </w:r>
      <w:r>
        <w:rPr>
          <w:rFonts w:ascii="宋体" w:hAnsi="宋体" w:cs="Arial"/>
          <w:sz w:val="24"/>
          <w:highlight w:val="none"/>
        </w:rPr>
        <w:t xml:space="preserve">3</w:t>
      </w:r>
      <w:r>
        <w:rPr>
          <w:rFonts w:hint="eastAsia" w:ascii="宋体" w:hAnsi="宋体" w:cs="Arial"/>
          <w:sz w:val="24"/>
          <w:highlight w:val="none"/>
        </w:rPr>
        <w:t xml:space="preserve">家或者通过资格审查或符合性审查的投标人不足</w:t>
      </w:r>
      <w:r>
        <w:rPr>
          <w:rFonts w:ascii="宋体" w:hAnsi="宋体" w:cs="Arial"/>
          <w:sz w:val="24"/>
          <w:highlight w:val="none"/>
        </w:rPr>
        <w:t xml:space="preserve">3</w:t>
      </w:r>
      <w:r>
        <w:rPr>
          <w:rFonts w:hint="eastAsia" w:ascii="宋体" w:hAnsi="宋体" w:cs="Arial"/>
          <w:sz w:val="24"/>
          <w:highlight w:val="none"/>
        </w:rPr>
        <w:t xml:space="preserve">家的，除采购任务取消情形外，按照以下方式处理：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t xml:space="preserve">1</w:t>
      </w:r>
      <w:r>
        <w:rPr>
          <w:rFonts w:hint="eastAsia" w:ascii="宋体" w:hAnsi="宋体" w:cs="Arial"/>
          <w:sz w:val="24"/>
          <w:highlight w:val="none"/>
        </w:rPr>
        <w:t xml:space="preserve">）招标文件存在不合理条款或者招标程序不符合规定的，招标人、招标代理机构改正后依法重新招标；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t xml:space="preserve">2</w:t>
      </w:r>
      <w:r>
        <w:rPr>
          <w:rFonts w:hint="eastAsia" w:ascii="宋体" w:hAnsi="宋体" w:cs="Arial"/>
          <w:sz w:val="24"/>
          <w:highlight w:val="none"/>
        </w:rPr>
        <w:t xml:space="preserve">）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2、评标</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.1</w:t>
      </w:r>
      <w:r>
        <w:rPr>
          <w:rFonts w:hint="eastAsia" w:ascii="宋体" w:hAnsi="宋体" w:cs="Arial"/>
          <w:sz w:val="24"/>
          <w:highlight w:val="none"/>
        </w:rPr>
        <w:t xml:space="preserve">评标委员会</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.1.1</w:t>
      </w:r>
      <w:r>
        <w:rPr>
          <w:rFonts w:hint="eastAsia" w:ascii="宋体" w:hAnsi="宋体" w:cs="Arial"/>
          <w:sz w:val="24"/>
          <w:highlight w:val="none"/>
        </w:rPr>
        <w:t xml:space="preserve">评标工作由交易中心组织，具体评标事务由依法组建的评标委员会负责，并独立履行下列职责：</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（一）审查、评价投标文件是否符合招标文件的商务、技术等实质性要求；</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（二）要求投标人对投标文件有关事项作出澄清或者说明；</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（三）对投标文件进行比较和评价；</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（四）确定中标候选人名单，以及根据采购人委托直接确定中标人；</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（五）向招标人、招标代理机构或者有关部门报告评标中发现的违法行为；</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.1.2</w:t>
      </w:r>
      <w:r>
        <w:rPr>
          <w:rFonts w:hint="eastAsia" w:ascii="宋体" w:hAnsi="宋体" w:cs="Arial"/>
          <w:sz w:val="24"/>
          <w:highlight w:val="none"/>
        </w:rPr>
        <w:t xml:space="preserve">评标委员会由招标人代表和有关技术、经济等方面的专家组成，独立开展评审工作。</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.2</w:t>
      </w:r>
      <w:r>
        <w:rPr>
          <w:rFonts w:hint="eastAsia" w:ascii="宋体" w:hAnsi="宋体" w:cs="Arial"/>
          <w:sz w:val="24"/>
          <w:highlight w:val="none"/>
        </w:rPr>
        <w:t xml:space="preserve">评标程序</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.2.1</w:t>
      </w:r>
      <w:r>
        <w:rPr>
          <w:rFonts w:hint="eastAsia" w:ascii="宋体" w:hAnsi="宋体" w:cs="Arial"/>
          <w:sz w:val="24"/>
          <w:highlight w:val="none"/>
        </w:rPr>
        <w:t xml:space="preserve">投标文件的资格性检查。公开招标采购项目开标结束后，招标人或者招标代理机构应当依法对投标人的资格进行审查。合格投标人不足</w:t>
      </w:r>
      <w:r>
        <w:rPr>
          <w:rFonts w:ascii="宋体" w:hAnsi="宋体" w:cs="Arial"/>
          <w:sz w:val="24"/>
          <w:highlight w:val="none"/>
        </w:rPr>
        <w:t xml:space="preserve">3</w:t>
      </w:r>
      <w:r>
        <w:rPr>
          <w:rFonts w:hint="eastAsia" w:ascii="宋体" w:hAnsi="宋体" w:cs="Arial"/>
          <w:sz w:val="24"/>
          <w:highlight w:val="none"/>
        </w:rPr>
        <w:t xml:space="preserve">家的，不得评标。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22.2.1.1在进行资格性审查的同时，将在“信用中国”网站（</w:t>
      </w:r>
      <w:r>
        <w:rPr>
          <w:highlight w:val="none"/>
        </w:rPr>
        <w:fldChar w:fldCharType="begin"/>
      </w:r>
      <w:r>
        <w:rPr>
          <w:highlight w:val="none"/>
        </w:rPr>
        <w:instrText xml:space="preserve">HYPERLINK "http://www.creditchina.gov.cn" \o "http://www.creditchina.gov.cn"</w:instrText>
      </w:r>
      <w:r>
        <w:rPr>
          <w:highlight w:val="none"/>
        </w:rPr>
        <w:fldChar w:fldCharType="separate"/>
      </w:r>
      <w:r>
        <w:rPr>
          <w:rFonts w:hint="eastAsia" w:ascii="宋体" w:hAnsi="宋体" w:cs="Arial"/>
          <w:sz w:val="24"/>
          <w:highlight w:val="none"/>
        </w:rPr>
        <w:t xml:space="preserve">www.creditchina.gov.cn</w:t>
      </w:r>
      <w:r>
        <w:rPr>
          <w:rFonts w:ascii="宋体" w:hAnsi="宋体" w:cs="Arial"/>
          <w:sz w:val="24"/>
          <w:highlight w:val="none"/>
        </w:rPr>
        <w:fldChar w:fldCharType="end"/>
      </w:r>
      <w:r>
        <w:rPr>
          <w:rFonts w:hint="eastAsia" w:ascii="宋体" w:hAnsi="宋体" w:cs="Arial"/>
          <w:sz w:val="24"/>
          <w:highlight w:val="none"/>
        </w:rPr>
        <w:t xml:space="preserve">）、“中国政府采购网”（</w:t>
      </w:r>
      <w:r>
        <w:rPr>
          <w:highlight w:val="none"/>
        </w:rPr>
        <w:fldChar w:fldCharType="begin"/>
      </w:r>
      <w:r>
        <w:rPr>
          <w:highlight w:val="none"/>
        </w:rPr>
        <w:instrText xml:space="preserve">HYPERLINK "http://www.ccgp.gov.cn" \o "http://www.ccgp.gov.cn"</w:instrText>
      </w:r>
      <w:r>
        <w:rPr>
          <w:highlight w:val="none"/>
        </w:rPr>
        <w:fldChar w:fldCharType="separate"/>
      </w:r>
      <w:r>
        <w:rPr>
          <w:rFonts w:hint="eastAsia" w:ascii="宋体" w:hAnsi="宋体" w:cs="Arial"/>
          <w:sz w:val="24"/>
          <w:highlight w:val="none"/>
        </w:rPr>
        <w:t xml:space="preserve">www.ccgp.gov.cn</w:t>
      </w:r>
      <w:r>
        <w:rPr>
          <w:rFonts w:ascii="宋体" w:hAnsi="宋体" w:cs="Arial"/>
          <w:sz w:val="24"/>
          <w:highlight w:val="none"/>
        </w:rPr>
        <w:fldChar w:fldCharType="end"/>
      </w:r>
      <w:r>
        <w:rPr>
          <w:rFonts w:hint="eastAsia" w:ascii="宋体" w:hAnsi="宋体" w:cs="Arial"/>
          <w:sz w:val="24"/>
          <w:highlight w:val="none"/>
        </w:rPr>
        <w:t xml:space="preserve">）投标供应商是否被列入失信被执行人、</w:t>
      </w:r>
      <w:r>
        <w:rPr>
          <w:rFonts w:hint="eastAsia" w:ascii="宋体" w:hAnsi="宋体" w:cs="Arial"/>
          <w:sz w:val="24"/>
          <w:highlight w:val="none"/>
          <w:lang w:eastAsia="zh-CN"/>
        </w:rPr>
        <w:t xml:space="preserve">重大税收违法失信主体名单</w:t>
      </w:r>
      <w:r>
        <w:rPr>
          <w:rFonts w:hint="eastAsia" w:ascii="宋体" w:hAnsi="宋体" w:cs="Arial"/>
          <w:sz w:val="24"/>
          <w:highlight w:val="none"/>
        </w:rPr>
        <w:t xml:space="preserve">、政府采购严重违法失信行为记录名单的情况进行查询，以确定投标供应商是否具备投标资格。</w:t>
      </w:r>
      <w:r/>
    </w:p>
    <w:p>
      <w:pPr>
        <w:ind w:firstLine="420"/>
        <w:spacing w:line="360" w:lineRule="auto"/>
        <w:shd w:val="clear" w:color="auto" w:fill="ffffff"/>
        <w:rPr>
          <w:rFonts w:hint="eastAsia" w:ascii="宋体" w:hAnsi="宋体" w:eastAsia="宋体" w:cs="Arial"/>
          <w:sz w:val="24"/>
          <w:highlight w:val="none"/>
          <w:lang w:eastAsia="zh-CN"/>
        </w:rPr>
      </w:pPr>
      <w:r>
        <w:rPr>
          <w:rFonts w:hint="eastAsia" w:ascii="宋体" w:hAnsi="宋体" w:cs="Arial"/>
          <w:sz w:val="24"/>
          <w:highlight w:val="none"/>
        </w:rPr>
        <w:t xml:space="preserve">22.2.1.2投标文件有下列情况之一的，在资格性审查时按照无效投标处理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（1）不具备招标文件规定资格条件的；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（2）供应商被“信用中国”网站（</w:t>
      </w:r>
      <w:r>
        <w:rPr>
          <w:highlight w:val="none"/>
        </w:rPr>
        <w:fldChar w:fldCharType="begin"/>
      </w:r>
      <w:r>
        <w:rPr>
          <w:highlight w:val="none"/>
        </w:rPr>
        <w:instrText xml:space="preserve">HYPERLINK "http://www.creditchina.gov.cn" \o "http://www.creditchina.gov.cn"</w:instrText>
      </w:r>
      <w:r>
        <w:rPr>
          <w:highlight w:val="none"/>
        </w:rPr>
        <w:fldChar w:fldCharType="separate"/>
      </w:r>
      <w:r>
        <w:rPr>
          <w:rFonts w:hint="eastAsia" w:ascii="宋体" w:hAnsi="宋体" w:cs="Arial"/>
          <w:sz w:val="24"/>
          <w:highlight w:val="none"/>
        </w:rPr>
        <w:t xml:space="preserve">www.creditchina.gov.cn</w:t>
      </w:r>
      <w:r>
        <w:rPr>
          <w:rFonts w:ascii="宋体" w:hAnsi="宋体" w:cs="Arial"/>
          <w:sz w:val="24"/>
          <w:highlight w:val="none"/>
        </w:rPr>
        <w:fldChar w:fldCharType="end"/>
      </w:r>
      <w:r>
        <w:rPr>
          <w:rFonts w:hint="eastAsia" w:ascii="宋体" w:hAnsi="宋体" w:cs="Arial"/>
          <w:sz w:val="24"/>
          <w:highlight w:val="none"/>
        </w:rPr>
        <w:t xml:space="preserve">）、“中国政府采购网”（</w:t>
      </w:r>
      <w:r>
        <w:rPr>
          <w:highlight w:val="none"/>
        </w:rPr>
        <w:fldChar w:fldCharType="begin"/>
      </w:r>
      <w:r>
        <w:rPr>
          <w:highlight w:val="none"/>
        </w:rPr>
        <w:instrText xml:space="preserve">HYPERLINK "http://www.ccgp.gov.cn" \o "http://www.ccgp.gov.cn"</w:instrText>
      </w:r>
      <w:r>
        <w:rPr>
          <w:highlight w:val="none"/>
        </w:rPr>
        <w:fldChar w:fldCharType="separate"/>
      </w:r>
      <w:r>
        <w:rPr>
          <w:rFonts w:hint="eastAsia" w:ascii="宋体" w:hAnsi="宋体" w:cs="Arial"/>
          <w:sz w:val="24"/>
          <w:highlight w:val="none"/>
        </w:rPr>
        <w:t xml:space="preserve">www.ccgp.gov.cn</w:t>
      </w:r>
      <w:r>
        <w:rPr>
          <w:rFonts w:ascii="宋体" w:hAnsi="宋体" w:cs="Arial"/>
          <w:sz w:val="24"/>
          <w:highlight w:val="none"/>
        </w:rPr>
        <w:fldChar w:fldCharType="end"/>
      </w:r>
      <w:r>
        <w:rPr>
          <w:rFonts w:hint="eastAsia" w:ascii="宋体" w:hAnsi="宋体" w:cs="Arial"/>
          <w:sz w:val="24"/>
          <w:highlight w:val="none"/>
        </w:rPr>
        <w:t xml:space="preserve">）列入失信被执行人、</w:t>
      </w:r>
      <w:r>
        <w:rPr>
          <w:rFonts w:hint="eastAsia" w:ascii="宋体" w:hAnsi="宋体" w:cs="Arial"/>
          <w:sz w:val="24"/>
          <w:highlight w:val="none"/>
          <w:lang w:eastAsia="zh-CN"/>
        </w:rPr>
        <w:t xml:space="preserve">重大税收违法失信主体名单</w:t>
      </w:r>
      <w:r>
        <w:rPr>
          <w:rFonts w:hint="eastAsia" w:ascii="宋体" w:hAnsi="宋体" w:cs="Arial"/>
          <w:sz w:val="24"/>
          <w:highlight w:val="none"/>
        </w:rPr>
        <w:t xml:space="preserve">、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（3）未提供《南京市政府采购供应商信用记录表暨信用承诺书》。</w:t>
      </w:r>
      <w:r/>
    </w:p>
    <w:p>
      <w:pPr>
        <w:ind w:firstLine="420"/>
        <w:jc w:val="left"/>
        <w:spacing w:line="360" w:lineRule="auto"/>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.2.2</w:t>
      </w:r>
      <w:r>
        <w:rPr>
          <w:rFonts w:hint="eastAsia" w:ascii="宋体" w:hAnsi="宋体" w:cs="Arial"/>
          <w:sz w:val="24"/>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投标人不得通过修改或撤销不合要求的偏离或保留而使其投标成为实质性响应的投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t xml:space="preserve">1）投标总价超出采购项目预算或者最高限价的；</w:t>
      </w:r>
      <w:r/>
    </w:p>
    <w:p>
      <w:pPr>
        <w:ind w:firstLine="420"/>
        <w:spacing w:line="360" w:lineRule="auto"/>
        <w:rPr>
          <w:rFonts w:hint="eastAsia" w:ascii="宋体" w:hAnsi="宋体" w:cs="宋体"/>
          <w:b/>
          <w:bCs/>
          <w:sz w:val="20"/>
          <w:szCs w:val="20"/>
          <w:highlight w:val="none"/>
          <w:lang w:val="zh-CN"/>
        </w:rPr>
      </w:pPr>
      <w:r/>
      <w:bookmarkStart w:id="44" w:name="OLE_LINK9"/>
      <w:r>
        <w:rPr>
          <w:rFonts w:hint="eastAsia" w:ascii="宋体" w:hAnsi="宋体" w:cs="Arial"/>
          <w:sz w:val="24"/>
          <w:highlight w:val="none"/>
        </w:rPr>
        <w:t xml:space="preserve">（2</w:t>
      </w:r>
      <w:r>
        <w:rPr>
          <w:rFonts w:ascii="宋体" w:hAnsi="宋体" w:cs="Arial"/>
          <w:sz w:val="24"/>
          <w:highlight w:val="none"/>
        </w:rPr>
        <w:t xml:space="preserve">）</w:t>
      </w:r>
      <w:bookmarkEnd w:id="44"/>
      <w:r>
        <w:rPr>
          <w:rFonts w:hint="eastAsia" w:ascii="宋体" w:hAnsi="宋体" w:cs="宋体"/>
          <w:b/>
          <w:bCs/>
          <w:sz w:val="20"/>
          <w:szCs w:val="20"/>
          <w:highlight w:val="none"/>
          <w:lang w:val="zh-CN"/>
        </w:rPr>
        <w:t xml:space="preserve">评委会发现投标人报价</w:t>
      </w:r>
      <w:r>
        <w:rPr>
          <w:rFonts w:hint="eastAsia" w:ascii="宋体" w:hAnsi="宋体" w:cs="宋体"/>
          <w:b/>
          <w:bCs/>
          <w:sz w:val="20"/>
          <w:szCs w:val="20"/>
          <w:highlight w:val="none"/>
          <w:lang w:val="en-US" w:eastAsia="zh-CN"/>
        </w:rPr>
        <w:t xml:space="preserve">出现下列情形的，</w:t>
      </w:r>
      <w:r>
        <w:rPr>
          <w:rFonts w:hint="eastAsia" w:ascii="宋体" w:hAnsi="宋体" w:cs="宋体"/>
          <w:b/>
          <w:bCs/>
          <w:sz w:val="20"/>
          <w:szCs w:val="20"/>
          <w:highlight w:val="none"/>
          <w:lang w:val="zh-CN"/>
        </w:rPr>
        <w:t xml:space="preserve">应当启动异常低价投标审查机制，供应商</w:t>
      </w:r>
      <w:r>
        <w:rPr>
          <w:rFonts w:hint="eastAsia" w:ascii="宋体" w:hAnsi="宋体" w:cs="宋体"/>
          <w:b/>
          <w:bCs/>
          <w:sz w:val="20"/>
          <w:szCs w:val="20"/>
          <w:highlight w:val="none"/>
          <w:lang w:val="en-US" w:eastAsia="zh-CN"/>
        </w:rPr>
        <w:t xml:space="preserve">应“苏采云”系统中</w:t>
      </w:r>
      <w:r>
        <w:rPr>
          <w:rFonts w:hint="eastAsia" w:ascii="宋体" w:hAnsi="宋体" w:cs="宋体"/>
          <w:b/>
          <w:bCs/>
          <w:sz w:val="20"/>
          <w:szCs w:val="20"/>
          <w:highlight w:val="none"/>
          <w:lang w:val="zh-CN"/>
        </w:rPr>
        <w:t xml:space="preserve">提供书面说明及证明材料（30分钟</w:t>
      </w:r>
      <w:r>
        <w:rPr>
          <w:rFonts w:hint="eastAsia" w:ascii="宋体" w:hAnsi="宋体" w:cs="宋体"/>
          <w:b/>
          <w:bCs/>
          <w:sz w:val="20"/>
          <w:szCs w:val="20"/>
          <w:highlight w:val="none"/>
          <w:lang w:val="en-US" w:eastAsia="zh-CN"/>
        </w:rPr>
        <w:t xml:space="preserve">内</w:t>
      </w:r>
      <w:r>
        <w:rPr>
          <w:rFonts w:hint="eastAsia" w:ascii="宋体" w:hAnsi="宋体" w:cs="宋体"/>
          <w:b/>
          <w:bCs/>
          <w:sz w:val="20"/>
          <w:szCs w:val="20"/>
          <w:highlight w:val="none"/>
          <w:lang w:val="zh-CN"/>
        </w:rPr>
        <w:t xml:space="preserve">）。评审委员会将参考市场价格、行业成本等信息判断其合理性。‌无法证明报价合理性的，将按</w:t>
      </w:r>
      <w:r>
        <w:rPr>
          <w:rFonts w:hint="default" w:ascii="宋体" w:hAnsi="宋体" w:cs="宋体"/>
          <w:b/>
          <w:bCs/>
          <w:sz w:val="20"/>
          <w:szCs w:val="20"/>
          <w:highlight w:val="none"/>
          <w:lang w:val="zh-CN"/>
        </w:rPr>
        <w:t xml:space="preserve">无效投标处理</w:t>
      </w:r>
      <w:r>
        <w:rPr>
          <w:rFonts w:hint="eastAsia" w:ascii="宋体" w:hAnsi="宋体" w:cs="宋体"/>
          <w:b/>
          <w:bCs/>
          <w:sz w:val="20"/>
          <w:szCs w:val="20"/>
          <w:highlight w:val="none"/>
          <w:lang w:val="zh-CN"/>
        </w:rPr>
        <w:t xml:space="preserve">‌</w:t>
      </w:r>
      <w:r>
        <w:rPr>
          <w:rFonts w:hint="default" w:ascii="宋体" w:hAnsi="宋体" w:cs="宋体"/>
          <w:b/>
          <w:bCs/>
          <w:sz w:val="20"/>
          <w:szCs w:val="20"/>
          <w:highlight w:val="none"/>
          <w:lang w:val="zh-CN"/>
        </w:rPr>
        <w:t xml:space="preserve">。</w:t>
      </w:r>
      <w:r/>
    </w:p>
    <w:p>
      <w:pPr>
        <w:ind w:firstLine="420"/>
        <w:spacing w:line="360" w:lineRule="auto"/>
        <w:rPr>
          <w:rFonts w:hint="default" w:ascii="宋体" w:hAnsi="宋体" w:cs="宋体"/>
          <w:b/>
          <w:bCs/>
          <w:sz w:val="20"/>
          <w:szCs w:val="20"/>
          <w:highlight w:val="none"/>
          <w:lang w:val="zh-CN" w:eastAsia="zh-CN"/>
        </w:rPr>
      </w:pPr>
      <w:r>
        <w:rPr>
          <w:rFonts w:hint="eastAsia" w:ascii="宋体" w:hAnsi="宋体" w:cs="宋体"/>
          <w:b/>
          <w:bCs/>
          <w:sz w:val="20"/>
          <w:szCs w:val="20"/>
          <w:highlight w:val="none"/>
          <w:lang w:val="en-US" w:eastAsia="zh-CN"/>
        </w:rPr>
        <w:t xml:space="preserve">a.</w:t>
      </w:r>
      <w:r>
        <w:rPr>
          <w:rFonts w:hint="default" w:ascii="宋体" w:hAnsi="宋体" w:cs="宋体"/>
          <w:b/>
          <w:bCs/>
          <w:sz w:val="20"/>
          <w:szCs w:val="20"/>
          <w:highlight w:val="none"/>
          <w:lang w:val="zh-CN" w:eastAsia="zh-CN"/>
        </w:rPr>
        <w:t xml:space="preserve">低于全部有效报价平均值的50%</w:t>
      </w:r>
      <w:r>
        <w:rPr>
          <w:rFonts w:hint="eastAsia" w:ascii="宋体" w:hAnsi="宋体" w:cs="宋体"/>
          <w:b/>
          <w:bCs/>
          <w:sz w:val="20"/>
          <w:szCs w:val="20"/>
          <w:highlight w:val="none"/>
          <w:lang w:val="zh-CN" w:eastAsia="zh-CN"/>
        </w:rPr>
        <w:t xml:space="preserve">‌</w:t>
      </w:r>
      <w:r>
        <w:rPr>
          <w:rFonts w:hint="default" w:ascii="宋体" w:hAnsi="宋体" w:cs="宋体"/>
          <w:b/>
          <w:bCs/>
          <w:sz w:val="20"/>
          <w:szCs w:val="20"/>
          <w:highlight w:val="none"/>
          <w:lang w:val="zh-CN" w:eastAsia="zh-CN"/>
        </w:rPr>
        <w:t xml:space="preserve">（即：报价&lt;平均值×50%）</w:t>
      </w:r>
      <w:r/>
    </w:p>
    <w:p>
      <w:pPr>
        <w:ind w:firstLine="420"/>
        <w:spacing w:line="360" w:lineRule="auto"/>
        <w:rPr>
          <w:rFonts w:hint="default" w:ascii="宋体" w:hAnsi="宋体" w:cs="宋体"/>
          <w:b/>
          <w:bCs/>
          <w:sz w:val="20"/>
          <w:szCs w:val="20"/>
          <w:highlight w:val="none"/>
          <w:lang w:val="zh-CN" w:eastAsia="zh-CN"/>
        </w:rPr>
      </w:pPr>
      <w:r>
        <w:rPr>
          <w:rFonts w:hint="eastAsia" w:ascii="宋体" w:hAnsi="宋体" w:cs="宋体"/>
          <w:b/>
          <w:bCs/>
          <w:sz w:val="20"/>
          <w:szCs w:val="20"/>
          <w:highlight w:val="none"/>
          <w:lang w:val="en-US" w:eastAsia="zh-CN"/>
        </w:rPr>
        <w:t xml:space="preserve">b.</w:t>
      </w:r>
      <w:r>
        <w:rPr>
          <w:rFonts w:hint="eastAsia" w:ascii="宋体" w:hAnsi="宋体" w:cs="宋体"/>
          <w:b/>
          <w:bCs/>
          <w:sz w:val="20"/>
          <w:szCs w:val="20"/>
          <w:highlight w:val="none"/>
          <w:lang w:val="zh-CN" w:eastAsia="zh-CN"/>
        </w:rPr>
        <w:t xml:space="preserve">报价低于</w:t>
      </w:r>
      <w:r>
        <w:rPr>
          <w:rFonts w:hint="default" w:ascii="宋体" w:hAnsi="宋体" w:cs="宋体"/>
          <w:b/>
          <w:bCs/>
          <w:sz w:val="20"/>
          <w:szCs w:val="20"/>
          <w:highlight w:val="none"/>
          <w:lang w:val="zh-CN" w:eastAsia="zh-CN"/>
        </w:rPr>
        <w:t xml:space="preserve">次低有效报价的50%</w:t>
      </w:r>
      <w:r>
        <w:rPr>
          <w:rFonts w:hint="eastAsia" w:ascii="宋体" w:hAnsi="宋体" w:cs="宋体"/>
          <w:b/>
          <w:bCs/>
          <w:sz w:val="20"/>
          <w:szCs w:val="20"/>
          <w:highlight w:val="none"/>
          <w:lang w:val="zh-CN" w:eastAsia="zh-CN"/>
        </w:rPr>
        <w:t xml:space="preserve">‌</w:t>
      </w:r>
      <w:r>
        <w:rPr>
          <w:rFonts w:hint="default" w:ascii="宋体" w:hAnsi="宋体" w:cs="宋体"/>
          <w:b/>
          <w:bCs/>
          <w:sz w:val="20"/>
          <w:szCs w:val="20"/>
          <w:highlight w:val="none"/>
          <w:lang w:val="zh-CN" w:eastAsia="zh-CN"/>
        </w:rPr>
        <w:t xml:space="preserve">（即：报价&lt;次低价×50%）</w:t>
      </w:r>
      <w:r/>
    </w:p>
    <w:p>
      <w:pPr>
        <w:ind w:firstLine="420"/>
        <w:spacing w:line="360" w:lineRule="auto"/>
        <w:rPr>
          <w:rFonts w:hint="eastAsia" w:ascii="宋体" w:hAnsi="宋体" w:cs="宋体"/>
          <w:b/>
          <w:bCs/>
          <w:sz w:val="20"/>
          <w:szCs w:val="20"/>
          <w:highlight w:val="none"/>
          <w:lang w:val="zh-CN"/>
        </w:rPr>
      </w:pPr>
      <w:r>
        <w:rPr>
          <w:rFonts w:hint="eastAsia" w:ascii="宋体" w:hAnsi="宋体" w:cs="宋体"/>
          <w:b/>
          <w:bCs/>
          <w:sz w:val="20"/>
          <w:szCs w:val="20"/>
          <w:highlight w:val="none"/>
          <w:lang w:val="en-US" w:eastAsia="zh-CN"/>
        </w:rPr>
        <w:t xml:space="preserve">c.</w:t>
      </w:r>
      <w:r>
        <w:rPr>
          <w:rFonts w:hint="eastAsia" w:ascii="宋体" w:hAnsi="宋体" w:cs="宋体"/>
          <w:b/>
          <w:bCs/>
          <w:sz w:val="20"/>
          <w:szCs w:val="20"/>
          <w:highlight w:val="none"/>
          <w:lang w:val="zh-CN" w:eastAsia="zh-CN"/>
        </w:rPr>
        <w:t xml:space="preserve">投标人的报价低于</w:t>
      </w:r>
      <w:r>
        <w:rPr>
          <w:rFonts w:hint="default" w:ascii="宋体" w:hAnsi="宋体" w:cs="宋体"/>
          <w:b/>
          <w:bCs/>
          <w:sz w:val="20"/>
          <w:szCs w:val="20"/>
          <w:highlight w:val="none"/>
          <w:lang w:val="zh-CN" w:eastAsia="zh-CN"/>
        </w:rPr>
        <w:t xml:space="preserve">项</w:t>
      </w:r>
      <w:r>
        <w:rPr>
          <w:rFonts w:hint="default" w:ascii="宋体" w:hAnsi="宋体" w:cs="宋体"/>
          <w:b/>
          <w:bCs/>
          <w:sz w:val="20"/>
          <w:szCs w:val="20"/>
          <w:highlight w:val="none"/>
          <w:lang w:val="zh-CN"/>
        </w:rPr>
        <w:t xml:space="preserve">目最高限价的45%</w:t>
      </w:r>
      <w:r>
        <w:rPr>
          <w:rFonts w:hint="eastAsia" w:ascii="宋体" w:hAnsi="宋体" w:cs="宋体"/>
          <w:b/>
          <w:bCs/>
          <w:sz w:val="20"/>
          <w:szCs w:val="20"/>
          <w:highlight w:val="none"/>
          <w:lang w:val="zh-CN"/>
        </w:rPr>
        <w:t xml:space="preserve">‌</w:t>
      </w:r>
      <w:r>
        <w:rPr>
          <w:rFonts w:hint="default" w:ascii="宋体" w:hAnsi="宋体" w:cs="宋体"/>
          <w:b/>
          <w:bCs/>
          <w:sz w:val="20"/>
          <w:szCs w:val="20"/>
          <w:highlight w:val="none"/>
          <w:lang w:val="zh-CN"/>
        </w:rPr>
        <w:t xml:space="preserve">（即：报价&lt;最高限价×45%）</w:t>
      </w:r>
      <w:r>
        <w:rPr>
          <w:rFonts w:hint="eastAsia" w:ascii="宋体" w:hAnsi="宋体" w:cs="宋体"/>
          <w:b/>
          <w:bCs/>
          <w:sz w:val="20"/>
          <w:szCs w:val="20"/>
          <w:highlight w:val="none"/>
          <w:lang w:val="zh-CN"/>
        </w:rPr>
        <w:t xml:space="preserve">，有可能影响产品或服务质量或不能诚信履约的，</w:t>
      </w:r>
      <w:r/>
    </w:p>
    <w:p>
      <w:pPr>
        <w:ind w:firstLine="420"/>
        <w:spacing w:line="360" w:lineRule="auto"/>
        <w:shd w:val="clear" w:color="auto" w:fill="ffffff"/>
        <w:rPr>
          <w:rFonts w:ascii="宋体" w:hAnsi="宋体" w:cs="Arial"/>
          <w:sz w:val="24"/>
          <w:highlight w:val="none"/>
        </w:rPr>
      </w:pPr>
      <w:r>
        <w:rPr>
          <w:rFonts w:hint="eastAsia" w:ascii="宋体" w:hAnsi="宋体" w:cs="宋体"/>
          <w:b/>
          <w:bCs/>
          <w:sz w:val="20"/>
          <w:szCs w:val="20"/>
          <w:highlight w:val="none"/>
          <w:lang w:val="en-US" w:eastAsia="zh-CN"/>
        </w:rPr>
        <w:t xml:space="preserve">d、</w:t>
      </w:r>
      <w:r>
        <w:rPr>
          <w:rFonts w:hint="eastAsia" w:ascii="宋体" w:hAnsi="宋体" w:cs="宋体"/>
          <w:b/>
          <w:bCs/>
          <w:sz w:val="20"/>
          <w:szCs w:val="20"/>
          <w:highlight w:val="none"/>
          <w:lang w:val="zh-CN"/>
        </w:rPr>
        <w:t xml:space="preserve">评审委员会基于专业判断，认为报价过低可能影响质量或诚信履约的其他情形‌</w:t>
      </w:r>
      <w:r>
        <w:rPr>
          <w:rFonts w:hint="default" w:ascii="宋体" w:hAnsi="宋体" w:cs="宋体"/>
          <w:b/>
          <w:bCs/>
          <w:sz w:val="20"/>
          <w:szCs w:val="20"/>
          <w:highlight w:val="none"/>
          <w:lang w:val="zh-CN"/>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t xml:space="preserve">）</w:t>
      </w:r>
      <w:r>
        <w:rPr>
          <w:rFonts w:hint="eastAsia" w:ascii="宋体" w:hAnsi="宋体" w:cs="Arial"/>
          <w:sz w:val="24"/>
          <w:highlight w:val="none"/>
        </w:rPr>
        <w:t xml:space="preserve">电子投标文件未按招标文件要求签署、盖章或加盖电子公章的；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4</w:t>
      </w:r>
      <w:r>
        <w:rPr>
          <w:rFonts w:ascii="宋体" w:hAnsi="宋体" w:cs="Arial"/>
          <w:sz w:val="24"/>
          <w:highlight w:val="none"/>
        </w:rPr>
        <w:t xml:space="preserve">）</w:t>
      </w:r>
      <w:r>
        <w:rPr>
          <w:rFonts w:hint="eastAsia" w:ascii="宋体" w:hAnsi="宋体" w:cs="Arial"/>
          <w:sz w:val="24"/>
          <w:highlight w:val="none"/>
        </w:rPr>
        <w:t xml:space="preserve">供应商在苏采云系统规定的时间内未成功解密电子投标文件</w:t>
      </w:r>
      <w:r>
        <w:rPr>
          <w:rFonts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5</w:t>
      </w:r>
      <w:r>
        <w:rPr>
          <w:rFonts w:hint="eastAsia" w:ascii="宋体" w:hAnsi="宋体" w:cs="Arial"/>
          <w:sz w:val="24"/>
          <w:highlight w:val="none"/>
        </w:rPr>
        <w:t xml:space="preserve">）未按要求提供《南京市政府采购供应商信用记录表暨信用承诺书》。</w:t>
      </w:r>
      <w:r/>
    </w:p>
    <w:p>
      <w:pPr>
        <w:ind w:firstLine="420"/>
        <w:spacing w:line="360" w:lineRule="auto"/>
        <w:shd w:val="clear" w:color="auto" w:fill="ffffff"/>
        <w:rPr>
          <w:rFonts w:hint="eastAsia"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6</w:t>
      </w:r>
      <w:r>
        <w:rPr>
          <w:rFonts w:ascii="宋体" w:hAnsi="宋体" w:cs="Arial"/>
          <w:sz w:val="24"/>
          <w:highlight w:val="none"/>
        </w:rPr>
        <w:t xml:space="preserve">）</w:t>
      </w:r>
      <w:r>
        <w:rPr>
          <w:rFonts w:hint="eastAsia" w:ascii="宋体" w:hAnsi="宋体" w:cs="Arial"/>
          <w:sz w:val="24"/>
          <w:highlight w:val="none"/>
        </w:rPr>
        <w:t xml:space="preserve">供应商未按照招标文件要求上传电子投标文件；</w:t>
      </w:r>
      <w:r/>
    </w:p>
    <w:p>
      <w:pPr>
        <w:ind w:firstLine="420"/>
        <w:spacing w:line="360" w:lineRule="auto"/>
        <w:shd w:val="clear" w:color="auto" w:fill="ffffff"/>
        <w:rPr>
          <w:rFonts w:ascii="宋体" w:hAnsi="宋体" w:cs="Arial"/>
          <w:bCs/>
          <w:sz w:val="24"/>
          <w:highlight w:val="none"/>
        </w:rPr>
      </w:pPr>
      <w:r>
        <w:rPr>
          <w:rFonts w:hint="eastAsia" w:ascii="宋体" w:hAnsi="宋体" w:cs="Arial"/>
          <w:bCs/>
          <w:sz w:val="24"/>
          <w:highlight w:val="none"/>
        </w:rPr>
        <w:t xml:space="preserve">（</w:t>
      </w:r>
      <w:r>
        <w:rPr>
          <w:rFonts w:hint="eastAsia" w:ascii="宋体" w:hAnsi="宋体" w:cs="Arial"/>
          <w:bCs/>
          <w:sz w:val="24"/>
          <w:highlight w:val="none"/>
          <w:lang w:val="en-US" w:eastAsia="zh-CN"/>
        </w:rPr>
        <w:t xml:space="preserve">7</w:t>
      </w:r>
      <w:r>
        <w:rPr>
          <w:rFonts w:hint="eastAsia" w:ascii="宋体" w:hAnsi="宋体" w:cs="Arial"/>
          <w:bCs/>
          <w:sz w:val="24"/>
          <w:highlight w:val="none"/>
        </w:rPr>
        <w:t xml:space="preserve">）不同供应商委托同一单位或者个人办理投标事宜；</w:t>
      </w:r>
      <w:r/>
    </w:p>
    <w:p>
      <w:pPr>
        <w:ind w:firstLine="420"/>
        <w:spacing w:line="360" w:lineRule="auto"/>
        <w:shd w:val="clear" w:color="auto" w:fill="ffffff"/>
        <w:rPr>
          <w:rFonts w:ascii="宋体" w:hAnsi="宋体" w:cs="Arial"/>
          <w:bCs/>
          <w:sz w:val="24"/>
          <w:highlight w:val="none"/>
        </w:rPr>
      </w:pPr>
      <w:r>
        <w:rPr>
          <w:rFonts w:hint="eastAsia" w:ascii="宋体" w:hAnsi="宋体" w:cs="Arial"/>
          <w:bCs/>
          <w:sz w:val="24"/>
          <w:highlight w:val="none"/>
        </w:rPr>
        <w:t xml:space="preserve">（</w:t>
      </w:r>
      <w:r>
        <w:rPr>
          <w:rFonts w:hint="eastAsia" w:ascii="宋体" w:hAnsi="宋体" w:cs="Arial"/>
          <w:bCs/>
          <w:sz w:val="24"/>
          <w:highlight w:val="none"/>
          <w:lang w:val="en-US" w:eastAsia="zh-CN"/>
        </w:rPr>
        <w:t xml:space="preserve">8</w:t>
      </w:r>
      <w:r>
        <w:rPr>
          <w:rFonts w:hint="eastAsia" w:ascii="宋体" w:hAnsi="宋体" w:cs="Arial"/>
          <w:bCs/>
          <w:sz w:val="24"/>
          <w:highlight w:val="none"/>
        </w:rPr>
        <w:t xml:space="preserve">）不同供应商的投标文件载明的项目管理成员或联系人员为同一人；</w:t>
      </w:r>
      <w:r/>
    </w:p>
    <w:p>
      <w:pPr>
        <w:ind w:firstLine="420"/>
        <w:spacing w:line="360" w:lineRule="auto"/>
        <w:shd w:val="clear" w:color="auto" w:fill="ffffff"/>
        <w:rPr>
          <w:rFonts w:ascii="宋体" w:hAnsi="宋体" w:cs="Arial"/>
          <w:bCs/>
          <w:sz w:val="24"/>
          <w:highlight w:val="none"/>
        </w:rPr>
      </w:pPr>
      <w:r>
        <w:rPr>
          <w:rFonts w:hint="eastAsia" w:ascii="宋体" w:hAnsi="宋体" w:cs="Arial"/>
          <w:bCs/>
          <w:sz w:val="24"/>
          <w:highlight w:val="none"/>
        </w:rPr>
        <w:t xml:space="preserve">（</w:t>
      </w:r>
      <w:r>
        <w:rPr>
          <w:rFonts w:hint="eastAsia" w:ascii="宋体" w:hAnsi="宋体" w:cs="Arial"/>
          <w:bCs/>
          <w:sz w:val="24"/>
          <w:highlight w:val="none"/>
          <w:lang w:val="en-US" w:eastAsia="zh-CN"/>
        </w:rPr>
        <w:t xml:space="preserve">9</w:t>
      </w:r>
      <w:r>
        <w:rPr>
          <w:rFonts w:hint="eastAsia" w:ascii="宋体" w:hAnsi="宋体" w:cs="Arial"/>
          <w:bCs/>
          <w:sz w:val="24"/>
          <w:highlight w:val="none"/>
        </w:rPr>
        <w:t xml:space="preserve">）不同供应商的投标文件异常一致或者投标报价呈规律性差异；</w:t>
      </w:r>
      <w:r/>
    </w:p>
    <w:p>
      <w:pPr>
        <w:ind w:firstLine="420"/>
        <w:spacing w:line="360" w:lineRule="auto"/>
        <w:shd w:val="clear" w:color="auto" w:fill="ffffff"/>
        <w:rPr>
          <w:rFonts w:ascii="宋体" w:hAnsi="宋体" w:cs="Arial"/>
          <w:bCs/>
          <w:sz w:val="24"/>
          <w:highlight w:val="none"/>
        </w:rPr>
      </w:pPr>
      <w:r>
        <w:rPr>
          <w:rFonts w:hint="eastAsia" w:ascii="宋体" w:hAnsi="宋体" w:cs="Arial"/>
          <w:bCs/>
          <w:sz w:val="24"/>
          <w:highlight w:val="none"/>
        </w:rPr>
        <w:t xml:space="preserve">（1</w:t>
      </w:r>
      <w:r>
        <w:rPr>
          <w:rFonts w:hint="eastAsia" w:ascii="宋体" w:hAnsi="宋体" w:cs="Arial"/>
          <w:bCs/>
          <w:sz w:val="24"/>
          <w:highlight w:val="none"/>
          <w:lang w:val="en-US" w:eastAsia="zh-CN"/>
        </w:rPr>
        <w:t xml:space="preserve">0</w:t>
      </w:r>
      <w:r>
        <w:rPr>
          <w:rFonts w:hint="eastAsia" w:ascii="宋体" w:hAnsi="宋体" w:cs="Arial"/>
          <w:bCs/>
          <w:sz w:val="24"/>
          <w:highlight w:val="none"/>
        </w:rPr>
        <w:t xml:space="preserve">）不同供应商的法定代表人或委托代理人有夫妻、直系血亲关系；</w:t>
      </w:r>
      <w:r/>
    </w:p>
    <w:p>
      <w:pPr>
        <w:ind w:firstLine="420"/>
        <w:spacing w:line="360" w:lineRule="auto"/>
        <w:shd w:val="clear" w:color="auto" w:fill="ffffff"/>
        <w:rPr>
          <w:rFonts w:ascii="宋体" w:hAnsi="宋体" w:cs="Arial"/>
          <w:sz w:val="24"/>
          <w:highlight w:val="none"/>
        </w:rPr>
      </w:pPr>
      <w:r>
        <w:rPr>
          <w:rFonts w:hint="eastAsia" w:ascii="宋体" w:hAnsi="宋体" w:cs="Arial"/>
          <w:bCs/>
          <w:sz w:val="24"/>
          <w:highlight w:val="none"/>
        </w:rPr>
        <w:t xml:space="preserve">（1</w:t>
      </w:r>
      <w:r>
        <w:rPr>
          <w:rFonts w:hint="eastAsia" w:ascii="宋体" w:hAnsi="宋体" w:cs="Arial"/>
          <w:bCs/>
          <w:sz w:val="24"/>
          <w:highlight w:val="none"/>
          <w:lang w:val="en-US" w:eastAsia="zh-CN"/>
        </w:rPr>
        <w:t xml:space="preserve">1</w:t>
      </w:r>
      <w:r>
        <w:rPr>
          <w:rFonts w:hint="eastAsia" w:ascii="宋体" w:hAnsi="宋体" w:cs="Arial"/>
          <w:bCs/>
          <w:sz w:val="24"/>
          <w:highlight w:val="none"/>
        </w:rPr>
        <w:t xml:space="preserve">）不同供应商的委托代理人(或法定代表人、项目经理、项目总监、项目负责人等)在采购文件发布日上月至提交投标文件截止日当月在同一单位缴纳社会保险的；</w:t>
      </w:r>
      <w:r/>
    </w:p>
    <w:p>
      <w:pPr>
        <w:ind w:firstLine="420"/>
        <w:spacing w:line="360" w:lineRule="auto"/>
        <w:shd w:val="clear" w:color="auto" w:fill="ffffff"/>
        <w:rPr>
          <w:rFonts w:hint="eastAsia" w:ascii="宋体" w:hAnsi="宋体" w:cs="Arial"/>
          <w:sz w:val="24"/>
          <w:highlight w:val="none"/>
        </w:rPr>
      </w:pPr>
      <w:r>
        <w:rPr>
          <w:rFonts w:hint="eastAsia" w:ascii="宋体" w:hAnsi="宋体" w:cs="Arial"/>
          <w:sz w:val="24"/>
          <w:highlight w:val="none"/>
        </w:rPr>
        <w:t xml:space="preserve">（1</w:t>
      </w:r>
      <w:r>
        <w:rPr>
          <w:rFonts w:hint="eastAsia" w:ascii="宋体" w:hAnsi="宋体" w:cs="Arial"/>
          <w:sz w:val="24"/>
          <w:highlight w:val="none"/>
          <w:lang w:val="en-US" w:eastAsia="zh-CN"/>
        </w:rPr>
        <w:t xml:space="preserve">2</w:t>
      </w:r>
      <w:r>
        <w:rPr>
          <w:rFonts w:ascii="宋体" w:hAnsi="宋体" w:cs="Arial"/>
          <w:sz w:val="24"/>
          <w:highlight w:val="none"/>
        </w:rPr>
        <w:t xml:space="preserve">）</w:t>
      </w:r>
      <w:r>
        <w:rPr>
          <w:rFonts w:hint="eastAsia" w:ascii="宋体" w:hAnsi="宋体" w:cs="Arial"/>
          <w:sz w:val="24"/>
          <w:highlight w:val="none"/>
        </w:rPr>
        <w:t xml:space="preserve">投标</w:t>
      </w:r>
      <w:r>
        <w:rPr>
          <w:rFonts w:ascii="宋体" w:hAnsi="宋体" w:cs="Arial"/>
          <w:sz w:val="24"/>
          <w:highlight w:val="none"/>
        </w:rPr>
        <w:t xml:space="preserve">文件含有采购人不能接受的附加条件的；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w:t>
      </w:r>
      <w:r>
        <w:rPr>
          <w:rFonts w:hint="eastAsia" w:ascii="宋体" w:hAnsi="宋体" w:cs="Arial"/>
          <w:sz w:val="24"/>
          <w:highlight w:val="none"/>
          <w:lang w:val="en-US" w:eastAsia="zh-CN"/>
        </w:rPr>
        <w:t xml:space="preserve">3</w:t>
      </w:r>
      <w:r>
        <w:rPr>
          <w:rFonts w:hint="eastAsia" w:ascii="宋体" w:hAnsi="宋体" w:cs="Arial"/>
          <w:sz w:val="24"/>
          <w:highlight w:val="none"/>
        </w:rPr>
        <w:t xml:space="preserve">）提供虚假材料投标的；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w:t>
      </w:r>
      <w:r>
        <w:rPr>
          <w:rFonts w:hint="eastAsia" w:ascii="宋体" w:hAnsi="宋体" w:cs="Arial"/>
          <w:sz w:val="24"/>
          <w:highlight w:val="none"/>
          <w:lang w:val="en-US" w:eastAsia="zh-CN"/>
        </w:rPr>
        <w:t xml:space="preserve">4</w:t>
      </w:r>
      <w:r>
        <w:rPr>
          <w:rFonts w:ascii="宋体" w:hAnsi="宋体" w:cs="Arial"/>
          <w:sz w:val="24"/>
          <w:highlight w:val="none"/>
        </w:rPr>
        <w:t xml:space="preserve">）不符合法律、法规和</w:t>
      </w:r>
      <w:r>
        <w:rPr>
          <w:rFonts w:hint="eastAsia" w:ascii="宋体" w:hAnsi="宋体" w:cs="Arial"/>
          <w:sz w:val="24"/>
          <w:highlight w:val="none"/>
          <w:lang w:val="en-US" w:eastAsia="zh-CN"/>
        </w:rPr>
        <w:t xml:space="preserve">招标</w:t>
      </w:r>
      <w:r>
        <w:rPr>
          <w:rFonts w:hint="eastAsia" w:ascii="宋体" w:hAnsi="宋体" w:cs="Arial"/>
          <w:sz w:val="24"/>
          <w:highlight w:val="none"/>
        </w:rPr>
        <w:t xml:space="preserve">文件</w:t>
      </w:r>
      <w:r>
        <w:rPr>
          <w:rFonts w:ascii="宋体" w:hAnsi="宋体" w:cs="Arial"/>
          <w:sz w:val="24"/>
          <w:highlight w:val="none"/>
        </w:rPr>
        <w:t xml:space="preserve">规定的其他实质性要求的</w:t>
      </w:r>
      <w:r>
        <w:rPr>
          <w:rFonts w:hint="eastAsia"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22.2.2.1实质性要求是指本招标文件中用带星号（“★”）、“必须”或“应（应当）”等其他文字说明的商务和技术要求。</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22.2.2.2有下列情形之一的予以废标：</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（1）符合资格条件的投标人或者对招标文件作实质性响应的投标人不足三家的；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（2）出现影响采购公正的违法、违规行为的；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（3）投标人的报价均超过了采购预算或最高限价，采购人不能支付的；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（4）因重大变故，采购任务取消的。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（5）招标文件存在歧义、重大缺陷，或者招标文件内容违反国家有关强制性规定的。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（6）预留份额的采购项目或采购包，通过发布公告方式邀请供应商后，符合资格条件的中小企业数量不足3家的。</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22.2.3澄清有关问题。</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22.2.3.1对于投标文件中含义不明确、同类问题表述不一致或者有明显文字和计算错误的内容，评标委员会应当以书面形式要求投标人作出必要的澄清、说明或者补正。</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22.2.3.3投标文件报价出现前后不一致的，除招标文件另有规定外，按照下列规定修正：</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（1）投标文件中开标一览表（报价表）内容与投标文件中相应内容不一致的，以开标一览表（报价表）为准；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（2）大写金额和小写金额不一致的，以大写金额为准；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（3）单价金额小数点或者百分比有明显错位的，以开标一览表的总价为准，并修改单价；</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（4）总价金额与按单价汇总金额不一致的，以单价金额计算结果为准。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同时出现两种以上不一致的，按照前款规定的顺序修正。修正后的报价按照前款规定经投标人确认后产生约束力，投标人不确认的，其投标无效。</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22.2.3.4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将其作为无效投标处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rPr>
          <w:rFonts w:ascii="宋体" w:hAnsi="宋体" w:cs="Arial"/>
          <w:sz w:val="24"/>
          <w:highlight w:val="none"/>
        </w:rPr>
      </w:pPr>
      <w:r>
        <w:rPr>
          <w:rFonts w:ascii="宋体" w:hAnsi="宋体" w:cs="Arial"/>
          <w:sz w:val="24"/>
          <w:highlight w:val="none"/>
        </w:rPr>
        <w:t xml:space="preserve">2</w:t>
      </w:r>
      <w:r>
        <w:rPr>
          <w:rFonts w:hint="eastAsia" w:ascii="宋体" w:hAnsi="宋体" w:cs="Arial"/>
          <w:sz w:val="24"/>
          <w:highlight w:val="none"/>
        </w:rPr>
        <w:t xml:space="preserve">2</w:t>
      </w:r>
      <w:r>
        <w:rPr>
          <w:rFonts w:ascii="宋体" w:hAnsi="宋体" w:cs="Arial"/>
          <w:sz w:val="24"/>
          <w:highlight w:val="none"/>
        </w:rPr>
        <w:t xml:space="preserve">.3</w:t>
      </w:r>
      <w:r>
        <w:rPr>
          <w:rFonts w:hint="eastAsia" w:ascii="宋体" w:hAnsi="宋体" w:cs="Arial"/>
          <w:sz w:val="24"/>
          <w:highlight w:val="none"/>
        </w:rPr>
        <w:t xml:space="preserve">评标方法和标准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22.3.1评标方法分为最低评标价法和综合评分法。本次招标的评标方法和标准，详见本招标文件第三章。</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评审因素，包括价格、技术、商务等。</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评标时，评标委员会各成员应当独立对每个投标人的投标文件进行评价，并汇总每个投标人的得分。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评标总得分＝F1×A1＋F2×A2＋……＋Fn×An</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F1、F2……Fn分别为各项评审因素的得分；</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A1、A2、……An分别为各项评审因素所占的权重(A1＋A2＋……＋An＝1)。</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因落实政府采购政策进行价格调整的，以调整后的价格计算评标基准价和投标报价。</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3、确定中标人</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23.1采用最低评标价法的，评标结果按投标报价由低到高顺序排列。投标报价相同的并列。投标文件满足招标文件全部实质性要求且投标报价最低的投标人为排名第一的中标候选人。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23.2</w:t>
      </w:r>
      <w:r>
        <w:rPr>
          <w:rFonts w:ascii="宋体" w:hAnsi="宋体" w:cs="Arial"/>
          <w:sz w:val="24"/>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23.3中标人确定后，在</w:t>
      </w:r>
      <w:r>
        <w:rPr>
          <w:rFonts w:hint="eastAsia" w:ascii="宋体" w:hAnsi="宋体" w:cs="Arial"/>
          <w:spacing w:val="8"/>
          <w:sz w:val="24"/>
          <w:highlight w:val="none"/>
        </w:rPr>
        <w:t xml:space="preserve">“江苏政府采购网”、“南京公共采购信息网”</w:t>
      </w:r>
      <w:r>
        <w:rPr>
          <w:rFonts w:hint="eastAsia" w:ascii="宋体" w:hAnsi="宋体" w:cs="Arial"/>
          <w:sz w:val="24"/>
          <w:highlight w:val="none"/>
        </w:rPr>
        <w:t xml:space="preserve">上公告中标结果，中标公告期为1个工作日，公告的同时向中标人发出中标通知书。</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23.4中标通知书对招标人和中标人具有同等法律效力。</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23.5</w:t>
      </w:r>
      <w:r>
        <w:rPr>
          <w:rFonts w:hint="eastAsia" w:ascii="宋体" w:hAnsi="宋体" w:cs="Arial"/>
          <w:b/>
          <w:bCs/>
          <w:sz w:val="24"/>
          <w:highlight w:val="none"/>
        </w:rPr>
        <w:t xml:space="preserve">中标通知书发出后，中标人无正当理由不与招标人签订合同的；情节严重的，由财政部门将其列入不良行为记录名单，在一至三年内禁止参加政府采购活动，并予以通报。</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23.6所有投标文件不论中标与否，均不可撤回。</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4、编写评标报告</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24.1评标委员会根据全体评标成员签署的原始评标记录和评标结果编写评标报告。</w:t>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5、评标过程的保密性</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25.1招标人和招标代理机构将采取必要措施，保证评标在严格保密的情况下进行。</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25.2任何单位和个人不得非法干预、影响评标办法的确定，以及评标过程和结果。</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25.3凡是与审查、澄清、评价和比较投标的有关资料等，均不向投标人及与评标无关的其他人员透露。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Arial"/>
          <w:sz w:val="24"/>
          <w:highlight w:val="none"/>
        </w:rPr>
        <w:outlineLvl w:val="1"/>
      </w:pPr>
      <w:r/>
      <w:bookmarkStart w:id="45" w:name="_Toc199940879"/>
      <w:r/>
      <w:bookmarkStart w:id="46" w:name="_Toc19484"/>
      <w:r>
        <w:rPr>
          <w:rFonts w:hint="eastAsia" w:ascii="宋体" w:hAnsi="宋体" w:cs="Arial"/>
          <w:b/>
          <w:bCs/>
          <w:sz w:val="24"/>
          <w:highlight w:val="none"/>
        </w:rPr>
        <w:t xml:space="preserve">六、签订合同</w:t>
      </w:r>
      <w:bookmarkEnd w:id="45"/>
      <w:r/>
      <w:bookmarkEnd w:id="46"/>
      <w:r/>
      <w:r/>
    </w:p>
    <w:p>
      <w:pPr>
        <w:ind w:firstLine="420"/>
        <w:jc w:val="left"/>
        <w:spacing w:line="360" w:lineRule="auto"/>
        <w:shd w:val="clear" w:color="auto" w:fill="ffffff"/>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6、签订合同</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26.1招标人与中标人应当自中标通知书发出之日起30日内，按照招标文件和中标人投标文件的规定，签订书面合同。所签订的合同不得对招标文件确定的事项和中标人投标文件作实质性修改。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26.2招标人不得向中标人提出任何不合理的要求作为签订合同的条件。</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26.3中标人拒绝与采购人签订合同的，招标人可以按照评审报告推荐的中标或者成交候选人名单排序，确定下一候选人为中标或者成交供应商，也可以重新开展政府采购活动。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26.4政府采购合同履行中，招标人需追加与合同标的相同的货物或者服务的，在不改变合同其他条款的前提下，可以与供应商协商签订补充合同，但所有补充合同的采购金额不得超过原合同采购金额的百分之十。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26.5招标人与中标人应当根据合同的约定依法履行合同义务。</w:t>
      </w:r>
      <w:r/>
    </w:p>
    <w:p>
      <w:pPr>
        <w:ind w:firstLine="420"/>
        <w:spacing w:line="360" w:lineRule="auto"/>
        <w:shd w:val="clear" w:color="auto" w:fill="ffffff"/>
        <w:widowControl/>
        <w:rPr>
          <w:rFonts w:ascii="宋体" w:hAnsi="宋体" w:cs="Arial"/>
          <w:sz w:val="24"/>
          <w:highlight w:val="none"/>
        </w:rPr>
        <w:outlineLvl w:val="1"/>
      </w:pPr>
      <w:r/>
      <w:bookmarkStart w:id="47" w:name="_Toc199940880"/>
      <w:r/>
      <w:bookmarkStart w:id="48" w:name="_Toc16579"/>
      <w:r>
        <w:rPr>
          <w:rFonts w:hint="eastAsia" w:ascii="宋体" w:hAnsi="宋体" w:cs="Arial"/>
          <w:b/>
          <w:bCs/>
          <w:sz w:val="24"/>
          <w:highlight w:val="none"/>
        </w:rPr>
        <w:t xml:space="preserve">七、质疑和投诉</w:t>
      </w:r>
      <w:bookmarkEnd w:id="47"/>
      <w:r/>
      <w:bookmarkEnd w:id="48"/>
      <w:r/>
      <w:r/>
    </w:p>
    <w:p>
      <w:pPr>
        <w:ind w:firstLine="420"/>
        <w:jc w:val="left"/>
        <w:spacing w:line="360" w:lineRule="auto"/>
        <w:shd w:val="clear" w:color="auto" w:fill="ffffff"/>
        <w:rPr>
          <w:rFonts w:ascii="宋体" w:hAnsi="宋体" w:cs="Arial"/>
          <w:b/>
          <w:bCs/>
          <w:sz w:val="24"/>
          <w:highlight w:val="none"/>
        </w:rPr>
      </w:pPr>
      <w:r>
        <w:rPr>
          <w:rFonts w:hint="eastAsia" w:ascii="宋体" w:hAnsi="宋体" w:cs="Arial"/>
          <w:b/>
          <w:bCs/>
          <w:sz w:val="24"/>
          <w:highlight w:val="none"/>
        </w:rPr>
        <w:t xml:space="preserve">27、质疑</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27.1供应商对招标活动事项有疑问的，可以向招标代理机构提出询问，招标代理机构将依法作出答复，但答复的内容不涉及商业秘密。</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27.4供应商提出质疑应当提交质疑函和必要的证明材料。质疑函应当包括下列内容：</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（一）供应商的姓名或者名称、地址、邮编、联系人及联系电话；</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（二）质疑项目的名称、编号；</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（三）具体、明确的质疑事项和与质疑事项相关的请求（具体条款）；</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（四）事实依据，认为自己合法权益受到损害或可能受到损害的相关证据材料（具体条款）；</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（五）必要的法律依据（具体条款）；</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　　（六）提出质疑的日期。</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27.6投标人不得虚假质疑和恶意质疑，并对质疑内容的真实性承担责任。投标人或者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27.7采购代理机构在收到投标人的书面质疑后将及时组织调查核实，在七个工作日内作出答复，并以书面或在网站公告形式通知质疑投标人和其他有关投标人，答复的内容不涉及商业秘密。</w:t>
      </w:r>
      <w:r/>
    </w:p>
    <w:p>
      <w:pPr>
        <w:ind w:firstLine="420"/>
        <w:jc w:val="left"/>
        <w:spacing w:line="360" w:lineRule="auto"/>
        <w:shd w:val="clear" w:color="auto" w:fill="ffffff"/>
        <w:rPr>
          <w:rFonts w:ascii="宋体" w:hAnsi="宋体" w:cs="Arial"/>
          <w:b/>
          <w:bCs/>
          <w:sz w:val="24"/>
          <w:highlight w:val="none"/>
        </w:rPr>
      </w:pPr>
      <w:r>
        <w:rPr>
          <w:rFonts w:hint="eastAsia" w:ascii="宋体" w:hAnsi="宋体" w:cs="Arial"/>
          <w:b/>
          <w:bCs/>
          <w:sz w:val="24"/>
          <w:highlight w:val="none"/>
        </w:rPr>
        <w:t xml:space="preserve">28、投诉</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28.2供应商投诉应当有明确的请求和必要的证明材料。供应商投诉的事项不得超出已质疑事项的范围。</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28.4投诉人有下列行为之一的，属于严重失信行为，由财政部门列入不良行为记录名单，禁止其一至三年内参加政府采购活动。</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（1）投诉人在全国范围12个月内三次以上投诉查无实据的；</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（2）采用捏造事实、提供虚假材料或者以非法手段取得证明材料等方式进行虚假、恶意投诉。</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证据来源的合法性存在明显疑问，投诉人无法证明其取得方式合法的，视为以非法手段取得证明材料。</w:t>
      </w:r>
      <w:r/>
    </w:p>
    <w:p>
      <w:pPr>
        <w:ind w:firstLine="420"/>
        <w:jc w:val="left"/>
        <w:spacing w:line="360" w:lineRule="auto"/>
        <w:shd w:val="clear" w:color="auto" w:fill="ffffff"/>
        <w:rPr>
          <w:rFonts w:ascii="宋体" w:hAnsi="宋体" w:cs="Arial"/>
          <w:b/>
          <w:bCs/>
          <w:sz w:val="24"/>
          <w:highlight w:val="none"/>
          <w:lang w:val="zh-CN"/>
        </w:rPr>
      </w:pPr>
      <w:r>
        <w:rPr>
          <w:rFonts w:hint="eastAsia" w:ascii="宋体" w:hAnsi="宋体" w:cs="Arial"/>
          <w:b/>
          <w:bCs/>
          <w:sz w:val="24"/>
          <w:highlight w:val="none"/>
          <w:lang w:val="zh-CN"/>
        </w:rPr>
        <w:t xml:space="preserve">29.诚实信用</w:t>
      </w:r>
      <w:r/>
    </w:p>
    <w:p>
      <w:pPr>
        <w:ind w:firstLine="420"/>
        <w:spacing w:line="360" w:lineRule="auto"/>
        <w:shd w:val="clear" w:color="auto" w:fill="ffffff"/>
        <w:widowControl/>
        <w:rPr>
          <w:rFonts w:ascii="宋体" w:hAnsi="宋体" w:cs="Arial"/>
          <w:sz w:val="24"/>
          <w:highlight w:val="none"/>
          <w:lang w:val="zh-CN"/>
        </w:rPr>
      </w:pPr>
      <w:r>
        <w:rPr>
          <w:rFonts w:hint="eastAsia" w:ascii="宋体" w:hAnsi="宋体" w:cs="Arial"/>
          <w:sz w:val="24"/>
          <w:highlight w:val="none"/>
          <w:lang w:val="zh-CN"/>
        </w:rPr>
        <w:t xml:space="preserve">29.1供应商之间不得相互串通报价，不得妨碍其他供应商的公平竞争，不得损害采购人和其他供应商的合法权益。</w:t>
      </w:r>
      <w:r/>
    </w:p>
    <w:p>
      <w:pPr>
        <w:ind w:firstLine="420"/>
        <w:spacing w:line="360" w:lineRule="auto"/>
        <w:shd w:val="clear" w:color="auto" w:fill="ffffff"/>
        <w:widowControl/>
        <w:rPr>
          <w:rFonts w:ascii="宋体" w:hAnsi="宋体" w:cs="Arial"/>
          <w:sz w:val="24"/>
          <w:highlight w:val="none"/>
          <w:lang w:val="zh-CN"/>
        </w:rPr>
      </w:pPr>
      <w:r>
        <w:rPr>
          <w:rFonts w:hint="eastAsia" w:ascii="宋体" w:hAnsi="宋体" w:cs="Arial"/>
          <w:sz w:val="24"/>
          <w:highlight w:val="none"/>
          <w:lang w:val="zh-CN"/>
        </w:rPr>
        <w:t xml:space="preserve">29.2供应商不得以向采购代理机构工作人员、评标委员会成员行贿或者采取其他不正当手段谋取成交。经查实供应商有此行为的，政府采购管理部门将供应商列入不良行为记录名单，按照《政府采</w:t>
      </w:r>
      <w:r>
        <w:rPr>
          <w:rFonts w:hint="eastAsia" w:ascii="宋体" w:hAnsi="宋体" w:cs="Arial"/>
          <w:sz w:val="24"/>
          <w:highlight w:val="none"/>
        </w:rPr>
        <w:t xml:space="preserve">购法》有关规定处理。</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lang w:val="zh-CN"/>
        </w:rPr>
        <w:t xml:space="preserve">29.3供应商不得虚假质疑和恶意质疑，并对质疑内容的真实性承担责任。</w:t>
      </w:r>
      <w:r>
        <w:rPr>
          <w:rFonts w:hint="eastAsia" w:ascii="宋体" w:hAnsi="宋体" w:cs="Arial"/>
          <w:sz w:val="24"/>
          <w:highlight w:val="none"/>
        </w:rPr>
        <w:t xml:space="preserve">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ind w:firstLine="420"/>
        <w:spacing w:line="360" w:lineRule="auto"/>
        <w:shd w:val="clear" w:color="auto" w:fill="ffffff"/>
        <w:widowControl/>
        <w:rPr>
          <w:rFonts w:ascii="宋体" w:hAnsi="宋体" w:cs="Arial"/>
          <w:sz w:val="24"/>
          <w:highlight w:val="none"/>
          <w:lang w:val="zh-CN"/>
        </w:rPr>
      </w:pPr>
      <w:r>
        <w:rPr>
          <w:rFonts w:hint="eastAsia" w:ascii="宋体" w:hAnsi="宋体" w:cs="Arial"/>
          <w:sz w:val="24"/>
          <w:highlight w:val="none"/>
          <w:lang w:val="zh-CN"/>
        </w:rPr>
        <w:t xml:space="preserve">29.4供应商不得虚假承诺，否则，按照提供虚假材料谋取成交处理。</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lang w:val="zh-CN"/>
        </w:rPr>
        <w:t xml:space="preserve">29.5供应商应自觉遵守开标、评标纪律，扰乱开标评标现场秩序的，属于失信行为，根据《江苏省政府采购供应商监督管理暂行办法》，失信行为将被记入供应商诚信档案。</w:t>
      </w:r>
      <w:r/>
    </w:p>
    <w:p>
      <w:pPr>
        <w:jc w:val="center"/>
        <w:spacing w:after="240"/>
        <w:rPr>
          <w:rFonts w:ascii="宋体" w:hAnsi="宋体"/>
          <w:b/>
          <w:bCs/>
          <w:sz w:val="32"/>
          <w:szCs w:val="32"/>
          <w:highlight w:val="none"/>
        </w:rPr>
        <w:outlineLvl w:val="0"/>
      </w:pPr>
      <w:r>
        <w:rPr>
          <w:rFonts w:ascii="宋体" w:hAnsi="宋体" w:cs="Arial"/>
          <w:highlight w:val="none"/>
        </w:rPr>
        <w:br w:type="page" w:clear="all"/>
      </w:r>
      <w:bookmarkStart w:id="49" w:name="_Toc11431"/>
      <w:r/>
      <w:bookmarkStart w:id="50" w:name="_Toc43902850"/>
      <w:r/>
      <w:bookmarkStart w:id="51" w:name="_Toc17705"/>
      <w:r/>
      <w:bookmarkStart w:id="52" w:name="_Toc481057145"/>
      <w:r>
        <w:rPr>
          <w:rFonts w:hint="eastAsia" w:ascii="宋体" w:hAnsi="宋体"/>
          <w:b/>
          <w:bCs/>
          <w:sz w:val="32"/>
          <w:szCs w:val="32"/>
          <w:highlight w:val="none"/>
        </w:rPr>
        <w:t xml:space="preserve">第三章评标标准</w:t>
      </w:r>
      <w:bookmarkEnd w:id="49"/>
      <w:r/>
      <w:bookmarkEnd w:id="50"/>
      <w:r/>
      <w:bookmarkEnd w:id="51"/>
      <w:r/>
      <w:bookmarkEnd w:id="52"/>
      <w:r/>
      <w:r/>
    </w:p>
    <w:p>
      <w:pPr>
        <w:ind w:firstLine="480"/>
        <w:spacing w:line="360" w:lineRule="auto"/>
        <w:rPr>
          <w:rFonts w:hint="eastAsia" w:ascii="宋体" w:hAnsi="宋体" w:cs="Arial"/>
          <w:sz w:val="24"/>
          <w:highlight w:val="none"/>
        </w:rPr>
      </w:pPr>
      <w:r/>
      <w:bookmarkStart w:id="53" w:name="_Toc481057147"/>
      <w:r>
        <w:rPr>
          <w:rFonts w:hint="eastAsia" w:ascii="宋体" w:hAnsi="宋体" w:cs="Arial"/>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w:t>
      </w:r>
      <w:bookmarkStart w:id="54" w:name="_Hlk163767213"/>
      <w:r/>
      <w:r/>
    </w:p>
    <w:tbl>
      <w:tblPr>
        <w:tblStyle w:val="691"/>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30"/>
        <w:gridCol w:w="6492"/>
        <w:gridCol w:w="745"/>
      </w:tblGrid>
      <w:tr>
        <w:trPr>
          <w:cantSplit/>
          <w:jc w:val="center"/>
          <w:trHeight w:val="508"/>
          <w:tblHeader/>
        </w:trPr>
        <w:tc>
          <w:tcPr>
            <w:tcW w:w="794" w:type="dxa"/>
            <w:vAlign w:val="center"/>
            <w:textDirection w:val="lrTb"/>
            <w:noWrap w:val="false"/>
          </w:tcPr>
          <w:p>
            <w:pPr>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序号</w:t>
            </w:r>
            <w:r/>
          </w:p>
        </w:tc>
        <w:tc>
          <w:tcPr>
            <w:tcW w:w="1130" w:type="dxa"/>
            <w:vAlign w:val="center"/>
            <w:textDirection w:val="lrTb"/>
            <w:noWrap w:val="false"/>
          </w:tcPr>
          <w:p>
            <w:pPr>
              <w:ind w:right="-139"/>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评分因素</w:t>
            </w:r>
            <w:r/>
          </w:p>
        </w:tc>
        <w:tc>
          <w:tcPr>
            <w:tcW w:w="6492" w:type="dxa"/>
            <w:vAlign w:val="center"/>
            <w:textDirection w:val="lrTb"/>
            <w:noWrap w:val="false"/>
          </w:tcPr>
          <w:p>
            <w:pPr>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评审标准</w:t>
            </w:r>
            <w:r/>
          </w:p>
        </w:tc>
        <w:tc>
          <w:tcPr>
            <w:tcW w:w="745" w:type="dxa"/>
            <w:vAlign w:val="center"/>
            <w:textDirection w:val="lrTb"/>
            <w:noWrap w:val="false"/>
          </w:tcPr>
          <w:p>
            <w:pPr>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分值</w:t>
            </w:r>
            <w:r/>
          </w:p>
        </w:tc>
      </w:tr>
      <w:tr>
        <w:trPr>
          <w:cantSplit/>
          <w:jc w:val="center"/>
          <w:trHeight w:val="1567"/>
        </w:trPr>
        <w:tc>
          <w:tcPr>
            <w:tcW w:w="794" w:type="dxa"/>
            <w:vAlign w:val="center"/>
            <w:textDirection w:val="lrTb"/>
            <w:noWrap w:val="false"/>
          </w:tcPr>
          <w:p>
            <w:pPr>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1</w:t>
            </w:r>
            <w:r/>
          </w:p>
        </w:tc>
        <w:tc>
          <w:tcPr>
            <w:tcW w:w="1130" w:type="dxa"/>
            <w:vAlign w:val="center"/>
            <w:textDirection w:val="lrTb"/>
            <w:noWrap w:val="false"/>
          </w:tcPr>
          <w:p>
            <w:pPr>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价格</w:t>
            </w:r>
            <w:r/>
          </w:p>
        </w:tc>
        <w:tc>
          <w:tcPr>
            <w:tcW w:w="6492" w:type="dxa"/>
            <w:vAlign w:val="center"/>
            <w:textDirection w:val="lrTb"/>
            <w:noWrap w:val="false"/>
          </w:tcPr>
          <w:p>
            <w:pPr>
              <w:spacing w:line="276" w:lineRule="auto"/>
              <w:widowControl/>
              <w:rPr>
                <w:rFonts w:ascii="宋体" w:hAnsi="宋体" w:cs="宋体"/>
                <w:bCs/>
                <w:sz w:val="24"/>
                <w:highlight w:val="none"/>
              </w:rPr>
            </w:pPr>
            <w:r>
              <w:rPr>
                <w:rFonts w:hint="eastAsia"/>
                <w:sz w:val="24"/>
                <w:highlight w:val="none"/>
              </w:rPr>
              <w:t xml:space="preserve">采用低价优先法计算，即满足招标文件要求且投标价格最低的投标报价为评标基准价，其价格分为满分。其他供应商的价格分按照下列公式计算（小数点保留两位）。投标报价得分=(评标基准价／投标报价)×</w:t>
            </w:r>
            <w:r>
              <w:rPr>
                <w:sz w:val="24"/>
                <w:highlight w:val="none"/>
              </w:rPr>
              <w:t xml:space="preserve">1</w:t>
            </w:r>
            <w:r>
              <w:rPr>
                <w:rFonts w:hint="eastAsia"/>
                <w:sz w:val="24"/>
                <w:highlight w:val="none"/>
                <w:lang w:val="en-US" w:eastAsia="zh-CN"/>
              </w:rPr>
              <w:t xml:space="preserve">0</w:t>
            </w:r>
            <w:r>
              <w:rPr>
                <w:rFonts w:hint="eastAsia" w:ascii="宋体" w:hAnsi="宋体"/>
                <w:bCs/>
                <w:spacing w:val="-1"/>
                <w:sz w:val="24"/>
                <w:highlight w:val="none"/>
              </w:rPr>
              <w:t xml:space="preserve">。</w:t>
            </w:r>
            <w:r/>
          </w:p>
        </w:tc>
        <w:tc>
          <w:tcPr>
            <w:tcW w:w="745" w:type="dxa"/>
            <w:vAlign w:val="center"/>
            <w:textDirection w:val="lrTb"/>
            <w:noWrap w:val="false"/>
          </w:tcPr>
          <w:p>
            <w:pPr>
              <w:jc w:val="center"/>
              <w:spacing w:line="276" w:lineRule="auto"/>
              <w:widowControl/>
              <w:rPr>
                <w:rFonts w:hint="eastAsia" w:ascii="宋体" w:hAnsi="宋体" w:eastAsia="宋体" w:cs="宋体"/>
                <w:bCs/>
                <w:sz w:val="24"/>
                <w:highlight w:val="none"/>
                <w:lang w:eastAsia="zh-CN"/>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0</w:t>
            </w:r>
            <w:r/>
          </w:p>
        </w:tc>
      </w:tr>
      <w:tr>
        <w:trPr>
          <w:cantSplit/>
          <w:jc w:val="center"/>
          <w:trHeight w:val="1567"/>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highlight w:val="none"/>
              </w:rPr>
              <w:t xml:space="preserve">2</w:t>
            </w:r>
            <w:r/>
          </w:p>
        </w:tc>
        <w:tc>
          <w:tcPr>
            <w:shd w:val="clear" w:color="auto" w:fill="auto"/>
            <w:tcW w:w="1130" w:type="dxa"/>
            <w:vAlign w:val="center"/>
            <w:textDirection w:val="lrTb"/>
            <w:noWrap w:val="false"/>
          </w:tcPr>
          <w:p>
            <w:pPr>
              <w:ind w:right="-139"/>
              <w:spacing w:line="276" w:lineRule="auto"/>
              <w:rPr>
                <w:rFonts w:hint="eastAsia" w:ascii="宋体" w:hAnsi="宋体" w:eastAsia="宋体" w:cs="宋体"/>
                <w:bCs/>
                <w:color w:val="auto"/>
                <w:sz w:val="24"/>
                <w:szCs w:val="24"/>
                <w:highlight w:val="none"/>
                <w:lang w:val="en-US" w:eastAsia="zh-CN" w:bidi="ar-SA"/>
              </w:rPr>
            </w:pPr>
            <w:r>
              <w:rPr>
                <w:color w:val="auto"/>
                <w:sz w:val="24"/>
                <w:highlight w:val="none"/>
              </w:rPr>
              <w:t xml:space="preserve">超声诊断仪</w:t>
            </w:r>
            <w:r/>
          </w:p>
        </w:tc>
        <w:tc>
          <w:tcPr>
            <w:shd w:val="clear" w:color="auto" w:fill="auto"/>
            <w:tcW w:w="6492" w:type="dxa"/>
            <w:vAlign w:val="center"/>
            <w:textDirection w:val="lrTb"/>
            <w:noWrap w:val="false"/>
          </w:tcPr>
          <w:p>
            <w:pPr>
              <w:rPr>
                <w:color w:val="auto"/>
                <w:sz w:val="24"/>
                <w:highlight w:val="none"/>
              </w:rPr>
            </w:pPr>
            <w:r>
              <w:rPr>
                <w:rFonts w:hint="eastAsia"/>
                <w:color w:val="auto"/>
                <w:sz w:val="24"/>
                <w:highlight w:val="none"/>
              </w:rPr>
              <w:t xml:space="preserve">投标人提供体检专用</w:t>
            </w:r>
            <w:r>
              <w:rPr>
                <w:color w:val="auto"/>
                <w:sz w:val="24"/>
                <w:highlight w:val="none"/>
              </w:rPr>
              <w:t xml:space="preserve">的超声诊断仪</w:t>
            </w:r>
            <w:r/>
          </w:p>
          <w:p>
            <w:pPr>
              <w:rPr>
                <w:rFonts w:hint="eastAsia"/>
                <w:color w:val="auto"/>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1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①</w:t>
            </w:r>
            <w:r>
              <w:rPr>
                <w:color w:val="auto"/>
                <w:sz w:val="24"/>
                <w:highlight w:val="none"/>
              </w:rPr>
              <w:fldChar w:fldCharType="end"/>
            </w:r>
            <w:r>
              <w:rPr>
                <w:color w:val="auto"/>
                <w:sz w:val="24"/>
                <w:highlight w:val="none"/>
              </w:rPr>
              <w:t xml:space="preserve">超声诊断仪</w:t>
            </w:r>
            <w:r>
              <w:rPr>
                <w:rFonts w:hint="eastAsia"/>
                <w:color w:val="auto"/>
                <w:sz w:val="24"/>
                <w:highlight w:val="none"/>
                <w:lang w:val="en-US" w:eastAsia="zh-CN"/>
              </w:rPr>
              <w:t xml:space="preserve">数量</w:t>
            </w:r>
            <w:r>
              <w:rPr>
                <w:color w:val="auto"/>
                <w:sz w:val="24"/>
                <w:highlight w:val="none"/>
              </w:rPr>
              <w:t xml:space="preserve">≥</w:t>
            </w:r>
            <w:r>
              <w:rPr>
                <w:rFonts w:hint="eastAsia"/>
                <w:color w:val="auto"/>
                <w:sz w:val="24"/>
                <w:highlight w:val="none"/>
                <w:lang w:val="en-US" w:eastAsia="zh-CN"/>
              </w:rPr>
              <w:t xml:space="preserve">5</w:t>
            </w:r>
            <w:r>
              <w:rPr>
                <w:color w:val="auto"/>
                <w:sz w:val="24"/>
                <w:highlight w:val="none"/>
              </w:rPr>
              <w:t xml:space="preserve">台，得</w:t>
            </w:r>
            <w:r>
              <w:rPr>
                <w:rFonts w:hint="eastAsia"/>
                <w:color w:val="auto"/>
                <w:sz w:val="24"/>
                <w:highlight w:val="none"/>
                <w:lang w:val="en-US" w:eastAsia="zh-CN"/>
              </w:rPr>
              <w:t xml:space="preserve">5</w:t>
            </w:r>
            <w:r>
              <w:rPr>
                <w:color w:val="auto"/>
                <w:sz w:val="24"/>
                <w:highlight w:val="none"/>
              </w:rPr>
              <w:t xml:space="preserve">分</w:t>
            </w:r>
            <w:r>
              <w:rPr>
                <w:rFonts w:hint="eastAsia"/>
                <w:color w:val="auto"/>
                <w:sz w:val="24"/>
                <w:highlight w:val="none"/>
              </w:rPr>
              <w:t xml:space="preserve">；</w:t>
            </w:r>
            <w:r/>
          </w:p>
          <w:p>
            <w:pPr>
              <w:rPr>
                <w:rFonts w:hint="eastAsia"/>
                <w:color w:val="auto"/>
                <w:sz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2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②</w:t>
            </w:r>
            <w:r>
              <w:rPr>
                <w:color w:val="auto"/>
                <w:sz w:val="24"/>
                <w:highlight w:val="none"/>
              </w:rPr>
              <w:fldChar w:fldCharType="end"/>
            </w:r>
            <w:r>
              <w:rPr>
                <w:color w:val="auto"/>
                <w:sz w:val="24"/>
                <w:highlight w:val="none"/>
              </w:rPr>
              <w:t xml:space="preserve">超声诊断仪</w:t>
            </w:r>
            <w:r>
              <w:rPr>
                <w:rFonts w:hint="eastAsia"/>
                <w:color w:val="auto"/>
                <w:sz w:val="24"/>
                <w:highlight w:val="none"/>
                <w:lang w:val="en-US" w:eastAsia="zh-CN"/>
              </w:rPr>
              <w:t xml:space="preserve">数量为4台</w:t>
            </w:r>
            <w:r>
              <w:rPr>
                <w:color w:val="auto"/>
                <w:sz w:val="24"/>
                <w:highlight w:val="none"/>
              </w:rPr>
              <w:t xml:space="preserve">，得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rPr>
              <w:t xml:space="preserve">；</w:t>
            </w:r>
            <w:r/>
          </w:p>
          <w:p>
            <w:pPr>
              <w:rPr>
                <w:rFonts w:hint="eastAsia"/>
                <w:color w:val="auto"/>
                <w:sz w:val="24"/>
                <w:highlight w:val="none"/>
              </w:rPr>
            </w:pPr>
            <w:r>
              <w:rPr>
                <w:rFonts w:hint="eastAsia"/>
                <w:color w:val="auto"/>
                <w:sz w:val="24"/>
                <w:highlight w:val="none"/>
                <w:lang w:val="en-US" w:eastAsia="zh-CN"/>
              </w:rPr>
              <w:t xml:space="preserve">③</w:t>
            </w:r>
            <w:r>
              <w:rPr>
                <w:color w:val="auto"/>
                <w:sz w:val="24"/>
                <w:highlight w:val="none"/>
              </w:rPr>
              <w:t xml:space="preserve">超声诊断仪</w:t>
            </w:r>
            <w:r>
              <w:rPr>
                <w:rFonts w:hint="eastAsia"/>
                <w:color w:val="auto"/>
                <w:sz w:val="24"/>
                <w:highlight w:val="none"/>
                <w:lang w:val="en-US" w:eastAsia="zh-CN"/>
              </w:rPr>
              <w:t xml:space="preserve">数量为3台及以下</w:t>
            </w:r>
            <w:r>
              <w:rPr>
                <w:color w:val="auto"/>
                <w:sz w:val="24"/>
                <w:highlight w:val="none"/>
              </w:rPr>
              <w:t xml:space="preserve">，得</w:t>
            </w:r>
            <w:r>
              <w:rPr>
                <w:rFonts w:hint="eastAsia"/>
                <w:color w:val="auto"/>
                <w:sz w:val="24"/>
                <w:highlight w:val="none"/>
                <w:lang w:val="en-US" w:eastAsia="zh-CN"/>
              </w:rPr>
              <w:t xml:space="preserve">1</w:t>
            </w:r>
            <w:r>
              <w:rPr>
                <w:color w:val="auto"/>
                <w:sz w:val="24"/>
                <w:highlight w:val="none"/>
              </w:rPr>
              <w:t xml:space="preserve">分</w:t>
            </w:r>
            <w:r>
              <w:rPr>
                <w:rFonts w:hint="eastAsia"/>
                <w:color w:val="auto"/>
                <w:sz w:val="24"/>
                <w:highlight w:val="none"/>
              </w:rPr>
              <w:t xml:space="preserve">；</w:t>
            </w:r>
            <w:r/>
          </w:p>
          <w:p>
            <w:pPr>
              <w:jc w:val="left"/>
              <w:spacing w:line="360" w:lineRule="exact"/>
              <w:widowControl/>
              <w:rPr>
                <w:rFonts w:hint="eastAsia" w:ascii="宋体" w:hAnsi="宋体" w:eastAsia="宋体" w:cs="宋体"/>
                <w:bCs/>
                <w:color w:val="auto"/>
                <w:sz w:val="24"/>
                <w:szCs w:val="24"/>
                <w:highlight w:val="none"/>
                <w:lang w:val="en-US" w:eastAsia="zh-CN" w:bidi="ar-SA"/>
              </w:rPr>
            </w:pPr>
            <w:r>
              <w:rPr>
                <w:rFonts w:hint="eastAsia"/>
                <w:color w:val="auto"/>
                <w:sz w:val="24"/>
                <w:highlight w:val="none"/>
              </w:rPr>
              <w:t xml:space="preserve">（</w:t>
            </w:r>
            <w:r>
              <w:rPr>
                <w:color w:val="auto"/>
                <w:sz w:val="24"/>
                <w:highlight w:val="none"/>
              </w:rPr>
              <w:t xml:space="preserve">以上提供超声诊断仪数量</w:t>
            </w:r>
            <w:r>
              <w:rPr>
                <w:rFonts w:hint="eastAsia"/>
                <w:color w:val="auto"/>
                <w:sz w:val="24"/>
                <w:highlight w:val="none"/>
              </w:rPr>
              <w:t xml:space="preserve">，需提供购买发票</w:t>
            </w:r>
            <w:r>
              <w:rPr>
                <w:rFonts w:hint="eastAsia"/>
                <w:color w:val="auto"/>
                <w:sz w:val="24"/>
                <w:highlight w:val="none"/>
                <w:lang w:val="en-US" w:eastAsia="zh-CN"/>
              </w:rPr>
              <w:t xml:space="preserve">或采购合同，并提供有效期内的校准证书复印件，否则不得分。</w:t>
            </w:r>
            <w:r>
              <w:rPr>
                <w:rFonts w:hint="eastAsia"/>
                <w:color w:val="auto"/>
                <w:sz w:val="24"/>
                <w:highlight w:val="none"/>
              </w:rPr>
              <w:t xml:space="preserve">）</w:t>
            </w:r>
            <w:r/>
          </w:p>
        </w:tc>
        <w:tc>
          <w:tcPr>
            <w:tcW w:w="745" w:type="dxa"/>
            <w:vAlign w:val="center"/>
            <w:textDirection w:val="lrTb"/>
            <w:noWrap w:val="false"/>
          </w:tcPr>
          <w:p>
            <w:pPr>
              <w:jc w:val="center"/>
              <w:spacing w:line="276" w:lineRule="auto"/>
              <w:widowControl/>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5</w:t>
            </w:r>
            <w:r/>
          </w:p>
        </w:tc>
      </w:tr>
      <w:tr>
        <w:trPr>
          <w:cantSplit/>
          <w:jc w:val="center"/>
          <w:trHeight w:val="2034"/>
        </w:trPr>
        <w:tc>
          <w:tcPr>
            <w:tcW w:w="794" w:type="dxa"/>
            <w:vAlign w:val="center"/>
            <w:textDirection w:val="lrTb"/>
            <w:noWrap w:val="false"/>
          </w:tcPr>
          <w:p>
            <w:pPr>
              <w:jc w:val="center"/>
              <w:spacing w:line="276"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shd w:val="clear" w:color="auto" w:fill="auto"/>
            <w:tcW w:w="1130" w:type="dxa"/>
            <w:vAlign w:val="center"/>
            <w:textDirection w:val="lrTb"/>
            <w:noWrap w:val="false"/>
          </w:tcPr>
          <w:p>
            <w:pPr>
              <w:ind w:right="-139" w:firstLine="240"/>
              <w:spacing w:line="276" w:lineRule="auto"/>
              <w:rPr>
                <w:rFonts w:hint="default" w:ascii="宋体" w:hAnsi="宋体" w:eastAsia="宋体" w:cs="宋体"/>
                <w:color w:val="auto"/>
                <w:sz w:val="24"/>
                <w:szCs w:val="24"/>
                <w:highlight w:val="none"/>
                <w:lang w:val="en-US" w:eastAsia="zh-CN" w:bidi="ar-SA"/>
              </w:rPr>
            </w:pPr>
            <w:r>
              <w:rPr>
                <w:color w:val="auto"/>
                <w:sz w:val="24"/>
                <w:highlight w:val="none"/>
              </w:rPr>
              <w:t xml:space="preserve">CT</w:t>
            </w:r>
            <w:r/>
          </w:p>
        </w:tc>
        <w:tc>
          <w:tcPr>
            <w:shd w:val="clear" w:color="auto" w:fill="auto"/>
            <w:tcW w:w="6492" w:type="dxa"/>
            <w:vAlign w:val="center"/>
            <w:textDirection w:val="lrTb"/>
            <w:noWrap w:val="false"/>
          </w:tcPr>
          <w:p>
            <w:pPr>
              <w:rPr>
                <w:rFonts w:hint="eastAsia"/>
                <w:color w:val="auto"/>
                <w:highlight w:val="none"/>
              </w:rPr>
            </w:pPr>
            <w:r>
              <w:rPr>
                <w:rFonts w:hint="eastAsia"/>
                <w:color w:val="auto"/>
                <w:sz w:val="24"/>
                <w:highlight w:val="none"/>
              </w:rPr>
              <w:t xml:space="preserve">投标人提供体检专用</w:t>
            </w:r>
            <w:r>
              <w:rPr>
                <w:color w:val="auto"/>
                <w:sz w:val="24"/>
                <w:highlight w:val="none"/>
              </w:rPr>
              <w:t xml:space="preserve">的CT数量</w:t>
            </w:r>
            <w:r>
              <w:rPr>
                <w:rFonts w:hint="eastAsia"/>
                <w:color w:val="auto"/>
                <w:sz w:val="24"/>
                <w:highlight w:val="none"/>
                <w:lang w:val="en-US" w:eastAsia="zh-CN"/>
              </w:rPr>
              <w:t xml:space="preserve">每台得1分，最多得2分</w:t>
            </w:r>
            <w:r>
              <w:rPr>
                <w:rFonts w:hint="eastAsia"/>
                <w:color w:val="auto"/>
                <w:sz w:val="24"/>
                <w:highlight w:val="none"/>
              </w:rPr>
              <w:t xml:space="preserve">：</w:t>
            </w:r>
            <w:r/>
          </w:p>
          <w:p>
            <w:pPr>
              <w:jc w:val="left"/>
              <w:spacing w:line="360" w:lineRule="exact"/>
              <w:widowControl/>
              <w:rPr>
                <w:rFonts w:hint="eastAsia"/>
                <w:color w:val="auto"/>
                <w:sz w:val="24"/>
                <w:highlight w:val="none"/>
                <w:lang w:val="en-US" w:eastAsia="zh-CN"/>
              </w:rPr>
            </w:pPr>
            <w:r>
              <w:rPr>
                <w:rFonts w:hint="eastAsia"/>
                <w:color w:val="auto"/>
                <w:sz w:val="24"/>
                <w:highlight w:val="none"/>
                <w:lang w:val="en-US" w:eastAsia="zh-CN"/>
              </w:rPr>
              <w:t xml:space="preserve">若提供的</w:t>
            </w:r>
            <w:r>
              <w:rPr>
                <w:color w:val="auto"/>
                <w:sz w:val="24"/>
                <w:highlight w:val="none"/>
              </w:rPr>
              <w:t xml:space="preserve">CT</w:t>
            </w:r>
            <w:r>
              <w:rPr>
                <w:rFonts w:hint="eastAsia"/>
                <w:color w:val="auto"/>
                <w:sz w:val="24"/>
                <w:highlight w:val="none"/>
                <w:lang w:val="en-US" w:eastAsia="zh-CN"/>
              </w:rPr>
              <w:t xml:space="preserve">为64排及以上，每台加1分，最多加2分</w:t>
            </w:r>
            <w:r>
              <w:rPr>
                <w:rFonts w:hint="eastAsia"/>
                <w:color w:val="auto"/>
                <w:sz w:val="24"/>
                <w:highlight w:val="none"/>
              </w:rPr>
              <w:t xml:space="preserve">：</w:t>
            </w:r>
            <w:r/>
          </w:p>
          <w:p>
            <w:pPr>
              <w:jc w:val="left"/>
              <w:spacing w:line="360" w:lineRule="exact"/>
              <w:widowControl/>
              <w:rPr>
                <w:rFonts w:hint="eastAsia"/>
                <w:color w:val="auto"/>
                <w:sz w:val="24"/>
                <w:highlight w:val="none"/>
                <w:lang w:val="en-US" w:eastAsia="zh-CN"/>
              </w:rPr>
            </w:pPr>
            <w:r>
              <w:rPr>
                <w:rFonts w:hint="eastAsia"/>
                <w:color w:val="auto"/>
                <w:sz w:val="24"/>
                <w:highlight w:val="none"/>
                <w:lang w:val="en-US" w:eastAsia="zh-CN"/>
              </w:rPr>
              <w:t xml:space="preserve">本项最高的4分</w:t>
            </w:r>
            <w:r/>
          </w:p>
          <w:p>
            <w:pPr>
              <w:jc w:val="left"/>
              <w:spacing w:line="360" w:lineRule="exact"/>
              <w:widowControl/>
              <w:rPr>
                <w:rFonts w:hint="default"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w:t>
            </w:r>
            <w:r>
              <w:rPr>
                <w:color w:val="auto"/>
                <w:sz w:val="24"/>
                <w:highlight w:val="none"/>
              </w:rPr>
              <w:t xml:space="preserve">以上提</w:t>
            </w:r>
            <w:r>
              <w:rPr>
                <w:rFonts w:hint="eastAsia"/>
                <w:color w:val="auto"/>
                <w:sz w:val="24"/>
                <w:highlight w:val="none"/>
                <w:lang w:val="en-US" w:eastAsia="zh-CN"/>
              </w:rPr>
              <w:t xml:space="preserve">供CT</w:t>
            </w:r>
            <w:r>
              <w:rPr>
                <w:color w:val="auto"/>
                <w:sz w:val="24"/>
                <w:highlight w:val="none"/>
              </w:rPr>
              <w:t xml:space="preserve">数量</w:t>
            </w:r>
            <w:r>
              <w:rPr>
                <w:rFonts w:hint="eastAsia"/>
                <w:color w:val="auto"/>
                <w:sz w:val="24"/>
                <w:highlight w:val="none"/>
              </w:rPr>
              <w:t xml:space="preserve">，需提供购买发票</w:t>
            </w:r>
            <w:r>
              <w:rPr>
                <w:rFonts w:hint="eastAsia"/>
                <w:color w:val="auto"/>
                <w:sz w:val="24"/>
                <w:highlight w:val="none"/>
                <w:lang w:val="en-US" w:eastAsia="zh-CN"/>
              </w:rPr>
              <w:t xml:space="preserve">或采购合同的复印件，并提供有效期内的校准证书复印件，否则不得分。</w:t>
            </w:r>
            <w:r>
              <w:rPr>
                <w:rFonts w:hint="eastAsia"/>
                <w:color w:val="auto"/>
                <w:sz w:val="24"/>
                <w:highlight w:val="none"/>
              </w:rPr>
              <w:t xml:space="preserve">）</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4</w:t>
            </w:r>
            <w:r/>
          </w:p>
        </w:tc>
      </w:tr>
      <w:tr>
        <w:trPr>
          <w:cantSplit/>
          <w:jc w:val="center"/>
          <w:trHeight w:val="1962"/>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4</w:t>
            </w:r>
            <w:r/>
          </w:p>
        </w:tc>
        <w:tc>
          <w:tcPr>
            <w:tcW w:w="1130" w:type="dxa"/>
            <w:vAlign w:val="center"/>
            <w:textDirection w:val="lrTb"/>
            <w:noWrap w:val="false"/>
          </w:tcPr>
          <w:p>
            <w:pPr>
              <w:ind w:right="-139"/>
              <w:jc w:val="left"/>
              <w:spacing w:line="276"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体检项目</w:t>
            </w:r>
            <w:r/>
          </w:p>
        </w:tc>
        <w:tc>
          <w:tcPr>
            <w:tcW w:w="6492" w:type="dxa"/>
            <w:vAlign w:val="center"/>
            <w:textDirection w:val="lrTb"/>
            <w:noWrap w:val="false"/>
          </w:tcPr>
          <w:p>
            <w:pPr>
              <w:jc w:val="left"/>
              <w:spacing w:line="36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投标人承诺在满足本次体检项目要求的基础上，额外增加以下体检项目(提供承诺书)：</w:t>
            </w:r>
            <w:r/>
          </w:p>
          <w:p>
            <w:pPr>
              <w:jc w:val="left"/>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bidi="ar"/>
              </w:rPr>
              <w:t xml:space="preserve">承诺增加</w:t>
            </w:r>
            <w:r>
              <w:rPr>
                <w:rFonts w:hint="eastAsia" w:ascii="宋体" w:hAnsi="宋体" w:cs="宋体"/>
                <w:color w:val="auto"/>
                <w:sz w:val="24"/>
                <w:highlight w:val="none"/>
                <w:lang w:bidi="ar"/>
              </w:rPr>
              <w:t xml:space="preserve">心脑血管筛查（</w:t>
            </w:r>
            <w:r>
              <w:rPr>
                <w:rFonts w:hint="eastAsia" w:ascii="宋体" w:hAnsi="宋体" w:cs="宋体"/>
                <w:color w:val="auto"/>
                <w:sz w:val="24"/>
                <w:highlight w:val="none"/>
                <w:lang w:val="en-US" w:eastAsia="zh-CN" w:bidi="ar"/>
              </w:rPr>
              <w:t xml:space="preserve">提供</w:t>
            </w:r>
            <w:r>
              <w:rPr>
                <w:rFonts w:hint="eastAsia" w:ascii="宋体" w:hAnsi="宋体" w:cs="宋体"/>
                <w:color w:val="auto"/>
                <w:sz w:val="24"/>
                <w:highlight w:val="none"/>
                <w:lang w:bidi="ar"/>
              </w:rPr>
              <w:t xml:space="preserve">超敏C蛋白检查</w:t>
            </w:r>
            <w:r>
              <w:rPr>
                <w:rFonts w:hint="eastAsia" w:ascii="宋体" w:hAnsi="宋体" w:cs="宋体"/>
                <w:color w:val="auto"/>
                <w:sz w:val="24"/>
                <w:highlight w:val="none"/>
                <w:lang w:val="en-US" w:eastAsia="zh-CN" w:bidi="ar"/>
              </w:rPr>
              <w:t xml:space="preserve">得1分，提供</w:t>
            </w:r>
            <w:r>
              <w:rPr>
                <w:rFonts w:hint="eastAsia" w:ascii="宋体" w:hAnsi="宋体" w:cs="宋体"/>
                <w:color w:val="auto"/>
                <w:sz w:val="24"/>
                <w:highlight w:val="none"/>
                <w:lang w:bidi="ar"/>
              </w:rPr>
              <w:t xml:space="preserve">同型半胱氨酸检查</w:t>
            </w:r>
            <w:r>
              <w:rPr>
                <w:rFonts w:hint="eastAsia" w:ascii="宋体" w:hAnsi="宋体" w:cs="宋体"/>
                <w:color w:val="auto"/>
                <w:sz w:val="24"/>
                <w:highlight w:val="none"/>
                <w:lang w:val="en-US" w:eastAsia="zh-CN" w:bidi="ar"/>
              </w:rPr>
              <w:t xml:space="preserve">得2分，提供肌钙蛋白得2分</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val="en-US" w:eastAsia="zh-CN" w:bidi="ar"/>
              </w:rPr>
              <w:t xml:space="preserve">本项最高得5</w:t>
            </w:r>
            <w:r>
              <w:rPr>
                <w:rFonts w:hint="eastAsia" w:ascii="宋体" w:hAnsi="宋体" w:cs="宋体"/>
                <w:color w:val="auto"/>
                <w:sz w:val="24"/>
                <w:highlight w:val="none"/>
                <w:lang w:bidi="ar"/>
              </w:rPr>
              <w:t xml:space="preserve">分；</w:t>
            </w:r>
            <w:r/>
          </w:p>
          <w:p>
            <w:pPr>
              <w:jc w:val="left"/>
              <w:spacing w:line="360" w:lineRule="exact"/>
              <w:widowControl/>
              <w:rPr>
                <w:rFonts w:hint="eastAsia" w:ascii="宋体" w:hAnsi="宋体" w:cs="宋体"/>
                <w:color w:val="auto"/>
                <w:sz w:val="24"/>
                <w:highlight w:val="none"/>
                <w:lang w:bidi="ar"/>
              </w:rPr>
            </w:pPr>
            <w:r/>
            <w:bookmarkStart w:id="55" w:name="OLE_LINK3"/>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bookmarkEnd w:id="55"/>
            <w:r>
              <w:rPr>
                <w:rFonts w:hint="eastAsia" w:ascii="宋体" w:hAnsi="宋体" w:cs="宋体"/>
                <w:color w:val="auto"/>
                <w:sz w:val="24"/>
                <w:highlight w:val="none"/>
                <w:lang w:val="en-US" w:eastAsia="zh-CN" w:bidi="ar"/>
              </w:rPr>
              <w:t xml:space="preserve">承诺提供</w:t>
            </w:r>
            <w:r>
              <w:rPr>
                <w:rFonts w:hint="eastAsia" w:ascii="宋体" w:hAnsi="宋体" w:cs="宋体"/>
                <w:color w:val="auto"/>
                <w:sz w:val="24"/>
                <w:highlight w:val="none"/>
                <w:lang w:bidi="ar"/>
              </w:rPr>
              <w:t xml:space="preserve">糖尿病筛查（含糖化血红蛋白检查）</w:t>
            </w:r>
            <w:r>
              <w:rPr>
                <w:rFonts w:hint="eastAsia" w:ascii="宋体" w:hAnsi="宋体" w:cs="宋体"/>
                <w:color w:val="auto"/>
                <w:sz w:val="24"/>
                <w:highlight w:val="none"/>
                <w:lang w:val="en-US" w:eastAsia="zh-CN" w:bidi="ar"/>
              </w:rPr>
              <w:t xml:space="preserve">得1</w:t>
            </w:r>
            <w:r>
              <w:rPr>
                <w:rFonts w:hint="eastAsia" w:ascii="宋体" w:hAnsi="宋体" w:cs="宋体"/>
                <w:color w:val="auto"/>
                <w:sz w:val="24"/>
                <w:highlight w:val="none"/>
                <w:lang w:bidi="ar"/>
              </w:rPr>
              <w:t xml:space="preserve">分；</w:t>
            </w:r>
            <w:r/>
          </w:p>
          <w:p>
            <w:pPr>
              <w:jc w:val="left"/>
              <w:spacing w:line="36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3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③</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bidi="ar"/>
              </w:rPr>
              <w:t xml:space="preserve">承诺心脏彩超覆盖本次警务辅助体检总人数100%的得4分；</w:t>
            </w:r>
            <w:r/>
          </w:p>
          <w:p>
            <w:pPr>
              <w:jc w:val="left"/>
              <w:spacing w:line="36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4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④</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bidi="ar"/>
              </w:rPr>
              <w:t xml:space="preserve">承诺颈动脉彩超覆盖本次警务辅助体检总人数100%的得3分；</w:t>
            </w:r>
            <w:r/>
          </w:p>
          <w:p>
            <w:pPr>
              <w:jc w:val="left"/>
              <w:spacing w:line="36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bidi="ar"/>
              </w:rPr>
              <w:t xml:space="preserve">注：投标人根据实际情况进行承诺</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default"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13</w:t>
            </w:r>
            <w:r/>
          </w:p>
        </w:tc>
      </w:tr>
      <w:tr>
        <w:trPr>
          <w:cantSplit/>
          <w:jc w:val="center"/>
          <w:trHeight w:val="1962"/>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sz w:val="24"/>
                <w:szCs w:val="24"/>
                <w:highlight w:val="none"/>
                <w:lang w:val="en-US" w:eastAsia="zh-CN" w:bidi="ar-SA"/>
              </w:rPr>
            </w:pPr>
            <w:r>
              <w:rPr>
                <w:rFonts w:hint="eastAsia" w:ascii="宋体" w:hAnsi="宋体" w:cs="宋体"/>
                <w:bCs/>
                <w:sz w:val="24"/>
                <w:highlight w:val="none"/>
              </w:rPr>
              <w:t xml:space="preserve">5</w:t>
            </w:r>
            <w:r/>
          </w:p>
        </w:tc>
        <w:tc>
          <w:tcPr>
            <w:tcW w:w="1130" w:type="dxa"/>
            <w:vAlign w:val="center"/>
            <w:textDirection w:val="lrTb"/>
            <w:noWrap w:val="false"/>
          </w:tcPr>
          <w:p>
            <w:pPr>
              <w:ind w:right="-139"/>
              <w:jc w:val="left"/>
              <w:spacing w:line="276" w:lineRule="auto"/>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检测质量管理</w:t>
            </w:r>
            <w:r/>
          </w:p>
        </w:tc>
        <w:tc>
          <w:tcPr>
            <w:tcW w:w="6492"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bidi="ar"/>
              </w:rPr>
              <w:t xml:space="preserve">供应商具有上一年度的</w:t>
            </w:r>
            <w:r>
              <w:rPr>
                <w:rFonts w:ascii="宋体" w:hAnsi="宋体" w:eastAsia="宋体" w:cs="宋体"/>
                <w:color w:val="auto"/>
                <w:sz w:val="24"/>
                <w:szCs w:val="24"/>
                <w:highlight w:val="none"/>
              </w:rPr>
              <w:t xml:space="preserve">室间质量评价（EQA/能力验证）证书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覆盖本次检验的项目）</w:t>
            </w:r>
            <w:r>
              <w:rPr>
                <w:rFonts w:hint="eastAsia" w:ascii="宋体" w:hAnsi="宋体" w:eastAsia="宋体" w:cs="宋体"/>
                <w:color w:val="auto"/>
                <w:sz w:val="24"/>
                <w:szCs w:val="24"/>
                <w:highlight w:val="none"/>
                <w:lang w:val="en-US" w:eastAsia="zh-CN"/>
              </w:rPr>
              <w:t xml:space="preserve">为国家级的得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分；为省（直辖市）级的得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分，为地级市级的得1分</w:t>
            </w:r>
            <w:r/>
          </w:p>
          <w:p>
            <w:pPr>
              <w:jc w:val="left"/>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lang w:val="en-US" w:eastAsia="zh-CN"/>
              </w:rPr>
              <w:t xml:space="preserve">复印件（如为合作协议单位，还需提供合作协议复印件）</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3</w:t>
            </w:r>
            <w:r/>
          </w:p>
        </w:tc>
      </w:tr>
      <w:tr>
        <w:trPr>
          <w:cantSplit/>
          <w:jc w:val="center"/>
          <w:trHeight w:val="1139"/>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6</w:t>
            </w:r>
            <w:r/>
          </w:p>
        </w:tc>
        <w:tc>
          <w:tcPr>
            <w:tcW w:w="1130" w:type="dxa"/>
            <w:vAlign w:val="center"/>
            <w:textDirection w:val="lrTb"/>
            <w:noWrap w:val="false"/>
          </w:tcPr>
          <w:p>
            <w:pPr>
              <w:ind w:right="-139"/>
              <w:jc w:val="left"/>
              <w:spacing w:line="276"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报告出具时间</w:t>
            </w:r>
            <w:r/>
          </w:p>
        </w:tc>
        <w:tc>
          <w:tcPr>
            <w:tcW w:w="6492" w:type="dxa"/>
            <w:vAlign w:val="center"/>
            <w:textDirection w:val="lrTb"/>
            <w:noWrap w:val="false"/>
          </w:tcPr>
          <w:p>
            <w:pPr>
              <w:jc w:val="left"/>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投标人承诺体检结束后，及时提供体检报告（</w:t>
            </w:r>
            <w:r>
              <w:rPr>
                <w:rFonts w:ascii="宋体" w:hAnsi="宋体" w:cs="宋体"/>
                <w:color w:val="auto"/>
                <w:sz w:val="24"/>
                <w:highlight w:val="none"/>
                <w:lang w:bidi="ar"/>
              </w:rPr>
              <w:t xml:space="preserve">提供承诺书</w:t>
            </w:r>
            <w:r>
              <w:rPr>
                <w:rFonts w:hint="eastAsia" w:ascii="宋体" w:hAnsi="宋体" w:cs="宋体"/>
                <w:color w:val="auto"/>
                <w:sz w:val="24"/>
                <w:highlight w:val="none"/>
                <w:lang w:bidi="ar"/>
              </w:rPr>
              <w:t xml:space="preserve">）：</w:t>
            </w:r>
            <w:r/>
          </w:p>
          <w:p>
            <w:pPr>
              <w:jc w:val="left"/>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报告出具时间</w:t>
            </w:r>
            <w:r>
              <w:rPr>
                <w:rFonts w:ascii="宋体" w:hAnsi="宋体" w:cs="宋体"/>
                <w:color w:val="auto"/>
                <w:sz w:val="24"/>
                <w:highlight w:val="none"/>
                <w:lang w:bidi="ar"/>
              </w:rPr>
              <w:t xml:space="preserve">≤</w:t>
            </w:r>
            <w:r>
              <w:rPr>
                <w:rFonts w:hint="eastAsia" w:ascii="宋体" w:hAnsi="宋体" w:cs="宋体"/>
                <w:color w:val="auto"/>
                <w:sz w:val="24"/>
                <w:highlight w:val="none"/>
                <w:lang w:val="en-US" w:eastAsia="zh-CN" w:bidi="ar"/>
              </w:rPr>
              <w:t xml:space="preserve">10</w:t>
            </w:r>
            <w:r>
              <w:rPr>
                <w:rFonts w:ascii="宋体" w:hAnsi="宋体" w:cs="宋体"/>
                <w:color w:val="auto"/>
                <w:sz w:val="24"/>
                <w:highlight w:val="none"/>
                <w:lang w:bidi="ar"/>
              </w:rPr>
              <w:t xml:space="preserve">天出具电子和纸质体检报告，得</w:t>
            </w:r>
            <w:r>
              <w:rPr>
                <w:rFonts w:hint="eastAsia" w:ascii="宋体" w:hAnsi="宋体" w:cs="宋体"/>
                <w:color w:val="auto"/>
                <w:sz w:val="24"/>
                <w:highlight w:val="none"/>
                <w:lang w:val="en-US" w:eastAsia="zh-CN" w:bidi="ar"/>
              </w:rPr>
              <w:t xml:space="preserve">2</w:t>
            </w:r>
            <w:r>
              <w:rPr>
                <w:rFonts w:ascii="宋体" w:hAnsi="宋体" w:cs="宋体"/>
                <w:color w:val="auto"/>
                <w:sz w:val="24"/>
                <w:highlight w:val="none"/>
                <w:lang w:bidi="ar"/>
              </w:rPr>
              <w:t xml:space="preserve">分</w:t>
            </w:r>
            <w:r>
              <w:rPr>
                <w:rFonts w:hint="eastAsia" w:ascii="宋体" w:hAnsi="宋体" w:cs="宋体"/>
                <w:color w:val="auto"/>
                <w:sz w:val="24"/>
                <w:highlight w:val="none"/>
                <w:lang w:bidi="ar"/>
              </w:rPr>
              <w:t xml:space="preserve">；</w:t>
            </w:r>
            <w:r/>
          </w:p>
          <w:p>
            <w:pPr>
              <w:jc w:val="left"/>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bidi="ar"/>
              </w:rPr>
              <w:t xml:space="preserve">10</w:t>
            </w:r>
            <w:r>
              <w:rPr>
                <w:rFonts w:hint="eastAsia" w:ascii="宋体" w:hAnsi="宋体" w:cs="宋体"/>
                <w:color w:val="auto"/>
                <w:sz w:val="24"/>
                <w:highlight w:val="none"/>
                <w:lang w:bidi="ar"/>
              </w:rPr>
              <w:t xml:space="preserve">天</w:t>
            </w:r>
            <w:r>
              <w:rPr>
                <w:rFonts w:ascii="宋体" w:hAnsi="宋体" w:cs="宋体"/>
                <w:color w:val="auto"/>
                <w:sz w:val="24"/>
                <w:highlight w:val="none"/>
                <w:lang w:bidi="ar"/>
              </w:rPr>
              <w:t xml:space="preserve">&lt;</w:t>
            </w:r>
            <w:r>
              <w:rPr>
                <w:rFonts w:hint="eastAsia" w:ascii="宋体" w:hAnsi="宋体" w:cs="宋体"/>
                <w:color w:val="auto"/>
                <w:sz w:val="24"/>
                <w:highlight w:val="none"/>
                <w:lang w:bidi="ar"/>
              </w:rPr>
              <w:t xml:space="preserve">报告出具时间</w:t>
            </w:r>
            <w:r>
              <w:rPr>
                <w:rFonts w:ascii="宋体" w:hAnsi="宋体" w:cs="宋体"/>
                <w:color w:val="auto"/>
                <w:sz w:val="24"/>
                <w:highlight w:val="none"/>
                <w:lang w:bidi="ar"/>
              </w:rPr>
              <w:t xml:space="preserve">≤</w:t>
            </w:r>
            <w:r>
              <w:rPr>
                <w:rFonts w:hint="eastAsia" w:ascii="宋体" w:hAnsi="宋体" w:cs="宋体"/>
                <w:color w:val="auto"/>
                <w:sz w:val="24"/>
                <w:highlight w:val="none"/>
                <w:lang w:val="en-US" w:eastAsia="zh-CN" w:bidi="ar"/>
              </w:rPr>
              <w:t xml:space="preserve">20</w:t>
            </w:r>
            <w:r>
              <w:rPr>
                <w:rFonts w:hint="eastAsia" w:ascii="宋体" w:hAnsi="宋体" w:cs="宋体"/>
                <w:color w:val="auto"/>
                <w:sz w:val="24"/>
                <w:highlight w:val="none"/>
                <w:lang w:bidi="ar"/>
              </w:rPr>
              <w:t xml:space="preserve">天</w:t>
            </w:r>
            <w:r>
              <w:rPr>
                <w:rFonts w:ascii="宋体" w:hAnsi="宋体" w:cs="宋体"/>
                <w:color w:val="auto"/>
                <w:sz w:val="24"/>
                <w:highlight w:val="none"/>
                <w:lang w:bidi="ar"/>
              </w:rPr>
              <w:t xml:space="preserve">出具电子和纸质体检报告，得</w:t>
            </w:r>
            <w:r>
              <w:rPr>
                <w:rFonts w:hint="eastAsia" w:ascii="宋体" w:hAnsi="宋体" w:cs="宋体"/>
                <w:color w:val="auto"/>
                <w:sz w:val="24"/>
                <w:highlight w:val="none"/>
                <w:lang w:val="en-US" w:eastAsia="zh-CN" w:bidi="ar"/>
              </w:rPr>
              <w:t xml:space="preserve">1</w:t>
            </w:r>
            <w:r>
              <w:rPr>
                <w:rFonts w:ascii="宋体" w:hAnsi="宋体" w:cs="宋体"/>
                <w:color w:val="auto"/>
                <w:sz w:val="24"/>
                <w:highlight w:val="none"/>
                <w:lang w:bidi="ar"/>
              </w:rPr>
              <w:t xml:space="preserve">分</w:t>
            </w:r>
            <w:r>
              <w:rPr>
                <w:rFonts w:hint="eastAsia" w:ascii="宋体" w:hAnsi="宋体" w:cs="宋体"/>
                <w:color w:val="auto"/>
                <w:sz w:val="24"/>
                <w:highlight w:val="none"/>
                <w:lang w:bidi="ar"/>
              </w:rPr>
              <w:t xml:space="preserve">；</w:t>
            </w:r>
            <w:r/>
          </w:p>
          <w:p>
            <w:pPr>
              <w:jc w:val="left"/>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注：以上提供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2</w:t>
            </w:r>
            <w:r/>
          </w:p>
        </w:tc>
      </w:tr>
      <w:tr>
        <w:trPr>
          <w:cantSplit/>
          <w:jc w:val="center"/>
          <w:trHeight w:val="755"/>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7</w:t>
            </w:r>
            <w:r/>
          </w:p>
        </w:tc>
        <w:tc>
          <w:tcPr>
            <w:tcW w:w="1130" w:type="dxa"/>
            <w:vAlign w:val="center"/>
            <w:textDirection w:val="lrTb"/>
            <w:noWrap w:val="false"/>
          </w:tcPr>
          <w:p>
            <w:pPr>
              <w:ind w:right="-139"/>
              <w:jc w:val="left"/>
              <w:spacing w:line="276"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医生配备</w:t>
            </w:r>
            <w:r/>
          </w:p>
        </w:tc>
        <w:tc>
          <w:tcPr>
            <w:tcW w:w="6492"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评委根据投标人针对本项目所涉及到的主要科室（含内科、外科、眼耳鼻喉科、妇科、放射科、超声科、检验科)提供的体检医生配备讲行打分：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rPr>
              <w:t xml:space="preserve">主任医师及副主任医师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含副主任技师）</w:t>
            </w:r>
            <w:r>
              <w:rPr>
                <w:rFonts w:hint="eastAsia" w:ascii="宋体" w:hAnsi="宋体" w:cs="宋体"/>
                <w:color w:val="auto"/>
                <w:sz w:val="24"/>
                <w:highlight w:val="none"/>
              </w:rPr>
              <w:t xml:space="preserve">的总数≥</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人，需至少保证</w:t>
            </w:r>
            <w:r>
              <w:rPr>
                <w:rFonts w:hint="eastAsia" w:ascii="宋体" w:hAnsi="宋体" w:cs="宋体"/>
                <w:color w:val="auto"/>
                <w:sz w:val="24"/>
                <w:highlight w:val="none"/>
                <w:lang w:val="en-US" w:eastAsia="zh-CN"/>
              </w:rPr>
              <w:t xml:space="preserve">1名主检医师及</w:t>
            </w:r>
            <w:r>
              <w:rPr>
                <w:rFonts w:hint="eastAsia" w:ascii="宋体" w:hAnsi="宋体" w:cs="宋体"/>
                <w:color w:val="auto"/>
                <w:sz w:val="24"/>
                <w:highlight w:val="none"/>
              </w:rPr>
              <w:t xml:space="preserve">上述7个科室均有1名主任医师或副主任医师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含副主任技师）</w:t>
            </w:r>
            <w:r>
              <w:rPr>
                <w:rFonts w:hint="eastAsia" w:ascii="宋体" w:hAnsi="宋体" w:cs="宋体"/>
                <w:color w:val="auto"/>
                <w:sz w:val="24"/>
                <w:highlight w:val="none"/>
              </w:rPr>
              <w:t xml:space="preserve">，满足得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人&gt;主任医师及副主任医师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含副主任技师）</w:t>
            </w:r>
            <w:r>
              <w:rPr>
                <w:rFonts w:hint="eastAsia" w:ascii="宋体" w:hAnsi="宋体" w:cs="宋体"/>
                <w:color w:val="auto"/>
                <w:sz w:val="24"/>
                <w:highlight w:val="none"/>
              </w:rPr>
              <w:t xml:space="preserve">的总数≥5人，需至少保证</w:t>
            </w:r>
            <w:r>
              <w:rPr>
                <w:rFonts w:hint="eastAsia" w:ascii="宋体" w:hAnsi="宋体" w:cs="宋体"/>
                <w:color w:val="auto"/>
                <w:sz w:val="24"/>
                <w:highlight w:val="none"/>
                <w:lang w:val="en-US" w:eastAsia="zh-CN"/>
              </w:rPr>
              <w:t xml:space="preserve">1名主检医师及上述</w:t>
            </w:r>
            <w:r>
              <w:rPr>
                <w:rFonts w:hint="eastAsia" w:ascii="宋体" w:hAnsi="宋体" w:cs="宋体"/>
                <w:color w:val="auto"/>
                <w:sz w:val="24"/>
                <w:highlight w:val="none"/>
              </w:rPr>
              <w:t xml:space="preserve">7个科室中的5个科室均有1名主任医师或副主任医师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含副主任技师）</w:t>
            </w:r>
            <w:r>
              <w:rPr>
                <w:rFonts w:hint="eastAsia" w:ascii="宋体" w:hAnsi="宋体" w:cs="宋体"/>
                <w:color w:val="auto"/>
                <w:sz w:val="24"/>
                <w:highlight w:val="none"/>
              </w:rPr>
              <w:t xml:space="preserve">，满足得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lang w:bidi="ar"/>
              </w:rPr>
            </w:pPr>
            <w:r>
              <w:rPr>
                <w:rFonts w:hint="eastAsia"/>
                <w:color w:val="auto"/>
                <w:sz w:val="24"/>
                <w:highlight w:val="none"/>
              </w:rPr>
              <w:t xml:space="preserve">（以上提供体检医生名单及相应执业资格、职称证书</w:t>
            </w:r>
            <w:bookmarkStart w:id="56" w:name="OLE_LINK4"/>
            <w:r>
              <w:rPr>
                <w:rFonts w:hint="eastAsia"/>
                <w:color w:val="auto"/>
                <w:sz w:val="24"/>
                <w:highlight w:val="none"/>
              </w:rPr>
              <w:t xml:space="preserve">、劳动</w:t>
            </w:r>
            <w:r>
              <w:rPr>
                <w:rFonts w:hint="eastAsia"/>
                <w:color w:val="auto"/>
                <w:sz w:val="24"/>
                <w:highlight w:val="none"/>
                <w:lang w:eastAsia="zh-CN"/>
              </w:rPr>
              <w:t xml:space="preserve">（</w:t>
            </w:r>
            <w:r>
              <w:rPr>
                <w:rFonts w:hint="eastAsia"/>
                <w:color w:val="auto"/>
                <w:sz w:val="24"/>
                <w:highlight w:val="none"/>
                <w:lang w:val="en-US" w:eastAsia="zh-CN"/>
              </w:rPr>
              <w:t xml:space="preserve">劳务）合同复印件</w:t>
            </w:r>
            <w:r>
              <w:rPr>
                <w:rFonts w:hint="eastAsia"/>
                <w:color w:val="auto"/>
                <w:sz w:val="24"/>
                <w:highlight w:val="none"/>
                <w:lang w:eastAsia="zh-CN"/>
              </w:rPr>
              <w:t xml:space="preserve">，</w:t>
            </w:r>
            <w:r>
              <w:rPr>
                <w:rFonts w:hint="eastAsia"/>
                <w:color w:val="auto"/>
                <w:sz w:val="24"/>
                <w:highlight w:val="none"/>
                <w:lang w:val="en-US" w:eastAsia="zh-CN"/>
              </w:rPr>
              <w:t xml:space="preserve">技师提供</w:t>
            </w:r>
            <w:r>
              <w:rPr>
                <w:rFonts w:hint="eastAsia"/>
                <w:color w:val="auto"/>
                <w:sz w:val="24"/>
                <w:highlight w:val="none"/>
              </w:rPr>
              <w:t xml:space="preserve">职称证书、劳动</w:t>
            </w:r>
            <w:r>
              <w:rPr>
                <w:rFonts w:hint="eastAsia"/>
                <w:color w:val="auto"/>
                <w:sz w:val="24"/>
                <w:highlight w:val="none"/>
                <w:lang w:eastAsia="zh-CN"/>
              </w:rPr>
              <w:t xml:space="preserve">（</w:t>
            </w:r>
            <w:r>
              <w:rPr>
                <w:rFonts w:hint="eastAsia"/>
                <w:color w:val="auto"/>
                <w:sz w:val="24"/>
                <w:highlight w:val="none"/>
                <w:lang w:val="en-US" w:eastAsia="zh-CN"/>
              </w:rPr>
              <w:t xml:space="preserve">劳务）</w:t>
            </w:r>
            <w:r>
              <w:rPr>
                <w:rFonts w:hint="eastAsia"/>
                <w:color w:val="auto"/>
                <w:sz w:val="24"/>
                <w:highlight w:val="none"/>
              </w:rPr>
              <w:t xml:space="preserve">合同复印件</w:t>
            </w:r>
            <w:bookmarkEnd w:id="56"/>
            <w:r>
              <w:rPr>
                <w:rFonts w:hint="eastAsia"/>
                <w:color w:val="auto"/>
                <w:sz w:val="24"/>
                <w:highlight w:val="none"/>
              </w:rPr>
              <w:t xml:space="preserve">)</w:t>
            </w:r>
            <w:r/>
          </w:p>
        </w:tc>
        <w:tc>
          <w:tcPr>
            <w:tcW w:w="745" w:type="dxa"/>
            <w:vAlign w:val="center"/>
            <w:textDirection w:val="lrTb"/>
            <w:noWrap w:val="false"/>
          </w:tcPr>
          <w:p>
            <w:pPr>
              <w:jc w:val="center"/>
              <w:spacing w:line="276" w:lineRule="auto"/>
              <w:widowControl/>
              <w:rPr>
                <w:rFonts w:hint="default"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8</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lang w:val="en-US" w:eastAsia="zh-CN"/>
              </w:rPr>
              <w:t xml:space="preserve">8</w:t>
            </w:r>
            <w:r/>
          </w:p>
        </w:tc>
        <w:tc>
          <w:tcPr>
            <w:tcW w:w="1130" w:type="dxa"/>
            <w:vAlign w:val="center"/>
            <w:textDirection w:val="lrTb"/>
            <w:noWrap w:val="false"/>
          </w:tcPr>
          <w:p>
            <w:pPr>
              <w:ind w:right="-50"/>
              <w:jc w:val="left"/>
              <w:spacing w:line="276"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护士配备</w:t>
            </w:r>
            <w:r/>
          </w:p>
        </w:tc>
        <w:tc>
          <w:tcPr>
            <w:tcW w:w="6492"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投标人提供拟投入本项目的护士在单个体检点的数量：</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rPr>
              <w:t xml:space="preserve">护士≥</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人，得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人&gt;护士≥</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人，得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③</w:t>
            </w:r>
            <w:r>
              <w:rPr>
                <w:rFonts w:hint="eastAsia" w:ascii="宋体" w:hAnsi="宋体" w:cs="宋体"/>
                <w:color w:val="auto"/>
                <w:sz w:val="24"/>
                <w:highlight w:val="none"/>
              </w:rPr>
              <w:t xml:space="preserve">护士</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人</w:t>
            </w:r>
            <w:r>
              <w:rPr>
                <w:rFonts w:hint="eastAsia" w:ascii="宋体" w:hAnsi="宋体" w:cs="宋体"/>
                <w:color w:val="auto"/>
                <w:sz w:val="24"/>
                <w:highlight w:val="none"/>
                <w:lang w:val="en-US" w:eastAsia="zh-CN"/>
              </w:rPr>
              <w:t xml:space="preserve">得2分。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（以上提供护士人员名单、</w:t>
            </w:r>
            <w:r>
              <w:rPr>
                <w:rFonts w:hint="eastAsia"/>
                <w:color w:val="auto"/>
                <w:sz w:val="24"/>
                <w:highlight w:val="none"/>
              </w:rPr>
              <w:t xml:space="preserve">执业资格、劳动合同复印件</w:t>
            </w:r>
            <w:r>
              <w:rPr>
                <w:rFonts w:hint="eastAsia" w:ascii="宋体" w:hAnsi="宋体" w:cs="宋体"/>
                <w:color w:val="auto"/>
                <w:sz w:val="24"/>
                <w:highlight w:val="none"/>
              </w:rPr>
              <w:t xml:space="preserve">）。</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6</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9</w:t>
            </w:r>
            <w:r/>
          </w:p>
        </w:tc>
        <w:tc>
          <w:tcPr>
            <w:tcW w:w="1130" w:type="dxa"/>
            <w:vAlign w:val="center"/>
            <w:textDirection w:val="lrTb"/>
            <w:noWrap w:val="false"/>
          </w:tcPr>
          <w:p>
            <w:pPr>
              <w:ind w:right="-50"/>
              <w:jc w:val="left"/>
              <w:spacing w:line="276" w:lineRule="auto"/>
              <w:rPr>
                <w:rFonts w:hint="eastAsia" w:ascii="宋体" w:hAnsi="宋体" w:cs="宋体"/>
                <w:color w:val="auto"/>
                <w:sz w:val="24"/>
                <w:highlight w:val="none"/>
                <w:lang w:bidi="ar"/>
              </w:rPr>
            </w:pPr>
            <w:r>
              <w:rPr>
                <w:rFonts w:hint="eastAsia"/>
                <w:color w:val="auto"/>
                <w:sz w:val="24"/>
                <w:highlight w:val="none"/>
              </w:rPr>
              <w:t xml:space="preserve">体检服务点</w:t>
            </w:r>
            <w:r/>
          </w:p>
        </w:tc>
        <w:tc>
          <w:tcPr>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评委根据投标人提供的接待能力进行评分：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体检点能在主城区（不同辖区）提供两个</w:t>
            </w:r>
            <w:r>
              <w:rPr>
                <w:rFonts w:hint="eastAsia" w:ascii="宋体" w:hAnsi="宋体" w:cs="宋体"/>
                <w:color w:val="auto"/>
                <w:sz w:val="24"/>
                <w:highlight w:val="none"/>
                <w:lang w:val="en-US" w:eastAsia="zh-CN" w:bidi="ar"/>
              </w:rPr>
              <w:t xml:space="preserve">及</w:t>
            </w:r>
            <w:r>
              <w:rPr>
                <w:rFonts w:hint="eastAsia" w:ascii="宋体" w:hAnsi="宋体" w:cs="宋体"/>
                <w:color w:val="auto"/>
                <w:sz w:val="24"/>
                <w:highlight w:val="none"/>
                <w:lang w:bidi="ar"/>
              </w:rPr>
              <w:t xml:space="preserve">以上完整体检服务处所(接待能力</w:t>
            </w:r>
            <w:r>
              <w:rPr>
                <w:rFonts w:hint="eastAsia" w:ascii="宋体" w:hAnsi="宋体" w:cs="宋体"/>
                <w:color w:val="auto"/>
                <w:sz w:val="24"/>
                <w:highlight w:val="none"/>
                <w:lang w:val="en-US" w:eastAsia="zh-CN" w:bidi="ar"/>
              </w:rPr>
              <w:t xml:space="preserve">总和</w:t>
            </w:r>
            <w:r>
              <w:rPr>
                <w:rFonts w:hint="eastAsia" w:ascii="宋体" w:hAnsi="宋体" w:cs="宋体"/>
                <w:color w:val="auto"/>
                <w:sz w:val="24"/>
                <w:highlight w:val="none"/>
                <w:lang w:bidi="ar"/>
              </w:rPr>
              <w:t xml:space="preserve">超过</w:t>
            </w:r>
            <w:r>
              <w:rPr>
                <w:rFonts w:hint="eastAsia" w:ascii="宋体" w:hAnsi="宋体" w:cs="宋体"/>
                <w:color w:val="auto"/>
                <w:sz w:val="24"/>
                <w:highlight w:val="none"/>
                <w:lang w:val="en-US" w:eastAsia="zh-CN" w:bidi="ar"/>
              </w:rPr>
              <w:t xml:space="preserve">20</w:t>
            </w:r>
            <w:r>
              <w:rPr>
                <w:rFonts w:hint="eastAsia" w:ascii="宋体" w:hAnsi="宋体" w:cs="宋体"/>
                <w:color w:val="auto"/>
                <w:sz w:val="24"/>
                <w:highlight w:val="none"/>
                <w:lang w:bidi="ar"/>
              </w:rPr>
              <w:t xml:space="preserve">0人/天)的，得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分；</w:t>
            </w: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体检机构能在主城区提供一个完整体检服务处所（接待能力超过1</w:t>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0人/天)的，得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jc w:val="left"/>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提供体检点的自有产权证书或租赁协议，并提供接待能力加盖电子印章的承诺书（格式自拟），否则不得分。</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6</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10</w:t>
            </w:r>
            <w:r/>
          </w:p>
        </w:tc>
        <w:tc>
          <w:tcPr>
            <w:shd w:val="clear" w:color="auto" w:fill="auto"/>
            <w:tcW w:w="1130" w:type="dxa"/>
            <w:vAlign w:val="center"/>
            <w:textDirection w:val="lrTb"/>
            <w:noWrap w:val="false"/>
          </w:tcPr>
          <w:p>
            <w:pPr>
              <w:ind w:right="-50"/>
              <w:jc w:val="left"/>
              <w:spacing w:line="276" w:lineRule="auto"/>
              <w:rPr>
                <w:rFonts w:hint="default"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交通便捷度</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评委根据投标人提供的体检点地址离公交站台或地铁的距离进行评分：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体检点有地铁沿线且距离地铁站1000米内，或体检点距离公交站台500米内，得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体检点有地铁沿线且距离地铁站3000米内(大于1000米)，或体检点距离公交站台1500米内(大于500米)，得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3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③</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其他或未提供的不得分。</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注：提供体检点地图页面截图（百度地图截图）</w:t>
            </w:r>
            <w:r/>
          </w:p>
        </w:tc>
        <w:tc>
          <w:tcPr>
            <w:tcW w:w="745" w:type="dxa"/>
            <w:vAlign w:val="center"/>
            <w:textDirection w:val="lrTb"/>
            <w:noWrap w:val="false"/>
          </w:tcPr>
          <w:p>
            <w:pPr>
              <w:jc w:val="center"/>
              <w:spacing w:line="276" w:lineRule="auto"/>
              <w:widowControl/>
              <w:rPr>
                <w:rFonts w:hint="default"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4</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11</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体检提醒及反馈</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投标人承诺提供以下服务：</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提醒：体检前对参检人员进行短信或电话提醒，并简单告知体检前注意事项及需要携带的物品，得2分；（其他或未提供的不得分）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反馈：</w:t>
            </w:r>
            <w:r>
              <w:rPr>
                <w:rFonts w:hint="eastAsia" w:ascii="宋体" w:hAnsi="宋体" w:cs="宋体"/>
                <w:color w:val="auto"/>
                <w:sz w:val="24"/>
                <w:highlight w:val="none"/>
                <w:lang w:val="en-US" w:eastAsia="zh-CN" w:bidi="ar"/>
              </w:rPr>
              <w:t xml:space="preserve">体检开始后每10个工作日</w:t>
            </w:r>
            <w:r>
              <w:rPr>
                <w:rFonts w:hint="eastAsia" w:ascii="宋体" w:hAnsi="宋体" w:cs="宋体"/>
                <w:color w:val="auto"/>
                <w:sz w:val="24"/>
                <w:highlight w:val="none"/>
                <w:lang w:bidi="ar"/>
              </w:rPr>
              <w:t xml:space="preserve">，反馈已参检人员人数(含单位、姓名、身份证)，得2分；（其他或未提供的不得分）</w:t>
            </w:r>
            <w:r/>
          </w:p>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注：投标人根据实际情况进行承诺</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default"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4</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12</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报告查询方式</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投标人承诺提供的体检报告形式：</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ascii="宋体" w:hAnsi="宋体" w:cs="宋体"/>
                <w:color w:val="auto"/>
                <w:sz w:val="24"/>
                <w:highlight w:val="none"/>
                <w:lang w:bidi="ar"/>
              </w:rPr>
              <w:t xml:space="preserve">体检报告有电子和纸质两种，能实时在微信公众号或体检网站在线查询个人体检报告，体检结束后能提供excel表体检数据(含姓名、身份证号、单位、检查结果)，得</w:t>
            </w:r>
            <w:r>
              <w:rPr>
                <w:rFonts w:hint="eastAsia" w:ascii="宋体" w:hAnsi="宋体" w:cs="宋体"/>
                <w:color w:val="auto"/>
                <w:sz w:val="24"/>
                <w:highlight w:val="none"/>
                <w:lang w:bidi="ar"/>
              </w:rPr>
              <w:t xml:space="preserve">4</w:t>
            </w:r>
            <w:r>
              <w:rPr>
                <w:rFonts w:ascii="宋体" w:hAnsi="宋体" w:cs="宋体"/>
                <w:color w:val="auto"/>
                <w:sz w:val="24"/>
                <w:highlight w:val="none"/>
                <w:lang w:bidi="ar"/>
              </w:rPr>
              <w:t xml:space="preserve">分</w:t>
            </w:r>
            <w:r>
              <w:rPr>
                <w:rFonts w:hint="eastAsia" w:ascii="宋体" w:hAnsi="宋体" w:cs="宋体"/>
                <w:color w:val="auto"/>
                <w:sz w:val="24"/>
                <w:highlight w:val="none"/>
                <w:lang w:bidi="ar"/>
              </w:rPr>
              <w:t xml:space="preserve">；</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ascii="宋体" w:hAnsi="宋体" w:cs="宋体"/>
                <w:color w:val="auto"/>
                <w:sz w:val="24"/>
                <w:highlight w:val="none"/>
                <w:lang w:bidi="ar"/>
              </w:rPr>
              <w:t xml:space="preserve">体检报告只有纸质档，体检结束后能提供体检数据(含姓名、身份证号、单位、检查结果)，得</w:t>
            </w:r>
            <w:r>
              <w:rPr>
                <w:rFonts w:hint="eastAsia" w:ascii="宋体" w:hAnsi="宋体" w:cs="宋体"/>
                <w:color w:val="auto"/>
                <w:sz w:val="24"/>
                <w:highlight w:val="none"/>
                <w:lang w:bidi="ar"/>
              </w:rPr>
              <w:t xml:space="preserve">2</w:t>
            </w:r>
            <w:r>
              <w:rPr>
                <w:rFonts w:ascii="宋体" w:hAnsi="宋体" w:cs="宋体"/>
                <w:color w:val="auto"/>
                <w:sz w:val="24"/>
                <w:highlight w:val="none"/>
                <w:lang w:bidi="ar"/>
              </w:rPr>
              <w:t xml:space="preserve">分</w:t>
            </w:r>
            <w:r>
              <w:rPr>
                <w:rFonts w:hint="eastAsia" w:ascii="宋体" w:hAnsi="宋体" w:cs="宋体"/>
                <w:color w:val="auto"/>
                <w:sz w:val="24"/>
                <w:highlight w:val="none"/>
                <w:lang w:bidi="ar"/>
              </w:rPr>
              <w:t xml:space="preserve">；</w:t>
            </w:r>
            <w:r/>
          </w:p>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3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③</w:t>
            </w:r>
            <w:r>
              <w:rPr>
                <w:rFonts w:hint="eastAsia" w:ascii="宋体" w:hAnsi="宋体" w:cs="宋体"/>
                <w:color w:val="auto"/>
                <w:sz w:val="24"/>
                <w:highlight w:val="none"/>
                <w:lang w:bidi="ar"/>
              </w:rPr>
              <w:fldChar w:fldCharType="end"/>
            </w:r>
            <w:r>
              <w:rPr>
                <w:rFonts w:ascii="宋体" w:hAnsi="宋体" w:cs="宋体"/>
                <w:color w:val="auto"/>
                <w:sz w:val="24"/>
                <w:highlight w:val="none"/>
                <w:lang w:bidi="ar"/>
              </w:rPr>
              <w:t xml:space="preserve">其他或无响应</w:t>
            </w:r>
            <w:r>
              <w:rPr>
                <w:rFonts w:hint="eastAsia" w:ascii="宋体" w:hAnsi="宋体" w:cs="宋体"/>
                <w:color w:val="auto"/>
                <w:sz w:val="24"/>
                <w:highlight w:val="none"/>
                <w:lang w:bidi="ar"/>
              </w:rPr>
              <w:t xml:space="preserve">不得</w:t>
            </w:r>
            <w:r>
              <w:rPr>
                <w:rFonts w:ascii="宋体" w:hAnsi="宋体" w:cs="宋体"/>
                <w:color w:val="auto"/>
                <w:sz w:val="24"/>
                <w:highlight w:val="none"/>
                <w:lang w:bidi="ar"/>
              </w:rPr>
              <w:t xml:space="preserve">分</w:t>
            </w:r>
            <w:r>
              <w:rPr>
                <w:rFonts w:hint="eastAsia" w:ascii="宋体" w:hAnsi="宋体" w:cs="宋体"/>
                <w:color w:val="auto"/>
                <w:sz w:val="24"/>
                <w:highlight w:val="none"/>
                <w:lang w:bidi="ar"/>
              </w:rPr>
              <w:t xml:space="preserve">。</w:t>
            </w:r>
            <w:r/>
          </w:p>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val="en-US" w:eastAsia="zh-CN" w:bidi="ar"/>
              </w:rPr>
              <w:t xml:space="preserve">注：</w:t>
            </w:r>
            <w:r>
              <w:rPr>
                <w:rFonts w:hint="eastAsia" w:ascii="宋体" w:hAnsi="宋体" w:cs="宋体"/>
                <w:color w:val="auto"/>
                <w:sz w:val="24"/>
                <w:highlight w:val="none"/>
                <w:lang w:bidi="ar"/>
              </w:rPr>
              <w:t xml:space="preserve">投标人根据实际情况进行承诺</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eastAsia" w:ascii="宋体" w:hAnsi="宋体"/>
                <w:bCs/>
                <w:spacing w:val="-1"/>
                <w:sz w:val="24"/>
                <w:highlight w:val="none"/>
              </w:rPr>
            </w:pPr>
            <w:r>
              <w:rPr>
                <w:rFonts w:hint="eastAsia" w:ascii="宋体" w:hAnsi="宋体"/>
                <w:bCs/>
                <w:spacing w:val="-1"/>
                <w:sz w:val="24"/>
                <w:highlight w:val="none"/>
              </w:rPr>
              <w:t xml:space="preserve">4</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13</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体检分析</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投标人承诺提供以下体检分析(包括体检结果分析和跟进情况)内容评分：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a、能提供现场体检报告解读及配备专人随时解答体检报告问题，能对体检异常结果的人进行电话或短信跟进，能提供全部人员体检数据图文报告(含各病种异常率、疾病发病率的人员统计等)，得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b、能提供现场体检报告解读，提供全部人员体检数据图文报告(含各病种异常率、疾病发病率的人员统计等)，得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c、其他或未提供的不得分；</w:t>
            </w:r>
            <w:r/>
          </w:p>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val="en-US" w:eastAsia="zh-CN" w:bidi="ar"/>
              </w:rPr>
              <w:t xml:space="preserve">注：</w:t>
            </w:r>
            <w:r>
              <w:rPr>
                <w:rFonts w:hint="eastAsia" w:ascii="宋体" w:hAnsi="宋体" w:cs="宋体"/>
                <w:color w:val="auto"/>
                <w:sz w:val="24"/>
                <w:highlight w:val="none"/>
                <w:lang w:bidi="ar"/>
              </w:rPr>
              <w:t xml:space="preserve">投标人根据实际情况进行承诺</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eastAsia" w:ascii="宋体" w:hAnsi="宋体"/>
                <w:bCs/>
                <w:spacing w:val="-1"/>
                <w:sz w:val="24"/>
                <w:highlight w:val="none"/>
              </w:rPr>
            </w:pPr>
            <w:r>
              <w:rPr>
                <w:rFonts w:hint="eastAsia" w:ascii="宋体" w:hAnsi="宋体"/>
                <w:bCs/>
                <w:spacing w:val="-1"/>
                <w:sz w:val="24"/>
                <w:highlight w:val="none"/>
              </w:rPr>
              <w:t xml:space="preserve">4</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14</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其他增值服务</w:t>
            </w:r>
            <w:r/>
          </w:p>
        </w:tc>
        <w:tc>
          <w:tcPr>
            <w:shd w:val="clear" w:color="auto" w:fill="auto"/>
            <w:tcW w:w="6492" w:type="dxa"/>
            <w:vAlign w:val="center"/>
            <w:textDirection w:val="lrTb"/>
            <w:noWrap w:val="false"/>
          </w:tcPr>
          <w:p>
            <w:pPr>
              <w:ind w:right="-243"/>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结合体检报告，组织开展辅警健康知识系列讲座（</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根据体检情况，建立健康重点关注人员库，推送给市局和用人单位。（2分）</w:t>
            </w:r>
            <w:r/>
          </w:p>
          <w:p>
            <w:pPr>
              <w:jc w:val="left"/>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③体检过程中发现重大疾病需要进一步诊疗的，可提供“绿色通道”，优先安排受检者在本市三级甲等医院进行进一步诊疗。（2分）</w:t>
            </w:r>
            <w:r/>
          </w:p>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val="en-US" w:eastAsia="zh-CN" w:bidi="ar"/>
              </w:rPr>
              <w:t xml:space="preserve">注：</w:t>
            </w:r>
            <w:r>
              <w:rPr>
                <w:rFonts w:hint="eastAsia" w:ascii="宋体" w:hAnsi="宋体" w:cs="宋体"/>
                <w:color w:val="auto"/>
                <w:sz w:val="24"/>
                <w:highlight w:val="none"/>
                <w:lang w:bidi="ar"/>
              </w:rPr>
              <w:t xml:space="preserve">投标人根据实际情况进行承诺</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加盖电子印章的</w:t>
            </w:r>
            <w:r>
              <w:rPr>
                <w:rFonts w:hint="eastAsia" w:ascii="宋体" w:hAnsi="宋体" w:cs="宋体"/>
                <w:color w:val="auto"/>
                <w:sz w:val="24"/>
                <w:highlight w:val="none"/>
                <w:lang w:bidi="ar"/>
              </w:rPr>
              <w:t xml:space="preserve">承诺书</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格式自拟。</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6</w:t>
            </w:r>
            <w:r/>
          </w:p>
        </w:tc>
      </w:tr>
      <w:tr>
        <w:trPr>
          <w:cantSplit/>
          <w:jc w:val="center"/>
          <w:trHeight w:val="1390"/>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15</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业绩</w:t>
            </w:r>
            <w:r/>
          </w:p>
        </w:tc>
        <w:tc>
          <w:tcPr>
            <w:shd w:val="clear" w:color="auto" w:fill="auto"/>
            <w:tcW w:w="6492"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投标人提供自202</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年1月1日</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以合同签订时间为准）</w:t>
            </w:r>
            <w:r>
              <w:rPr>
                <w:rFonts w:hint="eastAsia" w:ascii="宋体" w:hAnsi="宋体" w:cs="宋体"/>
                <w:color w:val="auto"/>
                <w:sz w:val="24"/>
                <w:highlight w:val="none"/>
                <w:lang w:bidi="ar"/>
              </w:rPr>
              <w:t xml:space="preserve">以来完成的类似体检项目业绩，每提供1个得</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分，最高得</w:t>
            </w: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分，未提供不得分（提供合同</w:t>
            </w:r>
            <w:r>
              <w:rPr>
                <w:rFonts w:hint="eastAsia" w:ascii="宋体" w:hAnsi="宋体" w:cs="宋体"/>
                <w:color w:val="auto"/>
                <w:sz w:val="24"/>
                <w:highlight w:val="none"/>
                <w:lang w:val="en-US" w:eastAsia="zh-CN" w:bidi="ar"/>
              </w:rPr>
              <w:t xml:space="preserve">复印件加盖电子公章）</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9</w:t>
            </w:r>
            <w:r/>
          </w:p>
        </w:tc>
      </w:tr>
      <w:tr>
        <w:trPr>
          <w:cantSplit/>
          <w:jc w:val="center"/>
          <w:trHeight w:val="967"/>
        </w:trPr>
        <w:tc>
          <w:tcPr>
            <w:shd w:val="clear" w:color="auto" w:fill="auto"/>
            <w:tcW w:w="794" w:type="dxa"/>
            <w:vAlign w:val="center"/>
            <w:textDirection w:val="lrTb"/>
            <w:noWrap w:val="false"/>
          </w:tcPr>
          <w:p>
            <w:pPr>
              <w:jc w:val="center"/>
              <w:spacing w:line="276" w:lineRule="auto"/>
              <w:widowControl/>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16</w:t>
            </w:r>
            <w:r/>
          </w:p>
        </w:tc>
        <w:tc>
          <w:tcPr>
            <w:shd w:val="clear" w:color="auto" w:fill="auto"/>
            <w:tcW w:w="1130" w:type="dxa"/>
            <w:vAlign w:val="center"/>
            <w:textDirection w:val="lrTb"/>
            <w:noWrap w:val="false"/>
          </w:tcPr>
          <w:p>
            <w:pPr>
              <w:ind w:right="-50"/>
              <w:jc w:val="left"/>
              <w:spacing w:line="276" w:lineRule="auto"/>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体检环境</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评委根据投标人提供的体检场所的环境进行综合评分：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体检环境宽敞整洁，美观舒适，候诊区宽敞有序，各功能区标识明确，分布合理的，得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体检环境</w:t>
            </w:r>
            <w:r>
              <w:rPr>
                <w:rFonts w:hint="eastAsia" w:ascii="宋体" w:hAnsi="宋体" w:cs="宋体"/>
                <w:color w:val="auto"/>
                <w:sz w:val="24"/>
                <w:highlight w:val="none"/>
                <w:lang w:val="en-US" w:eastAsia="zh-CN" w:bidi="ar"/>
              </w:rPr>
              <w:t xml:space="preserve">较</w:t>
            </w:r>
            <w:r>
              <w:rPr>
                <w:rFonts w:hint="eastAsia" w:ascii="宋体" w:hAnsi="宋体" w:cs="宋体"/>
                <w:color w:val="auto"/>
                <w:sz w:val="24"/>
                <w:highlight w:val="none"/>
                <w:lang w:bidi="ar"/>
              </w:rPr>
              <w:t xml:space="preserve">宽敞整洁，</w:t>
            </w:r>
            <w:r>
              <w:rPr>
                <w:rFonts w:hint="eastAsia" w:ascii="宋体" w:hAnsi="宋体" w:cs="宋体"/>
                <w:color w:val="auto"/>
                <w:sz w:val="24"/>
                <w:highlight w:val="none"/>
                <w:lang w:val="en-US" w:eastAsia="zh-CN" w:bidi="ar"/>
              </w:rPr>
              <w:t xml:space="preserve">较</w:t>
            </w:r>
            <w:r>
              <w:rPr>
                <w:rFonts w:hint="eastAsia" w:ascii="宋体" w:hAnsi="宋体" w:cs="宋体"/>
                <w:color w:val="auto"/>
                <w:sz w:val="24"/>
                <w:highlight w:val="none"/>
                <w:lang w:bidi="ar"/>
              </w:rPr>
              <w:t xml:space="preserve">美观舒适，候诊区</w:t>
            </w:r>
            <w:r>
              <w:rPr>
                <w:rFonts w:hint="eastAsia" w:ascii="宋体" w:hAnsi="宋体" w:cs="宋体"/>
                <w:color w:val="auto"/>
                <w:sz w:val="24"/>
                <w:highlight w:val="none"/>
                <w:lang w:val="en-US" w:eastAsia="zh-CN" w:bidi="ar"/>
              </w:rPr>
              <w:t xml:space="preserve">较</w:t>
            </w:r>
            <w:r>
              <w:rPr>
                <w:rFonts w:hint="eastAsia" w:ascii="宋体" w:hAnsi="宋体" w:cs="宋体"/>
                <w:color w:val="auto"/>
                <w:sz w:val="24"/>
                <w:highlight w:val="none"/>
                <w:lang w:bidi="ar"/>
              </w:rPr>
              <w:t xml:space="preserve">宽敞有序，各功能区标识明确，分布</w:t>
            </w:r>
            <w:r>
              <w:rPr>
                <w:rFonts w:hint="eastAsia" w:ascii="宋体" w:hAnsi="宋体" w:cs="宋体"/>
                <w:color w:val="auto"/>
                <w:sz w:val="24"/>
                <w:highlight w:val="none"/>
                <w:lang w:val="en-US" w:eastAsia="zh-CN" w:bidi="ar"/>
              </w:rPr>
              <w:t xml:space="preserve">较</w:t>
            </w:r>
            <w:r>
              <w:rPr>
                <w:rFonts w:hint="eastAsia" w:ascii="宋体" w:hAnsi="宋体" w:cs="宋体"/>
                <w:color w:val="auto"/>
                <w:sz w:val="24"/>
                <w:highlight w:val="none"/>
                <w:lang w:bidi="ar"/>
              </w:rPr>
              <w:t xml:space="preserve">合理的，得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jc w:val="left"/>
              <w:widowControl/>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3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③</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体检环境一般，无较大候诊区，无法满足较多人同时体检的，得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④</w:t>
            </w:r>
            <w:r>
              <w:rPr>
                <w:rFonts w:hint="eastAsia" w:ascii="宋体" w:hAnsi="宋体" w:cs="宋体"/>
                <w:color w:val="auto"/>
                <w:sz w:val="24"/>
                <w:highlight w:val="none"/>
                <w:lang w:bidi="ar"/>
              </w:rPr>
              <w:t xml:space="preserve">其他或无响应，得0分。</w:t>
            </w:r>
            <w:r/>
          </w:p>
          <w:p>
            <w:pPr>
              <w:jc w:val="left"/>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注:提供体检场所</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接待大厅、超声波室、餐厅</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照片及建筑平面设计图(按比例绘制，标明房间长度、宽度、面积、用途、室内物品摆放</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如有多个体检点，分别提供</w:t>
            </w:r>
            <w:r>
              <w:rPr>
                <w:rFonts w:hint="eastAsia" w:ascii="宋体" w:hAnsi="宋体" w:cs="宋体"/>
                <w:color w:val="auto"/>
                <w:sz w:val="24"/>
                <w:highlight w:val="none"/>
                <w:lang w:bidi="ar"/>
              </w:rPr>
              <w:t xml:space="preserve">）</w:t>
            </w:r>
            <w:r/>
          </w:p>
        </w:tc>
        <w:tc>
          <w:tcPr>
            <w:tcW w:w="745" w:type="dxa"/>
            <w:vAlign w:val="center"/>
            <w:textDirection w:val="lrTb"/>
            <w:noWrap w:val="false"/>
          </w:tcPr>
          <w:p>
            <w:pPr>
              <w:jc w:val="center"/>
              <w:spacing w:line="276" w:lineRule="auto"/>
              <w:widowControl/>
              <w:rPr>
                <w:rFonts w:hint="eastAsia" w:ascii="宋体" w:hAnsi="宋体" w:eastAsia="宋体"/>
                <w:bCs/>
                <w:spacing w:val="-1"/>
                <w:sz w:val="24"/>
                <w:highlight w:val="none"/>
                <w:lang w:eastAsia="zh-CN"/>
              </w:rPr>
            </w:pPr>
            <w:r>
              <w:rPr>
                <w:rFonts w:hint="eastAsia" w:ascii="宋体" w:hAnsi="宋体"/>
                <w:bCs/>
                <w:spacing w:val="-1"/>
                <w:sz w:val="24"/>
                <w:highlight w:val="none"/>
                <w:lang w:val="en-US" w:eastAsia="zh-CN"/>
              </w:rPr>
              <w:t xml:space="preserve">6</w:t>
            </w:r>
            <w:r/>
          </w:p>
        </w:tc>
      </w:tr>
      <w:tr>
        <w:trPr>
          <w:cantSplit/>
          <w:jc w:val="center"/>
          <w:trHeight w:val="967"/>
        </w:trPr>
        <w:tc>
          <w:tcPr>
            <w:shd w:val="clear" w:color="auto" w:fill="auto"/>
            <w:tcW w:w="794" w:type="dxa"/>
            <w:vAlign w:val="center"/>
            <w:textDirection w:val="lrTb"/>
            <w:noWrap w:val="false"/>
          </w:tcPr>
          <w:p>
            <w:pPr>
              <w:jc w:val="center"/>
              <w:spacing w:line="276" w:lineRule="auto"/>
              <w:widowControl/>
              <w:rPr>
                <w:rFonts w:hint="default"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17</w:t>
            </w:r>
            <w:r/>
          </w:p>
        </w:tc>
        <w:tc>
          <w:tcPr>
            <w:shd w:val="clear" w:color="auto" w:fill="auto"/>
            <w:tcW w:w="1130" w:type="dxa"/>
            <w:vAlign w:val="center"/>
            <w:textDirection w:val="lrTb"/>
            <w:noWrap w:val="false"/>
          </w:tcPr>
          <w:p>
            <w:pPr>
              <w:ind w:right="-139"/>
              <w:jc w:val="left"/>
              <w:spacing w:line="276" w:lineRule="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bidi="ar"/>
              </w:rPr>
              <w:t xml:space="preserve">服务方案</w:t>
            </w:r>
            <w:r/>
          </w:p>
        </w:tc>
        <w:tc>
          <w:tcPr>
            <w:shd w:val="clear" w:color="auto" w:fill="auto"/>
            <w:tcW w:w="6492"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评委根据投标人提供的体检服务方案(含体检前、体检中以及后续服务)、进度保证措施、应急预案等进行综合评分：</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1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提供的体检服务方案内容全面，叙述清楚，</w:t>
            </w:r>
            <w:r>
              <w:rPr>
                <w:rFonts w:hint="eastAsia" w:ascii="宋体" w:hAnsi="宋体" w:cs="宋体"/>
                <w:bCs/>
                <w:color w:val="auto"/>
                <w:sz w:val="24"/>
                <w:highlight w:val="none"/>
              </w:rPr>
              <w:t xml:space="preserve">科学合理，</w:t>
            </w:r>
            <w:r>
              <w:rPr>
                <w:rFonts w:hint="eastAsia" w:ascii="宋体" w:hAnsi="宋体" w:cs="宋体"/>
                <w:color w:val="auto"/>
                <w:sz w:val="24"/>
                <w:highlight w:val="none"/>
                <w:lang w:bidi="ar"/>
              </w:rPr>
              <w:t xml:space="preserve">满足实际需求，得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分；</w:t>
            </w:r>
            <w:r/>
          </w:p>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2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提供的体检服务方案内容较为全面，</w:t>
            </w:r>
            <w:r>
              <w:rPr>
                <w:rFonts w:hint="eastAsia" w:ascii="宋体" w:hAnsi="宋体" w:cs="宋体"/>
                <w:bCs/>
                <w:color w:val="auto"/>
                <w:sz w:val="24"/>
                <w:highlight w:val="none"/>
              </w:rPr>
              <w:t xml:space="preserve">较科学合理，较符合采购需求的</w:t>
            </w:r>
            <w:r>
              <w:rPr>
                <w:rFonts w:hint="eastAsia" w:ascii="宋体" w:hAnsi="宋体" w:cs="宋体"/>
                <w:color w:val="auto"/>
                <w:sz w:val="24"/>
                <w:highlight w:val="none"/>
                <w:lang w:bidi="ar"/>
              </w:rPr>
              <w:t xml:space="preserve">，得</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fldChar w:fldCharType="begin"/>
            </w:r>
            <w:r>
              <w:rPr>
                <w:rFonts w:hint="eastAsia" w:ascii="宋体" w:hAnsi="宋体" w:cs="宋体"/>
                <w:color w:val="auto"/>
                <w:sz w:val="24"/>
                <w:highlight w:val="none"/>
                <w:lang w:bidi="ar"/>
              </w:rPr>
              <w:instrText xml:space="preserve"> = 3 \* GB3 </w:instrText>
            </w:r>
            <w:r>
              <w:rPr>
                <w:rFonts w:hint="eastAsia" w:ascii="宋体" w:hAnsi="宋体" w:cs="宋体"/>
                <w:color w:val="auto"/>
                <w:sz w:val="24"/>
                <w:highlight w:val="none"/>
                <w:lang w:bidi="ar"/>
              </w:rPr>
              <w:fldChar w:fldCharType="separate"/>
            </w:r>
            <w:r>
              <w:rPr>
                <w:rFonts w:hint="eastAsia" w:ascii="宋体" w:hAnsi="宋体" w:cs="宋体"/>
                <w:color w:val="auto"/>
                <w:sz w:val="24"/>
                <w:highlight w:val="none"/>
                <w:lang w:bidi="ar"/>
              </w:rPr>
              <w:t xml:space="preserve">③</w:t>
            </w:r>
            <w:r>
              <w:rPr>
                <w:rFonts w:hint="eastAsia" w:ascii="宋体" w:hAnsi="宋体" w:cs="宋体"/>
                <w:color w:val="auto"/>
                <w:sz w:val="24"/>
                <w:highlight w:val="none"/>
                <w:lang w:bidi="ar"/>
              </w:rPr>
              <w:fldChar w:fldCharType="end"/>
            </w:r>
            <w:r>
              <w:rPr>
                <w:rFonts w:hint="eastAsia" w:ascii="宋体" w:hAnsi="宋体" w:cs="宋体"/>
                <w:color w:val="auto"/>
                <w:sz w:val="24"/>
                <w:highlight w:val="none"/>
                <w:lang w:bidi="ar"/>
              </w:rPr>
              <w:t xml:space="preserve">提供的体检服务方案内容不够全面，</w:t>
            </w:r>
            <w:r>
              <w:rPr>
                <w:rFonts w:hint="eastAsia" w:ascii="宋体" w:hAnsi="宋体" w:cs="宋体"/>
                <w:bCs/>
                <w:color w:val="auto"/>
                <w:sz w:val="24"/>
                <w:highlight w:val="none"/>
              </w:rPr>
              <w:t xml:space="preserve">科学合理性欠缺，不完全符合采购需求的</w:t>
            </w:r>
            <w:r>
              <w:rPr>
                <w:rFonts w:hint="eastAsia" w:ascii="宋体" w:hAnsi="宋体" w:cs="宋体"/>
                <w:color w:val="auto"/>
                <w:sz w:val="24"/>
                <w:highlight w:val="none"/>
                <w:lang w:bidi="ar"/>
              </w:rPr>
              <w:t xml:space="preserve">，得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p>
          <w:p>
            <w:pPr>
              <w:jc w:val="left"/>
              <w:widowControl/>
              <w:rPr>
                <w:rFonts w:hint="eastAsia" w:ascii="宋体" w:hAnsi="宋体" w:eastAsia="宋体" w:cs="宋体"/>
                <w:color w:val="auto"/>
                <w:sz w:val="24"/>
                <w:szCs w:val="24"/>
                <w:highlight w:val="none"/>
                <w:lang w:val="en-US" w:eastAsia="zh-CN" w:bidi="ar-SA"/>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4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④</w:t>
            </w:r>
            <w:r>
              <w:rPr>
                <w:color w:val="auto"/>
                <w:sz w:val="24"/>
                <w:highlight w:val="none"/>
              </w:rPr>
              <w:fldChar w:fldCharType="end"/>
            </w:r>
            <w:r>
              <w:rPr>
                <w:color w:val="auto"/>
                <w:sz w:val="24"/>
                <w:highlight w:val="none"/>
              </w:rPr>
              <w:t xml:space="preserve">其他或未提供的不得分</w:t>
            </w:r>
            <w:r>
              <w:rPr>
                <w:rFonts w:hint="eastAsia" w:ascii="宋体" w:hAnsi="宋体" w:cs="宋体"/>
                <w:color w:val="auto"/>
                <w:sz w:val="24"/>
                <w:highlight w:val="none"/>
                <w:lang w:bidi="ar"/>
              </w:rPr>
              <w:t xml:space="preserve">；</w:t>
            </w:r>
            <w:r/>
          </w:p>
        </w:tc>
        <w:tc>
          <w:tcPr>
            <w:tcW w:w="745" w:type="dxa"/>
            <w:vAlign w:val="center"/>
            <w:textDirection w:val="lrTb"/>
            <w:noWrap w:val="false"/>
          </w:tcPr>
          <w:p>
            <w:pPr>
              <w:jc w:val="center"/>
              <w:spacing w:line="276" w:lineRule="auto"/>
              <w:widowControl/>
              <w:rPr>
                <w:rFonts w:hint="default" w:ascii="宋体" w:hAnsi="宋体" w:eastAsia="宋体"/>
                <w:bCs/>
                <w:spacing w:val="-1"/>
                <w:sz w:val="24"/>
                <w:highlight w:val="none"/>
                <w:lang w:val="en-US" w:eastAsia="zh-CN"/>
              </w:rPr>
            </w:pPr>
            <w:r>
              <w:rPr>
                <w:rFonts w:hint="eastAsia" w:ascii="宋体" w:hAnsi="宋体"/>
                <w:bCs/>
                <w:spacing w:val="-1"/>
                <w:sz w:val="24"/>
                <w:highlight w:val="none"/>
                <w:lang w:val="en-US" w:eastAsia="zh-CN"/>
              </w:rPr>
              <w:t xml:space="preserve">6</w:t>
            </w:r>
            <w:r/>
          </w:p>
        </w:tc>
      </w:tr>
      <w:tr>
        <w:trPr>
          <w:cantSplit/>
          <w:jc w:val="center"/>
          <w:trHeight w:val="601"/>
        </w:trPr>
        <w:tc>
          <w:tcPr>
            <w:gridSpan w:val="2"/>
            <w:tcW w:w="1924" w:type="dxa"/>
            <w:vAlign w:val="center"/>
            <w:textDirection w:val="lrTb"/>
            <w:noWrap w:val="false"/>
          </w:tcPr>
          <w:p>
            <w:pPr>
              <w:jc w:val="center"/>
              <w:spacing w:line="276" w:lineRule="auto"/>
              <w:widowControl/>
              <w:rPr>
                <w:rFonts w:hint="eastAsia" w:ascii="宋体" w:hAnsi="宋体" w:cs="宋体"/>
                <w:bCs/>
                <w:sz w:val="24"/>
                <w:highlight w:val="none"/>
              </w:rPr>
            </w:pPr>
            <w:r>
              <w:rPr>
                <w:rFonts w:hint="eastAsia" w:ascii="宋体" w:hAnsi="宋体" w:cs="宋体"/>
                <w:bCs/>
                <w:sz w:val="24"/>
                <w:highlight w:val="none"/>
              </w:rPr>
              <w:t xml:space="preserve">合计</w:t>
            </w:r>
            <w:r/>
          </w:p>
        </w:tc>
        <w:tc>
          <w:tcPr>
            <w:tcW w:w="6492" w:type="dxa"/>
            <w:vAlign w:val="center"/>
            <w:textDirection w:val="lrTb"/>
            <w:noWrap w:val="false"/>
          </w:tcPr>
          <w:p>
            <w:pPr>
              <w:spacing w:line="276" w:lineRule="auto"/>
              <w:rPr>
                <w:rFonts w:hint="eastAsia" w:ascii="宋体" w:hAnsi="宋体" w:cs="宋体"/>
                <w:bCs/>
                <w:sz w:val="24"/>
                <w:highlight w:val="none"/>
              </w:rPr>
            </w:pPr>
            <w:r>
              <w:rPr>
                <w:rFonts w:hint="eastAsia" w:ascii="宋体" w:hAnsi="宋体" w:cs="宋体"/>
                <w:bCs/>
                <w:sz w:val="24"/>
                <w:highlight w:val="none"/>
              </w:rPr>
            </w:r>
            <w:r/>
          </w:p>
        </w:tc>
        <w:tc>
          <w:tcPr>
            <w:tcW w:w="745" w:type="dxa"/>
            <w:vAlign w:val="center"/>
            <w:textDirection w:val="lrTb"/>
            <w:noWrap w:val="false"/>
          </w:tcPr>
          <w:p>
            <w:pPr>
              <w:jc w:val="center"/>
              <w:spacing w:line="276" w:lineRule="auto"/>
              <w:widowControl/>
              <w:rPr>
                <w:rFonts w:hint="eastAsia" w:ascii="宋体" w:hAnsi="宋体" w:cs="宋体"/>
                <w:bCs/>
                <w:sz w:val="24"/>
                <w:highlight w:val="none"/>
                <w:lang w:val="zh-CN"/>
              </w:rPr>
            </w:pPr>
            <w:r>
              <w:rPr>
                <w:rFonts w:hint="eastAsia" w:ascii="宋体" w:hAnsi="宋体" w:cs="宋体"/>
                <w:bCs/>
                <w:sz w:val="24"/>
                <w:highlight w:val="none"/>
                <w:lang w:val="zh-CN"/>
              </w:rPr>
              <w:t xml:space="preserve">100</w:t>
            </w:r>
            <w:bookmarkEnd w:id="54"/>
            <w:r/>
            <w:r/>
          </w:p>
        </w:tc>
      </w:tr>
    </w:tbl>
    <w:p>
      <w:pPr>
        <w:jc w:val="left"/>
        <w:spacing w:line="360" w:lineRule="auto"/>
        <w:rPr>
          <w:rFonts w:ascii="宋体" w:hAnsi="宋体" w:cs="宋体"/>
          <w:b/>
          <w:bCs/>
          <w:sz w:val="24"/>
          <w:highlight w:val="none"/>
        </w:rPr>
      </w:pPr>
      <w:r>
        <w:rPr>
          <w:rFonts w:ascii="宋体" w:hAnsi="宋体" w:cs="宋体"/>
          <w:b/>
          <w:bCs/>
          <w:sz w:val="24"/>
          <w:highlight w:val="none"/>
        </w:rPr>
      </w:r>
      <w:r/>
    </w:p>
    <w:p>
      <w:pPr>
        <w:jc w:val="left"/>
        <w:spacing w:line="360" w:lineRule="auto"/>
        <w:rPr>
          <w:rFonts w:ascii="宋体" w:hAnsi="宋体"/>
          <w:sz w:val="24"/>
          <w:highlight w:val="none"/>
        </w:rPr>
      </w:pPr>
      <w:r>
        <w:rPr>
          <w:rFonts w:hint="eastAsia" w:ascii="宋体" w:hAnsi="宋体"/>
          <w:sz w:val="24"/>
          <w:highlight w:val="none"/>
        </w:rPr>
        <w:t xml:space="preserve">说明：</w:t>
      </w:r>
      <w:r/>
    </w:p>
    <w:p>
      <w:pPr>
        <w:ind w:firstLine="420"/>
        <w:spacing w:line="360" w:lineRule="auto"/>
        <w:shd w:val="clear" w:color="auto" w:fill="ffffff"/>
        <w:rPr>
          <w:rFonts w:ascii="宋体" w:hAnsi="宋体"/>
          <w:sz w:val="24"/>
          <w:highlight w:val="none"/>
        </w:rPr>
      </w:pPr>
      <w:r>
        <w:rPr>
          <w:rFonts w:hint="eastAsia" w:ascii="宋体" w:hAnsi="宋体"/>
          <w:sz w:val="24"/>
          <w:highlight w:val="none"/>
        </w:rPr>
        <w:t xml:space="preserve">1、评分分值计算原则上保留小数点后两位，小数点后第三位“四舍五入”。</w:t>
      </w:r>
      <w:r/>
    </w:p>
    <w:p>
      <w:pPr>
        <w:ind w:firstLine="420"/>
        <w:spacing w:line="360" w:lineRule="auto"/>
        <w:shd w:val="clear" w:color="auto" w:fill="ffffff"/>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、所有认证、证明和业绩均以有效的证明文件扫描件或电子件为依据。</w:t>
      </w:r>
      <w:r/>
    </w:p>
    <w:p>
      <w:pPr>
        <w:ind w:firstLine="420"/>
        <w:spacing w:line="360" w:lineRule="auto"/>
        <w:shd w:val="clear" w:color="auto" w:fill="ffffff"/>
        <w:widowControl/>
        <w:rPr>
          <w:rFonts w:hint="eastAsia" w:ascii="宋体" w:hAnsi="宋体"/>
          <w:sz w:val="24"/>
          <w:highlight w:val="none"/>
        </w:rPr>
      </w:pPr>
      <w:r>
        <w:rPr>
          <w:rFonts w:hint="eastAsia" w:ascii="宋体" w:hAnsi="宋体"/>
          <w:sz w:val="24"/>
          <w:highlight w:val="none"/>
        </w:rPr>
        <w:t xml:space="preserve">3、实质性要求不得负偏离；否则，按照无效投标处理。</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小微企业价格扣除</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4.1对于专门面向中小企业或小型、微型企业的项目，只面向中小企业或小型、微型企业采购。对于非专门面向中小企业的项目，对小型和微型企业的价格给予10%的扣除，用扣除后的价格参与评审。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4.2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4.3小企业（含小型、微型企业）应当提供《中小企业声明函》，且符合《政府采购促进中小企业发展办法》（财库〔2020〕46号）的相关规定。</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5、监狱和戒毒企业的价格扣除</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5.1本项目对监狱和戒毒企业，给予10%的价格扣除，用扣除后的价格参与评审。</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5.2监狱企业需提供由省级以上监狱管理局、戒毒管理局（含新疆生产建设兵团）出具的属于监狱企业的证明文件。</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5.3监狱企业标准请参照《关于政府采购支持监狱企业发展有关问题的通知》（财库〔2014〕68号）。</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6、残疾人福利性单位的价格扣除</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6.1本项目对残疾人福利性单位，给予10%的价格扣除，用扣除后的价格参与评审。</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6.2残疾人福利性单位需提供《残疾人福利性单位声明函》</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6.3残疾人福利性单位标准请参照《关于促进残疾人就业政府采购政策的通知》（财库〔2017〕141号）。</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7、监狱企业、残疾人福利性单位属于小型、微型企业的，不重复享受政策。</w:t>
      </w:r>
      <w:r/>
    </w:p>
    <w:p>
      <w:pPr>
        <w:ind w:firstLine="420"/>
        <w:spacing w:line="360" w:lineRule="auto"/>
        <w:shd w:val="clear" w:color="auto" w:fill="ffffff"/>
        <w:widowControl/>
        <w:rPr>
          <w:rFonts w:ascii="宋体" w:hAnsi="宋体"/>
          <w:sz w:val="24"/>
          <w:highlight w:val="none"/>
        </w:rPr>
      </w:pPr>
      <w:r>
        <w:rPr>
          <w:rFonts w:hint="eastAsia" w:ascii="宋体" w:hAnsi="宋体"/>
          <w:sz w:val="24"/>
          <w:highlight w:val="none"/>
        </w:rPr>
        <w:t xml:space="preserve">8、对国家认定的节能产品和环保产品分别给予投标价的5%的价格扣除，用扣除后的价格参与评审（节能、环保产品必须纳入“中国政府采购网http://www.ccgp.gov.cn/”等官方网站“节能、环保产品查询系统”，且以提供的证书复印件为准）。</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center"/>
        <w:spacing w:line="360" w:lineRule="auto"/>
        <w:rPr>
          <w:rFonts w:hint="eastAsia" w:ascii="宋体" w:hAnsi="宋体"/>
          <w:b/>
          <w:bCs/>
          <w:sz w:val="32"/>
          <w:szCs w:val="32"/>
          <w:highlight w:val="none"/>
        </w:rPr>
        <w:outlineLvl w:val="0"/>
      </w:pPr>
      <w:r/>
      <w:bookmarkStart w:id="57" w:name="_Toc23635"/>
      <w:r>
        <w:rPr>
          <w:rFonts w:hint="eastAsia" w:ascii="宋体" w:hAnsi="宋体"/>
          <w:b/>
          <w:bCs/>
          <w:sz w:val="32"/>
          <w:szCs w:val="32"/>
          <w:highlight w:val="none"/>
        </w:rPr>
        <w:t xml:space="preserve">第四章采购需求</w:t>
      </w:r>
      <w:bookmarkEnd w:id="57"/>
      <w:r/>
      <w:r/>
    </w:p>
    <w:p>
      <w:pPr>
        <w:pStyle w:val="751"/>
        <w:numPr>
          <w:ilvl w:val="0"/>
          <w:numId w:val="0"/>
        </w:numPr>
        <w:spacing w:before="0" w:after="0"/>
        <w:rPr>
          <w:sz w:val="24"/>
          <w:szCs w:val="22"/>
          <w:highlight w:val="none"/>
        </w:rPr>
      </w:pPr>
      <w:r/>
      <w:bookmarkStart w:id="58" w:name="_Toc1908"/>
      <w:r/>
      <w:bookmarkStart w:id="59" w:name="_Toc199940883"/>
      <w:r/>
      <w:bookmarkStart w:id="60" w:name="_Toc18326"/>
      <w:r>
        <w:rPr>
          <w:rFonts w:hint="eastAsia"/>
          <w:highlight w:val="none"/>
        </w:rPr>
        <w:t xml:space="preserve">一、项目概况</w:t>
      </w:r>
      <w:bookmarkEnd w:id="58"/>
      <w:r/>
      <w:bookmarkEnd w:id="59"/>
      <w:r/>
      <w:bookmarkEnd w:id="60"/>
      <w:r/>
      <w:r/>
    </w:p>
    <w:p>
      <w:pPr>
        <w:ind w:firstLine="420"/>
        <w:spacing w:line="360" w:lineRule="auto"/>
        <w:shd w:val="clear" w:color="auto" w:fill="ffffff"/>
        <w:widowControl/>
        <w:rPr>
          <w:rFonts w:ascii="宋体" w:hAnsi="宋体"/>
          <w:sz w:val="28"/>
          <w:szCs w:val="28"/>
          <w:highlight w:val="none"/>
        </w:rPr>
      </w:pPr>
      <w:r>
        <w:rPr>
          <w:rFonts w:hint="eastAsia" w:ascii="宋体" w:hAnsi="宋体"/>
          <w:sz w:val="28"/>
          <w:szCs w:val="28"/>
          <w:highlight w:val="none"/>
        </w:rPr>
        <w:t xml:space="preserve">1.1项目背景</w:t>
      </w:r>
      <w:r/>
    </w:p>
    <w:p>
      <w:pPr>
        <w:ind w:firstLine="420"/>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t xml:space="preserve">为贯彻落实南京市公安局党委从优待辅的有关政策，决定在全市公安机关范围内组织开展202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年度警务辅助人员健康体检工作。</w:t>
      </w:r>
      <w:r/>
    </w:p>
    <w:p>
      <w:pPr>
        <w:ind w:firstLine="420"/>
        <w:spacing w:line="360" w:lineRule="auto"/>
        <w:shd w:val="clear" w:color="auto" w:fill="ffffff"/>
        <w:widowControl/>
        <w:rPr>
          <w:rFonts w:hint="eastAsia"/>
          <w:sz w:val="22"/>
          <w:szCs w:val="28"/>
          <w:highlight w:val="none"/>
        </w:rPr>
      </w:pPr>
      <w:r>
        <w:rPr>
          <w:rFonts w:ascii="宋体" w:hAnsi="宋体"/>
          <w:sz w:val="28"/>
          <w:szCs w:val="28"/>
          <w:highlight w:val="none"/>
        </w:rPr>
        <w:t xml:space="preserve">1.2</w:t>
      </w:r>
      <w:r>
        <w:rPr>
          <w:rFonts w:hint="eastAsia" w:ascii="宋体" w:hAnsi="宋体"/>
          <w:sz w:val="28"/>
          <w:szCs w:val="28"/>
          <w:highlight w:val="none"/>
        </w:rPr>
        <w:t xml:space="preserve">项目目标</w:t>
      </w:r>
      <w:r/>
    </w:p>
    <w:p>
      <w:pPr>
        <w:ind w:firstLine="425"/>
        <w:spacing w:line="360" w:lineRule="auto"/>
        <w:rPr>
          <w:rFonts w:ascii="宋体" w:hAnsi="宋体"/>
          <w:sz w:val="28"/>
          <w:szCs w:val="28"/>
          <w:highlight w:val="none"/>
        </w:rPr>
      </w:pPr>
      <w:r/>
      <w:bookmarkStart w:id="61" w:name="_Toc21585"/>
      <w:r>
        <w:rPr>
          <w:rFonts w:hint="eastAsia" w:ascii="宋体" w:hAnsi="宋体"/>
          <w:sz w:val="28"/>
          <w:szCs w:val="28"/>
          <w:highlight w:val="none"/>
        </w:rPr>
        <w:t xml:space="preserve">完成南京市公安局</w:t>
      </w:r>
      <w:r>
        <w:rPr>
          <w:rFonts w:ascii="宋体" w:hAnsi="宋体"/>
          <w:sz w:val="28"/>
          <w:szCs w:val="28"/>
          <w:highlight w:val="none"/>
        </w:rPr>
        <w:t xml:space="preserve">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年度警务辅助人员健康体检，</w:t>
      </w:r>
      <w:r>
        <w:rPr>
          <w:rFonts w:hint="eastAsia" w:ascii="宋体" w:hAnsi="宋体"/>
          <w:sz w:val="28"/>
          <w:szCs w:val="28"/>
          <w:highlight w:val="none"/>
        </w:rPr>
        <w:t xml:space="preserve">人数</w:t>
      </w:r>
      <w:r>
        <w:rPr>
          <w:rFonts w:hint="eastAsia" w:ascii="宋体" w:hAnsi="宋体"/>
          <w:sz w:val="28"/>
          <w:szCs w:val="28"/>
          <w:highlight w:val="none"/>
          <w:lang w:val="en-US" w:eastAsia="zh-CN"/>
        </w:rPr>
        <w:t xml:space="preserve">10445</w:t>
      </w:r>
      <w:r>
        <w:rPr>
          <w:rFonts w:hint="eastAsia" w:ascii="宋体" w:hAnsi="宋体"/>
          <w:sz w:val="28"/>
          <w:szCs w:val="28"/>
          <w:highlight w:val="none"/>
        </w:rPr>
        <w:t xml:space="preserve">人。男性</w:t>
      </w:r>
      <w:r>
        <w:rPr>
          <w:rFonts w:hint="eastAsia" w:ascii="宋体" w:hAnsi="宋体"/>
          <w:sz w:val="28"/>
          <w:szCs w:val="28"/>
          <w:highlight w:val="none"/>
          <w:lang w:val="en-US" w:eastAsia="zh-CN"/>
        </w:rPr>
        <w:t xml:space="preserve">8155</w:t>
      </w:r>
      <w:r>
        <w:rPr>
          <w:rFonts w:hint="eastAsia" w:ascii="宋体" w:hAnsi="宋体"/>
          <w:sz w:val="28"/>
          <w:szCs w:val="28"/>
          <w:highlight w:val="none"/>
        </w:rPr>
        <w:t xml:space="preserve">人、女性</w:t>
      </w:r>
      <w:r>
        <w:rPr>
          <w:rFonts w:hint="eastAsia" w:ascii="宋体" w:hAnsi="宋体"/>
          <w:sz w:val="28"/>
          <w:szCs w:val="28"/>
          <w:highlight w:val="none"/>
          <w:lang w:val="en-US" w:eastAsia="zh-CN"/>
        </w:rPr>
        <w:t xml:space="preserve">2290</w:t>
      </w:r>
      <w:r>
        <w:rPr>
          <w:rFonts w:hint="eastAsia" w:ascii="宋体" w:hAnsi="宋体"/>
          <w:sz w:val="28"/>
          <w:szCs w:val="28"/>
          <w:highlight w:val="none"/>
        </w:rPr>
        <w:t xml:space="preserve">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已婚1431人，未婚859人</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w:t>
      </w:r>
      <w:r>
        <w:rPr>
          <w:rFonts w:hint="eastAsia" w:ascii="宋体" w:hAnsi="宋体"/>
          <w:sz w:val="28"/>
          <w:szCs w:val="28"/>
          <w:highlight w:val="none"/>
        </w:rPr>
        <w:t xml:space="preserve">具体费用结算按照实际体检人数计</w:t>
      </w:r>
      <w:r>
        <w:rPr>
          <w:rFonts w:ascii="宋体" w:hAnsi="宋体"/>
          <w:sz w:val="28"/>
          <w:szCs w:val="28"/>
          <w:highlight w:val="none"/>
        </w:rPr>
        <w:t xml:space="preserve">)</w:t>
      </w:r>
      <w:bookmarkEnd w:id="61"/>
      <w:r/>
      <w:r/>
    </w:p>
    <w:p>
      <w:pPr>
        <w:pStyle w:val="751"/>
        <w:numPr>
          <w:ilvl w:val="0"/>
          <w:numId w:val="0"/>
        </w:numPr>
        <w:spacing w:before="0" w:after="0"/>
        <w:rPr>
          <w:rFonts w:hint="eastAsia"/>
          <w:highlight w:val="none"/>
        </w:rPr>
      </w:pPr>
      <w:r/>
      <w:bookmarkStart w:id="62" w:name="_Toc26776"/>
      <w:r/>
      <w:bookmarkStart w:id="63" w:name="_Toc23337"/>
      <w:r/>
      <w:bookmarkStart w:id="64" w:name="_Toc199940884"/>
      <w:r>
        <w:rPr>
          <w:rFonts w:hint="eastAsia"/>
          <w:highlight w:val="none"/>
        </w:rPr>
        <w:t xml:space="preserve">二、技术部分要求</w:t>
      </w:r>
      <w:bookmarkEnd w:id="62"/>
      <w:r>
        <w:rPr>
          <w:rFonts w:hint="eastAsia"/>
          <w:highlight w:val="none"/>
        </w:rPr>
        <w:t xml:space="preserve">（</w:t>
      </w:r>
      <w:r>
        <w:rPr>
          <w:rFonts w:ascii="Segoe UI Symbol" w:hAnsi="Segoe UI Symbol" w:cs="Segoe UI Symbol"/>
          <w:color w:val="000000"/>
          <w:spacing w:val="-2"/>
          <w:szCs w:val="24"/>
          <w:highlight w:val="none"/>
        </w:rPr>
        <w:t xml:space="preserve">★</w:t>
      </w:r>
      <w:r>
        <w:rPr>
          <w:rFonts w:hint="eastAsia" w:ascii="Arial" w:hAnsi="Arial" w:cs="Arial"/>
          <w:color w:val="000000"/>
          <w:spacing w:val="-2"/>
          <w:szCs w:val="24"/>
          <w:highlight w:val="none"/>
        </w:rPr>
        <w:t xml:space="preserve">实质性要求</w:t>
      </w:r>
      <w:r>
        <w:rPr>
          <w:rFonts w:hint="eastAsia"/>
          <w:highlight w:val="none"/>
        </w:rPr>
        <w:t xml:space="preserve">）</w:t>
      </w:r>
      <w:bookmarkEnd w:id="63"/>
      <w:r/>
      <w:bookmarkEnd w:id="64"/>
      <w:r/>
      <w:r/>
    </w:p>
    <w:p>
      <w:pPr>
        <w:ind w:firstLine="425"/>
        <w:spacing w:line="360" w:lineRule="auto"/>
        <w:rPr>
          <w:rFonts w:hint="eastAsia" w:ascii="宋体" w:hAnsi="宋体"/>
          <w:sz w:val="28"/>
          <w:szCs w:val="28"/>
          <w:highlight w:val="none"/>
        </w:rPr>
      </w:pPr>
      <w:r/>
      <w:bookmarkStart w:id="65" w:name="OLE_LINK11"/>
      <w:r>
        <w:rPr>
          <w:rFonts w:hint="eastAsia" w:ascii="宋体" w:hAnsi="宋体"/>
          <w:sz w:val="28"/>
          <w:szCs w:val="28"/>
          <w:highlight w:val="none"/>
        </w:rPr>
        <w:t xml:space="preserve">2.1功能、性能、配置要求</w:t>
      </w:r>
      <w:bookmarkEnd w:id="65"/>
      <w:r/>
      <w:r/>
    </w:p>
    <w:tbl>
      <w:tblPr>
        <w:tblStyle w:val="691"/>
        <w:tblW w:w="9640"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640"/>
      </w:tblGrid>
      <w:tr>
        <w:trPr>
          <w:trHeight w:val="1333"/>
        </w:trPr>
        <w:tc>
          <w:tcPr>
            <w:tcW w:w="9640" w:type="dxa"/>
            <w:vAlign w:val="top"/>
            <w:textDirection w:val="lrTb"/>
            <w:noWrap w:val="false"/>
          </w:tcPr>
          <w:p>
            <w:pPr>
              <w:spacing w:line="276" w:lineRule="auto"/>
              <w:rPr>
                <w:b/>
                <w:bCs/>
                <w:sz w:val="28"/>
                <w:szCs w:val="36"/>
                <w:highlight w:val="none"/>
              </w:rPr>
            </w:pPr>
            <w:r>
              <w:rPr>
                <w:rFonts w:hint="eastAsia"/>
                <w:b/>
                <w:bCs/>
                <w:sz w:val="28"/>
                <w:szCs w:val="36"/>
                <w:highlight w:val="none"/>
              </w:rPr>
              <w:t xml:space="preserve">A:男性：</w:t>
            </w:r>
            <w:r/>
          </w:p>
          <w:p>
            <w:pPr>
              <w:spacing w:line="276" w:lineRule="auto"/>
              <w:rPr>
                <w:rFonts w:hint="eastAsia"/>
                <w:sz w:val="28"/>
                <w:szCs w:val="36"/>
                <w:highlight w:val="none"/>
              </w:rPr>
            </w:pPr>
            <w:r>
              <w:rPr>
                <w:rFonts w:hint="eastAsia"/>
                <w:sz w:val="28"/>
                <w:szCs w:val="36"/>
                <w:highlight w:val="none"/>
                <w:lang w:val="en-US" w:eastAsia="zh-CN"/>
              </w:rPr>
              <w:t xml:space="preserve">1、</w:t>
            </w:r>
            <w:r>
              <w:rPr>
                <w:rFonts w:hint="eastAsia"/>
                <w:sz w:val="28"/>
                <w:szCs w:val="36"/>
                <w:highlight w:val="none"/>
              </w:rPr>
              <w:t xml:space="preserve">常规物理检查：身高、体重、体重指数、血压、脉搏；</w:t>
            </w:r>
            <w:r/>
          </w:p>
          <w:p>
            <w:pPr>
              <w:spacing w:line="276" w:lineRule="auto"/>
              <w:rPr>
                <w:rFonts w:hint="eastAsia"/>
                <w:sz w:val="28"/>
                <w:szCs w:val="36"/>
                <w:highlight w:val="none"/>
              </w:rPr>
            </w:pPr>
            <w:r>
              <w:rPr>
                <w:rFonts w:hint="eastAsia"/>
                <w:sz w:val="28"/>
                <w:szCs w:val="36"/>
                <w:highlight w:val="none"/>
                <w:lang w:val="en-US" w:eastAsia="zh-CN"/>
              </w:rPr>
              <w:t xml:space="preserve">2、</w:t>
            </w:r>
            <w:r>
              <w:rPr>
                <w:rFonts w:hint="eastAsia"/>
                <w:sz w:val="28"/>
                <w:szCs w:val="36"/>
                <w:highlight w:val="none"/>
              </w:rPr>
              <w:t xml:space="preserve">内科：心、肺听诊、腹部触诊；</w:t>
            </w:r>
            <w:r/>
          </w:p>
          <w:p>
            <w:pPr>
              <w:spacing w:line="276" w:lineRule="auto"/>
              <w:rPr>
                <w:rFonts w:hint="eastAsia"/>
                <w:sz w:val="28"/>
                <w:szCs w:val="36"/>
                <w:highlight w:val="none"/>
              </w:rPr>
            </w:pPr>
            <w:r>
              <w:rPr>
                <w:rFonts w:hint="eastAsia"/>
                <w:sz w:val="28"/>
                <w:szCs w:val="36"/>
                <w:highlight w:val="none"/>
                <w:lang w:val="en-US" w:eastAsia="zh-CN"/>
              </w:rPr>
              <w:t xml:space="preserve">3、</w:t>
            </w:r>
            <w:r>
              <w:rPr>
                <w:rFonts w:hint="eastAsia"/>
                <w:sz w:val="28"/>
                <w:szCs w:val="36"/>
                <w:highlight w:val="none"/>
              </w:rPr>
              <w:t xml:space="preserve">外科：浅表淋巴结、甲状腺、乳房、脊柱、四肢、外生殖器、前列腺、肛肠指检、皮肤等；</w:t>
            </w:r>
            <w:r/>
          </w:p>
          <w:p>
            <w:pPr>
              <w:spacing w:line="276" w:lineRule="auto"/>
              <w:rPr>
                <w:rFonts w:hint="eastAsia"/>
                <w:sz w:val="28"/>
                <w:szCs w:val="36"/>
                <w:highlight w:val="none"/>
              </w:rPr>
            </w:pPr>
            <w:r>
              <w:rPr>
                <w:rFonts w:hint="eastAsia"/>
                <w:sz w:val="28"/>
                <w:szCs w:val="36"/>
                <w:highlight w:val="none"/>
                <w:lang w:val="en-US" w:eastAsia="zh-CN"/>
              </w:rPr>
              <w:t xml:space="preserve">4、</w:t>
            </w:r>
            <w:r>
              <w:rPr>
                <w:rFonts w:hint="eastAsia"/>
                <w:sz w:val="28"/>
                <w:szCs w:val="36"/>
                <w:highlight w:val="none"/>
              </w:rPr>
              <w:t xml:space="preserve">眼科：外眼、视力、眼压、裂隙灯、眼底、辨色力；</w:t>
            </w:r>
            <w:r/>
          </w:p>
          <w:p>
            <w:pPr>
              <w:spacing w:line="276" w:lineRule="auto"/>
              <w:rPr>
                <w:rFonts w:hint="eastAsia"/>
                <w:sz w:val="28"/>
                <w:szCs w:val="36"/>
                <w:highlight w:val="none"/>
              </w:rPr>
            </w:pPr>
            <w:r>
              <w:rPr>
                <w:rFonts w:hint="eastAsia"/>
                <w:sz w:val="28"/>
                <w:szCs w:val="36"/>
                <w:highlight w:val="none"/>
                <w:lang w:val="en-US" w:eastAsia="zh-CN"/>
              </w:rPr>
              <w:t xml:space="preserve">5、</w:t>
            </w:r>
            <w:r>
              <w:rPr>
                <w:rFonts w:hint="eastAsia"/>
                <w:sz w:val="28"/>
                <w:szCs w:val="36"/>
                <w:highlight w:val="none"/>
              </w:rPr>
              <w:t xml:space="preserve">耳鼻喉检查：外耳道、鼓膜、鼻腔、鼻中隔、扁桃体、咽部；</w:t>
            </w:r>
            <w:r/>
          </w:p>
          <w:p>
            <w:pPr>
              <w:spacing w:line="276" w:lineRule="auto"/>
              <w:rPr>
                <w:rFonts w:hint="eastAsia"/>
                <w:sz w:val="28"/>
                <w:szCs w:val="36"/>
                <w:highlight w:val="none"/>
              </w:rPr>
            </w:pPr>
            <w:r>
              <w:rPr>
                <w:rFonts w:hint="eastAsia"/>
                <w:sz w:val="28"/>
                <w:szCs w:val="36"/>
                <w:highlight w:val="none"/>
                <w:lang w:val="en-US" w:eastAsia="zh-CN"/>
              </w:rPr>
              <w:t xml:space="preserve">6</w:t>
            </w:r>
            <w:r>
              <w:rPr>
                <w:rFonts w:hint="eastAsia"/>
                <w:sz w:val="28"/>
                <w:szCs w:val="36"/>
                <w:highlight w:val="none"/>
              </w:rPr>
              <w:t xml:space="preserve">、静态心电图：十二导心电图；</w:t>
            </w:r>
            <w:r/>
          </w:p>
          <w:p>
            <w:pPr>
              <w:spacing w:line="276" w:lineRule="auto"/>
              <w:rPr>
                <w:rFonts w:hint="eastAsia"/>
                <w:sz w:val="28"/>
                <w:szCs w:val="36"/>
                <w:highlight w:val="none"/>
              </w:rPr>
            </w:pPr>
            <w:r>
              <w:rPr>
                <w:rFonts w:hint="eastAsia"/>
                <w:sz w:val="28"/>
                <w:szCs w:val="36"/>
                <w:highlight w:val="none"/>
                <w:lang w:val="en-US" w:eastAsia="zh-CN"/>
              </w:rPr>
              <w:t xml:space="preserve">7</w:t>
            </w:r>
            <w:r>
              <w:rPr>
                <w:rFonts w:hint="eastAsia"/>
                <w:sz w:val="28"/>
                <w:szCs w:val="36"/>
                <w:highlight w:val="none"/>
              </w:rPr>
              <w:t xml:space="preserve">、血常规18项：检查白细胞、红细胞、血小板等；</w:t>
            </w:r>
            <w:r/>
          </w:p>
          <w:p>
            <w:pPr>
              <w:spacing w:line="276" w:lineRule="auto"/>
              <w:rPr>
                <w:rFonts w:hint="eastAsia"/>
                <w:sz w:val="28"/>
                <w:szCs w:val="36"/>
                <w:highlight w:val="none"/>
              </w:rPr>
            </w:pPr>
            <w:r>
              <w:rPr>
                <w:rFonts w:hint="eastAsia"/>
                <w:sz w:val="28"/>
                <w:szCs w:val="36"/>
                <w:highlight w:val="none"/>
                <w:lang w:val="en-US" w:eastAsia="zh-CN"/>
              </w:rPr>
              <w:t xml:space="preserve">8</w:t>
            </w:r>
            <w:r>
              <w:rPr>
                <w:rFonts w:hint="eastAsia"/>
                <w:sz w:val="28"/>
                <w:szCs w:val="36"/>
                <w:highlight w:val="none"/>
              </w:rPr>
              <w:t xml:space="preserve">、肝功能12项：谷丙转氨酶、谷草转氨酶、谷氨酰转肽酶等；</w:t>
            </w:r>
            <w:r/>
          </w:p>
          <w:p>
            <w:pPr>
              <w:spacing w:line="276" w:lineRule="auto"/>
              <w:rPr>
                <w:rFonts w:hint="eastAsia"/>
                <w:sz w:val="28"/>
                <w:szCs w:val="36"/>
                <w:highlight w:val="none"/>
              </w:rPr>
            </w:pPr>
            <w:r>
              <w:rPr>
                <w:rFonts w:hint="eastAsia"/>
                <w:sz w:val="28"/>
                <w:szCs w:val="36"/>
                <w:highlight w:val="none"/>
                <w:lang w:val="en-US" w:eastAsia="zh-CN"/>
              </w:rPr>
              <w:t xml:space="preserve">9</w:t>
            </w:r>
            <w:r>
              <w:rPr>
                <w:rFonts w:hint="eastAsia"/>
                <w:sz w:val="28"/>
                <w:szCs w:val="36"/>
                <w:highlight w:val="none"/>
              </w:rPr>
              <w:t xml:space="preserve">、肾功能3项：尿素氮、肌酐、尿酸；</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0</w:t>
            </w:r>
            <w:r>
              <w:rPr>
                <w:rFonts w:hint="eastAsia"/>
                <w:sz w:val="28"/>
                <w:szCs w:val="36"/>
                <w:highlight w:val="none"/>
              </w:rPr>
              <w:t xml:space="preserve">、血脂4项：总胆固醇、甘油三酯、高度密脂蛋白、低密度脂蛋白；</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1</w:t>
            </w:r>
            <w:r>
              <w:rPr>
                <w:rFonts w:hint="eastAsia"/>
                <w:sz w:val="28"/>
                <w:szCs w:val="36"/>
                <w:highlight w:val="none"/>
              </w:rPr>
              <w:t xml:space="preserve">、血糖：空腹血糖；</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2</w:t>
            </w:r>
            <w:r>
              <w:rPr>
                <w:rFonts w:hint="eastAsia"/>
                <w:sz w:val="28"/>
                <w:szCs w:val="36"/>
                <w:highlight w:val="none"/>
              </w:rPr>
              <w:t xml:space="preserve">、肿瘤标志物</w:t>
            </w:r>
            <w:r>
              <w:rPr>
                <w:rFonts w:hint="eastAsia"/>
                <w:sz w:val="28"/>
                <w:szCs w:val="36"/>
                <w:highlight w:val="none"/>
                <w:lang w:val="en-US" w:eastAsia="zh-CN"/>
              </w:rPr>
              <w:t xml:space="preserve">3</w:t>
            </w:r>
            <w:r>
              <w:rPr>
                <w:rFonts w:hint="eastAsia"/>
                <w:sz w:val="28"/>
                <w:szCs w:val="36"/>
                <w:highlight w:val="none"/>
              </w:rPr>
              <w:t xml:space="preserve">项：甲胎蛋白、癌胚抗原、CA19-9；</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3</w:t>
            </w:r>
            <w:r>
              <w:rPr>
                <w:rFonts w:hint="eastAsia"/>
                <w:sz w:val="28"/>
                <w:szCs w:val="36"/>
                <w:highlight w:val="none"/>
              </w:rPr>
              <w:t xml:space="preserve">、尿常规12项：颜色、比重、酸碱度、尿糖、隐血、尿胆素、尿胆原、胆红素、尿蛋白、亚硝酸盐、尿沉渣检查；</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4</w:t>
            </w:r>
            <w:r>
              <w:rPr>
                <w:rFonts w:hint="eastAsia"/>
                <w:sz w:val="28"/>
                <w:szCs w:val="36"/>
                <w:highlight w:val="none"/>
              </w:rPr>
              <w:t xml:space="preserve">、心肌酶3项：磷酸肌酸激酶、磷酸肌酸激酶同工酶、乳酸脱氢酶；</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5</w:t>
            </w:r>
            <w:r>
              <w:rPr>
                <w:rFonts w:hint="eastAsia"/>
                <w:sz w:val="28"/>
                <w:szCs w:val="36"/>
                <w:highlight w:val="none"/>
              </w:rPr>
              <w:t xml:space="preserve">、胸部CT；</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6</w:t>
            </w:r>
            <w:r>
              <w:rPr>
                <w:rFonts w:hint="eastAsia"/>
                <w:sz w:val="28"/>
                <w:szCs w:val="36"/>
                <w:highlight w:val="none"/>
              </w:rPr>
              <w:t xml:space="preserve">、高清彩色多普勒B超：肝胆脾胰肾、甲状腺；</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7</w:t>
            </w:r>
            <w:r>
              <w:rPr>
                <w:rFonts w:hint="eastAsia"/>
                <w:sz w:val="28"/>
                <w:szCs w:val="36"/>
                <w:highlight w:val="none"/>
              </w:rPr>
              <w:t xml:space="preserve">、粪便隐血检查</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8</w:t>
            </w:r>
            <w:r>
              <w:rPr>
                <w:rFonts w:hint="eastAsia"/>
                <w:sz w:val="28"/>
                <w:szCs w:val="36"/>
                <w:highlight w:val="none"/>
              </w:rPr>
              <w:t xml:space="preserve">、营养早餐：提供10余种营养健康早餐；</w:t>
            </w:r>
            <w:r/>
          </w:p>
          <w:p>
            <w:pPr>
              <w:spacing w:line="276" w:lineRule="auto"/>
              <w:rPr>
                <w:rFonts w:hint="eastAsia"/>
                <w:sz w:val="28"/>
                <w:szCs w:val="36"/>
                <w:highlight w:val="none"/>
              </w:rPr>
            </w:pPr>
            <w:r>
              <w:rPr>
                <w:rFonts w:hint="eastAsia"/>
                <w:sz w:val="28"/>
                <w:szCs w:val="36"/>
                <w:highlight w:val="none"/>
                <w:lang w:val="en-US" w:eastAsia="zh-CN"/>
              </w:rPr>
              <w:t xml:space="preserve">19</w:t>
            </w:r>
            <w:r>
              <w:rPr>
                <w:rFonts w:hint="eastAsia"/>
                <w:sz w:val="28"/>
                <w:szCs w:val="36"/>
                <w:highlight w:val="none"/>
              </w:rPr>
              <w:t xml:space="preserve">、体检报告。</w:t>
            </w:r>
            <w:r/>
          </w:p>
          <w:p>
            <w:pPr>
              <w:spacing w:line="276" w:lineRule="auto"/>
              <w:rPr>
                <w:b/>
                <w:bCs/>
                <w:sz w:val="28"/>
                <w:szCs w:val="36"/>
                <w:highlight w:val="none"/>
              </w:rPr>
            </w:pPr>
            <w:r>
              <w:rPr>
                <w:b/>
                <w:bCs/>
                <w:sz w:val="28"/>
                <w:szCs w:val="36"/>
                <w:highlight w:val="none"/>
              </w:rPr>
            </w:r>
            <w:r/>
          </w:p>
          <w:p>
            <w:pPr>
              <w:spacing w:line="276" w:lineRule="auto"/>
              <w:rPr>
                <w:rFonts w:hint="eastAsia"/>
                <w:b/>
                <w:bCs/>
                <w:sz w:val="28"/>
                <w:szCs w:val="36"/>
                <w:highlight w:val="none"/>
              </w:rPr>
            </w:pPr>
            <w:r>
              <w:rPr>
                <w:rFonts w:hint="eastAsia"/>
                <w:b/>
                <w:bCs/>
                <w:sz w:val="28"/>
                <w:szCs w:val="36"/>
                <w:highlight w:val="none"/>
              </w:rPr>
              <w:t xml:space="preserve">B:女性未婚：</w:t>
            </w:r>
            <w:r/>
          </w:p>
          <w:p>
            <w:pPr>
              <w:spacing w:line="276" w:lineRule="auto"/>
              <w:rPr>
                <w:rFonts w:hint="eastAsia" w:eastAsia="宋体"/>
                <w:sz w:val="28"/>
                <w:szCs w:val="36"/>
                <w:highlight w:val="none"/>
                <w:lang w:eastAsia="zh-CN"/>
              </w:rPr>
            </w:pPr>
            <w:r>
              <w:rPr>
                <w:rFonts w:hint="eastAsia"/>
                <w:sz w:val="28"/>
                <w:szCs w:val="36"/>
                <w:highlight w:val="none"/>
                <w:lang w:val="en-US" w:eastAsia="zh-CN"/>
              </w:rPr>
              <w:t xml:space="preserve">1、</w:t>
            </w:r>
            <w:r>
              <w:rPr>
                <w:rFonts w:hint="eastAsia"/>
                <w:sz w:val="28"/>
                <w:szCs w:val="36"/>
                <w:highlight w:val="none"/>
              </w:rPr>
              <w:t xml:space="preserve">常规物理检查：身高、体重、体重指数、血压、脉搏；</w:t>
            </w:r>
            <w:r/>
          </w:p>
          <w:p>
            <w:pPr>
              <w:spacing w:line="276" w:lineRule="auto"/>
              <w:rPr>
                <w:rFonts w:hint="eastAsia"/>
                <w:sz w:val="28"/>
                <w:szCs w:val="36"/>
                <w:highlight w:val="none"/>
              </w:rPr>
            </w:pPr>
            <w:r>
              <w:rPr>
                <w:rFonts w:hint="eastAsia"/>
                <w:sz w:val="28"/>
                <w:szCs w:val="36"/>
                <w:highlight w:val="none"/>
                <w:lang w:val="en-US" w:eastAsia="zh-CN"/>
              </w:rPr>
              <w:t xml:space="preserve">2、</w:t>
            </w:r>
            <w:r>
              <w:rPr>
                <w:rFonts w:hint="eastAsia"/>
                <w:sz w:val="28"/>
                <w:szCs w:val="36"/>
                <w:highlight w:val="none"/>
              </w:rPr>
              <w:t xml:space="preserve">内科：心、肺听诊、腹部触诊；</w:t>
            </w:r>
            <w:r/>
          </w:p>
          <w:p>
            <w:pPr>
              <w:spacing w:line="276" w:lineRule="auto"/>
              <w:rPr>
                <w:rFonts w:hint="eastAsia"/>
                <w:sz w:val="28"/>
                <w:szCs w:val="36"/>
                <w:highlight w:val="none"/>
              </w:rPr>
            </w:pPr>
            <w:r>
              <w:rPr>
                <w:rFonts w:hint="eastAsia"/>
                <w:sz w:val="28"/>
                <w:szCs w:val="36"/>
                <w:highlight w:val="none"/>
                <w:lang w:val="en-US" w:eastAsia="zh-CN"/>
              </w:rPr>
              <w:t xml:space="preserve">3、</w:t>
            </w:r>
            <w:r>
              <w:rPr>
                <w:rFonts w:hint="eastAsia"/>
                <w:sz w:val="28"/>
                <w:szCs w:val="36"/>
                <w:highlight w:val="none"/>
              </w:rPr>
              <w:t xml:space="preserve">外科：浅表淋巴结、甲状腺、乳房、脊柱、四肢、肛肠指检、皮肤等；</w:t>
            </w:r>
            <w:r/>
          </w:p>
          <w:p>
            <w:pPr>
              <w:spacing w:line="276" w:lineRule="auto"/>
              <w:rPr>
                <w:rFonts w:hint="eastAsia"/>
                <w:sz w:val="28"/>
                <w:szCs w:val="36"/>
                <w:highlight w:val="none"/>
              </w:rPr>
            </w:pPr>
            <w:r>
              <w:rPr>
                <w:rFonts w:hint="eastAsia"/>
                <w:sz w:val="28"/>
                <w:szCs w:val="36"/>
                <w:highlight w:val="none"/>
                <w:lang w:val="en-US" w:eastAsia="zh-CN"/>
              </w:rPr>
              <w:t xml:space="preserve">4、</w:t>
            </w:r>
            <w:r>
              <w:rPr>
                <w:rFonts w:hint="eastAsia"/>
                <w:sz w:val="28"/>
                <w:szCs w:val="36"/>
                <w:highlight w:val="none"/>
              </w:rPr>
              <w:t xml:space="preserve">眼科：外眼、视力、眼压、裂隙灯、眼底、辨色力；</w:t>
            </w:r>
            <w:r/>
          </w:p>
          <w:p>
            <w:pPr>
              <w:spacing w:line="276" w:lineRule="auto"/>
              <w:rPr>
                <w:rFonts w:hint="eastAsia"/>
                <w:sz w:val="28"/>
                <w:szCs w:val="36"/>
                <w:highlight w:val="none"/>
              </w:rPr>
            </w:pPr>
            <w:r>
              <w:rPr>
                <w:rFonts w:hint="eastAsia"/>
                <w:sz w:val="28"/>
                <w:szCs w:val="36"/>
                <w:highlight w:val="none"/>
                <w:lang w:val="en-US" w:eastAsia="zh-CN"/>
              </w:rPr>
              <w:t xml:space="preserve">5、</w:t>
            </w:r>
            <w:r>
              <w:rPr>
                <w:rFonts w:hint="eastAsia"/>
                <w:sz w:val="28"/>
                <w:szCs w:val="36"/>
                <w:highlight w:val="none"/>
              </w:rPr>
              <w:t xml:space="preserve">耳鼻喉检查：外耳道、鼓膜、鼻腔、鼻中隔、扁桃体、咽部；</w:t>
            </w:r>
            <w:r/>
          </w:p>
          <w:p>
            <w:pPr>
              <w:spacing w:line="276" w:lineRule="auto"/>
              <w:rPr>
                <w:rFonts w:hint="eastAsia"/>
                <w:sz w:val="28"/>
                <w:szCs w:val="36"/>
                <w:highlight w:val="none"/>
              </w:rPr>
            </w:pPr>
            <w:r>
              <w:rPr>
                <w:rFonts w:hint="eastAsia"/>
                <w:sz w:val="28"/>
                <w:szCs w:val="36"/>
                <w:highlight w:val="none"/>
                <w:lang w:val="en-US" w:eastAsia="zh-CN"/>
              </w:rPr>
              <w:t xml:space="preserve">6</w:t>
            </w:r>
            <w:r>
              <w:rPr>
                <w:rFonts w:hint="eastAsia"/>
                <w:sz w:val="28"/>
                <w:szCs w:val="36"/>
                <w:highlight w:val="none"/>
              </w:rPr>
              <w:t xml:space="preserve">、静态心电图：十二导心电图；</w:t>
            </w:r>
            <w:r/>
          </w:p>
          <w:p>
            <w:pPr>
              <w:spacing w:line="276" w:lineRule="auto"/>
              <w:rPr>
                <w:rFonts w:hint="eastAsia"/>
                <w:sz w:val="28"/>
                <w:szCs w:val="36"/>
                <w:highlight w:val="none"/>
              </w:rPr>
            </w:pPr>
            <w:r>
              <w:rPr>
                <w:rFonts w:hint="eastAsia"/>
                <w:sz w:val="28"/>
                <w:szCs w:val="36"/>
                <w:highlight w:val="none"/>
                <w:lang w:val="en-US" w:eastAsia="zh-CN"/>
              </w:rPr>
              <w:t xml:space="preserve">7</w:t>
            </w:r>
            <w:r>
              <w:rPr>
                <w:rFonts w:hint="eastAsia"/>
                <w:sz w:val="28"/>
                <w:szCs w:val="36"/>
                <w:highlight w:val="none"/>
              </w:rPr>
              <w:t xml:space="preserve">、血常规18项：检查白细胞、红细胞、血小板等；</w:t>
            </w:r>
            <w:r/>
          </w:p>
          <w:p>
            <w:pPr>
              <w:spacing w:line="276" w:lineRule="auto"/>
              <w:rPr>
                <w:rFonts w:hint="eastAsia"/>
                <w:sz w:val="28"/>
                <w:szCs w:val="36"/>
                <w:highlight w:val="none"/>
              </w:rPr>
            </w:pPr>
            <w:r>
              <w:rPr>
                <w:rFonts w:hint="eastAsia"/>
                <w:sz w:val="28"/>
                <w:szCs w:val="36"/>
                <w:highlight w:val="none"/>
                <w:lang w:val="en-US" w:eastAsia="zh-CN"/>
              </w:rPr>
              <w:t xml:space="preserve">8</w:t>
            </w:r>
            <w:r>
              <w:rPr>
                <w:rFonts w:hint="eastAsia"/>
                <w:sz w:val="28"/>
                <w:szCs w:val="36"/>
                <w:highlight w:val="none"/>
              </w:rPr>
              <w:t xml:space="preserve">、肝功能12项：谷丙转氨酶、谷草转氨酶、谷氨酰转肽酶等；</w:t>
            </w:r>
            <w:r/>
          </w:p>
          <w:p>
            <w:pPr>
              <w:spacing w:line="276" w:lineRule="auto"/>
              <w:rPr>
                <w:rFonts w:hint="eastAsia"/>
                <w:sz w:val="28"/>
                <w:szCs w:val="36"/>
                <w:highlight w:val="none"/>
              </w:rPr>
            </w:pPr>
            <w:r>
              <w:rPr>
                <w:rFonts w:hint="eastAsia"/>
                <w:sz w:val="28"/>
                <w:szCs w:val="36"/>
                <w:highlight w:val="none"/>
                <w:lang w:val="en-US" w:eastAsia="zh-CN"/>
              </w:rPr>
              <w:t xml:space="preserve">9</w:t>
            </w:r>
            <w:r>
              <w:rPr>
                <w:rFonts w:hint="eastAsia"/>
                <w:sz w:val="28"/>
                <w:szCs w:val="36"/>
                <w:highlight w:val="none"/>
              </w:rPr>
              <w:t xml:space="preserve">、肾功能3项：尿素氮、肌酐、尿酸；</w:t>
            </w:r>
            <w:r/>
          </w:p>
          <w:p>
            <w:pPr>
              <w:spacing w:line="276" w:lineRule="auto"/>
              <w:rPr>
                <w:rFonts w:hint="eastAsia"/>
                <w:sz w:val="28"/>
                <w:szCs w:val="36"/>
                <w:highlight w:val="none"/>
              </w:rPr>
            </w:pPr>
            <w:r>
              <w:rPr>
                <w:rFonts w:hint="eastAsia"/>
                <w:sz w:val="28"/>
                <w:szCs w:val="36"/>
                <w:highlight w:val="none"/>
                <w:lang w:val="en-US" w:eastAsia="zh-CN"/>
              </w:rPr>
              <w:t xml:space="preserve">10</w:t>
            </w:r>
            <w:r>
              <w:rPr>
                <w:rFonts w:hint="eastAsia"/>
                <w:sz w:val="28"/>
                <w:szCs w:val="36"/>
                <w:highlight w:val="none"/>
              </w:rPr>
              <w:t xml:space="preserve">、血脂4项：总胆固醇、甘油三酯、高度密脂蛋白、低密度脂蛋白；</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1</w:t>
            </w:r>
            <w:r>
              <w:rPr>
                <w:rFonts w:hint="eastAsia"/>
                <w:sz w:val="28"/>
                <w:szCs w:val="36"/>
                <w:highlight w:val="none"/>
              </w:rPr>
              <w:t xml:space="preserve">、血糖：空腹血糖；</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2</w:t>
            </w:r>
            <w:r>
              <w:rPr>
                <w:rFonts w:hint="eastAsia"/>
                <w:sz w:val="28"/>
                <w:szCs w:val="36"/>
                <w:highlight w:val="none"/>
              </w:rPr>
              <w:t xml:space="preserve">、肿瘤标志物：甲胎蛋白、癌胚抗原、CA19-9；；</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3</w:t>
            </w:r>
            <w:r>
              <w:rPr>
                <w:rFonts w:hint="eastAsia"/>
                <w:sz w:val="28"/>
                <w:szCs w:val="36"/>
                <w:highlight w:val="none"/>
              </w:rPr>
              <w:t xml:space="preserve">、尿常规12项：颜色、比重、酸碱度、尿糖、隐血、尿胆素、尿胆原、胆红素、尿蛋白、亚硝酸盐、尿沉渣检查；</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4</w:t>
            </w:r>
            <w:r>
              <w:rPr>
                <w:rFonts w:hint="eastAsia"/>
                <w:sz w:val="28"/>
                <w:szCs w:val="36"/>
                <w:highlight w:val="none"/>
              </w:rPr>
              <w:t xml:space="preserve">、心肌酶3项：磷酸肌酸激酶、磷酸肌酸激酶同工酶、乳酸脱氢酶；</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5</w:t>
            </w:r>
            <w:r>
              <w:rPr>
                <w:rFonts w:hint="eastAsia"/>
                <w:sz w:val="28"/>
                <w:szCs w:val="36"/>
                <w:highlight w:val="none"/>
              </w:rPr>
              <w:t xml:space="preserve">、胸部CT；</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6</w:t>
            </w:r>
            <w:r>
              <w:rPr>
                <w:rFonts w:hint="eastAsia"/>
                <w:sz w:val="28"/>
                <w:szCs w:val="36"/>
                <w:highlight w:val="none"/>
              </w:rPr>
              <w:t xml:space="preserve">、高清彩色多普勒B超：肝胆脾胰肾、甲状腺、乳腺、子宫附件；</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7</w:t>
            </w:r>
            <w:r>
              <w:rPr>
                <w:rFonts w:hint="eastAsia"/>
                <w:sz w:val="28"/>
                <w:szCs w:val="36"/>
                <w:highlight w:val="none"/>
              </w:rPr>
              <w:t xml:space="preserve">、粪便隐血检查</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8</w:t>
            </w:r>
            <w:r>
              <w:rPr>
                <w:rFonts w:hint="eastAsia"/>
                <w:sz w:val="28"/>
                <w:szCs w:val="36"/>
                <w:highlight w:val="none"/>
              </w:rPr>
              <w:t xml:space="preserve">、营养早餐：提供10余种营养健康早餐；</w:t>
            </w:r>
            <w:r/>
          </w:p>
          <w:p>
            <w:pPr>
              <w:spacing w:line="276" w:lineRule="auto"/>
              <w:rPr>
                <w:rFonts w:hint="eastAsia"/>
                <w:sz w:val="28"/>
                <w:szCs w:val="36"/>
                <w:highlight w:val="none"/>
              </w:rPr>
            </w:pPr>
            <w:r>
              <w:rPr>
                <w:rFonts w:hint="eastAsia"/>
                <w:sz w:val="28"/>
                <w:szCs w:val="36"/>
                <w:highlight w:val="none"/>
                <w:lang w:val="en-US" w:eastAsia="zh-CN"/>
              </w:rPr>
              <w:t xml:space="preserve">19</w:t>
            </w:r>
            <w:r>
              <w:rPr>
                <w:rFonts w:hint="eastAsia"/>
                <w:sz w:val="28"/>
                <w:szCs w:val="36"/>
                <w:highlight w:val="none"/>
              </w:rPr>
              <w:t xml:space="preserve">、体检报告。</w:t>
            </w:r>
            <w:r/>
          </w:p>
          <w:p>
            <w:pPr>
              <w:spacing w:line="276" w:lineRule="auto"/>
              <w:rPr>
                <w:rFonts w:hint="eastAsia"/>
                <w:sz w:val="28"/>
                <w:szCs w:val="36"/>
                <w:highlight w:val="none"/>
              </w:rPr>
            </w:pPr>
            <w:r>
              <w:rPr>
                <w:rFonts w:hint="eastAsia"/>
                <w:sz w:val="28"/>
                <w:szCs w:val="36"/>
                <w:highlight w:val="none"/>
              </w:rPr>
            </w:r>
            <w:r/>
          </w:p>
          <w:p>
            <w:pPr>
              <w:spacing w:line="276" w:lineRule="auto"/>
              <w:rPr>
                <w:b/>
                <w:bCs/>
                <w:sz w:val="28"/>
                <w:szCs w:val="36"/>
                <w:highlight w:val="none"/>
              </w:rPr>
            </w:pPr>
            <w:r>
              <w:rPr>
                <w:rFonts w:hint="eastAsia"/>
                <w:b/>
                <w:bCs/>
                <w:sz w:val="28"/>
                <w:szCs w:val="36"/>
                <w:highlight w:val="none"/>
              </w:rPr>
              <w:t xml:space="preserve">C:女性已婚：</w:t>
            </w:r>
            <w:r/>
          </w:p>
          <w:p>
            <w:pPr>
              <w:spacing w:line="276" w:lineRule="auto"/>
              <w:rPr>
                <w:rFonts w:hint="eastAsia"/>
                <w:sz w:val="28"/>
                <w:szCs w:val="36"/>
                <w:highlight w:val="none"/>
              </w:rPr>
            </w:pPr>
            <w:r>
              <w:rPr>
                <w:rFonts w:hint="eastAsia"/>
                <w:sz w:val="28"/>
                <w:szCs w:val="36"/>
                <w:highlight w:val="none"/>
                <w:lang w:val="en-US" w:eastAsia="zh-CN"/>
              </w:rPr>
              <w:t xml:space="preserve">1、</w:t>
            </w:r>
            <w:r>
              <w:rPr>
                <w:rFonts w:hint="eastAsia"/>
                <w:sz w:val="28"/>
                <w:szCs w:val="36"/>
                <w:highlight w:val="none"/>
              </w:rPr>
              <w:t xml:space="preserve">常规物理检查：身高、体重、体重指数、血压、脉搏；</w:t>
            </w:r>
            <w:r/>
          </w:p>
          <w:p>
            <w:pPr>
              <w:spacing w:line="276" w:lineRule="auto"/>
              <w:rPr>
                <w:rFonts w:hint="eastAsia"/>
                <w:sz w:val="28"/>
                <w:szCs w:val="36"/>
                <w:highlight w:val="none"/>
              </w:rPr>
            </w:pPr>
            <w:r>
              <w:rPr>
                <w:rFonts w:hint="eastAsia"/>
                <w:sz w:val="28"/>
                <w:szCs w:val="36"/>
                <w:highlight w:val="none"/>
                <w:lang w:val="en-US" w:eastAsia="zh-CN"/>
              </w:rPr>
              <w:t xml:space="preserve">2、</w:t>
            </w:r>
            <w:r>
              <w:rPr>
                <w:rFonts w:hint="eastAsia"/>
                <w:sz w:val="28"/>
                <w:szCs w:val="36"/>
                <w:highlight w:val="none"/>
              </w:rPr>
              <w:t xml:space="preserve">内科：心、肺听诊、腹部触诊；</w:t>
            </w:r>
            <w:r/>
          </w:p>
          <w:p>
            <w:pPr>
              <w:spacing w:line="276" w:lineRule="auto"/>
              <w:rPr>
                <w:rFonts w:hint="eastAsia"/>
                <w:sz w:val="28"/>
                <w:szCs w:val="36"/>
                <w:highlight w:val="none"/>
              </w:rPr>
            </w:pPr>
            <w:r>
              <w:rPr>
                <w:rFonts w:hint="eastAsia"/>
                <w:sz w:val="28"/>
                <w:szCs w:val="36"/>
                <w:highlight w:val="none"/>
                <w:lang w:val="en-US" w:eastAsia="zh-CN"/>
              </w:rPr>
              <w:t xml:space="preserve">3、</w:t>
            </w:r>
            <w:r>
              <w:rPr>
                <w:rFonts w:hint="eastAsia"/>
                <w:sz w:val="28"/>
                <w:szCs w:val="36"/>
                <w:highlight w:val="none"/>
              </w:rPr>
              <w:t xml:space="preserve">外科：浅表淋巴结、甲状腺、乳房、脊柱、四肢、肛肠指检、皮肤等；</w:t>
            </w:r>
            <w:r/>
          </w:p>
          <w:p>
            <w:pPr>
              <w:spacing w:line="276" w:lineRule="auto"/>
              <w:rPr>
                <w:rFonts w:hint="eastAsia"/>
                <w:sz w:val="28"/>
                <w:szCs w:val="36"/>
                <w:highlight w:val="none"/>
              </w:rPr>
            </w:pPr>
            <w:r>
              <w:rPr>
                <w:rFonts w:hint="eastAsia"/>
                <w:sz w:val="28"/>
                <w:szCs w:val="36"/>
                <w:highlight w:val="none"/>
                <w:lang w:val="en-US" w:eastAsia="zh-CN"/>
              </w:rPr>
              <w:t xml:space="preserve">4、</w:t>
            </w:r>
            <w:r>
              <w:rPr>
                <w:rFonts w:hint="eastAsia"/>
                <w:sz w:val="28"/>
                <w:szCs w:val="36"/>
                <w:highlight w:val="none"/>
              </w:rPr>
              <w:t xml:space="preserve">眼科：外眼、视力、眼压、裂隙灯、眼底、辨色力；</w:t>
            </w:r>
            <w:r/>
          </w:p>
          <w:p>
            <w:pPr>
              <w:spacing w:line="276" w:lineRule="auto"/>
              <w:rPr>
                <w:rFonts w:hint="eastAsia"/>
                <w:sz w:val="28"/>
                <w:szCs w:val="36"/>
                <w:highlight w:val="none"/>
              </w:rPr>
            </w:pPr>
            <w:r>
              <w:rPr>
                <w:rFonts w:hint="eastAsia"/>
                <w:sz w:val="28"/>
                <w:szCs w:val="36"/>
                <w:highlight w:val="none"/>
                <w:lang w:val="en-US" w:eastAsia="zh-CN"/>
              </w:rPr>
              <w:t xml:space="preserve">5、</w:t>
            </w:r>
            <w:r>
              <w:rPr>
                <w:rFonts w:hint="eastAsia"/>
                <w:sz w:val="28"/>
                <w:szCs w:val="36"/>
                <w:highlight w:val="none"/>
              </w:rPr>
              <w:t xml:space="preserve">耳鼻喉检查：外耳道、鼓膜、鼻腔、鼻中隔、扁桃体、咽部；</w:t>
            </w:r>
            <w:r/>
          </w:p>
          <w:p>
            <w:pPr>
              <w:spacing w:line="276" w:lineRule="auto"/>
              <w:rPr>
                <w:rFonts w:hint="eastAsia"/>
                <w:sz w:val="28"/>
                <w:szCs w:val="36"/>
                <w:highlight w:val="none"/>
              </w:rPr>
            </w:pPr>
            <w:r>
              <w:rPr>
                <w:rFonts w:hint="eastAsia"/>
                <w:sz w:val="28"/>
                <w:szCs w:val="36"/>
                <w:highlight w:val="none"/>
                <w:lang w:val="en-US" w:eastAsia="zh-CN"/>
              </w:rPr>
              <w:t xml:space="preserve">6、</w:t>
            </w:r>
            <w:r>
              <w:rPr>
                <w:rFonts w:hint="eastAsia"/>
                <w:sz w:val="28"/>
                <w:szCs w:val="36"/>
                <w:highlight w:val="none"/>
              </w:rPr>
              <w:t xml:space="preserve">静态心电图：十二导心电图；</w:t>
            </w:r>
            <w:r/>
          </w:p>
          <w:p>
            <w:pPr>
              <w:spacing w:line="276" w:lineRule="auto"/>
              <w:rPr>
                <w:rFonts w:hint="eastAsia"/>
                <w:sz w:val="28"/>
                <w:szCs w:val="36"/>
                <w:highlight w:val="none"/>
              </w:rPr>
            </w:pPr>
            <w:r>
              <w:rPr>
                <w:rFonts w:hint="eastAsia"/>
                <w:sz w:val="28"/>
                <w:szCs w:val="36"/>
                <w:highlight w:val="none"/>
                <w:lang w:val="en-US" w:eastAsia="zh-CN"/>
              </w:rPr>
              <w:t xml:space="preserve">7、</w:t>
            </w:r>
            <w:r>
              <w:rPr>
                <w:rFonts w:hint="eastAsia"/>
                <w:sz w:val="28"/>
                <w:szCs w:val="36"/>
                <w:highlight w:val="none"/>
              </w:rPr>
              <w:t xml:space="preserve">血常规18项：检查白细胞、红细胞、血小板等；</w:t>
            </w:r>
            <w:r/>
          </w:p>
          <w:p>
            <w:pPr>
              <w:spacing w:line="276" w:lineRule="auto"/>
              <w:rPr>
                <w:rFonts w:hint="eastAsia"/>
                <w:sz w:val="28"/>
                <w:szCs w:val="36"/>
                <w:highlight w:val="none"/>
              </w:rPr>
            </w:pPr>
            <w:r>
              <w:rPr>
                <w:rFonts w:hint="eastAsia"/>
                <w:sz w:val="28"/>
                <w:szCs w:val="36"/>
                <w:highlight w:val="none"/>
                <w:lang w:val="en-US" w:eastAsia="zh-CN"/>
              </w:rPr>
              <w:t xml:space="preserve">8</w:t>
            </w:r>
            <w:r>
              <w:rPr>
                <w:rFonts w:hint="eastAsia"/>
                <w:sz w:val="28"/>
                <w:szCs w:val="36"/>
                <w:highlight w:val="none"/>
              </w:rPr>
              <w:t xml:space="preserve">、肝功能12项：谷丙转氨酶、谷草转氨酶、谷氨酰转肽酶等；</w:t>
            </w:r>
            <w:r/>
          </w:p>
          <w:p>
            <w:pPr>
              <w:spacing w:line="276" w:lineRule="auto"/>
              <w:rPr>
                <w:rFonts w:hint="eastAsia"/>
                <w:sz w:val="28"/>
                <w:szCs w:val="36"/>
                <w:highlight w:val="none"/>
              </w:rPr>
            </w:pPr>
            <w:r>
              <w:rPr>
                <w:rFonts w:hint="eastAsia"/>
                <w:sz w:val="28"/>
                <w:szCs w:val="36"/>
                <w:highlight w:val="none"/>
                <w:lang w:val="en-US" w:eastAsia="zh-CN"/>
              </w:rPr>
              <w:t xml:space="preserve">9</w:t>
            </w:r>
            <w:r>
              <w:rPr>
                <w:rFonts w:hint="eastAsia"/>
                <w:sz w:val="28"/>
                <w:szCs w:val="36"/>
                <w:highlight w:val="none"/>
              </w:rPr>
              <w:t xml:space="preserve">、肾功能3项：尿素氮、肌酐、尿酸；</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0</w:t>
            </w:r>
            <w:r>
              <w:rPr>
                <w:rFonts w:hint="eastAsia"/>
                <w:sz w:val="28"/>
                <w:szCs w:val="36"/>
                <w:highlight w:val="none"/>
              </w:rPr>
              <w:t xml:space="preserve">、血脂4项：总胆固醇、甘油三酯、高度密脂蛋白、低密度脂蛋白；</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1</w:t>
            </w:r>
            <w:r>
              <w:rPr>
                <w:rFonts w:hint="eastAsia"/>
                <w:sz w:val="28"/>
                <w:szCs w:val="36"/>
                <w:highlight w:val="none"/>
              </w:rPr>
              <w:t xml:space="preserve">、血糖：空腹血糖；</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2</w:t>
            </w:r>
            <w:r>
              <w:rPr>
                <w:rFonts w:hint="eastAsia"/>
                <w:sz w:val="28"/>
                <w:szCs w:val="36"/>
                <w:highlight w:val="none"/>
              </w:rPr>
              <w:t xml:space="preserve">、肿瘤标志物：甲胎蛋白、癌胚抗原、CA19-9；</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3</w:t>
            </w:r>
            <w:r>
              <w:rPr>
                <w:rFonts w:hint="eastAsia"/>
                <w:sz w:val="28"/>
                <w:szCs w:val="36"/>
                <w:highlight w:val="none"/>
              </w:rPr>
              <w:t xml:space="preserve">、尿常规12项：颜色、比重、酸碱度、尿糖、隐血、尿胆素、尿胆原、胆红素、尿蛋白、亚硝酸盐、尿沉渣检查；</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4</w:t>
            </w:r>
            <w:r>
              <w:rPr>
                <w:rFonts w:hint="eastAsia"/>
                <w:sz w:val="28"/>
                <w:szCs w:val="36"/>
                <w:highlight w:val="none"/>
              </w:rPr>
              <w:t xml:space="preserve">、心肌酶3项：磷酸肌酸激酶、磷酸肌酸激酶同工酶、乳酸脱氢酶；</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5</w:t>
            </w:r>
            <w:r>
              <w:rPr>
                <w:rFonts w:hint="eastAsia"/>
                <w:sz w:val="28"/>
                <w:szCs w:val="36"/>
                <w:highlight w:val="none"/>
              </w:rPr>
              <w:t xml:space="preserve">、胸部CT；</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6</w:t>
            </w:r>
            <w:r>
              <w:rPr>
                <w:rFonts w:hint="eastAsia"/>
                <w:sz w:val="28"/>
                <w:szCs w:val="36"/>
                <w:highlight w:val="none"/>
              </w:rPr>
              <w:t xml:space="preserve">、高清彩色多普勒B超：肝胆脾胰肾、甲状腺、乳腺、子宫附件；</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7</w:t>
            </w:r>
            <w:r>
              <w:rPr>
                <w:rFonts w:hint="eastAsia"/>
                <w:sz w:val="28"/>
                <w:szCs w:val="36"/>
                <w:highlight w:val="none"/>
              </w:rPr>
              <w:t xml:space="preserve">、妇科：常规检查、白带检查、TCT</w:t>
            </w:r>
            <w:r>
              <w:rPr>
                <w:rFonts w:hint="eastAsia"/>
                <w:sz w:val="28"/>
                <w:szCs w:val="36"/>
                <w:highlight w:val="none"/>
              </w:rPr>
              <w:tab/>
            </w:r>
            <w:r>
              <w:rPr>
                <w:rFonts w:hint="eastAsia"/>
                <w:sz w:val="28"/>
                <w:szCs w:val="36"/>
                <w:highlight w:val="none"/>
              </w:rPr>
              <w:t xml:space="preserve">(液基薄片细胞学检查)、HPV分型；</w:t>
            </w:r>
            <w:r/>
          </w:p>
          <w:p>
            <w:pPr>
              <w:spacing w:line="276" w:lineRule="auto"/>
              <w:rPr>
                <w:rFonts w:hint="eastAsia"/>
                <w:sz w:val="28"/>
                <w:szCs w:val="36"/>
                <w:highlight w:val="none"/>
              </w:rPr>
            </w:pPr>
            <w:r>
              <w:rPr>
                <w:rFonts w:hint="eastAsia"/>
                <w:sz w:val="28"/>
                <w:szCs w:val="36"/>
                <w:highlight w:val="none"/>
              </w:rPr>
              <w:t xml:space="preserve">1</w:t>
            </w:r>
            <w:r>
              <w:rPr>
                <w:rFonts w:hint="eastAsia"/>
                <w:sz w:val="28"/>
                <w:szCs w:val="36"/>
                <w:highlight w:val="none"/>
                <w:lang w:val="en-US" w:eastAsia="zh-CN"/>
              </w:rPr>
              <w:t xml:space="preserve">8</w:t>
            </w:r>
            <w:r>
              <w:rPr>
                <w:rFonts w:hint="eastAsia"/>
                <w:sz w:val="28"/>
                <w:szCs w:val="36"/>
                <w:highlight w:val="none"/>
              </w:rPr>
              <w:t xml:space="preserve">、粪便隐血检查</w:t>
            </w:r>
            <w:r/>
          </w:p>
          <w:p>
            <w:pPr>
              <w:spacing w:line="276" w:lineRule="auto"/>
              <w:rPr>
                <w:rFonts w:hint="eastAsia"/>
                <w:sz w:val="28"/>
                <w:szCs w:val="36"/>
                <w:highlight w:val="none"/>
              </w:rPr>
            </w:pPr>
            <w:r>
              <w:rPr>
                <w:rFonts w:hint="eastAsia"/>
                <w:sz w:val="28"/>
                <w:szCs w:val="36"/>
                <w:highlight w:val="none"/>
                <w:lang w:val="en-US" w:eastAsia="zh-CN"/>
              </w:rPr>
              <w:t xml:space="preserve">19</w:t>
            </w:r>
            <w:r>
              <w:rPr>
                <w:rFonts w:hint="eastAsia"/>
                <w:sz w:val="28"/>
                <w:szCs w:val="36"/>
                <w:highlight w:val="none"/>
              </w:rPr>
              <w:t xml:space="preserve">、营养早餐：提供10余种营养健康早餐；</w:t>
            </w:r>
            <w:r/>
          </w:p>
          <w:p>
            <w:pPr>
              <w:spacing w:line="276" w:lineRule="auto"/>
              <w:rPr>
                <w:rFonts w:hint="eastAsia"/>
                <w:sz w:val="28"/>
                <w:szCs w:val="36"/>
                <w:highlight w:val="none"/>
              </w:rPr>
            </w:pPr>
            <w:r>
              <w:rPr>
                <w:rFonts w:hint="eastAsia"/>
                <w:sz w:val="28"/>
                <w:szCs w:val="36"/>
                <w:highlight w:val="none"/>
                <w:lang w:val="en-US" w:eastAsia="zh-CN"/>
              </w:rPr>
              <w:t xml:space="preserve">20</w:t>
            </w:r>
            <w:r>
              <w:rPr>
                <w:rFonts w:hint="eastAsia"/>
                <w:sz w:val="28"/>
                <w:szCs w:val="36"/>
                <w:highlight w:val="none"/>
              </w:rPr>
              <w:t xml:space="preserve">、体检报告。</w:t>
            </w:r>
            <w:r/>
          </w:p>
          <w:p>
            <w:pPr>
              <w:spacing w:line="276" w:lineRule="auto"/>
              <w:rPr>
                <w:rFonts w:hint="eastAsia" w:ascii="宋体" w:hAnsi="宋体"/>
                <w:b/>
                <w:bCs/>
                <w:sz w:val="28"/>
                <w:szCs w:val="28"/>
                <w:highlight w:val="none"/>
                <w:lang w:val="en-US" w:eastAsia="zh-CN"/>
              </w:rPr>
            </w:pPr>
            <w:r>
              <w:rPr>
                <w:rFonts w:hint="eastAsia"/>
                <w:sz w:val="28"/>
                <w:szCs w:val="36"/>
                <w:highlight w:val="none"/>
                <w:lang w:val="en-US" w:eastAsia="zh-CN"/>
              </w:rPr>
              <w:t xml:space="preserve">D、</w:t>
            </w:r>
            <w:r>
              <w:rPr>
                <w:rFonts w:hint="eastAsia" w:ascii="宋体" w:hAnsi="宋体"/>
                <w:b/>
                <w:bCs/>
                <w:sz w:val="28"/>
                <w:szCs w:val="28"/>
                <w:highlight w:val="none"/>
                <w:lang w:val="en-US" w:eastAsia="zh-CN"/>
              </w:rPr>
              <w:t xml:space="preserve">其他要求：</w:t>
            </w:r>
            <w:r/>
          </w:p>
          <w:p>
            <w:pPr>
              <w:spacing w:line="276" w:lineRule="auto"/>
              <w:rPr>
                <w:rFonts w:hint="eastAsia" w:eastAsia="宋体"/>
                <w:b/>
                <w:bCs/>
                <w:sz w:val="24"/>
                <w:szCs w:val="32"/>
                <w:highlight w:val="none"/>
                <w:lang w:eastAsia="zh-CN"/>
              </w:rPr>
            </w:pPr>
            <w:r>
              <w:rPr>
                <w:rFonts w:hint="eastAsia" w:ascii="宋体" w:hAnsi="宋体"/>
                <w:b/>
                <w:bCs/>
                <w:sz w:val="28"/>
                <w:szCs w:val="28"/>
                <w:highlight w:val="none"/>
                <w:lang w:val="en-US" w:eastAsia="zh-CN"/>
              </w:rPr>
              <w:t xml:space="preserve">心脏彩超、</w:t>
            </w:r>
            <w:r>
              <w:rPr>
                <w:rFonts w:hint="eastAsia" w:ascii="宋体" w:hAnsi="宋体"/>
                <w:b/>
                <w:bCs/>
                <w:sz w:val="28"/>
                <w:szCs w:val="28"/>
                <w:highlight w:val="none"/>
              </w:rPr>
              <w:t xml:space="preserve">颈动脉彩超</w:t>
            </w:r>
            <w:r>
              <w:rPr>
                <w:rFonts w:hint="eastAsia" w:ascii="宋体" w:hAnsi="宋体"/>
                <w:b/>
                <w:bCs/>
                <w:sz w:val="28"/>
                <w:szCs w:val="28"/>
                <w:highlight w:val="none"/>
                <w:lang w:val="en-US" w:eastAsia="zh-CN"/>
              </w:rPr>
              <w:t xml:space="preserve">须覆盖范围本次警务辅助体检总人数55%（5745人）及以上（具体覆盖范围比例由投标人自报），</w:t>
            </w:r>
            <w:r>
              <w:rPr>
                <w:rFonts w:hint="eastAsia" w:ascii="宋体" w:hAnsi="宋体"/>
                <w:b/>
                <w:bCs/>
                <w:sz w:val="28"/>
                <w:szCs w:val="28"/>
                <w:highlight w:val="none"/>
                <w:lang w:val="en-US" w:eastAsia="zh-CN"/>
              </w:rPr>
              <w:t xml:space="preserve">具体名单由采购人确定。</w:t>
            </w:r>
            <w:r>
              <w:rPr>
                <w:rFonts w:hint="eastAsia"/>
                <w:b/>
                <w:bCs/>
                <w:sz w:val="28"/>
                <w:szCs w:val="36"/>
                <w:highlight w:val="none"/>
              </w:rPr>
              <w:t xml:space="preserve">注：</w:t>
            </w:r>
            <w:r>
              <w:rPr>
                <w:rFonts w:hint="eastAsia"/>
                <w:b/>
                <w:bCs/>
                <w:sz w:val="28"/>
                <w:szCs w:val="36"/>
                <w:highlight w:val="none"/>
                <w:lang w:val="en-US" w:eastAsia="zh-CN"/>
              </w:rPr>
              <w:t xml:space="preserve">本项为实质性条款，供应商须上传加盖电子印章的</w:t>
            </w:r>
            <w:r>
              <w:rPr>
                <w:rFonts w:hint="eastAsia"/>
                <w:b/>
                <w:bCs/>
                <w:sz w:val="28"/>
                <w:szCs w:val="36"/>
                <w:highlight w:val="none"/>
              </w:rPr>
              <w:t xml:space="preserve">承诺书</w:t>
            </w:r>
            <w:r>
              <w:rPr>
                <w:rFonts w:hint="eastAsia"/>
                <w:b/>
                <w:bCs/>
                <w:sz w:val="28"/>
                <w:szCs w:val="36"/>
                <w:highlight w:val="none"/>
                <w:lang w:eastAsia="zh-CN"/>
              </w:rPr>
              <w:t xml:space="preserve">，</w:t>
            </w:r>
            <w:r>
              <w:rPr>
                <w:rFonts w:hint="eastAsia"/>
                <w:b/>
                <w:bCs/>
                <w:sz w:val="28"/>
                <w:szCs w:val="36"/>
                <w:highlight w:val="none"/>
                <w:lang w:val="en-US" w:eastAsia="zh-CN"/>
              </w:rPr>
              <w:t xml:space="preserve">格式自拟</w:t>
            </w:r>
            <w:r>
              <w:rPr>
                <w:rFonts w:hint="eastAsia"/>
                <w:b/>
                <w:bCs/>
                <w:sz w:val="28"/>
                <w:szCs w:val="36"/>
                <w:highlight w:val="none"/>
                <w:lang w:eastAsia="zh-CN"/>
              </w:rPr>
              <w:t xml:space="preserve">。</w:t>
            </w:r>
            <w:r/>
          </w:p>
        </w:tc>
      </w:tr>
    </w:tbl>
    <w:p>
      <w:pPr>
        <w:spacing w:line="95" w:lineRule="exact"/>
        <w:widowControl/>
        <w:rPr>
          <w:rFonts w:ascii="Arial" w:hAnsi="Arial" w:eastAsia="等线" w:cs="Arial"/>
          <w:color w:val="000000"/>
          <w:szCs w:val="21"/>
          <w:highlight w:val="none"/>
        </w:rPr>
      </w:pPr>
      <w:r>
        <w:rPr>
          <w:rFonts w:ascii="Arial" w:hAnsi="Arial" w:eastAsia="等线" w:cs="Arial"/>
          <w:color w:val="000000"/>
          <w:szCs w:val="21"/>
          <w:highlight w:val="none"/>
        </w:rPr>
      </w:r>
      <w:r/>
    </w:p>
    <w:p>
      <w:pPr>
        <w:spacing w:line="95" w:lineRule="exact"/>
        <w:widowControl/>
        <w:rPr>
          <w:rFonts w:ascii="Arial" w:hAnsi="Arial" w:eastAsia="等线" w:cs="Arial"/>
          <w:color w:val="000000"/>
          <w:szCs w:val="21"/>
          <w:highlight w:val="none"/>
        </w:rPr>
      </w:pPr>
      <w:r>
        <w:rPr>
          <w:rFonts w:ascii="Arial" w:hAnsi="Arial" w:eastAsia="等线" w:cs="Arial"/>
          <w:color w:val="000000"/>
          <w:szCs w:val="21"/>
          <w:highlight w:val="none"/>
        </w:rPr>
      </w:r>
      <w:r/>
    </w:p>
    <w:p>
      <w:pPr>
        <w:ind w:firstLine="495"/>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t xml:space="preserve">2.2实施要求</w:t>
      </w:r>
      <w:r/>
    </w:p>
    <w:p>
      <w:pPr>
        <w:ind w:firstLine="560"/>
        <w:spacing w:line="360" w:lineRule="auto"/>
        <w:widowControl/>
        <w:rPr>
          <w:rFonts w:ascii="宋体" w:hAnsi="宋体"/>
          <w:sz w:val="28"/>
          <w:szCs w:val="28"/>
          <w:highlight w:val="none"/>
        </w:rPr>
      </w:pPr>
      <w:r>
        <w:rPr>
          <w:rFonts w:hint="eastAsia" w:ascii="宋体" w:hAnsi="宋体"/>
          <w:sz w:val="28"/>
          <w:szCs w:val="28"/>
          <w:highlight w:val="none"/>
        </w:rPr>
        <w:t xml:space="preserve">1.专场体检（★实质性要求）：根据日最大接待量，在体检期间安排全程专场体检服务的(提供承诺书，格式自拟)；</w:t>
      </w:r>
      <w:r/>
    </w:p>
    <w:p>
      <w:pPr>
        <w:ind w:firstLine="480"/>
        <w:spacing w:line="360" w:lineRule="auto"/>
        <w:shd w:val="clear" w:color="auto" w:fill="ffffff"/>
        <w:widowControl/>
        <w:rPr>
          <w:rFonts w:ascii="Arial" w:hAnsi="Arial" w:cs="Arial"/>
          <w:color w:val="000000"/>
          <w:spacing w:val="11"/>
          <w:sz w:val="28"/>
          <w:szCs w:val="28"/>
          <w:highlight w:val="none"/>
        </w:rPr>
      </w:pPr>
      <w:r>
        <w:rPr>
          <w:rFonts w:hint="eastAsia" w:ascii="宋体" w:hAnsi="宋体"/>
          <w:sz w:val="28"/>
          <w:szCs w:val="28"/>
          <w:highlight w:val="none"/>
        </w:rPr>
        <w:t xml:space="preserve">2.</w:t>
      </w:r>
      <w:r>
        <w:rPr>
          <w:rFonts w:ascii="Arial" w:hAnsi="Arial" w:cs="Arial"/>
          <w:color w:val="000000"/>
          <w:spacing w:val="-2"/>
          <w:sz w:val="28"/>
          <w:szCs w:val="28"/>
          <w:highlight w:val="none"/>
        </w:rPr>
        <w:t xml:space="preserve">检测</w:t>
      </w:r>
      <w:r>
        <w:rPr>
          <w:rFonts w:ascii="Arial" w:hAnsi="Arial" w:cs="Arial"/>
          <w:color w:val="000000"/>
          <w:spacing w:val="-1"/>
          <w:sz w:val="28"/>
          <w:szCs w:val="28"/>
          <w:highlight w:val="none"/>
        </w:rPr>
        <w:t xml:space="preserve">时间</w:t>
      </w:r>
      <w:r>
        <w:rPr>
          <w:rFonts w:hint="eastAsia" w:ascii="Arial" w:hAnsi="Arial" w:cs="Arial"/>
          <w:color w:val="000000"/>
          <w:spacing w:val="-1"/>
          <w:sz w:val="28"/>
          <w:szCs w:val="28"/>
          <w:highlight w:val="none"/>
        </w:rPr>
        <w:t xml:space="preserve">：</w:t>
      </w:r>
      <w:r>
        <w:rPr>
          <w:rFonts w:ascii="Arial" w:hAnsi="Arial" w:cs="Arial"/>
          <w:color w:val="000000"/>
          <w:sz w:val="28"/>
          <w:szCs w:val="28"/>
          <w:highlight w:val="none"/>
        </w:rPr>
        <w:t xml:space="preserve">及时提供体检报</w:t>
      </w:r>
      <w:r>
        <w:rPr>
          <w:rFonts w:ascii="Arial" w:hAnsi="Arial" w:cs="Arial"/>
          <w:color w:val="000000"/>
          <w:spacing w:val="11"/>
          <w:sz w:val="28"/>
          <w:szCs w:val="28"/>
          <w:highlight w:val="none"/>
        </w:rPr>
        <w:t xml:space="preserve">告</w:t>
      </w:r>
      <w:r>
        <w:rPr>
          <w:rFonts w:hint="eastAsia" w:ascii="Arial" w:hAnsi="Arial" w:cs="Arial"/>
          <w:color w:val="000000"/>
          <w:spacing w:val="11"/>
          <w:sz w:val="28"/>
          <w:szCs w:val="28"/>
          <w:highlight w:val="none"/>
        </w:rPr>
        <w:t xml:space="preserve">；</w:t>
      </w:r>
      <w:r/>
    </w:p>
    <w:p>
      <w:pPr>
        <w:pStyle w:val="751"/>
        <w:numPr>
          <w:ilvl w:val="0"/>
          <w:numId w:val="0"/>
        </w:numPr>
        <w:spacing w:before="0" w:after="0"/>
        <w:rPr>
          <w:rFonts w:hint="eastAsia"/>
          <w:highlight w:val="none"/>
        </w:rPr>
      </w:pPr>
      <w:r/>
      <w:bookmarkStart w:id="66" w:name="_Toc199940885"/>
      <w:r/>
      <w:bookmarkStart w:id="67" w:name="_Toc11248"/>
      <w:r>
        <w:rPr>
          <w:rFonts w:hint="eastAsia"/>
          <w:highlight w:val="none"/>
        </w:rPr>
        <w:t xml:space="preserve">三、商务部分要求</w:t>
      </w:r>
      <w:bookmarkEnd w:id="66"/>
      <w:r/>
      <w:bookmarkEnd w:id="67"/>
      <w:r/>
      <w:r/>
    </w:p>
    <w:p>
      <w:pPr>
        <w:ind w:firstLine="565"/>
        <w:spacing w:after="240"/>
        <w:rPr>
          <w:rFonts w:hint="eastAsia" w:ascii="宋体" w:hAnsi="宋体" w:eastAsia="宋体"/>
          <w:sz w:val="28"/>
          <w:szCs w:val="28"/>
          <w:highlight w:val="none"/>
          <w:lang w:eastAsia="zh-CN"/>
        </w:rPr>
      </w:pPr>
      <w:r>
        <w:rPr>
          <w:rFonts w:hint="eastAsia" w:ascii="宋体" w:hAnsi="宋体"/>
          <w:sz w:val="28"/>
          <w:szCs w:val="28"/>
          <w:highlight w:val="none"/>
        </w:rPr>
        <w:t xml:space="preserve">1</w:t>
      </w:r>
      <w:r>
        <w:rPr>
          <w:rFonts w:ascii="宋体" w:hAnsi="宋体"/>
          <w:sz w:val="28"/>
          <w:szCs w:val="28"/>
          <w:highlight w:val="none"/>
        </w:rPr>
        <w:t xml:space="preserve">、付款条件</w:t>
      </w:r>
      <w:r/>
    </w:p>
    <w:p>
      <w:p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1.1</w:t>
      </w:r>
      <w:r>
        <w:rPr>
          <w:rFonts w:ascii="宋体" w:hAnsi="宋体"/>
          <w:sz w:val="28"/>
          <w:szCs w:val="28"/>
          <w:highlight w:val="none"/>
        </w:rPr>
        <w:t xml:space="preserve">、合同签订后60日内支付</w:t>
      </w:r>
      <w:r>
        <w:rPr>
          <w:rFonts w:hint="eastAsia" w:ascii="宋体" w:hAnsi="宋体"/>
          <w:sz w:val="28"/>
          <w:szCs w:val="28"/>
          <w:highlight w:val="none"/>
          <w:lang w:val="en-US" w:eastAsia="zh-CN"/>
        </w:rPr>
        <w:t xml:space="preserve">中标金额</w:t>
      </w:r>
      <w:r>
        <w:rPr>
          <w:rFonts w:ascii="宋体" w:hAnsi="宋体"/>
          <w:sz w:val="28"/>
          <w:szCs w:val="28"/>
          <w:highlight w:val="none"/>
        </w:rPr>
        <w:t xml:space="preserve">的10%；</w:t>
      </w:r>
      <w:r/>
    </w:p>
    <w:p>
      <w:p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1.2、体检完成并提交体检报告和体检名单(单位、身份证、姓名)，审核无误后，中标供应商按要求开具发票，采购人在60日内支付余款。注：最终体检服务费用按中标单价和实际体检人数结算。</w:t>
      </w:r>
      <w:r/>
    </w:p>
    <w:p>
      <w:p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提示：根据工业和信息化部关于印发《保障中小企业款项支付投诉处理暂行办法》的通知(工信部企业〔2021〕224号)，采购人未按合同约定支付款项的，供应商可以向有关部门投诉。</w:t>
      </w:r>
      <w:r/>
    </w:p>
    <w:p>
      <w:pPr>
        <w:numPr>
          <w:ilvl w:val="0"/>
          <w:numId w:val="5"/>
        </w:num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服务时间和地点</w:t>
      </w:r>
      <w:r/>
    </w:p>
    <w:p>
      <w:pPr>
        <w:ind w:firstLine="560"/>
        <w:jc w:val="left"/>
        <w:spacing w:after="160" w:line="360" w:lineRule="auto"/>
        <w:rPr>
          <w:rFonts w:hint="eastAsia" w:ascii="宋体" w:hAnsi="宋体"/>
          <w:sz w:val="28"/>
          <w:szCs w:val="28"/>
          <w:highlight w:val="none"/>
        </w:rPr>
      </w:pPr>
      <w:r>
        <w:rPr>
          <w:rFonts w:ascii="宋体" w:hAnsi="宋体"/>
          <w:sz w:val="28"/>
          <w:szCs w:val="28"/>
          <w:highlight w:val="none"/>
        </w:rPr>
        <w:t xml:space="preserve">签订合同之日起，中标供应商在120天之内完成所有警务辅助人员健康体检，地点为南京。</w:t>
      </w:r>
      <w:r/>
    </w:p>
    <w:p>
      <w:pPr>
        <w:ind w:firstLine="562"/>
        <w:jc w:val="left"/>
        <w:spacing w:after="160" w:line="360" w:lineRule="auto"/>
        <w:rPr>
          <w:highlight w:val="none"/>
        </w:rPr>
      </w:pPr>
      <w:r>
        <w:rPr>
          <w:rFonts w:ascii="宋体" w:hAnsi="宋体"/>
          <w:b/>
          <w:bCs/>
          <w:sz w:val="28"/>
          <w:szCs w:val="28"/>
          <w:highlight w:val="none"/>
        </w:rPr>
        <w:t xml:space="preserve">备注：本章</w:t>
      </w:r>
      <w:r>
        <w:rPr>
          <w:rFonts w:hint="eastAsia" w:ascii="宋体" w:hAnsi="宋体"/>
          <w:b/>
          <w:bCs/>
          <w:sz w:val="28"/>
          <w:szCs w:val="28"/>
          <w:highlight w:val="none"/>
          <w:lang w:eastAsia="zh-CN"/>
        </w:rPr>
        <w:t xml:space="preserve">“</w:t>
      </w:r>
      <w:r>
        <w:rPr>
          <w:rFonts w:hint="eastAsia" w:ascii="宋体" w:hAnsi="宋体"/>
          <w:b/>
          <w:bCs/>
          <w:sz w:val="28"/>
          <w:szCs w:val="28"/>
          <w:highlight w:val="none"/>
        </w:rPr>
        <w:t xml:space="preserve">★</w:t>
      </w:r>
      <w:r>
        <w:rPr>
          <w:rFonts w:hint="eastAsia" w:ascii="宋体" w:hAnsi="宋体"/>
          <w:b/>
          <w:bCs/>
          <w:sz w:val="28"/>
          <w:szCs w:val="28"/>
          <w:highlight w:val="none"/>
          <w:lang w:eastAsia="zh-CN"/>
        </w:rPr>
        <w:t xml:space="preserve">”</w:t>
      </w:r>
      <w:r>
        <w:rPr>
          <w:rFonts w:hint="eastAsia" w:ascii="宋体" w:hAnsi="宋体"/>
          <w:b/>
          <w:bCs/>
          <w:sz w:val="28"/>
          <w:szCs w:val="28"/>
          <w:highlight w:val="none"/>
          <w:lang w:val="en-US" w:eastAsia="zh-CN"/>
        </w:rPr>
        <w:t xml:space="preserve">部分为</w:t>
      </w:r>
      <w:r>
        <w:rPr>
          <w:rFonts w:ascii="宋体" w:hAnsi="宋体"/>
          <w:b/>
          <w:bCs/>
          <w:sz w:val="28"/>
          <w:szCs w:val="28"/>
          <w:highlight w:val="none"/>
        </w:rPr>
        <w:t xml:space="preserve">实质性要求，不允许负偏离，否则作为无效投标</w:t>
      </w:r>
      <w:r/>
    </w:p>
    <w:p>
      <w:pPr>
        <w:rPr>
          <w:rFonts w:ascii="Arial" w:hAnsi="Arial" w:eastAsia="Arial" w:cs="Arial"/>
          <w:color w:val="000000"/>
          <w:szCs w:val="21"/>
          <w:highlight w:val="none"/>
        </w:rPr>
      </w:pPr>
      <w:r>
        <w:rPr>
          <w:rFonts w:ascii="Arial" w:hAnsi="Arial" w:eastAsia="Arial" w:cs="Arial"/>
          <w:color w:val="000000"/>
          <w:szCs w:val="21"/>
          <w:highlight w:val="none"/>
        </w:rPr>
        <w:br w:type="page" w:clear="all"/>
      </w:r>
      <w:r/>
    </w:p>
    <w:p>
      <w:pPr>
        <w:ind w:firstLine="420"/>
        <w:spacing w:line="95" w:lineRule="exact"/>
        <w:widowControl/>
        <w:rPr>
          <w:rFonts w:ascii="Arial" w:hAnsi="Arial" w:eastAsia="Arial" w:cs="Arial"/>
          <w:color w:val="000000"/>
          <w:szCs w:val="21"/>
          <w:highlight w:val="none"/>
        </w:rPr>
      </w:pPr>
      <w:r>
        <w:rPr>
          <w:rFonts w:ascii="Arial" w:hAnsi="Arial" w:eastAsia="Arial" w:cs="Arial"/>
          <w:color w:val="000000"/>
          <w:szCs w:val="21"/>
          <w:highlight w:val="none"/>
        </w:rPr>
      </w:r>
      <w:r/>
    </w:p>
    <w:p>
      <w:pPr>
        <w:jc w:val="center"/>
        <w:spacing w:line="360" w:lineRule="auto"/>
        <w:rPr>
          <w:rFonts w:ascii="宋体" w:hAnsi="宋体"/>
          <w:b/>
          <w:bCs/>
          <w:sz w:val="32"/>
          <w:szCs w:val="32"/>
          <w:highlight w:val="none"/>
        </w:rPr>
        <w:outlineLvl w:val="0"/>
      </w:pPr>
      <w:r/>
      <w:bookmarkStart w:id="68" w:name="_Toc43902852"/>
      <w:r/>
      <w:bookmarkStart w:id="69" w:name="_Toc30410"/>
      <w:r/>
      <w:bookmarkStart w:id="70" w:name="_Toc13404"/>
      <w:r>
        <w:rPr>
          <w:rFonts w:hint="eastAsia" w:ascii="宋体" w:hAnsi="宋体"/>
          <w:b/>
          <w:bCs/>
          <w:sz w:val="32"/>
          <w:szCs w:val="32"/>
          <w:highlight w:val="none"/>
        </w:rPr>
        <w:t xml:space="preserve">第五章主要条款及格式</w:t>
      </w:r>
      <w:bookmarkEnd w:id="53"/>
      <w:r/>
      <w:bookmarkEnd w:id="68"/>
      <w:r/>
      <w:bookmarkEnd w:id="69"/>
      <w:r/>
      <w:bookmarkEnd w:id="70"/>
      <w:r/>
      <w:r/>
    </w:p>
    <w:p>
      <w:pPr>
        <w:jc w:val="center"/>
        <w:rPr>
          <w:rFonts w:hint="eastAsia" w:ascii="宋体" w:hAnsi="宋体" w:cs="黑体"/>
          <w:sz w:val="72"/>
          <w:szCs w:val="72"/>
          <w:highlight w:val="none"/>
        </w:rPr>
      </w:pPr>
      <w:r/>
      <w:bookmarkStart w:id="71" w:name="_Toc38371160"/>
      <w:r/>
      <w:bookmarkStart w:id="72" w:name="_Toc43902853"/>
      <w:r/>
      <w:r/>
    </w:p>
    <w:p>
      <w:pPr>
        <w:jc w:val="center"/>
        <w:rPr>
          <w:rFonts w:hint="eastAsia" w:ascii="宋体" w:hAnsi="宋体" w:cs="黑体"/>
          <w:sz w:val="72"/>
          <w:szCs w:val="72"/>
          <w:highlight w:val="none"/>
        </w:rPr>
      </w:pPr>
      <w:r>
        <w:rPr>
          <w:rFonts w:hint="eastAsia" w:ascii="宋体" w:hAnsi="宋体" w:cs="黑体"/>
          <w:sz w:val="72"/>
          <w:szCs w:val="72"/>
          <w:highlight w:val="none"/>
        </w:rPr>
      </w:r>
      <w:r/>
    </w:p>
    <w:p>
      <w:pPr>
        <w:jc w:val="center"/>
        <w:rPr>
          <w:rFonts w:ascii="宋体" w:hAnsi="宋体" w:cs="黑体"/>
          <w:sz w:val="72"/>
          <w:szCs w:val="72"/>
          <w:highlight w:val="none"/>
        </w:rPr>
      </w:pPr>
      <w:r>
        <w:rPr>
          <w:rFonts w:ascii="宋体" w:hAnsi="宋体" w:cs="黑体"/>
          <w:sz w:val="72"/>
          <w:szCs w:val="72"/>
          <w:highlight w:val="none"/>
        </w:rPr>
      </w:r>
      <w:r/>
    </w:p>
    <w:p>
      <w:pPr>
        <w:jc w:val="center"/>
        <w:rPr>
          <w:rFonts w:ascii="宋体" w:hAnsi="宋体"/>
          <w:sz w:val="72"/>
          <w:szCs w:val="72"/>
          <w:highlight w:val="none"/>
        </w:rPr>
      </w:pPr>
      <w:r>
        <w:rPr>
          <w:rFonts w:hint="eastAsia" w:ascii="宋体" w:hAnsi="宋体" w:cs="黑体"/>
          <w:sz w:val="72"/>
          <w:szCs w:val="72"/>
          <w:highlight w:val="none"/>
        </w:rPr>
        <w:t xml:space="preserve">采购合同</w:t>
      </w:r>
      <w:r/>
    </w:p>
    <w:p>
      <w:pPr>
        <w:ind w:firstLine="315"/>
        <w:jc w:val="center"/>
        <w:rPr>
          <w:rFonts w:ascii="宋体" w:hAnsi="宋体" w:cs="仿宋_GB2312"/>
          <w:b/>
          <w:sz w:val="32"/>
          <w:szCs w:val="32"/>
          <w:highlight w:val="none"/>
        </w:rPr>
      </w:pPr>
      <w:r>
        <w:rPr>
          <w:rFonts w:hint="eastAsia" w:ascii="宋体" w:hAnsi="宋体" w:cs="仿宋_GB2312"/>
          <w:b/>
          <w:sz w:val="32"/>
          <w:szCs w:val="32"/>
          <w:highlight w:val="none"/>
        </w:rPr>
        <w:t xml:space="preserve">（供参考）</w:t>
      </w:r>
      <w:r/>
    </w:p>
    <w:p>
      <w:pPr>
        <w:ind w:firstLine="1405"/>
        <w:rPr>
          <w:rFonts w:ascii="宋体" w:hAnsi="宋体" w:cs="黑体"/>
          <w:b/>
          <w:sz w:val="28"/>
          <w:szCs w:val="28"/>
          <w:highlight w:val="none"/>
        </w:rPr>
      </w:pPr>
      <w:r>
        <w:rPr>
          <w:rFonts w:ascii="宋体" w:hAnsi="宋体" w:cs="黑体"/>
          <w:b/>
          <w:sz w:val="28"/>
          <w:szCs w:val="28"/>
          <w:highlight w:val="none"/>
        </w:rPr>
      </w:r>
      <w:r/>
    </w:p>
    <w:p>
      <w:pPr>
        <w:ind w:right="645" w:firstLine="1699"/>
        <w:rPr>
          <w:rFonts w:ascii="宋体" w:hAnsi="宋体" w:cs="黑体"/>
          <w:b/>
          <w:sz w:val="40"/>
          <w:szCs w:val="40"/>
          <w:highlight w:val="none"/>
        </w:rPr>
      </w:pPr>
      <w:r>
        <w:rPr>
          <w:rFonts w:ascii="宋体" w:hAnsi="宋体" w:cs="黑体"/>
          <w:b/>
          <w:sz w:val="40"/>
          <w:szCs w:val="40"/>
          <w:highlight w:val="none"/>
        </w:rPr>
      </w:r>
      <w:r/>
    </w:p>
    <w:p>
      <w:pPr>
        <w:rPr>
          <w:rFonts w:ascii="宋体" w:hAnsi="宋体" w:cs="仿宋_GB2312"/>
          <w:b/>
          <w:sz w:val="28"/>
          <w:szCs w:val="28"/>
          <w:highlight w:val="none"/>
        </w:rPr>
      </w:pPr>
      <w:r>
        <w:rPr>
          <w:rFonts w:ascii="宋体" w:hAnsi="宋体" w:cs="仿宋_GB2312"/>
          <w:b/>
          <w:sz w:val="28"/>
          <w:szCs w:val="28"/>
          <w:highlight w:val="none"/>
        </w:rPr>
      </w:r>
      <w:r/>
    </w:p>
    <w:p>
      <w:pPr>
        <w:ind w:firstLine="2008"/>
        <w:rPr>
          <w:rFonts w:ascii="宋体" w:hAnsi="宋体" w:cs="黑体"/>
          <w:b/>
          <w:sz w:val="40"/>
          <w:szCs w:val="40"/>
          <w:highlight w:val="none"/>
        </w:rPr>
      </w:pPr>
      <w:r>
        <w:rPr>
          <w:rFonts w:ascii="宋体" w:hAnsi="宋体" w:cs="黑体"/>
          <w:b/>
          <w:sz w:val="40"/>
          <w:szCs w:val="40"/>
          <w:highlight w:val="none"/>
        </w:rPr>
      </w:r>
      <w:r/>
    </w:p>
    <w:p>
      <w:pPr>
        <w:ind w:firstLine="2008"/>
        <w:rPr>
          <w:rFonts w:ascii="宋体" w:hAnsi="宋体" w:cs="黑体"/>
          <w:b/>
          <w:sz w:val="40"/>
          <w:szCs w:val="40"/>
          <w:highlight w:val="none"/>
        </w:rPr>
      </w:pPr>
      <w:r>
        <w:rPr>
          <w:rFonts w:ascii="宋体" w:hAnsi="宋体" w:cs="黑体"/>
          <w:b/>
          <w:sz w:val="40"/>
          <w:szCs w:val="40"/>
          <w:highlight w:val="none"/>
        </w:rPr>
      </w:r>
      <w:r/>
    </w:p>
    <w:p>
      <w:pPr>
        <w:ind w:right="502" w:firstLine="1918"/>
        <w:rPr>
          <w:rFonts w:hint="eastAsia" w:ascii="宋体" w:hAnsi="宋体" w:eastAsia="宋体" w:cs="黑体"/>
          <w:b/>
          <w:sz w:val="40"/>
          <w:szCs w:val="40"/>
          <w:highlight w:val="none"/>
          <w:lang w:eastAsia="zh-CN"/>
        </w:rPr>
      </w:pPr>
      <w:r>
        <w:rPr>
          <w:rFonts w:hint="eastAsia" w:ascii="宋体" w:hAnsi="宋体" w:cs="黑体"/>
          <w:b/>
          <w:sz w:val="40"/>
          <w:szCs w:val="40"/>
          <w:highlight w:val="none"/>
          <w:lang w:bidi="ar"/>
        </w:rPr>
        <w:t xml:space="preserve">合同编号：</w:t>
      </w:r>
      <w:r/>
    </w:p>
    <w:p>
      <w:pPr>
        <w:ind w:right="502" w:firstLine="1918"/>
        <w:jc w:val="left"/>
        <w:rPr>
          <w:rFonts w:hint="eastAsia" w:ascii="宋体" w:hAnsi="宋体" w:eastAsia="宋体" w:cs="黑体"/>
          <w:b/>
          <w:sz w:val="40"/>
          <w:szCs w:val="40"/>
          <w:highlight w:val="none"/>
          <w:u w:val="single"/>
          <w:lang w:eastAsia="zh-CN"/>
        </w:rPr>
      </w:pPr>
      <w:r>
        <w:rPr>
          <w:rFonts w:hint="eastAsia" w:ascii="宋体" w:hAnsi="宋体" w:cs="黑体"/>
          <w:b/>
          <w:sz w:val="40"/>
          <w:szCs w:val="40"/>
          <w:highlight w:val="none"/>
          <w:lang w:bidi="ar"/>
        </w:rPr>
        <w:t xml:space="preserve">项目名称：</w:t>
      </w:r>
      <w:r/>
    </w:p>
    <w:p>
      <w:pPr>
        <w:ind w:right="502" w:firstLine="1918"/>
        <w:rPr>
          <w:rFonts w:hint="eastAsia" w:ascii="宋体" w:hAnsi="宋体" w:eastAsia="宋体" w:cs="黑体"/>
          <w:b/>
          <w:sz w:val="40"/>
          <w:szCs w:val="40"/>
          <w:highlight w:val="none"/>
          <w:u w:val="single"/>
          <w:lang w:eastAsia="zh-CN"/>
        </w:rPr>
      </w:pPr>
      <w:r>
        <w:rPr>
          <w:rFonts w:hint="eastAsia" w:ascii="宋体" w:hAnsi="宋体" w:cs="黑体"/>
          <w:b/>
          <w:sz w:val="40"/>
          <w:szCs w:val="40"/>
          <w:highlight w:val="none"/>
          <w:lang w:bidi="ar"/>
        </w:rPr>
        <w:t xml:space="preserve">使用单位：</w:t>
      </w:r>
      <w:r/>
    </w:p>
    <w:p>
      <w:pPr>
        <w:ind w:right="502" w:firstLine="1916"/>
        <w:rPr>
          <w:rFonts w:hint="eastAsia" w:ascii="宋体" w:hAnsi="宋体" w:eastAsia="宋体" w:cs="黑体"/>
          <w:b/>
          <w:sz w:val="40"/>
          <w:szCs w:val="40"/>
          <w:highlight w:val="none"/>
          <w:lang w:eastAsia="zh-CN"/>
        </w:rPr>
      </w:pPr>
      <w:r>
        <w:rPr>
          <w:rFonts w:hint="eastAsia" w:ascii="宋体" w:hAnsi="宋体" w:cs="黑体"/>
          <w:b/>
          <w:sz w:val="40"/>
          <w:szCs w:val="40"/>
          <w:highlight w:val="none"/>
          <w:lang w:bidi="ar"/>
        </w:rPr>
        <w:t xml:space="preserve">供货单位：</w:t>
      </w:r>
      <w:r/>
    </w:p>
    <w:p>
      <w:pPr>
        <w:ind w:right="502" w:firstLine="1916"/>
        <w:rPr>
          <w:rFonts w:hint="eastAsia" w:ascii="宋体" w:hAnsi="宋体" w:eastAsia="宋体" w:cs="黑体"/>
          <w:b/>
          <w:sz w:val="40"/>
          <w:szCs w:val="40"/>
          <w:highlight w:val="none"/>
          <w:u w:val="single"/>
          <w:lang w:eastAsia="zh-CN" w:bidi="ar"/>
        </w:rPr>
      </w:pPr>
      <w:r>
        <w:rPr>
          <w:rFonts w:hint="eastAsia" w:ascii="宋体" w:hAnsi="宋体" w:cs="黑体"/>
          <w:b/>
          <w:sz w:val="40"/>
          <w:szCs w:val="40"/>
          <w:highlight w:val="none"/>
          <w:lang w:bidi="ar"/>
        </w:rPr>
        <w:t xml:space="preserve">签订日期：</w:t>
      </w:r>
      <w:r/>
    </w:p>
    <w:p>
      <w:pPr>
        <w:spacing w:line="360" w:lineRule="auto"/>
        <w:rPr>
          <w:rFonts w:ascii="宋体" w:hAnsi="宋体"/>
          <w:szCs w:val="21"/>
          <w:highlight w:val="none"/>
          <w:lang w:val="zh-CN"/>
        </w:rPr>
      </w:pPr>
      <w:r>
        <w:rPr>
          <w:rFonts w:ascii="宋体" w:hAnsi="宋体"/>
          <w:szCs w:val="21"/>
          <w:highlight w:val="none"/>
          <w:lang w:val="zh-CN"/>
        </w:rPr>
      </w:r>
      <w:r/>
    </w:p>
    <w:p>
      <w:pPr>
        <w:spacing w:line="360" w:lineRule="auto"/>
        <w:rPr>
          <w:rFonts w:ascii="宋体" w:hAnsi="宋体"/>
          <w:b/>
          <w:bCs/>
          <w:sz w:val="32"/>
          <w:szCs w:val="32"/>
          <w:highlight w:val="none"/>
        </w:rPr>
      </w:pPr>
      <w:r>
        <w:rPr>
          <w:rFonts w:ascii="宋体" w:hAnsi="宋体"/>
          <w:b/>
          <w:bCs/>
          <w:sz w:val="32"/>
          <w:szCs w:val="32"/>
          <w:highlight w:val="none"/>
        </w:rPr>
      </w:r>
      <w:r/>
    </w:p>
    <w:p>
      <w:pPr>
        <w:rPr>
          <w:highlight w:val="none"/>
        </w:rPr>
      </w:pPr>
      <w:r>
        <w:rPr>
          <w:highlight w:val="none"/>
        </w:rPr>
      </w:r>
      <w:r/>
    </w:p>
    <w:p>
      <w:pPr>
        <w:rPr>
          <w:rFonts w:ascii="Calibri" w:hAnsi="Calibri"/>
          <w:szCs w:val="20"/>
          <w:highlight w:val="none"/>
        </w:rPr>
      </w:pPr>
      <w:r>
        <w:rPr>
          <w:rFonts w:ascii="Calibri" w:hAnsi="Calibri"/>
          <w:szCs w:val="20"/>
          <w:highlight w:val="none"/>
        </w:rPr>
      </w:r>
      <w:bookmarkEnd w:id="71"/>
      <w:r/>
      <w:r/>
    </w:p>
    <w:p>
      <w:pPr>
        <w:ind w:firstLine="480"/>
        <w:jc w:val="center"/>
        <w:spacing w:after="160" w:line="360" w:lineRule="auto"/>
        <w:rPr>
          <w:rFonts w:hint="eastAsia" w:ascii="宋体" w:hAnsi="宋体" w:cs="宋体"/>
          <w:sz w:val="24"/>
          <w:highlight w:val="none"/>
          <w:lang w:val="zh-CN" w:bidi="zh-CN"/>
        </w:rPr>
      </w:pPr>
      <w:r/>
      <w:bookmarkStart w:id="73" w:name="_Toc20008"/>
      <w:r/>
      <w:r/>
    </w:p>
    <w:p>
      <w:pPr>
        <w:ind w:firstLine="480"/>
        <w:jc w:val="left"/>
        <w:spacing w:after="160"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p>
      <w:pPr>
        <w:ind w:firstLine="480"/>
        <w:jc w:val="left"/>
        <w:spacing w:after="160"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p>
      <w:pPr>
        <w:ind w:firstLine="480"/>
        <w:jc w:val="left"/>
        <w:spacing w:after="160"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采购人（以下简称甲方）：</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住所地：</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供应商（以下简称乙方）：</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住所地：</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根据《中华人民共和国政府采购法》、《中华人民共和国民法典》等法律法规的规定，甲乙双方按根据采购文件及采购结果签订本合同。</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74" w:name="_Toc199940781"/>
      <w:r/>
      <w:bookmarkStart w:id="75" w:name="_Toc23470"/>
      <w:r/>
      <w:bookmarkStart w:id="76" w:name="_Toc199940887"/>
      <w:r/>
      <w:bookmarkStart w:id="77" w:name="_Toc199940007"/>
      <w:r/>
      <w:bookmarkStart w:id="78" w:name="_Toc27289"/>
      <w:r/>
      <w:bookmarkStart w:id="79" w:name="_Toc28207"/>
      <w:r/>
      <w:bookmarkStart w:id="80" w:name="_Toc20355"/>
      <w:r/>
      <w:bookmarkStart w:id="81" w:name="_Toc17476"/>
      <w:r/>
      <w:bookmarkStart w:id="82" w:name="_Toc18116"/>
      <w:r>
        <w:rPr>
          <w:rFonts w:hint="eastAsia" w:ascii="宋体" w:hAnsi="宋体" w:cs="宋体"/>
          <w:b/>
          <w:bCs/>
          <w:sz w:val="24"/>
          <w:szCs w:val="22"/>
          <w:highlight w:val="none"/>
          <w:lang w:val="zh-CN" w:bidi="zh-CN"/>
        </w:rPr>
        <w:t xml:space="preserve">第一条合同标的</w:t>
      </w:r>
      <w:bookmarkEnd w:id="74"/>
      <w:r/>
      <w:bookmarkEnd w:id="75"/>
      <w:r/>
      <w:bookmarkEnd w:id="76"/>
      <w:r/>
      <w:bookmarkEnd w:id="77"/>
      <w:r/>
      <w:bookmarkEnd w:id="78"/>
      <w:r/>
      <w:bookmarkEnd w:id="79"/>
      <w:r/>
      <w:bookmarkEnd w:id="80"/>
      <w:r/>
      <w:bookmarkEnd w:id="81"/>
      <w:r/>
      <w:bookmarkEnd w:id="82"/>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乙方根据甲方需求提供下列</w:t>
      </w:r>
      <w:r>
        <w:rPr>
          <w:rFonts w:hint="eastAsia" w:ascii="宋体" w:hAnsi="宋体" w:cs="宋体"/>
          <w:sz w:val="24"/>
          <w:szCs w:val="22"/>
          <w:highlight w:val="none"/>
          <w:lang w:bidi="zh-CN"/>
        </w:rPr>
        <w:t xml:space="preserve">服务</w:t>
      </w:r>
      <w:r>
        <w:rPr>
          <w:rFonts w:hint="eastAsia" w:ascii="宋体" w:hAnsi="宋体" w:cs="宋体"/>
          <w:sz w:val="24"/>
          <w:szCs w:val="22"/>
          <w:highlight w:val="none"/>
          <w:lang w:val="zh-CN" w:bidi="zh-CN"/>
        </w:rPr>
        <w:t xml:space="preserve">：</w:t>
      </w:r>
      <w:r>
        <w:rPr>
          <w:rFonts w:hint="eastAsia" w:ascii="宋体" w:hAnsi="宋体" w:eastAsia="宋体" w:cs="宋体"/>
          <w:sz w:val="24"/>
          <w:szCs w:val="22"/>
          <w:highlight w:val="none"/>
          <w:u w:val="single"/>
          <w:lang w:val="zh-CN" w:bidi="zh-CN"/>
        </w:rPr>
        <w:t xml:space="preserve">202</w:t>
      </w:r>
      <w:r>
        <w:rPr>
          <w:rFonts w:hint="eastAsia" w:ascii="宋体" w:hAnsi="宋体" w:eastAsia="宋体" w:cs="宋体"/>
          <w:sz w:val="24"/>
          <w:szCs w:val="22"/>
          <w:highlight w:val="none"/>
          <w:u w:val="single"/>
          <w:lang w:val="en-US" w:eastAsia="zh-CN" w:bidi="zh-CN"/>
        </w:rPr>
        <w:t xml:space="preserve">6</w:t>
      </w:r>
      <w:r>
        <w:rPr>
          <w:rFonts w:hint="eastAsia" w:ascii="宋体" w:hAnsi="宋体" w:eastAsia="宋体" w:cs="宋体"/>
          <w:sz w:val="24"/>
          <w:szCs w:val="22"/>
          <w:highlight w:val="none"/>
          <w:u w:val="single"/>
          <w:lang w:val="zh-CN" w:bidi="zh-CN"/>
        </w:rPr>
        <w:t xml:space="preserve">年度警辅健康体检</w:t>
      </w:r>
      <w:r>
        <w:rPr>
          <w:rFonts w:hint="eastAsia" w:ascii="宋体" w:hAnsi="宋体" w:eastAsia="宋体" w:cs="宋体"/>
          <w:sz w:val="24"/>
          <w:szCs w:val="22"/>
          <w:highlight w:val="none"/>
          <w:u w:val="single"/>
          <w:lang w:val="en-US" w:eastAsia="zh-CN" w:bidi="zh-CN"/>
        </w:rPr>
        <w:t xml:space="preserve">服务</w:t>
      </w: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服务</w:t>
      </w:r>
      <w:r>
        <w:rPr>
          <w:rFonts w:hint="eastAsia" w:ascii="宋体" w:hAnsi="宋体" w:cs="宋体"/>
          <w:sz w:val="24"/>
          <w:szCs w:val="22"/>
          <w:highlight w:val="none"/>
          <w:lang w:val="zh-CN" w:bidi="zh-CN"/>
        </w:rPr>
        <w:t xml:space="preserve">名称、规格及数量详见乙方投标文件。</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83" w:name="_Toc21152"/>
      <w:r/>
      <w:bookmarkStart w:id="84" w:name="_Toc199940782"/>
      <w:r/>
      <w:bookmarkStart w:id="85" w:name="_Toc5034"/>
      <w:r/>
      <w:bookmarkStart w:id="86" w:name="_Toc199940008"/>
      <w:r/>
      <w:bookmarkStart w:id="87" w:name="_Toc3391"/>
      <w:r/>
      <w:bookmarkStart w:id="88" w:name="_Toc199940888"/>
      <w:r/>
      <w:bookmarkStart w:id="89" w:name="_Toc26803"/>
      <w:r/>
      <w:bookmarkStart w:id="90" w:name="_Toc23352"/>
      <w:r/>
      <w:bookmarkStart w:id="91" w:name="_Toc12987"/>
      <w:r>
        <w:rPr>
          <w:rFonts w:hint="eastAsia" w:ascii="宋体" w:hAnsi="宋体" w:cs="宋体"/>
          <w:b/>
          <w:bCs/>
          <w:sz w:val="24"/>
          <w:szCs w:val="22"/>
          <w:highlight w:val="none"/>
          <w:lang w:val="zh-CN" w:bidi="zh-CN"/>
        </w:rPr>
        <w:t xml:space="preserve">第二条合同价款</w:t>
      </w:r>
      <w:bookmarkEnd w:id="83"/>
      <w:r/>
      <w:bookmarkEnd w:id="84"/>
      <w:r/>
      <w:bookmarkEnd w:id="85"/>
      <w:r/>
      <w:bookmarkEnd w:id="86"/>
      <w:r/>
      <w:bookmarkEnd w:id="87"/>
      <w:r/>
      <w:bookmarkEnd w:id="88"/>
      <w:r/>
      <w:bookmarkEnd w:id="89"/>
      <w:r/>
      <w:bookmarkEnd w:id="90"/>
      <w:r/>
      <w:bookmarkEnd w:id="91"/>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bidi="zh-CN"/>
        </w:rPr>
        <w:t xml:space="preserve">1、</w:t>
      </w:r>
      <w:r>
        <w:rPr>
          <w:rFonts w:hint="eastAsia" w:ascii="宋体" w:hAnsi="宋体" w:cs="宋体"/>
          <w:sz w:val="24"/>
          <w:szCs w:val="22"/>
          <w:highlight w:val="none"/>
          <w:lang w:val="zh-CN" w:bidi="zh-CN"/>
        </w:rPr>
        <w:t xml:space="preserve">本合同</w:t>
      </w:r>
      <w:r>
        <w:rPr>
          <w:rFonts w:hint="eastAsia" w:ascii="宋体" w:hAnsi="宋体" w:cs="宋体"/>
          <w:sz w:val="24"/>
          <w:szCs w:val="22"/>
          <w:highlight w:val="none"/>
          <w:lang w:val="en-US" w:bidi="zh-CN"/>
        </w:rPr>
        <w:t xml:space="preserve">中标金额</w:t>
      </w:r>
      <w:r>
        <w:rPr>
          <w:rFonts w:hint="eastAsia" w:ascii="宋体" w:hAnsi="宋体" w:cs="宋体"/>
          <w:sz w:val="24"/>
          <w:szCs w:val="22"/>
          <w:highlight w:val="none"/>
          <w:lang w:val="zh-CN" w:bidi="zh-CN"/>
        </w:rPr>
        <w:t xml:space="preserve">为</w:t>
      </w:r>
      <w:r>
        <w:rPr>
          <w:rFonts w:hint="eastAsia" w:ascii="宋体" w:hAnsi="宋体" w:cs="宋体"/>
          <w:sz w:val="24"/>
          <w:szCs w:val="22"/>
          <w:highlight w:val="none"/>
          <w:u w:val="single"/>
          <w:lang w:val="zh-CN" w:bidi="zh-CN"/>
        </w:rPr>
        <w:t xml:space="preserve">¥</w:t>
      </w:r>
      <w:r>
        <w:rPr>
          <w:rFonts w:hint="eastAsia" w:ascii="宋体" w:hAnsi="宋体" w:cs="宋体"/>
          <w:sz w:val="24"/>
          <w:szCs w:val="22"/>
          <w:highlight w:val="none"/>
          <w:lang w:val="zh-CN" w:bidi="zh-CN"/>
        </w:rPr>
        <w:t xml:space="preserve">人民币（大写），</w:t>
      </w:r>
      <w:r>
        <w:rPr>
          <w:rFonts w:hint="eastAsia" w:ascii="宋体" w:hAnsi="宋体" w:cs="宋体"/>
          <w:sz w:val="24"/>
          <w:szCs w:val="22"/>
          <w:highlight w:val="none"/>
          <w:lang w:val="zh-CN" w:bidi="zh-CN"/>
        </w:rPr>
        <w:t xml:space="preserve">最终体检服务费用按中标单价和实际体检人数结算，</w:t>
      </w:r>
      <w:r>
        <w:rPr>
          <w:rFonts w:hint="eastAsia" w:ascii="宋体" w:hAnsi="宋体" w:cs="宋体"/>
          <w:sz w:val="24"/>
          <w:szCs w:val="22"/>
          <w:highlight w:val="none"/>
          <w:lang w:val="en-US" w:bidi="zh-CN"/>
        </w:rPr>
        <w:t xml:space="preserve">中标单价见分项报价表</w:t>
      </w:r>
      <w:r>
        <w:rPr>
          <w:rFonts w:hint="eastAsia" w:ascii="宋体" w:hAnsi="宋体" w:cs="宋体"/>
          <w:sz w:val="24"/>
          <w:szCs w:val="22"/>
          <w:highlight w:val="none"/>
          <w:lang w:val="zh-CN" w:bidi="zh-CN"/>
        </w:rPr>
        <w:t xml:space="preserve">。</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2、本合同价款包含但不限于与本次采购项目有关的下列费用</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（1）完成本服务项目发生的所有含税费用；</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（2）支付给员工的工资和国家强制缴纳的各种社会保障资金；</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（3）乙方应当提供的伴随服务/售后服务费用；</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（4）供应商认为需要的其他费用。</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92" w:name="_Toc8897"/>
      <w:r/>
      <w:bookmarkStart w:id="93" w:name="_Toc16059"/>
      <w:r/>
      <w:bookmarkStart w:id="94" w:name="_Toc8728"/>
      <w:r/>
      <w:bookmarkStart w:id="95" w:name="_Toc199940009"/>
      <w:r/>
      <w:bookmarkStart w:id="96" w:name="_Toc28165"/>
      <w:r/>
      <w:bookmarkStart w:id="97" w:name="_Toc199940889"/>
      <w:r/>
      <w:bookmarkStart w:id="98" w:name="_Toc13628"/>
      <w:r/>
      <w:bookmarkStart w:id="99" w:name="_Toc2262"/>
      <w:r/>
      <w:bookmarkStart w:id="100" w:name="_Toc199940783"/>
      <w:r>
        <w:rPr>
          <w:rFonts w:hint="eastAsia" w:ascii="宋体" w:hAnsi="宋体" w:cs="宋体"/>
          <w:b/>
          <w:bCs/>
          <w:sz w:val="24"/>
          <w:szCs w:val="22"/>
          <w:highlight w:val="none"/>
          <w:lang w:val="zh-CN" w:bidi="zh-CN"/>
        </w:rPr>
        <w:t xml:space="preserve">第三条组成本合同的有关文件</w:t>
      </w:r>
      <w:bookmarkEnd w:id="92"/>
      <w:r/>
      <w:bookmarkEnd w:id="93"/>
      <w:r/>
      <w:bookmarkEnd w:id="94"/>
      <w:r/>
      <w:bookmarkEnd w:id="95"/>
      <w:r/>
      <w:bookmarkEnd w:id="96"/>
      <w:r/>
      <w:bookmarkEnd w:id="97"/>
      <w:r/>
      <w:bookmarkEnd w:id="98"/>
      <w:r/>
      <w:bookmarkEnd w:id="99"/>
      <w:r/>
      <w:bookmarkEnd w:id="100"/>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下列关于</w:t>
      </w:r>
      <w:r>
        <w:rPr>
          <w:rFonts w:hint="eastAsia" w:ascii="宋体" w:hAnsi="宋体" w:cs="宋体"/>
          <w:sz w:val="24"/>
          <w:szCs w:val="22"/>
          <w:highlight w:val="none"/>
          <w:u w:val="single"/>
          <w:lang w:val="en-US" w:bidi="zh-CN"/>
        </w:rPr>
        <w:t xml:space="preserve">            </w:t>
      </w:r>
      <w:r>
        <w:rPr>
          <w:rFonts w:hint="eastAsia" w:ascii="宋体" w:hAnsi="宋体" w:cs="宋体"/>
          <w:sz w:val="24"/>
          <w:szCs w:val="22"/>
          <w:highlight w:val="none"/>
          <w:lang w:val="zh-CN" w:bidi="zh-CN"/>
        </w:rPr>
        <w:t xml:space="preserve">号标的采购、投标文件或与本次采购活动方式相适应的文件及有关附件是本合同不可分割的组成部分，与本合同具有同等法律效力，这些文件包括但不限于：</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（1）乙方提供的投标文件和投标报价表；</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（2）技术规格响应表；</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3</w:t>
      </w: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投标承诺/服务承诺</w:t>
      </w:r>
      <w:r>
        <w:rPr>
          <w:rFonts w:hint="eastAsia" w:ascii="宋体" w:hAnsi="宋体" w:cs="宋体"/>
          <w:sz w:val="24"/>
          <w:szCs w:val="22"/>
          <w:highlight w:val="none"/>
          <w:lang w:val="zh-CN" w:bidi="zh-CN"/>
        </w:rPr>
        <w:t xml:space="preserve">。</w:t>
      </w:r>
      <w:r/>
    </w:p>
    <w:p>
      <w:pPr>
        <w:ind w:firstLine="480"/>
        <w:jc w:val="left"/>
        <w:spacing w:after="160" w:line="360" w:lineRule="auto"/>
        <w:rPr>
          <w:rFonts w:hint="eastAsia" w:ascii="宋体" w:hAnsi="宋体" w:cs="宋体"/>
          <w:sz w:val="24"/>
          <w:szCs w:val="22"/>
          <w:highlight w:val="none"/>
          <w:lang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4</w:t>
      </w: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中标通知书</w:t>
      </w:r>
      <w:r/>
    </w:p>
    <w:p>
      <w:pPr>
        <w:ind w:firstLine="480"/>
        <w:jc w:val="left"/>
        <w:spacing w:after="160" w:line="360" w:lineRule="auto"/>
        <w:rPr>
          <w:rFonts w:hint="eastAsia" w:ascii="宋体" w:hAnsi="宋体" w:cs="宋体"/>
          <w:sz w:val="24"/>
          <w:szCs w:val="22"/>
          <w:highlight w:val="none"/>
          <w:lang w:bidi="zh-CN"/>
        </w:rPr>
      </w:pPr>
      <w:r>
        <w:rPr>
          <w:rFonts w:hint="eastAsia" w:ascii="宋体" w:hAnsi="宋体" w:cs="宋体"/>
          <w:sz w:val="24"/>
          <w:szCs w:val="22"/>
          <w:highlight w:val="none"/>
          <w:lang w:bidi="zh-CN"/>
        </w:rPr>
        <w:t xml:space="preserve">（5）甲乙双方商定的其他文件等。</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01" w:name="_Toc12106"/>
      <w:r/>
      <w:bookmarkStart w:id="102" w:name="_Toc5453"/>
      <w:r/>
      <w:bookmarkStart w:id="103" w:name="_Toc199940890"/>
      <w:r/>
      <w:bookmarkStart w:id="104" w:name="_Toc7704"/>
      <w:r/>
      <w:bookmarkStart w:id="105" w:name="_Toc199940010"/>
      <w:r/>
      <w:bookmarkStart w:id="106" w:name="_Toc28385"/>
      <w:r/>
      <w:bookmarkStart w:id="107" w:name="_Toc199940784"/>
      <w:r/>
      <w:bookmarkStart w:id="108" w:name="_Toc21697"/>
      <w:r/>
      <w:bookmarkStart w:id="109" w:name="_Toc2733"/>
      <w:r>
        <w:rPr>
          <w:rFonts w:hint="eastAsia" w:ascii="宋体" w:hAnsi="宋体" w:cs="宋体"/>
          <w:b/>
          <w:bCs/>
          <w:sz w:val="24"/>
          <w:szCs w:val="22"/>
          <w:highlight w:val="none"/>
          <w:lang w:val="zh-CN" w:bidi="zh-CN"/>
        </w:rPr>
        <w:t xml:space="preserve">第四条权利保证</w:t>
      </w:r>
      <w:bookmarkEnd w:id="101"/>
      <w:r/>
      <w:bookmarkEnd w:id="102"/>
      <w:r/>
      <w:bookmarkEnd w:id="103"/>
      <w:r/>
      <w:bookmarkEnd w:id="104"/>
      <w:r/>
      <w:bookmarkEnd w:id="105"/>
      <w:r/>
      <w:bookmarkEnd w:id="106"/>
      <w:r/>
      <w:bookmarkEnd w:id="107"/>
      <w:r/>
      <w:bookmarkEnd w:id="108"/>
      <w:r/>
      <w:bookmarkEnd w:id="109"/>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乙方应保证向甲方提供的服务不受第三方提出侵犯其专利权、版权、商标权或其他权利的起诉。一旦出现侵权，乙方应承担全部责任。</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10" w:name="_Toc199940011"/>
      <w:r/>
      <w:bookmarkStart w:id="111" w:name="_Toc17927"/>
      <w:r/>
      <w:bookmarkStart w:id="112" w:name="_Toc199940785"/>
      <w:r/>
      <w:bookmarkStart w:id="113" w:name="_Toc199940891"/>
      <w:r/>
      <w:bookmarkStart w:id="114" w:name="_Toc27958"/>
      <w:r/>
      <w:bookmarkStart w:id="115" w:name="_Toc28403"/>
      <w:r/>
      <w:bookmarkStart w:id="116" w:name="_Toc32625"/>
      <w:r/>
      <w:bookmarkStart w:id="117" w:name="_Toc571"/>
      <w:r/>
      <w:bookmarkStart w:id="118" w:name="_Toc3886"/>
      <w:r>
        <w:rPr>
          <w:rFonts w:hint="eastAsia" w:ascii="宋体" w:hAnsi="宋体" w:cs="宋体"/>
          <w:b/>
          <w:bCs/>
          <w:sz w:val="24"/>
          <w:szCs w:val="22"/>
          <w:highlight w:val="none"/>
          <w:lang w:val="zh-CN" w:bidi="zh-CN"/>
        </w:rPr>
        <w:t xml:space="preserve">第五条质量保证</w:t>
      </w:r>
      <w:bookmarkEnd w:id="110"/>
      <w:r/>
      <w:bookmarkEnd w:id="111"/>
      <w:r/>
      <w:bookmarkEnd w:id="112"/>
      <w:r/>
      <w:bookmarkEnd w:id="113"/>
      <w:r/>
      <w:bookmarkEnd w:id="114"/>
      <w:r/>
      <w:bookmarkEnd w:id="115"/>
      <w:r/>
      <w:bookmarkEnd w:id="116"/>
      <w:r/>
      <w:bookmarkEnd w:id="117"/>
      <w:r/>
      <w:bookmarkEnd w:id="118"/>
      <w:r/>
      <w:r/>
    </w:p>
    <w:p>
      <w:pPr>
        <w:ind w:firstLine="480"/>
        <w:jc w:val="left"/>
        <w:spacing w:after="160" w:line="360" w:lineRule="auto"/>
        <w:rPr>
          <w:rFonts w:hint="eastAsia" w:ascii="宋体" w:hAnsi="宋体" w:cs="宋体"/>
          <w:sz w:val="24"/>
          <w:szCs w:val="22"/>
          <w:highlight w:val="none"/>
          <w:lang w:val="zh-CN" w:bidi="zh-CN"/>
        </w:rPr>
      </w:pPr>
      <w:r>
        <w:rPr>
          <w:rFonts w:ascii="宋体" w:hAnsi="宋体" w:cs="宋体"/>
          <w:sz w:val="24"/>
          <w:szCs w:val="22"/>
          <w:highlight w:val="none"/>
          <w:lang w:val="zh-CN" w:bidi="zh-CN"/>
        </w:rPr>
        <w:t xml:space="preserve">1、乙方</w:t>
      </w:r>
      <w:r>
        <w:rPr>
          <w:rFonts w:ascii="宋体" w:hAnsi="宋体" w:cs="宋体"/>
          <w:sz w:val="24"/>
          <w:szCs w:val="22"/>
          <w:highlight w:val="none"/>
          <w:lang w:val="zh-CN" w:bidi="zh-CN"/>
        </w:rPr>
        <w:t xml:space="preserve">所提供的服务的技术规格应与采购文件规定的技术规格及投标文件所附的“技术条款偏离表”相一致；若技术性能无特殊说明，则按国家有关部门最新颁布的标准及规范为准</w:t>
      </w:r>
      <w:r>
        <w:rPr>
          <w:rFonts w:hint="eastAsia" w:ascii="宋体" w:hAnsi="宋体" w:cs="宋体"/>
          <w:sz w:val="24"/>
          <w:szCs w:val="22"/>
          <w:highlight w:val="none"/>
          <w:lang w:val="zh-CN" w:bidi="zh-CN"/>
        </w:rPr>
        <w:t xml:space="preserve">。</w:t>
      </w:r>
      <w:r/>
    </w:p>
    <w:p>
      <w:pPr>
        <w:ind w:firstLine="480"/>
        <w:jc w:val="left"/>
        <w:spacing w:after="160" w:line="360" w:lineRule="auto"/>
        <w:rPr>
          <w:rFonts w:hint="eastAsia" w:ascii="宋体" w:hAnsi="宋体" w:cs="宋体"/>
          <w:sz w:val="24"/>
          <w:szCs w:val="22"/>
          <w:highlight w:val="none"/>
          <w:lang w:val="zh-CN" w:bidi="zh-CN"/>
        </w:rPr>
      </w:pPr>
      <w:r>
        <w:rPr>
          <w:rFonts w:ascii="宋体" w:hAnsi="宋体" w:cs="宋体"/>
          <w:sz w:val="24"/>
          <w:szCs w:val="22"/>
          <w:highlight w:val="none"/>
          <w:lang w:val="zh-CN" w:bidi="zh-CN"/>
        </w:rPr>
        <w:t xml:space="preserve">2、乙方提供的服务质量应当符合</w:t>
      </w:r>
      <w:r>
        <w:rPr>
          <w:rFonts w:ascii="宋体" w:hAnsi="宋体" w:cs="宋体"/>
          <w:sz w:val="24"/>
          <w:szCs w:val="22"/>
          <w:highlight w:val="none"/>
          <w:lang w:val="zh-CN" w:bidi="zh-CN"/>
        </w:rPr>
        <w:t xml:space="preserve">采购文件的约定，以及乙方的承诺。</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19" w:name="_Toc18427"/>
      <w:r/>
      <w:bookmarkStart w:id="120" w:name="_Toc24601"/>
      <w:r/>
      <w:bookmarkStart w:id="121" w:name="_Toc199940786"/>
      <w:r/>
      <w:bookmarkStart w:id="122" w:name="_Toc199940012"/>
      <w:r/>
      <w:bookmarkStart w:id="123" w:name="_Toc199940892"/>
      <w:r/>
      <w:bookmarkStart w:id="124" w:name="_Toc10486"/>
      <w:r/>
      <w:bookmarkStart w:id="125" w:name="_Toc1061"/>
      <w:r/>
      <w:bookmarkStart w:id="126" w:name="_Toc25022"/>
      <w:r/>
      <w:bookmarkStart w:id="127" w:name="_Toc29120"/>
      <w:r>
        <w:rPr>
          <w:rFonts w:hint="eastAsia" w:ascii="宋体" w:hAnsi="宋体" w:cs="宋体"/>
          <w:b/>
          <w:bCs/>
          <w:sz w:val="24"/>
          <w:szCs w:val="22"/>
          <w:highlight w:val="none"/>
          <w:lang w:val="zh-CN" w:bidi="zh-CN"/>
        </w:rPr>
        <w:t xml:space="preserve">第六条交</w:t>
      </w:r>
      <w:r>
        <w:rPr>
          <w:rFonts w:hint="eastAsia" w:ascii="宋体" w:hAnsi="宋体" w:cs="宋体"/>
          <w:b/>
          <w:bCs/>
          <w:sz w:val="24"/>
          <w:szCs w:val="22"/>
          <w:highlight w:val="none"/>
          <w:lang w:bidi="zh-CN"/>
        </w:rPr>
        <w:t xml:space="preserve">付</w:t>
      </w:r>
      <w:r>
        <w:rPr>
          <w:rFonts w:hint="eastAsia" w:ascii="宋体" w:hAnsi="宋体" w:cs="宋体"/>
          <w:b/>
          <w:bCs/>
          <w:sz w:val="24"/>
          <w:szCs w:val="22"/>
          <w:highlight w:val="none"/>
          <w:lang w:val="zh-CN" w:bidi="zh-CN"/>
        </w:rPr>
        <w:t xml:space="preserve">和验收</w:t>
      </w:r>
      <w:bookmarkEnd w:id="119"/>
      <w:r/>
      <w:bookmarkEnd w:id="120"/>
      <w:r/>
      <w:bookmarkEnd w:id="121"/>
      <w:r/>
      <w:bookmarkEnd w:id="122"/>
      <w:r/>
      <w:bookmarkEnd w:id="123"/>
      <w:r/>
      <w:bookmarkEnd w:id="124"/>
      <w:r/>
      <w:bookmarkEnd w:id="125"/>
      <w:r/>
      <w:bookmarkEnd w:id="126"/>
      <w:r/>
      <w:bookmarkEnd w:id="127"/>
      <w:r/>
      <w:r/>
    </w:p>
    <w:p>
      <w:pPr>
        <w:ind w:firstLine="480"/>
        <w:jc w:val="left"/>
        <w:spacing w:after="160"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1、乙方应当在合同签订后120天内完成服务事项。</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2、验收标准：按行业通行标准和乙方投标文件的承诺。</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28" w:name="_Toc21314"/>
      <w:r/>
      <w:bookmarkStart w:id="129" w:name="_Toc199940787"/>
      <w:r/>
      <w:bookmarkStart w:id="130" w:name="_Toc9830"/>
      <w:r/>
      <w:bookmarkStart w:id="131" w:name="_Toc199940893"/>
      <w:r/>
      <w:bookmarkStart w:id="132" w:name="_Toc199940013"/>
      <w:r/>
      <w:bookmarkStart w:id="133" w:name="_Toc29391"/>
      <w:r/>
      <w:bookmarkStart w:id="134" w:name="_Toc24054"/>
      <w:r/>
      <w:bookmarkStart w:id="135" w:name="_Toc19268"/>
      <w:r/>
      <w:bookmarkStart w:id="136" w:name="_Toc667"/>
      <w:r>
        <w:rPr>
          <w:rFonts w:hint="eastAsia" w:ascii="宋体" w:hAnsi="宋体" w:cs="宋体"/>
          <w:b/>
          <w:bCs/>
          <w:sz w:val="24"/>
          <w:szCs w:val="22"/>
          <w:highlight w:val="none"/>
          <w:lang w:val="zh-CN" w:bidi="zh-CN"/>
        </w:rPr>
        <w:t xml:space="preserve">第</w:t>
      </w:r>
      <w:r>
        <w:rPr>
          <w:rFonts w:hint="eastAsia" w:ascii="宋体" w:hAnsi="宋体" w:cs="宋体"/>
          <w:b/>
          <w:bCs/>
          <w:sz w:val="24"/>
          <w:szCs w:val="22"/>
          <w:highlight w:val="none"/>
          <w:lang w:bidi="zh-CN"/>
        </w:rPr>
        <w:t xml:space="preserve">七</w:t>
      </w:r>
      <w:r>
        <w:rPr>
          <w:rFonts w:hint="eastAsia" w:ascii="宋体" w:hAnsi="宋体" w:cs="宋体"/>
          <w:b/>
          <w:bCs/>
          <w:sz w:val="24"/>
          <w:szCs w:val="22"/>
          <w:highlight w:val="none"/>
          <w:lang w:val="zh-CN" w:bidi="zh-CN"/>
        </w:rPr>
        <w:t xml:space="preserve">条合同款支付</w:t>
      </w:r>
      <w:bookmarkEnd w:id="128"/>
      <w:r/>
      <w:bookmarkEnd w:id="129"/>
      <w:r/>
      <w:bookmarkEnd w:id="130"/>
      <w:r/>
      <w:bookmarkEnd w:id="131"/>
      <w:r/>
      <w:bookmarkEnd w:id="132"/>
      <w:r/>
      <w:bookmarkEnd w:id="133"/>
      <w:r/>
      <w:bookmarkEnd w:id="134"/>
      <w:r/>
      <w:bookmarkEnd w:id="135"/>
      <w:r/>
      <w:bookmarkEnd w:id="136"/>
      <w:r/>
      <w:r/>
    </w:p>
    <w:p>
      <w:pPr>
        <w:ind w:firstLine="480"/>
        <w:spacing w:after="240"/>
        <w:rPr>
          <w:rFonts w:hint="eastAsia"/>
          <w:highlight w:val="none"/>
          <w:lang w:val="zh-CN" w:bidi="zh-CN"/>
        </w:rPr>
      </w:pPr>
      <w:r>
        <w:rPr>
          <w:rFonts w:hint="eastAsia" w:ascii="宋体" w:hAnsi="宋体" w:cs="宋体"/>
          <w:sz w:val="24"/>
          <w:szCs w:val="22"/>
          <w:highlight w:val="none"/>
          <w:lang w:val="zh-CN" w:bidi="zh-CN"/>
        </w:rPr>
        <w:t xml:space="preserve">1、本合同项下所有款项均以人民币支付。</w:t>
      </w:r>
      <w:r/>
    </w:p>
    <w:p>
      <w:pPr>
        <w:ind w:firstLine="480"/>
        <w:jc w:val="left"/>
        <w:spacing w:after="160" w:line="360" w:lineRule="auto"/>
        <w:rPr>
          <w:rFonts w:hint="eastAsia" w:ascii="宋体" w:hAnsi="宋体" w:cs="宋体"/>
          <w:sz w:val="24"/>
          <w:szCs w:val="22"/>
          <w:highlight w:val="none"/>
          <w:lang w:bidi="zh-CN"/>
        </w:rPr>
      </w:pPr>
      <w:r>
        <w:rPr>
          <w:rFonts w:hint="eastAsia" w:ascii="宋体" w:hAnsi="宋体" w:cs="宋体"/>
          <w:sz w:val="24"/>
          <w:szCs w:val="22"/>
          <w:highlight w:val="none"/>
          <w:lang w:bidi="zh-CN"/>
        </w:rPr>
        <w:t xml:space="preserve">2</w:t>
      </w:r>
      <w:r>
        <w:rPr>
          <w:rFonts w:hint="eastAsia" w:ascii="宋体" w:hAnsi="宋体" w:cs="宋体"/>
          <w:sz w:val="24"/>
          <w:szCs w:val="22"/>
          <w:highlight w:val="none"/>
          <w:lang w:val="zh-CN" w:bidi="zh-CN"/>
        </w:rPr>
        <w:t xml:space="preserve">、付款条件：合同签订后60日内支付</w:t>
      </w:r>
      <w:r>
        <w:rPr>
          <w:rFonts w:hint="eastAsia" w:ascii="宋体" w:hAnsi="宋体" w:cs="宋体"/>
          <w:sz w:val="24"/>
          <w:szCs w:val="22"/>
          <w:highlight w:val="none"/>
          <w:lang w:val="en-US" w:bidi="zh-CN"/>
        </w:rPr>
        <w:t xml:space="preserve">中标金额</w:t>
      </w:r>
      <w:r>
        <w:rPr>
          <w:rFonts w:hint="eastAsia" w:ascii="宋体" w:hAnsi="宋体" w:cs="宋体"/>
          <w:sz w:val="24"/>
          <w:szCs w:val="22"/>
          <w:highlight w:val="none"/>
          <w:lang w:val="zh-CN" w:bidi="zh-CN"/>
        </w:rPr>
        <w:t xml:space="preserve">的10%，体检完成并提交体检报告和体检名单(单位、身份证、姓名)，审核无误后，乙方按要求开具发票，甲方在60日内支付余款。注：最终体检服务费用按中标单价和实际体检人数结算。</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37" w:name="_Toc199940014"/>
      <w:r/>
      <w:bookmarkStart w:id="138" w:name="_Toc199940894"/>
      <w:r/>
      <w:bookmarkStart w:id="139" w:name="_Toc17523"/>
      <w:r/>
      <w:bookmarkStart w:id="140" w:name="_Toc199940788"/>
      <w:r/>
      <w:bookmarkStart w:id="141" w:name="_Toc8994"/>
      <w:r/>
      <w:bookmarkStart w:id="142" w:name="_Toc22573"/>
      <w:r/>
      <w:bookmarkStart w:id="143" w:name="_Toc2384"/>
      <w:r/>
      <w:bookmarkStart w:id="144" w:name="_Toc22536"/>
      <w:r/>
      <w:bookmarkStart w:id="145" w:name="_Toc7157"/>
      <w:r>
        <w:rPr>
          <w:rFonts w:hint="eastAsia" w:ascii="宋体" w:hAnsi="宋体" w:cs="宋体"/>
          <w:b/>
          <w:bCs/>
          <w:sz w:val="24"/>
          <w:szCs w:val="22"/>
          <w:highlight w:val="none"/>
          <w:lang w:val="zh-CN" w:bidi="zh-CN"/>
        </w:rPr>
        <w:t xml:space="preserve">第</w:t>
      </w:r>
      <w:r>
        <w:rPr>
          <w:rFonts w:hint="eastAsia" w:ascii="宋体" w:hAnsi="宋体" w:cs="宋体"/>
          <w:b/>
          <w:bCs/>
          <w:sz w:val="24"/>
          <w:szCs w:val="22"/>
          <w:highlight w:val="none"/>
          <w:lang w:bidi="zh-CN"/>
        </w:rPr>
        <w:t xml:space="preserve">八</w:t>
      </w:r>
      <w:r>
        <w:rPr>
          <w:rFonts w:hint="eastAsia" w:ascii="宋体" w:hAnsi="宋体" w:cs="宋体"/>
          <w:b/>
          <w:bCs/>
          <w:sz w:val="24"/>
          <w:szCs w:val="22"/>
          <w:highlight w:val="none"/>
          <w:lang w:val="zh-CN" w:bidi="zh-CN"/>
        </w:rPr>
        <w:t xml:space="preserve">条违约责任</w:t>
      </w:r>
      <w:bookmarkEnd w:id="137"/>
      <w:r/>
      <w:bookmarkEnd w:id="138"/>
      <w:r/>
      <w:bookmarkEnd w:id="139"/>
      <w:r/>
      <w:bookmarkEnd w:id="140"/>
      <w:r/>
      <w:bookmarkEnd w:id="141"/>
      <w:r/>
      <w:bookmarkEnd w:id="142"/>
      <w:r/>
      <w:bookmarkEnd w:id="143"/>
      <w:r/>
      <w:bookmarkEnd w:id="144"/>
      <w:r/>
      <w:bookmarkEnd w:id="145"/>
      <w:r/>
      <w:r/>
    </w:p>
    <w:p>
      <w:pPr>
        <w:ind w:firstLine="480"/>
        <w:spacing w:line="360" w:lineRule="auto"/>
        <w:rPr>
          <w:rFonts w:hint="eastAsia" w:ascii="宋体" w:hAnsi="宋体" w:cs="宋体"/>
          <w:sz w:val="24"/>
          <w:szCs w:val="22"/>
          <w:highlight w:val="none"/>
          <w:lang w:val="zh-CN" w:bidi="zh-CN"/>
        </w:rPr>
      </w:pPr>
      <w:r/>
      <w:bookmarkStart w:id="146" w:name="_Toc8982"/>
      <w:r/>
      <w:bookmarkStart w:id="147" w:name="_Toc28806"/>
      <w:r/>
      <w:bookmarkStart w:id="148" w:name="_Toc16298"/>
      <w:r/>
      <w:bookmarkStart w:id="149" w:name="_Toc16016"/>
      <w:r/>
      <w:bookmarkStart w:id="150" w:name="_Toc24651"/>
      <w:r>
        <w:rPr>
          <w:rFonts w:hint="eastAsia" w:ascii="宋体" w:hAnsi="宋体" w:cs="宋体"/>
          <w:sz w:val="24"/>
          <w:szCs w:val="22"/>
          <w:highlight w:val="none"/>
          <w:lang w:val="zh-CN" w:bidi="zh-CN"/>
        </w:rPr>
        <w:t xml:space="preserve">1、甲方无正当理由拒收服务、拒付服务款的，甲方向乙方偿付合同总价的10%违约金。</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2、甲方未按合同规定的期限向乙方支付服务款的，每逾期1天甲方向乙方偿付欠款总额的1‰滞纳金，但累计滞纳金总额不超过欠款总额的5%。</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3、如乙方不能交付服务的，乙方应向甲方支付合同总价10%的违约金。</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4、乙方逾期交付的，每逾期1天，乙方向甲方偿付合同总额的1‰的滞纳金。如乙方逾期交付达20天，甲方有权解除合同，解除合同的通知自到达乙方时生效。</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5、乙方所交付的服务不符合合同规定的，甲方有权拒收。甲方拒收的，乙方应向甲方支付合同总款10%的违约金。</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6、在乙方承诺的服务期内提供的服务不符合要求的，如经乙方2次整改仍不能达到合同约定的标准，乙方应退回全部合同价款，并按本条第3款处理，同时，乙方还须赔偿甲方因此遭受的损失。</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7、乙方未按本合同的规定和服务承诺提供伴随服务/售后服务的，应按合同总价款的10%向甲方承担违约责任。</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9、乙方响应属虚假承诺，或经权威部门检测提供的服务不能满足投标文件要求，或是由于乙方的过错造成合同无法继续履行的，还应向甲方支付不少于合同总价10%赔偿金。</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51" w:name="_Toc199940789"/>
      <w:r/>
      <w:bookmarkStart w:id="152" w:name="_Toc27523"/>
      <w:r/>
      <w:bookmarkStart w:id="153" w:name="_Toc199940895"/>
      <w:r/>
      <w:bookmarkStart w:id="154" w:name="_Toc199940015"/>
      <w:r>
        <w:rPr>
          <w:rFonts w:hint="eastAsia" w:ascii="宋体" w:hAnsi="宋体" w:cs="宋体"/>
          <w:b/>
          <w:bCs/>
          <w:sz w:val="24"/>
          <w:szCs w:val="22"/>
          <w:highlight w:val="none"/>
          <w:lang w:val="zh-CN" w:bidi="zh-CN"/>
        </w:rPr>
        <w:t xml:space="preserve">第</w:t>
      </w:r>
      <w:r>
        <w:rPr>
          <w:rFonts w:hint="eastAsia" w:ascii="宋体" w:hAnsi="宋体" w:cs="宋体"/>
          <w:b/>
          <w:bCs/>
          <w:sz w:val="24"/>
          <w:szCs w:val="22"/>
          <w:highlight w:val="none"/>
          <w:lang w:bidi="zh-CN"/>
        </w:rPr>
        <w:t xml:space="preserve">九</w:t>
      </w:r>
      <w:r>
        <w:rPr>
          <w:rFonts w:hint="eastAsia" w:ascii="宋体" w:hAnsi="宋体" w:cs="宋体"/>
          <w:b/>
          <w:bCs/>
          <w:sz w:val="24"/>
          <w:szCs w:val="22"/>
          <w:highlight w:val="none"/>
          <w:lang w:val="zh-CN" w:bidi="zh-CN"/>
        </w:rPr>
        <w:t xml:space="preserve">条合同的变更和终止</w:t>
      </w:r>
      <w:bookmarkEnd w:id="146"/>
      <w:r/>
      <w:bookmarkEnd w:id="147"/>
      <w:r/>
      <w:bookmarkEnd w:id="148"/>
      <w:r/>
      <w:bookmarkEnd w:id="149"/>
      <w:r/>
      <w:bookmarkEnd w:id="150"/>
      <w:r/>
      <w:bookmarkEnd w:id="151"/>
      <w:r/>
      <w:bookmarkEnd w:id="152"/>
      <w:r/>
      <w:bookmarkEnd w:id="153"/>
      <w:r/>
      <w:bookmarkEnd w:id="154"/>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1、除《政府采购法》第50条第二款规定的情形外，本合同一经签订，甲乙双方不得擅自变更、中止或终止合同。</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2、除发生法律规定的不能预见、不能避免并不能克服的客观情况外，甲乙双方不得放弃或拒绝履行合同。</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55" w:name="_Toc31898"/>
      <w:r/>
      <w:bookmarkStart w:id="156" w:name="_Toc31820"/>
      <w:r/>
      <w:bookmarkStart w:id="157" w:name="_Toc17424"/>
      <w:r/>
      <w:bookmarkStart w:id="158" w:name="_Toc19860"/>
      <w:r/>
      <w:bookmarkStart w:id="159" w:name="_Toc199940790"/>
      <w:r/>
      <w:bookmarkStart w:id="160" w:name="_Toc199940896"/>
      <w:r/>
      <w:bookmarkStart w:id="161" w:name="_Toc199940016"/>
      <w:r/>
      <w:bookmarkStart w:id="162" w:name="_Toc3329"/>
      <w:r/>
      <w:bookmarkStart w:id="163" w:name="_Toc13932"/>
      <w:r>
        <w:rPr>
          <w:rFonts w:hint="eastAsia" w:ascii="宋体" w:hAnsi="宋体" w:cs="宋体"/>
          <w:b/>
          <w:bCs/>
          <w:sz w:val="24"/>
          <w:szCs w:val="22"/>
          <w:highlight w:val="none"/>
          <w:lang w:val="zh-CN" w:bidi="zh-CN"/>
        </w:rPr>
        <w:t xml:space="preserve">第</w:t>
      </w:r>
      <w:r>
        <w:rPr>
          <w:rFonts w:hint="eastAsia" w:ascii="宋体" w:hAnsi="宋体" w:cs="宋体"/>
          <w:b/>
          <w:bCs/>
          <w:sz w:val="24"/>
          <w:szCs w:val="22"/>
          <w:highlight w:val="none"/>
          <w:lang w:bidi="zh-CN"/>
        </w:rPr>
        <w:t xml:space="preserve">十</w:t>
      </w:r>
      <w:r>
        <w:rPr>
          <w:rFonts w:hint="eastAsia" w:ascii="宋体" w:hAnsi="宋体" w:cs="宋体"/>
          <w:b/>
          <w:bCs/>
          <w:sz w:val="24"/>
          <w:szCs w:val="22"/>
          <w:highlight w:val="none"/>
          <w:lang w:val="zh-CN" w:bidi="zh-CN"/>
        </w:rPr>
        <w:t xml:space="preserve">条合同的转让</w:t>
      </w:r>
      <w:bookmarkEnd w:id="155"/>
      <w:r/>
      <w:bookmarkEnd w:id="156"/>
      <w:r/>
      <w:bookmarkEnd w:id="157"/>
      <w:r/>
      <w:bookmarkEnd w:id="158"/>
      <w:r/>
      <w:bookmarkEnd w:id="159"/>
      <w:r/>
      <w:bookmarkEnd w:id="160"/>
      <w:r/>
      <w:bookmarkEnd w:id="161"/>
      <w:r/>
      <w:bookmarkEnd w:id="162"/>
      <w:r/>
      <w:bookmarkEnd w:id="163"/>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乙方不得擅自部分或全部转让其应履行的合同义务。</w:t>
      </w:r>
      <w:r/>
    </w:p>
    <w:p>
      <w:pPr>
        <w:ind w:firstLine="480"/>
        <w:jc w:val="left"/>
        <w:spacing w:after="160" w:line="360" w:lineRule="auto"/>
        <w:rPr>
          <w:rFonts w:hint="eastAsia" w:ascii="宋体" w:hAnsi="宋体" w:cs="宋体"/>
          <w:b/>
          <w:bCs/>
          <w:sz w:val="24"/>
          <w:szCs w:val="22"/>
          <w:highlight w:val="none"/>
          <w:lang w:val="zh-CN" w:bidi="zh-CN"/>
        </w:rPr>
        <w:outlineLvl w:val="1"/>
      </w:pPr>
      <w:r/>
      <w:bookmarkStart w:id="164" w:name="_Toc199940791"/>
      <w:r/>
      <w:bookmarkStart w:id="165" w:name="_Toc18780"/>
      <w:r/>
      <w:bookmarkStart w:id="166" w:name="_Toc28055"/>
      <w:r/>
      <w:bookmarkStart w:id="167" w:name="_Toc5033"/>
      <w:r/>
      <w:bookmarkStart w:id="168" w:name="_Toc199940897"/>
      <w:r/>
      <w:bookmarkStart w:id="169" w:name="_Toc7688"/>
      <w:r/>
      <w:bookmarkStart w:id="170" w:name="_Toc26816"/>
      <w:r/>
      <w:bookmarkStart w:id="171" w:name="_Toc18487"/>
      <w:r/>
      <w:bookmarkStart w:id="172" w:name="_Toc199940017"/>
      <w:r>
        <w:rPr>
          <w:rFonts w:hint="eastAsia" w:ascii="宋体" w:hAnsi="宋体" w:cs="宋体"/>
          <w:b/>
          <w:bCs/>
          <w:sz w:val="24"/>
          <w:szCs w:val="22"/>
          <w:highlight w:val="none"/>
          <w:lang w:val="zh-CN" w:bidi="zh-CN"/>
        </w:rPr>
        <w:t xml:space="preserve">第十</w:t>
      </w:r>
      <w:r>
        <w:rPr>
          <w:rFonts w:hint="eastAsia" w:ascii="宋体" w:hAnsi="宋体" w:cs="宋体"/>
          <w:b/>
          <w:bCs/>
          <w:sz w:val="24"/>
          <w:szCs w:val="22"/>
          <w:highlight w:val="none"/>
          <w:lang w:bidi="zh-CN"/>
        </w:rPr>
        <w:t xml:space="preserve">一</w:t>
      </w:r>
      <w:r>
        <w:rPr>
          <w:rFonts w:hint="eastAsia" w:ascii="宋体" w:hAnsi="宋体" w:cs="宋体"/>
          <w:b/>
          <w:bCs/>
          <w:sz w:val="24"/>
          <w:szCs w:val="22"/>
          <w:highlight w:val="none"/>
          <w:lang w:val="zh-CN" w:bidi="zh-CN"/>
        </w:rPr>
        <w:t xml:space="preserve">条争议的解决</w:t>
      </w:r>
      <w:bookmarkEnd w:id="164"/>
      <w:r/>
      <w:bookmarkEnd w:id="165"/>
      <w:r/>
      <w:bookmarkEnd w:id="166"/>
      <w:r/>
      <w:bookmarkEnd w:id="167"/>
      <w:r/>
      <w:bookmarkEnd w:id="168"/>
      <w:r/>
      <w:bookmarkEnd w:id="169"/>
      <w:r/>
      <w:bookmarkEnd w:id="170"/>
      <w:r/>
      <w:bookmarkEnd w:id="171"/>
      <w:r/>
      <w:bookmarkEnd w:id="172"/>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2、因履行本合同引起的或与本合同有关的争议，甲、乙双方应首先通过友好协商解决，如果协商不能解决争议，则采取以下方式解决争议：向南京仲裁委员会按其仲裁规则申请仲裁</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73" w:name="_Toc20656"/>
      <w:r/>
      <w:bookmarkStart w:id="174" w:name="_Toc20535"/>
      <w:r/>
      <w:bookmarkStart w:id="175" w:name="_Toc28605"/>
      <w:r/>
      <w:bookmarkStart w:id="176" w:name="_Toc24023"/>
      <w:r/>
      <w:bookmarkStart w:id="177" w:name="_Toc199940792"/>
      <w:r/>
      <w:bookmarkStart w:id="178" w:name="_Toc16299"/>
      <w:r/>
      <w:bookmarkStart w:id="179" w:name="_Toc199940898"/>
      <w:r/>
      <w:bookmarkStart w:id="180" w:name="_Toc199940018"/>
      <w:r/>
      <w:bookmarkStart w:id="181" w:name="_Toc14288"/>
      <w:r>
        <w:rPr>
          <w:rFonts w:hint="eastAsia" w:ascii="宋体" w:hAnsi="宋体" w:cs="宋体"/>
          <w:b/>
          <w:bCs/>
          <w:sz w:val="24"/>
          <w:szCs w:val="22"/>
          <w:highlight w:val="none"/>
          <w:lang w:val="zh-CN" w:bidi="zh-CN"/>
        </w:rPr>
        <w:t xml:space="preserve">第</w:t>
      </w:r>
      <w:r>
        <w:rPr>
          <w:rFonts w:hint="eastAsia" w:ascii="宋体" w:hAnsi="宋体" w:cs="宋体"/>
          <w:b/>
          <w:bCs/>
          <w:sz w:val="24"/>
          <w:szCs w:val="22"/>
          <w:highlight w:val="none"/>
          <w:lang w:bidi="zh-CN"/>
        </w:rPr>
        <w:t xml:space="preserve">十二</w:t>
      </w:r>
      <w:r>
        <w:rPr>
          <w:rFonts w:hint="eastAsia" w:ascii="宋体" w:hAnsi="宋体" w:cs="宋体"/>
          <w:b/>
          <w:bCs/>
          <w:sz w:val="24"/>
          <w:szCs w:val="22"/>
          <w:highlight w:val="none"/>
          <w:lang w:val="zh-CN" w:bidi="zh-CN"/>
        </w:rPr>
        <w:t xml:space="preserve">条诚实信用</w:t>
      </w:r>
      <w:bookmarkEnd w:id="173"/>
      <w:r/>
      <w:bookmarkEnd w:id="174"/>
      <w:r/>
      <w:bookmarkEnd w:id="175"/>
      <w:r/>
      <w:bookmarkEnd w:id="176"/>
      <w:r/>
      <w:bookmarkEnd w:id="177"/>
      <w:r/>
      <w:bookmarkEnd w:id="178"/>
      <w:r/>
      <w:bookmarkEnd w:id="179"/>
      <w:r/>
      <w:bookmarkEnd w:id="180"/>
      <w:r/>
      <w:bookmarkEnd w:id="181"/>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乙方应诚实信用，严格按照招标（采购）文件要求和投标（响应）承诺履行合同，不向甲方进行商业贿赂或者提供不正当利益。</w:t>
      </w:r>
      <w:r/>
    </w:p>
    <w:p>
      <w:pPr>
        <w:ind w:firstLine="482"/>
        <w:jc w:val="left"/>
        <w:spacing w:after="160" w:line="360" w:lineRule="auto"/>
        <w:rPr>
          <w:rFonts w:hint="eastAsia" w:ascii="宋体" w:hAnsi="宋体" w:cs="宋体"/>
          <w:b/>
          <w:bCs/>
          <w:sz w:val="24"/>
          <w:szCs w:val="22"/>
          <w:highlight w:val="none"/>
          <w:lang w:val="zh-CN" w:bidi="zh-CN"/>
        </w:rPr>
        <w:outlineLvl w:val="1"/>
      </w:pPr>
      <w:r/>
      <w:bookmarkStart w:id="182" w:name="_Toc19854"/>
      <w:r/>
      <w:bookmarkStart w:id="183" w:name="_Toc199940899"/>
      <w:r/>
      <w:bookmarkStart w:id="184" w:name="_Toc9127"/>
      <w:r/>
      <w:bookmarkStart w:id="185" w:name="_Toc21091"/>
      <w:r/>
      <w:bookmarkStart w:id="186" w:name="_Toc32183"/>
      <w:r/>
      <w:bookmarkStart w:id="187" w:name="_Toc199940793"/>
      <w:r/>
      <w:bookmarkStart w:id="188" w:name="_Toc4820"/>
      <w:r/>
      <w:bookmarkStart w:id="189" w:name="_Toc199940019"/>
      <w:r/>
      <w:bookmarkStart w:id="190" w:name="_Toc3995"/>
      <w:r>
        <w:rPr>
          <w:rFonts w:hint="eastAsia" w:ascii="宋体" w:hAnsi="宋体" w:cs="宋体"/>
          <w:b/>
          <w:bCs/>
          <w:sz w:val="24"/>
          <w:szCs w:val="22"/>
          <w:highlight w:val="none"/>
          <w:lang w:val="zh-CN" w:bidi="zh-CN"/>
        </w:rPr>
        <w:t xml:space="preserve">第十</w:t>
      </w:r>
      <w:r>
        <w:rPr>
          <w:rFonts w:hint="eastAsia" w:ascii="宋体" w:hAnsi="宋体" w:cs="宋体"/>
          <w:b/>
          <w:bCs/>
          <w:sz w:val="24"/>
          <w:szCs w:val="22"/>
          <w:highlight w:val="none"/>
          <w:lang w:bidi="zh-CN"/>
        </w:rPr>
        <w:t xml:space="preserve">三</w:t>
      </w:r>
      <w:r>
        <w:rPr>
          <w:rFonts w:hint="eastAsia" w:ascii="宋体" w:hAnsi="宋体" w:cs="宋体"/>
          <w:b/>
          <w:bCs/>
          <w:sz w:val="24"/>
          <w:szCs w:val="22"/>
          <w:highlight w:val="none"/>
          <w:lang w:val="zh-CN" w:bidi="zh-CN"/>
        </w:rPr>
        <w:t xml:space="preserve">条合同生效及其他</w:t>
      </w:r>
      <w:bookmarkEnd w:id="182"/>
      <w:r/>
      <w:bookmarkEnd w:id="183"/>
      <w:r/>
      <w:bookmarkEnd w:id="184"/>
      <w:r/>
      <w:bookmarkEnd w:id="185"/>
      <w:r/>
      <w:bookmarkEnd w:id="186"/>
      <w:r/>
      <w:bookmarkEnd w:id="187"/>
      <w:r/>
      <w:bookmarkEnd w:id="188"/>
      <w:r/>
      <w:bookmarkEnd w:id="189"/>
      <w:r/>
      <w:bookmarkEnd w:id="190"/>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1.本合同自</w:t>
      </w:r>
      <w:r>
        <w:rPr>
          <w:rFonts w:hint="eastAsia" w:ascii="宋体" w:hAnsi="宋体" w:cs="宋体"/>
          <w:sz w:val="24"/>
          <w:szCs w:val="22"/>
          <w:highlight w:val="none"/>
          <w:lang w:bidi="zh-CN"/>
        </w:rPr>
        <w:t xml:space="preserve">甲乙双方单位代表人签字并加盖单位公章或合同专用章</w:t>
      </w:r>
      <w:r>
        <w:rPr>
          <w:rFonts w:hint="eastAsia" w:ascii="宋体" w:hAnsi="宋体" w:cs="宋体"/>
          <w:sz w:val="24"/>
          <w:szCs w:val="22"/>
          <w:highlight w:val="none"/>
          <w:lang w:val="zh-CN" w:bidi="zh-CN"/>
        </w:rPr>
        <w:t xml:space="preserve">签订之日起生效。</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2.本合同一式四份，甲乙双方各执</w:t>
      </w:r>
      <w:r>
        <w:rPr>
          <w:rFonts w:hint="eastAsia" w:ascii="宋体" w:hAnsi="宋体" w:cs="宋体"/>
          <w:sz w:val="24"/>
          <w:szCs w:val="22"/>
          <w:highlight w:val="none"/>
          <w:lang w:bidi="zh-CN"/>
        </w:rPr>
        <w:t xml:space="preserve">二</w:t>
      </w:r>
      <w:r>
        <w:rPr>
          <w:rFonts w:hint="eastAsia" w:ascii="宋体" w:hAnsi="宋体" w:cs="宋体"/>
          <w:sz w:val="24"/>
          <w:szCs w:val="22"/>
          <w:highlight w:val="none"/>
          <w:lang w:val="zh-CN" w:bidi="zh-CN"/>
        </w:rPr>
        <w:t xml:space="preserve">份。</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3.本合同应按照中华人民共和国的现行法律进行解释。</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甲方（采购人）：乙方（供应商）：</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（盖章）</w:t>
      </w:r>
      <w:r>
        <w:rPr>
          <w:rFonts w:hint="eastAsia" w:ascii="宋体" w:hAnsi="宋体" w:cs="宋体"/>
          <w:sz w:val="24"/>
          <w:szCs w:val="22"/>
          <w:highlight w:val="none"/>
          <w:lang w:val="zh-CN" w:bidi="zh-CN"/>
        </w:rPr>
        <w:tab/>
      </w:r>
      <w:r>
        <w:rPr>
          <w:rFonts w:hint="eastAsia" w:ascii="宋体" w:hAnsi="宋体" w:cs="宋体"/>
          <w:sz w:val="24"/>
          <w:szCs w:val="22"/>
          <w:highlight w:val="none"/>
          <w:lang w:val="zh-CN" w:bidi="zh-CN"/>
        </w:rPr>
        <w:t xml:space="preserve">（盖章）</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代表人：</w:t>
      </w:r>
      <w:r>
        <w:rPr>
          <w:rFonts w:hint="eastAsia" w:ascii="宋体" w:hAnsi="宋体" w:cs="宋体"/>
          <w:sz w:val="24"/>
          <w:szCs w:val="22"/>
          <w:highlight w:val="none"/>
          <w:lang w:val="zh-CN" w:bidi="zh-CN"/>
        </w:rPr>
        <w:tab/>
      </w:r>
      <w:r>
        <w:rPr>
          <w:rFonts w:hint="eastAsia" w:ascii="宋体" w:hAnsi="宋体" w:cs="宋体"/>
          <w:sz w:val="24"/>
          <w:szCs w:val="22"/>
          <w:highlight w:val="none"/>
          <w:lang w:val="zh-CN" w:bidi="zh-CN"/>
        </w:rPr>
        <w:t xml:space="preserve">代表人：</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电话：电话：</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开户银行：</w:t>
      </w:r>
      <w:r>
        <w:rPr>
          <w:rFonts w:hint="eastAsia" w:ascii="宋体" w:hAnsi="宋体" w:cs="宋体"/>
          <w:sz w:val="24"/>
          <w:szCs w:val="22"/>
          <w:highlight w:val="none"/>
          <w:lang w:val="zh-CN" w:bidi="zh-CN"/>
        </w:rPr>
        <w:tab/>
      </w:r>
      <w:r>
        <w:rPr>
          <w:rFonts w:hint="eastAsia" w:ascii="宋体" w:hAnsi="宋体" w:cs="宋体"/>
          <w:sz w:val="24"/>
          <w:szCs w:val="22"/>
          <w:highlight w:val="none"/>
          <w:lang w:val="zh-CN" w:bidi="zh-CN"/>
        </w:rPr>
        <w:t xml:space="preserve">开户银行：</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账号：</w:t>
      </w:r>
      <w:r>
        <w:rPr>
          <w:rFonts w:hint="eastAsia" w:ascii="宋体" w:hAnsi="宋体" w:cs="宋体"/>
          <w:sz w:val="24"/>
          <w:szCs w:val="22"/>
          <w:highlight w:val="none"/>
          <w:lang w:val="zh-CN" w:bidi="zh-CN"/>
        </w:rPr>
        <w:tab/>
      </w:r>
      <w:r>
        <w:rPr>
          <w:rFonts w:hint="eastAsia" w:ascii="宋体" w:hAnsi="宋体" w:cs="宋体"/>
          <w:sz w:val="24"/>
          <w:szCs w:val="22"/>
          <w:highlight w:val="none"/>
          <w:lang w:val="zh-CN" w:bidi="zh-CN"/>
        </w:rPr>
        <w:t xml:space="preserve">账号：</w:t>
      </w:r>
      <w:r/>
    </w:p>
    <w:p>
      <w:pPr>
        <w:ind w:firstLine="480"/>
        <w:jc w:val="left"/>
        <w:spacing w:after="160"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日期：日期：</w:t>
      </w:r>
      <w:r/>
    </w:p>
    <w:p>
      <w:pPr>
        <w:pStyle w:val="783"/>
        <w:jc w:val="both"/>
        <w:rPr>
          <w:highlight w:val="none"/>
        </w:rPr>
      </w:pPr>
      <w:r>
        <w:rPr>
          <w:highlight w:val="none"/>
        </w:rPr>
      </w:r>
      <w:r/>
    </w:p>
    <w:p>
      <w:pPr>
        <w:jc w:val="center"/>
        <w:spacing w:line="360" w:lineRule="auto"/>
        <w:rPr>
          <w:rFonts w:ascii="宋体" w:hAnsi="宋体"/>
          <w:b/>
          <w:bCs/>
          <w:sz w:val="32"/>
          <w:szCs w:val="32"/>
          <w:highlight w:val="none"/>
        </w:rPr>
        <w:outlineLvl w:val="0"/>
      </w:pPr>
      <w:r>
        <w:rPr>
          <w:rFonts w:ascii="宋体" w:hAnsi="宋体"/>
          <w:b/>
          <w:bCs/>
          <w:sz w:val="32"/>
          <w:szCs w:val="32"/>
          <w:highlight w:val="none"/>
        </w:rPr>
        <w:br w:type="page" w:clear="all"/>
      </w:r>
      <w:bookmarkStart w:id="191" w:name="_Toc29585"/>
      <w:r>
        <w:rPr>
          <w:rFonts w:hint="eastAsia" w:ascii="宋体" w:hAnsi="宋体"/>
          <w:b/>
          <w:bCs/>
          <w:sz w:val="32"/>
          <w:szCs w:val="32"/>
          <w:highlight w:val="none"/>
        </w:rPr>
        <w:t xml:space="preserve">第六章</w:t>
      </w:r>
      <w:bookmarkEnd w:id="72"/>
      <w:r>
        <w:rPr>
          <w:rFonts w:hint="eastAsia" w:ascii="宋体" w:hAnsi="宋体"/>
          <w:b/>
          <w:bCs/>
          <w:sz w:val="32"/>
          <w:szCs w:val="32"/>
          <w:highlight w:val="none"/>
        </w:rPr>
        <w:t xml:space="preserve">投标文件格式</w:t>
      </w:r>
      <w:bookmarkEnd w:id="73"/>
      <w:r/>
      <w:bookmarkEnd w:id="191"/>
      <w:r/>
      <w:r/>
    </w:p>
    <w:p>
      <w:pPr>
        <w:jc w:val="left"/>
        <w:spacing w:line="240" w:lineRule="atLeast"/>
        <w:widowControl/>
        <w:rPr>
          <w:rFonts w:ascii="宋体" w:hAnsi="宋体" w:cs="Arial"/>
          <w:b/>
          <w:bCs/>
          <w:szCs w:val="21"/>
          <w:highlight w:val="none"/>
        </w:rPr>
      </w:pPr>
      <w:r>
        <w:rPr>
          <w:rFonts w:ascii="宋体" w:hAnsi="宋体" w:cs="Arial"/>
          <w:b/>
          <w:bCs/>
          <w:szCs w:val="21"/>
          <w:highlight w:val="none"/>
        </w:rPr>
      </w:r>
      <w:r/>
    </w:p>
    <w:p>
      <w:pPr>
        <w:jc w:val="center"/>
        <w:spacing w:line="360" w:lineRule="auto"/>
        <w:rPr>
          <w:rFonts w:ascii="宋体" w:hAnsi="宋体"/>
          <w:b/>
          <w:bCs/>
          <w:sz w:val="44"/>
          <w:szCs w:val="44"/>
          <w:highlight w:val="none"/>
          <w:lang w:val="zh-CN"/>
        </w:rPr>
      </w:pPr>
      <w:r>
        <w:rPr>
          <w:rFonts w:hint="eastAsia" w:ascii="宋体" w:hAnsi="宋体"/>
          <w:b/>
          <w:bCs/>
          <w:sz w:val="44"/>
          <w:szCs w:val="44"/>
          <w:highlight w:val="none"/>
          <w:lang w:val="zh-CN"/>
        </w:rPr>
        <w:t xml:space="preserve">202</w:t>
      </w:r>
      <w:r>
        <w:rPr>
          <w:rFonts w:hint="eastAsia" w:ascii="宋体" w:hAnsi="宋体"/>
          <w:b/>
          <w:bCs/>
          <w:sz w:val="44"/>
          <w:szCs w:val="44"/>
          <w:highlight w:val="none"/>
          <w:lang w:val="en-US" w:eastAsia="zh-CN"/>
        </w:rPr>
        <w:t xml:space="preserve">6</w:t>
      </w:r>
      <w:r>
        <w:rPr>
          <w:rFonts w:hint="eastAsia" w:ascii="宋体" w:hAnsi="宋体"/>
          <w:b/>
          <w:bCs/>
          <w:sz w:val="44"/>
          <w:szCs w:val="44"/>
          <w:highlight w:val="none"/>
          <w:lang w:val="zh-CN"/>
        </w:rPr>
        <w:t xml:space="preserve">年度警辅健康体检</w:t>
      </w:r>
      <w:r>
        <w:rPr>
          <w:rFonts w:hint="eastAsia" w:ascii="宋体" w:hAnsi="宋体"/>
          <w:b/>
          <w:bCs/>
          <w:sz w:val="44"/>
          <w:szCs w:val="44"/>
          <w:highlight w:val="none"/>
          <w:lang w:val="en-US" w:eastAsia="zh-CN"/>
        </w:rPr>
        <w:t xml:space="preserve">服务</w:t>
      </w:r>
      <w:r/>
    </w:p>
    <w:p>
      <w:pPr>
        <w:jc w:val="center"/>
        <w:spacing w:line="360" w:lineRule="auto"/>
        <w:rPr>
          <w:rFonts w:ascii="宋体" w:hAnsi="宋体" w:cs="Arial"/>
          <w:sz w:val="44"/>
          <w:szCs w:val="44"/>
          <w:highlight w:val="none"/>
        </w:rPr>
      </w:pPr>
      <w:r>
        <w:rPr>
          <w:rFonts w:hint="eastAsia" w:ascii="宋体" w:hAnsi="宋体" w:cs="Arial"/>
          <w:sz w:val="44"/>
          <w:szCs w:val="44"/>
          <w:highlight w:val="none"/>
        </w:rPr>
        <w:t xml:space="preserve">项目编号：</w:t>
      </w:r>
      <w:r/>
    </w:p>
    <w:p>
      <w:pPr>
        <w:jc w:val="center"/>
        <w:spacing w:line="360" w:lineRule="auto"/>
        <w:rPr>
          <w:rFonts w:ascii="宋体" w:hAnsi="宋体" w:cs="Arial"/>
          <w:sz w:val="44"/>
          <w:szCs w:val="44"/>
          <w:highlight w:val="none"/>
        </w:rPr>
      </w:pPr>
      <w:r>
        <w:rPr>
          <w:rFonts w:ascii="宋体" w:hAnsi="宋体" w:cs="Arial"/>
          <w:sz w:val="44"/>
          <w:szCs w:val="44"/>
          <w:highlight w:val="none"/>
        </w:rPr>
      </w:r>
      <w:r/>
    </w:p>
    <w:p>
      <w:pPr>
        <w:jc w:val="center"/>
        <w:spacing w:line="360" w:lineRule="auto"/>
        <w:rPr>
          <w:rFonts w:ascii="宋体" w:hAnsi="宋体" w:cs="Arial"/>
          <w:sz w:val="44"/>
          <w:szCs w:val="44"/>
          <w:highlight w:val="none"/>
        </w:rPr>
      </w:pPr>
      <w:r>
        <w:rPr>
          <w:rFonts w:ascii="宋体" w:hAnsi="宋体" w:cs="Arial"/>
          <w:sz w:val="44"/>
          <w:szCs w:val="44"/>
          <w:highlight w:val="none"/>
        </w:rPr>
      </w:r>
      <w:r/>
    </w:p>
    <w:p>
      <w:pPr>
        <w:jc w:val="center"/>
        <w:spacing w:line="360" w:lineRule="auto"/>
        <w:rPr>
          <w:rFonts w:ascii="宋体" w:hAnsi="宋体" w:cs="Arial"/>
          <w:sz w:val="44"/>
          <w:szCs w:val="44"/>
          <w:highlight w:val="none"/>
        </w:rPr>
      </w:pPr>
      <w:r>
        <w:rPr>
          <w:rFonts w:hint="eastAsia" w:ascii="宋体" w:hAnsi="宋体" w:cs="Arial"/>
          <w:sz w:val="44"/>
          <w:szCs w:val="44"/>
          <w:highlight w:val="none"/>
        </w:rPr>
        <w:t xml:space="preserve">投标文件</w:t>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rPr>
          <w:rFonts w:ascii="宋体" w:hAnsi="宋体" w:cs="Arial"/>
          <w:sz w:val="28"/>
          <w:szCs w:val="28"/>
          <w:highlight w:val="none"/>
        </w:rPr>
      </w:pPr>
      <w:r>
        <w:rPr>
          <w:rFonts w:ascii="宋体" w:hAnsi="宋体" w:cs="Arial"/>
          <w:sz w:val="28"/>
          <w:szCs w:val="28"/>
          <w:highlight w:val="none"/>
        </w:rPr>
      </w:r>
      <w:r/>
    </w:p>
    <w:p>
      <w:pPr>
        <w:jc w:val="center"/>
        <w:spacing w:line="360" w:lineRule="auto"/>
        <w:rPr>
          <w:rFonts w:ascii="宋体" w:hAnsi="宋体" w:cs="Arial"/>
          <w:sz w:val="28"/>
          <w:szCs w:val="28"/>
          <w:highlight w:val="none"/>
          <w:u w:val="single"/>
        </w:rPr>
      </w:pPr>
      <w:r>
        <w:rPr>
          <w:rFonts w:hint="eastAsia" w:ascii="宋体" w:hAnsi="宋体" w:cs="Arial"/>
          <w:sz w:val="28"/>
          <w:szCs w:val="28"/>
          <w:highlight w:val="none"/>
        </w:rPr>
        <w:t xml:space="preserve">投标人：（盖单位章）</w:t>
      </w:r>
      <w:r/>
    </w:p>
    <w:p>
      <w:pPr>
        <w:jc w:val="center"/>
        <w:spacing w:line="360" w:lineRule="auto"/>
        <w:rPr>
          <w:rFonts w:ascii="宋体" w:hAnsi="宋体" w:cs="Arial"/>
          <w:sz w:val="28"/>
          <w:szCs w:val="28"/>
          <w:highlight w:val="none"/>
        </w:rPr>
      </w:pPr>
      <w:r>
        <w:rPr>
          <w:rFonts w:hint="eastAsia" w:ascii="宋体" w:hAnsi="宋体" w:cs="Arial"/>
          <w:sz w:val="28"/>
          <w:szCs w:val="28"/>
          <w:highlight w:val="none"/>
        </w:rPr>
        <w:t xml:space="preserve">法定代表人或其委托代理人：（签字）</w:t>
      </w:r>
      <w:r/>
    </w:p>
    <w:p>
      <w:pPr>
        <w:jc w:val="center"/>
        <w:spacing w:line="360" w:lineRule="auto"/>
        <w:rPr>
          <w:rFonts w:ascii="宋体" w:hAnsi="宋体" w:cs="Arial"/>
          <w:sz w:val="28"/>
          <w:szCs w:val="28"/>
          <w:highlight w:val="none"/>
        </w:rPr>
      </w:pPr>
      <w:r>
        <w:rPr>
          <w:rFonts w:hint="eastAsia" w:ascii="宋体" w:hAnsi="宋体" w:cs="Arial"/>
          <w:sz w:val="28"/>
          <w:szCs w:val="28"/>
          <w:highlight w:val="none"/>
        </w:rPr>
        <w:t xml:space="preserve">年月日</w:t>
      </w:r>
      <w:r/>
    </w:p>
    <w:p>
      <w:pPr>
        <w:jc w:val="left"/>
        <w:widowControl/>
        <w:rPr>
          <w:rFonts w:ascii="宋体" w:hAnsi="宋体" w:cs="Arial"/>
          <w:sz w:val="28"/>
          <w:szCs w:val="28"/>
          <w:highlight w:val="none"/>
        </w:rPr>
      </w:pPr>
      <w:r>
        <w:rPr>
          <w:rFonts w:ascii="宋体" w:hAnsi="宋体" w:cs="Arial"/>
          <w:sz w:val="28"/>
          <w:szCs w:val="28"/>
          <w:highlight w:val="none"/>
        </w:rPr>
      </w:r>
      <w:r/>
    </w:p>
    <w:p>
      <w:pPr>
        <w:jc w:val="left"/>
        <w:widowControl/>
        <w:rPr>
          <w:rFonts w:ascii="宋体" w:hAnsi="宋体" w:cs="Arial"/>
          <w:sz w:val="32"/>
          <w:szCs w:val="32"/>
          <w:highlight w:val="none"/>
        </w:rPr>
      </w:pPr>
      <w:r>
        <w:rPr>
          <w:rFonts w:ascii="宋体" w:hAnsi="宋体" w:cs="Arial"/>
          <w:sz w:val="32"/>
          <w:szCs w:val="32"/>
          <w:highlight w:val="none"/>
        </w:rPr>
      </w:r>
      <w:r/>
    </w:p>
    <w:p>
      <w:pPr>
        <w:jc w:val="center"/>
        <w:spacing w:before="240" w:after="240"/>
        <w:rPr>
          <w:rFonts w:ascii="宋体" w:hAnsi="宋体" w:cs="Arial"/>
          <w:sz w:val="32"/>
          <w:szCs w:val="32"/>
          <w:highlight w:val="none"/>
        </w:rPr>
      </w:pPr>
      <w:r>
        <w:rPr>
          <w:rFonts w:ascii="宋体" w:hAnsi="宋体" w:cs="Arial"/>
          <w:sz w:val="32"/>
          <w:szCs w:val="32"/>
          <w:highlight w:val="none"/>
        </w:rPr>
        <w:br w:type="page" w:clear="all"/>
      </w:r>
      <w:r>
        <w:rPr>
          <w:rFonts w:hint="eastAsia" w:ascii="宋体" w:hAnsi="宋体" w:cs="Arial"/>
          <w:sz w:val="32"/>
          <w:szCs w:val="32"/>
          <w:highlight w:val="none"/>
        </w:rPr>
        <w:t xml:space="preserve">目录</w:t>
      </w:r>
      <w:r/>
    </w:p>
    <w:p>
      <w:pPr>
        <w:jc w:val="center"/>
        <w:rPr>
          <w:rFonts w:ascii="宋体" w:hAnsi="宋体" w:cs="Arial"/>
          <w:szCs w:val="21"/>
          <w:highlight w:val="none"/>
        </w:rPr>
      </w:pPr>
      <w:r>
        <w:rPr>
          <w:rFonts w:hint="eastAsia" w:ascii="宋体" w:hAnsi="宋体" w:cs="Arial"/>
          <w:szCs w:val="21"/>
          <w:highlight w:val="none"/>
        </w:rPr>
        <w:t xml:space="preserve">（注：供应商根据附件顺序编制投标文件并制作目录（须生成页码））</w:t>
      </w:r>
      <w:r/>
    </w:p>
    <w:p>
      <w:pPr>
        <w:spacing w:line="440" w:lineRule="exact"/>
        <w:rPr>
          <w:rFonts w:ascii="宋体" w:hAnsi="宋体" w:cs="Arial"/>
          <w:szCs w:val="21"/>
          <w:highlight w:val="none"/>
        </w:rPr>
        <w:outlineLvl w:val="1"/>
      </w:pPr>
      <w:r>
        <w:rPr>
          <w:rFonts w:ascii="宋体" w:hAnsi="宋体" w:cs="Arial"/>
          <w:highlight w:val="none"/>
        </w:rPr>
        <w:br w:type="page" w:clear="all"/>
      </w:r>
      <w:bookmarkStart w:id="192" w:name="_Toc199940901"/>
      <w:r/>
      <w:bookmarkStart w:id="193" w:name="_Toc12465"/>
      <w:r>
        <w:rPr>
          <w:rFonts w:hint="eastAsia" w:ascii="宋体" w:hAnsi="宋体" w:cs="Arial"/>
          <w:b/>
          <w:bCs/>
          <w:szCs w:val="21"/>
          <w:highlight w:val="none"/>
        </w:rPr>
        <w:t xml:space="preserve">附件一、投标申请及声明格式</w:t>
      </w:r>
      <w:bookmarkEnd w:id="192"/>
      <w:r/>
      <w:bookmarkEnd w:id="193"/>
      <w:r/>
      <w:r/>
    </w:p>
    <w:p>
      <w:pPr>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投标申请及声明</w:t>
      </w:r>
      <w:r/>
    </w:p>
    <w:p>
      <w:pPr>
        <w:spacing w:line="360" w:lineRule="auto"/>
        <w:shd w:val="clear" w:color="auto" w:fill="ffffff"/>
        <w:widowControl/>
        <w:rPr>
          <w:rFonts w:hint="eastAsia" w:ascii="宋体" w:hAnsi="宋体" w:eastAsia="宋体" w:cs="Arial"/>
          <w:sz w:val="24"/>
          <w:highlight w:val="none"/>
          <w:lang w:eastAsia="zh-CN"/>
        </w:rPr>
      </w:pPr>
      <w:r>
        <w:rPr>
          <w:rFonts w:hint="eastAsia" w:ascii="宋体" w:hAnsi="宋体" w:cs="Arial"/>
          <w:sz w:val="24"/>
          <w:highlight w:val="none"/>
        </w:rPr>
        <w:t xml:space="preserve">致：</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根据贵方</w:t>
      </w:r>
      <w:r>
        <w:rPr>
          <w:rFonts w:ascii="宋体" w:hAnsi="宋体" w:cs="Arial"/>
          <w:sz w:val="24"/>
          <w:highlight w:val="none"/>
          <w:u w:val="single"/>
        </w:rPr>
        <w:t xml:space="preserve">           </w:t>
      </w:r>
      <w:r>
        <w:rPr>
          <w:rFonts w:hint="eastAsia" w:ascii="宋体" w:hAnsi="宋体" w:cs="Arial"/>
          <w:b/>
          <w:bCs/>
          <w:sz w:val="24"/>
          <w:highlight w:val="none"/>
          <w:u w:val="single"/>
        </w:rPr>
        <w:t xml:space="preserve">（</w:t>
      </w:r>
      <w:r>
        <w:rPr>
          <w:rFonts w:hint="eastAsia" w:ascii="宋体" w:hAnsi="宋体" w:cs="Arial"/>
          <w:sz w:val="24"/>
          <w:highlight w:val="none"/>
        </w:rPr>
        <w:t xml:space="preserve">项目名称）</w:t>
      </w:r>
      <w:r>
        <w:rPr>
          <w:rFonts w:ascii="宋体" w:hAnsi="宋体" w:cs="Arial"/>
          <w:sz w:val="24"/>
          <w:highlight w:val="none"/>
          <w:u w:val="single"/>
        </w:rPr>
        <w:t xml:space="preserve">        </w:t>
      </w:r>
      <w:r>
        <w:rPr>
          <w:rFonts w:hint="eastAsia" w:ascii="宋体" w:hAnsi="宋体" w:cs="Arial"/>
          <w:sz w:val="24"/>
          <w:highlight w:val="none"/>
        </w:rPr>
        <w:t xml:space="preserve">（项目编号）投标邀请，正式授权下述签字人</w:t>
      </w:r>
      <w:r>
        <w:rPr>
          <w:rFonts w:ascii="宋体" w:hAnsi="宋体" w:cs="Arial"/>
          <w:sz w:val="24"/>
          <w:highlight w:val="none"/>
          <w:u w:val="single"/>
        </w:rPr>
        <w:t xml:space="preserve">           </w:t>
      </w:r>
      <w:r>
        <w:rPr>
          <w:rFonts w:ascii="宋体" w:hAnsi="宋体" w:cs="Arial"/>
          <w:sz w:val="24"/>
          <w:highlight w:val="none"/>
        </w:rPr>
        <w:t xml:space="preserve">(</w:t>
      </w:r>
      <w:r>
        <w:rPr>
          <w:rFonts w:hint="eastAsia" w:ascii="宋体" w:hAnsi="宋体" w:cs="Arial"/>
          <w:sz w:val="24"/>
          <w:highlight w:val="none"/>
        </w:rPr>
        <w:t xml:space="preserve">姓名和职务</w:t>
      </w:r>
      <w:r>
        <w:rPr>
          <w:rFonts w:ascii="宋体" w:hAnsi="宋体" w:cs="Arial"/>
          <w:sz w:val="24"/>
          <w:highlight w:val="none"/>
        </w:rPr>
        <w:t xml:space="preserve">)</w:t>
      </w:r>
      <w:r>
        <w:rPr>
          <w:rFonts w:hint="eastAsia" w:ascii="宋体" w:hAnsi="宋体" w:cs="Arial"/>
          <w:sz w:val="24"/>
          <w:highlight w:val="none"/>
        </w:rPr>
        <w:t xml:space="preserve">代表投标人</w:t>
      </w:r>
      <w:r>
        <w:rPr>
          <w:rFonts w:ascii="宋体" w:hAnsi="宋体" w:cs="Arial"/>
          <w:sz w:val="24"/>
          <w:highlight w:val="none"/>
          <w:u w:val="single"/>
        </w:rPr>
        <w:t xml:space="preserve">     </w:t>
      </w:r>
      <w:r>
        <w:rPr>
          <w:rFonts w:hint="eastAsia" w:ascii="宋体" w:hAnsi="宋体" w:cs="Arial"/>
          <w:sz w:val="24"/>
          <w:highlight w:val="none"/>
        </w:rPr>
        <w:t xml:space="preserve">（投标人名称），提交投标文件。</w:t>
      </w:r>
      <w:r/>
    </w:p>
    <w:p>
      <w:pPr>
        <w:ind w:firstLine="420"/>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据此函，签字人兹宣布声明和承诺如下：</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w:t>
      </w:r>
      <w:r>
        <w:rPr>
          <w:rFonts w:hint="eastAsia" w:ascii="宋体" w:hAnsi="宋体" w:cs="Arial"/>
          <w:b/>
          <w:bCs/>
          <w:sz w:val="24"/>
          <w:highlight w:val="none"/>
        </w:rPr>
        <w:t xml:space="preserve">我们的资格条件完全符合政府采购法和本次招标要求</w:t>
      </w:r>
      <w:r>
        <w:rPr>
          <w:rFonts w:hint="eastAsia" w:ascii="宋体" w:hAnsi="宋体" w:cs="Arial"/>
          <w:sz w:val="24"/>
          <w:highlight w:val="none"/>
        </w:rPr>
        <w:t xml:space="preserve">，我们同意并向贵方提供了与投标有关的所有证据和资料。</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2、按招标要求，我方愿以投标报价（详见开标一览表）的规定要求提供本项目所需服务。</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3、我们已详细阅读全部招标文件及其有效补充文件，我们放弃对招标文件任何误解的权利，提交投标文件后，</w:t>
      </w:r>
      <w:r>
        <w:rPr>
          <w:rFonts w:hint="eastAsia" w:ascii="宋体" w:hAnsi="宋体" w:cs="Arial"/>
          <w:b/>
          <w:bCs/>
          <w:sz w:val="24"/>
          <w:highlight w:val="none"/>
        </w:rPr>
        <w:t xml:space="preserve">不对招标文件本身提出质疑</w:t>
      </w:r>
      <w:r>
        <w:rPr>
          <w:rFonts w:hint="eastAsia" w:ascii="宋体" w:hAnsi="宋体" w:cs="Arial"/>
          <w:sz w:val="24"/>
          <w:highlight w:val="none"/>
        </w:rPr>
        <w:t xml:space="preserve">。</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4、我们同意从规定的开标日期起遵循本投标文件，并在规定的投标有效期期满之前均具有约束力。</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5、投标截止时间结束后参加投标的投标人不足三家的，或在评标期间出现符合专业条件的供应商或者对招标文件作出实质响应的投标人不足三家情形的，我们酌情决定是否参加贵方组织的其他采购方式采购。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6、一旦我方中标，我方将根据招标文件的规定严格履行合同，保证于采购文件规定的时间内完成本项目规定的服务内容。服务质量满足采购文件要求。</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7、我方参加本次采购活动前三年内，在经营活动中没有重大违法记录。</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8、我方参加本次采购活动前，没有被信用中国网站、中国政府采购网站列入失信被执行人名单、</w:t>
      </w:r>
      <w:r>
        <w:rPr>
          <w:rFonts w:hint="eastAsia" w:ascii="宋体" w:hAnsi="宋体" w:cs="Arial"/>
          <w:sz w:val="24"/>
          <w:highlight w:val="none"/>
          <w:lang w:eastAsia="zh-CN"/>
        </w:rPr>
        <w:t xml:space="preserve">重大税收违法失信主体名单</w:t>
      </w:r>
      <w:r>
        <w:rPr>
          <w:rFonts w:hint="eastAsia" w:ascii="宋体" w:hAnsi="宋体" w:cs="Arial"/>
          <w:sz w:val="24"/>
          <w:highlight w:val="none"/>
        </w:rPr>
        <w:t xml:space="preserve">、政府采购严重违法失信行为记录名单。</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9、我方在全国范围内未受过财政部门禁止参加政府采购活动的处罚，或禁止参加政府采购活动的处罚期限已满。</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10、我方没有为本采购项目提供整体设计、规范编制，以及项目管理、监理、检测等服务。</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11、我方与参与本次采购活动的其他供应商的授权代理人(或法定代表人、项目经理、项目总监、项目负责人等)，在采购文件发布日上月至提交响应文件截止日当月未在同一单位缴纳社会保险。</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12、我方与参与本次采购活动的其他供应商的法定代表人或委托代理人无夫妻、直系血亲关系。</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13、我方与参与本次采购活动的其他供应商的负责人不是同一人，也不存在直接控股、管理关系。</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14、我方已详细审阅全部采购文件及其有效补充文件，放弃对采购文件任何误解的权利，提交响应文件后，不对采购文件本身提出质疑。否则，属于不诚信和故意扰乱政府采购活动行为，我们将无条件接受处罚。</w:t>
      </w:r>
      <w:r/>
    </w:p>
    <w:p>
      <w:pPr>
        <w:ind w:firstLine="420"/>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15、我方决不提供虚假材料谋取成交、决不采取不正当手段诋毁、排挤其他供应商、决不与采购人、其它供应商或者代理机构恶意串通、决不向采购人、代理机构工作人员和评标委员会进行商业贿赂、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地</w:t>
      </w:r>
      <w:r>
        <w:rPr>
          <w:rFonts w:ascii="宋体" w:hAnsi="宋体" w:cs="Arial"/>
          <w:sz w:val="24"/>
          <w:highlight w:val="none"/>
        </w:rPr>
        <w:t xml:space="preserve">   </w:t>
      </w:r>
      <w:r>
        <w:rPr>
          <w:rFonts w:hint="eastAsia" w:ascii="宋体" w:hAnsi="宋体" w:cs="Arial"/>
          <w:sz w:val="24"/>
          <w:highlight w:val="none"/>
        </w:rPr>
        <w:t xml:space="preserve">址：</w:t>
      </w:r>
      <w:r>
        <w:rPr>
          <w:rFonts w:ascii="宋体" w:hAnsi="宋体" w:cs="Arial"/>
          <w:sz w:val="24"/>
          <w:highlight w:val="none"/>
          <w:u w:val="single"/>
        </w:rPr>
        <w:t xml:space="preserve">                      </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电</w:t>
      </w:r>
      <w:r>
        <w:rPr>
          <w:rFonts w:ascii="宋体" w:hAnsi="宋体" w:cs="Arial"/>
          <w:sz w:val="24"/>
          <w:highlight w:val="none"/>
        </w:rPr>
        <w:t xml:space="preserve">   </w:t>
      </w:r>
      <w:r>
        <w:rPr>
          <w:rFonts w:hint="eastAsia" w:ascii="宋体" w:hAnsi="宋体" w:cs="Arial"/>
          <w:sz w:val="24"/>
          <w:highlight w:val="none"/>
        </w:rPr>
        <w:t xml:space="preserve">话：</w:t>
      </w:r>
      <w:r>
        <w:rPr>
          <w:rFonts w:ascii="宋体" w:hAnsi="宋体" w:cs="Arial"/>
          <w:sz w:val="24"/>
          <w:highlight w:val="none"/>
          <w:u w:val="single"/>
        </w:rPr>
        <w:t xml:space="preserve">                      </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传</w:t>
      </w:r>
      <w:r>
        <w:rPr>
          <w:rFonts w:ascii="宋体" w:hAnsi="宋体" w:cs="Arial"/>
          <w:sz w:val="24"/>
          <w:highlight w:val="none"/>
        </w:rPr>
        <w:t xml:space="preserve">   </w:t>
      </w:r>
      <w:r>
        <w:rPr>
          <w:rFonts w:hint="eastAsia" w:ascii="宋体" w:hAnsi="宋体" w:cs="Arial"/>
          <w:sz w:val="24"/>
          <w:highlight w:val="none"/>
        </w:rPr>
        <w:t xml:space="preserve">真：</w:t>
      </w:r>
      <w:r>
        <w:rPr>
          <w:rFonts w:ascii="宋体" w:hAnsi="宋体" w:cs="Arial"/>
          <w:sz w:val="24"/>
          <w:highlight w:val="none"/>
          <w:u w:val="single"/>
        </w:rPr>
        <w:t xml:space="preserve">                      </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开户银行：</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银行账号：</w:t>
      </w:r>
      <w:r/>
    </w:p>
    <w:p>
      <w:pPr>
        <w:ind w:firstLine="420"/>
        <w:spacing w:line="400" w:lineRule="exact"/>
        <w:shd w:val="clear" w:color="auto" w:fill="ffffff"/>
        <w:widowControl/>
        <w:rPr>
          <w:rFonts w:hint="eastAsia" w:ascii="宋体" w:hAnsi="宋体" w:eastAsia="宋体" w:cs="Arial"/>
          <w:sz w:val="24"/>
          <w:highlight w:val="none"/>
          <w:u w:val="single"/>
          <w:lang w:eastAsia="zh-CN"/>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投标人名称：</w:t>
      </w:r>
      <w:r>
        <w:rPr>
          <w:rFonts w:ascii="宋体" w:hAnsi="宋体" w:cs="Arial"/>
          <w:sz w:val="24"/>
          <w:highlight w:val="none"/>
          <w:u w:val="single"/>
        </w:rPr>
        <w:t xml:space="preserve">                 </w:t>
      </w:r>
      <w:r>
        <w:rPr>
          <w:rFonts w:hint="eastAsia" w:ascii="宋体" w:hAnsi="宋体" w:cs="Arial"/>
          <w:sz w:val="24"/>
          <w:highlight w:val="none"/>
        </w:rPr>
        <w:t xml:space="preserve">（</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p>
    <w:p>
      <w:pPr>
        <w:ind w:firstLine="420"/>
        <w:spacing w:line="400" w:lineRule="exact"/>
        <w:shd w:val="clear" w:color="auto" w:fill="ffffff"/>
        <w:widowControl/>
        <w:rPr>
          <w:rFonts w:ascii="宋体" w:hAnsi="宋体" w:cs="Arial"/>
          <w:sz w:val="24"/>
          <w:highlight w:val="none"/>
        </w:rPr>
      </w:pPr>
      <w:r>
        <w:rPr>
          <w:rFonts w:hint="eastAsia" w:ascii="宋体" w:hAnsi="宋体" w:cs="Arial"/>
          <w:sz w:val="24"/>
          <w:highlight w:val="none"/>
        </w:rPr>
        <w:t xml:space="preserve">日</w:t>
      </w:r>
      <w:r>
        <w:rPr>
          <w:rFonts w:ascii="宋体" w:hAnsi="宋体" w:cs="Arial"/>
          <w:sz w:val="24"/>
          <w:highlight w:val="none"/>
        </w:rPr>
        <w:t xml:space="preserve">    </w:t>
      </w:r>
      <w:r>
        <w:rPr>
          <w:rFonts w:hint="eastAsia" w:ascii="宋体" w:hAnsi="宋体" w:cs="Arial"/>
          <w:sz w:val="24"/>
          <w:highlight w:val="none"/>
        </w:rPr>
        <w:t xml:space="preserve">期：</w:t>
      </w:r>
      <w:r>
        <w:rPr>
          <w:rFonts w:ascii="宋体" w:hAnsi="宋体" w:cs="Arial"/>
          <w:sz w:val="24"/>
          <w:highlight w:val="none"/>
          <w:u w:val="single"/>
        </w:rPr>
        <w:t xml:space="preserve">     </w:t>
      </w:r>
      <w:r>
        <w:rPr>
          <w:rFonts w:hint="eastAsia" w:ascii="宋体" w:hAnsi="宋体" w:cs="Arial"/>
          <w:sz w:val="24"/>
          <w:highlight w:val="none"/>
        </w:rPr>
        <w:t xml:space="preserve">年</w:t>
      </w:r>
      <w:r>
        <w:rPr>
          <w:rFonts w:ascii="宋体" w:hAnsi="宋体" w:cs="Arial"/>
          <w:sz w:val="24"/>
          <w:highlight w:val="none"/>
          <w:u w:val="single"/>
        </w:rPr>
        <w:t xml:space="preserve">    </w:t>
      </w:r>
      <w:r>
        <w:rPr>
          <w:rFonts w:hint="eastAsia" w:ascii="宋体" w:hAnsi="宋体" w:cs="Arial"/>
          <w:sz w:val="24"/>
          <w:highlight w:val="none"/>
        </w:rPr>
        <w:t xml:space="preserve">月</w:t>
      </w:r>
      <w:r>
        <w:rPr>
          <w:rFonts w:ascii="宋体" w:hAnsi="宋体" w:cs="Arial"/>
          <w:sz w:val="24"/>
          <w:highlight w:val="none"/>
          <w:u w:val="single"/>
        </w:rPr>
        <w:t xml:space="preserve">    </w:t>
      </w:r>
      <w:r>
        <w:rPr>
          <w:rFonts w:hint="eastAsia" w:ascii="宋体" w:hAnsi="宋体" w:cs="Arial"/>
          <w:sz w:val="24"/>
          <w:highlight w:val="none"/>
        </w:rPr>
        <w:t xml:space="preserve">日</w:t>
      </w:r>
      <w:r/>
    </w:p>
    <w:p>
      <w:pPr>
        <w:spacing w:line="360" w:lineRule="auto"/>
        <w:shd w:val="clear" w:color="auto" w:fill="ffffff"/>
        <w:widowControl/>
        <w:rPr>
          <w:rFonts w:ascii="宋体" w:hAnsi="宋体" w:cs="Arial"/>
          <w:szCs w:val="21"/>
          <w:highlight w:val="none"/>
        </w:rPr>
        <w:outlineLvl w:val="1"/>
      </w:pPr>
      <w:r>
        <w:rPr>
          <w:rFonts w:ascii="宋体" w:hAnsi="宋体" w:cs="Arial"/>
          <w:b/>
          <w:bCs/>
          <w:szCs w:val="21"/>
          <w:highlight w:val="none"/>
        </w:rPr>
        <w:br w:type="page" w:clear="all"/>
      </w:r>
      <w:bookmarkStart w:id="194" w:name="_Toc199940902"/>
      <w:r/>
      <w:bookmarkStart w:id="195" w:name="_Toc32034"/>
      <w:r>
        <w:rPr>
          <w:rFonts w:hint="eastAsia" w:ascii="宋体" w:hAnsi="宋体" w:cs="Arial"/>
          <w:b/>
          <w:bCs/>
          <w:szCs w:val="21"/>
          <w:highlight w:val="none"/>
        </w:rPr>
        <w:t xml:space="preserve">附件二、法定代表人授权委托书格式</w:t>
      </w:r>
      <w:bookmarkEnd w:id="194"/>
      <w:r/>
      <w:bookmarkEnd w:id="195"/>
      <w:r/>
      <w:r/>
    </w:p>
    <w:p>
      <w:pPr>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法定代表人授权委托书</w:t>
      </w:r>
      <w:r/>
    </w:p>
    <w:p>
      <w:pPr>
        <w:spacing w:line="360" w:lineRule="auto"/>
        <w:shd w:val="clear" w:color="auto" w:fill="ffffff"/>
        <w:widowControl/>
        <w:rPr>
          <w:rFonts w:hint="eastAsia" w:ascii="宋体" w:hAnsi="宋体" w:eastAsia="宋体" w:cs="Arial"/>
          <w:sz w:val="24"/>
          <w:highlight w:val="none"/>
          <w:lang w:eastAsia="zh-CN"/>
        </w:rPr>
      </w:pPr>
      <w:r>
        <w:rPr>
          <w:rFonts w:hint="eastAsia" w:ascii="宋体" w:hAnsi="宋体" w:cs="Arial"/>
          <w:sz w:val="24"/>
          <w:highlight w:val="none"/>
        </w:rPr>
        <w:t xml:space="preserve">致：</w:t>
      </w:r>
      <w:r/>
    </w:p>
    <w:p>
      <w:pPr>
        <w:ind w:firstLine="420"/>
        <w:jc w:val="left"/>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本授权书声明：注册于</w:t>
      </w:r>
      <w:r>
        <w:rPr>
          <w:rFonts w:ascii="宋体" w:hAnsi="宋体" w:cs="Arial"/>
          <w:sz w:val="24"/>
          <w:highlight w:val="none"/>
          <w:u w:val="single"/>
        </w:rPr>
        <w:t xml:space="preserve">              </w:t>
      </w:r>
      <w:r>
        <w:rPr>
          <w:rFonts w:hint="eastAsia" w:ascii="宋体" w:hAnsi="宋体" w:cs="Arial"/>
          <w:sz w:val="24"/>
          <w:highlight w:val="none"/>
        </w:rPr>
        <w:t xml:space="preserve">（投标人住址）的</w:t>
      </w:r>
      <w:r>
        <w:rPr>
          <w:rFonts w:ascii="宋体" w:hAnsi="宋体" w:cs="Arial"/>
          <w:sz w:val="24"/>
          <w:highlight w:val="none"/>
          <w:u w:val="single"/>
        </w:rPr>
        <w:t xml:space="preserve">           </w:t>
      </w:r>
      <w:r>
        <w:rPr>
          <w:rFonts w:hint="eastAsia" w:ascii="宋体" w:hAnsi="宋体" w:cs="Arial"/>
          <w:sz w:val="24"/>
          <w:highlight w:val="none"/>
        </w:rPr>
        <w:t xml:space="preserve">（投标人名称）法定代表人</w:t>
      </w:r>
      <w:r>
        <w:rPr>
          <w:rFonts w:ascii="宋体" w:hAnsi="宋体" w:cs="Arial"/>
          <w:sz w:val="24"/>
          <w:highlight w:val="none"/>
          <w:u w:val="single"/>
        </w:rPr>
        <w:t xml:space="preserve">      </w:t>
      </w:r>
      <w:r>
        <w:rPr>
          <w:rFonts w:hint="eastAsia" w:ascii="宋体" w:hAnsi="宋体" w:cs="Arial"/>
          <w:sz w:val="24"/>
          <w:highlight w:val="none"/>
        </w:rPr>
        <w:t xml:space="preserve">（法定代表人姓名、职务）代表本公司授权在下面签字的</w:t>
      </w:r>
      <w:r>
        <w:rPr>
          <w:rFonts w:ascii="宋体" w:hAnsi="宋体" w:cs="Arial"/>
          <w:sz w:val="24"/>
          <w:highlight w:val="none"/>
          <w:u w:val="single"/>
        </w:rPr>
        <w:t xml:space="preserve">        </w:t>
      </w:r>
      <w:r>
        <w:rPr>
          <w:rFonts w:hint="eastAsia" w:ascii="宋体" w:hAnsi="宋体" w:cs="Arial"/>
          <w:sz w:val="24"/>
          <w:highlight w:val="none"/>
        </w:rPr>
        <w:t xml:space="preserve">（投标人代表姓名、职务）为本公司的合法代理人，就贵方组织的</w:t>
      </w:r>
      <w:r>
        <w:rPr>
          <w:rFonts w:ascii="宋体" w:hAnsi="宋体" w:cs="Arial"/>
          <w:sz w:val="24"/>
          <w:highlight w:val="none"/>
          <w:u w:val="single"/>
        </w:rPr>
        <w:t xml:space="preserve">         </w:t>
      </w:r>
      <w:r>
        <w:rPr>
          <w:rFonts w:hint="eastAsia" w:ascii="宋体" w:hAnsi="宋体" w:cs="Arial"/>
          <w:sz w:val="24"/>
          <w:highlight w:val="none"/>
          <w:u w:val="single"/>
        </w:rPr>
        <w:t xml:space="preserve">（</w:t>
      </w:r>
      <w:r>
        <w:rPr>
          <w:rFonts w:hint="eastAsia" w:ascii="宋体" w:hAnsi="宋体" w:cs="Arial"/>
          <w:sz w:val="24"/>
          <w:highlight w:val="none"/>
        </w:rPr>
        <w:t xml:space="preserve">项目名称），</w:t>
      </w:r>
      <w:r>
        <w:rPr>
          <w:rFonts w:ascii="宋体" w:hAnsi="宋体" w:cs="Arial"/>
          <w:sz w:val="24"/>
          <w:highlight w:val="none"/>
          <w:u w:val="single"/>
        </w:rPr>
        <w:t xml:space="preserve">        </w:t>
      </w:r>
      <w:r>
        <w:rPr>
          <w:rFonts w:hint="eastAsia" w:ascii="宋体" w:hAnsi="宋体" w:cs="Arial"/>
          <w:sz w:val="24"/>
          <w:highlight w:val="none"/>
        </w:rPr>
        <w:t xml:space="preserve">（项目编号）投标，以本公司名义处理一切与之有关的事务。</w:t>
      </w:r>
      <w:r/>
    </w:p>
    <w:p>
      <w:pPr>
        <w:jc w:val="left"/>
        <w:spacing w:line="360" w:lineRule="auto"/>
        <w:shd w:val="clear" w:color="auto" w:fill="ffffff"/>
        <w:widowControl/>
        <w:rPr>
          <w:rFonts w:ascii="宋体" w:hAnsi="宋体" w:cs="Arial"/>
          <w:sz w:val="24"/>
          <w:highlight w:val="none"/>
        </w:rPr>
      </w:pPr>
      <w:r>
        <w:rPr>
          <w:rFonts w:ascii="宋体" w:hAnsi="宋体" w:cs="Arial"/>
          <w:sz w:val="24"/>
          <w:highlight w:val="none"/>
        </w:rPr>
        <w:t xml:space="preserve">    </w:t>
      </w:r>
      <w:r>
        <w:rPr>
          <w:rFonts w:hint="eastAsia" w:ascii="宋体" w:hAnsi="宋体" w:cs="Arial"/>
          <w:sz w:val="24"/>
          <w:highlight w:val="none"/>
        </w:rPr>
        <w:t xml:space="preserve">本授权书于</w:t>
      </w:r>
      <w:r>
        <w:rPr>
          <w:rFonts w:ascii="宋体" w:hAnsi="宋体" w:cs="Arial"/>
          <w:sz w:val="24"/>
          <w:highlight w:val="none"/>
        </w:rPr>
        <w:t xml:space="preserve">    </w:t>
      </w:r>
      <w:r>
        <w:rPr>
          <w:rFonts w:hint="eastAsia" w:ascii="宋体" w:hAnsi="宋体" w:cs="Arial"/>
          <w:sz w:val="24"/>
          <w:highlight w:val="none"/>
        </w:rPr>
        <w:t xml:space="preserve">年</w:t>
      </w:r>
      <w:r>
        <w:rPr>
          <w:rFonts w:ascii="宋体" w:hAnsi="宋体" w:cs="Arial"/>
          <w:sz w:val="24"/>
          <w:highlight w:val="none"/>
        </w:rPr>
        <w:t xml:space="preserve">  </w:t>
      </w:r>
      <w:r>
        <w:rPr>
          <w:rFonts w:hint="eastAsia" w:ascii="宋体" w:hAnsi="宋体" w:cs="Arial"/>
          <w:sz w:val="24"/>
          <w:highlight w:val="none"/>
        </w:rPr>
        <w:t xml:space="preserve">月</w:t>
      </w:r>
      <w:r>
        <w:rPr>
          <w:rFonts w:ascii="宋体" w:hAnsi="宋体" w:cs="Arial"/>
          <w:sz w:val="24"/>
          <w:highlight w:val="none"/>
        </w:rPr>
        <w:t xml:space="preserve">  </w:t>
      </w:r>
      <w:r>
        <w:rPr>
          <w:rFonts w:hint="eastAsia" w:ascii="宋体" w:hAnsi="宋体" w:cs="Arial"/>
          <w:sz w:val="24"/>
          <w:highlight w:val="none"/>
        </w:rPr>
        <w:t xml:space="preserve">日签字生效，特此声明。</w:t>
      </w:r>
      <w:r/>
    </w:p>
    <w:p>
      <w:pPr>
        <w:jc w:val="left"/>
        <w:spacing w:line="360" w:lineRule="auto"/>
        <w:shd w:val="clear" w:color="auto" w:fill="ffffff"/>
        <w:widowControl/>
        <w:rPr>
          <w:rFonts w:ascii="宋体" w:hAnsi="宋体" w:cs="Arial"/>
          <w:sz w:val="24"/>
          <w:highlight w:val="none"/>
        </w:rPr>
      </w:pPr>
      <w:r>
        <w:rPr>
          <w:rFonts w:ascii="宋体" w:hAnsi="宋体" w:cs="Arial"/>
          <w:sz w:val="24"/>
          <w:highlight w:val="none"/>
        </w:rPr>
        <w:t xml:space="preserve">    </w:t>
      </w:r>
      <w:r/>
    </w:p>
    <w:p>
      <w:pPr>
        <w:ind w:firstLine="825"/>
        <w:jc w:val="left"/>
        <w:spacing w:line="360" w:lineRule="auto"/>
        <w:shd w:val="clear" w:color="auto" w:fill="ffffff"/>
        <w:widowControl/>
        <w:rPr>
          <w:rFonts w:ascii="宋体" w:hAnsi="宋体" w:cs="Arial"/>
          <w:b/>
          <w:bCs/>
          <w:sz w:val="24"/>
          <w:highlight w:val="none"/>
        </w:rPr>
      </w:pPr>
      <w:r>
        <w:rPr>
          <w:rFonts w:hint="eastAsia" w:ascii="宋体" w:hAnsi="宋体" w:cs="Arial"/>
          <w:b/>
          <w:bCs/>
          <w:sz w:val="24"/>
          <w:highlight w:val="none"/>
        </w:rPr>
        <w:t xml:space="preserve">法定代表人签字</w:t>
      </w:r>
      <w:r>
        <w:rPr>
          <w:rFonts w:hint="eastAsia" w:ascii="宋体" w:hAnsi="宋体" w:cs="Arial"/>
          <w:b/>
          <w:bCs/>
          <w:sz w:val="24"/>
          <w:highlight w:val="none"/>
          <w:lang w:val="en-US" w:eastAsia="zh-CN"/>
        </w:rPr>
        <w:t xml:space="preserve">或盖章</w:t>
      </w:r>
      <w:r>
        <w:rPr>
          <w:rFonts w:hint="eastAsia" w:ascii="宋体" w:hAnsi="宋体" w:cs="Arial"/>
          <w:b/>
          <w:bCs/>
          <w:sz w:val="24"/>
          <w:highlight w:val="none"/>
        </w:rPr>
        <w:t xml:space="preserve">：</w:t>
      </w:r>
      <w:r/>
    </w:p>
    <w:p>
      <w:pPr>
        <w:ind w:firstLine="825"/>
        <w:jc w:val="left"/>
        <w:spacing w:line="360" w:lineRule="auto"/>
        <w:shd w:val="clear" w:color="auto" w:fill="ffffff"/>
        <w:widowControl/>
        <w:rPr>
          <w:rFonts w:hint="eastAsia" w:ascii="宋体" w:hAnsi="宋体" w:cs="Arial"/>
          <w:b/>
          <w:bCs/>
          <w:sz w:val="24"/>
          <w:highlight w:val="none"/>
        </w:rPr>
      </w:pPr>
      <w:r>
        <w:rPr>
          <w:rFonts w:hint="eastAsia" w:ascii="宋体" w:hAnsi="宋体" w:cs="Arial"/>
          <w:b/>
          <w:bCs/>
          <w:sz w:val="24"/>
          <w:highlight w:val="none"/>
        </w:rPr>
      </w:r>
      <w:r/>
    </w:p>
    <w:p>
      <w:pPr>
        <w:ind w:firstLine="825"/>
        <w:jc w:val="left"/>
        <w:spacing w:line="360" w:lineRule="auto"/>
        <w:shd w:val="clear" w:color="auto" w:fill="ffffff"/>
        <w:widowControl/>
        <w:rPr>
          <w:rFonts w:hint="eastAsia" w:ascii="宋体" w:hAnsi="宋体" w:cs="Arial"/>
          <w:b/>
          <w:bCs/>
          <w:sz w:val="24"/>
          <w:highlight w:val="none"/>
        </w:rPr>
      </w:pPr>
      <w:r>
        <w:rPr>
          <w:rFonts w:hint="eastAsia" w:ascii="宋体" w:hAnsi="宋体" w:cs="Arial"/>
          <w:b/>
          <w:bCs/>
          <w:sz w:val="24"/>
          <w:highlight w:val="none"/>
        </w:rPr>
      </w:r>
      <w:r/>
    </w:p>
    <w:p>
      <w:pPr>
        <w:ind w:firstLine="825"/>
        <w:jc w:val="left"/>
        <w:spacing w:line="360" w:lineRule="auto"/>
        <w:shd w:val="clear" w:color="auto" w:fill="ffffff"/>
        <w:widowControl/>
        <w:rPr>
          <w:rFonts w:ascii="宋体" w:hAnsi="宋体" w:cs="Arial"/>
          <w:sz w:val="24"/>
          <w:highlight w:val="none"/>
        </w:rPr>
      </w:pPr>
      <w:r>
        <w:rPr>
          <w:rFonts w:hint="eastAsia" w:ascii="宋体" w:hAnsi="宋体" w:cs="Arial"/>
          <w:b/>
          <w:bCs/>
          <w:sz w:val="24"/>
          <w:highlight w:val="none"/>
        </w:rPr>
        <w:t xml:space="preserve">授权委托人签</w:t>
      </w:r>
      <w:r>
        <w:rPr>
          <w:rFonts w:hint="eastAsia" w:ascii="宋体" w:hAnsi="宋体" w:cs="Arial"/>
          <w:b w:val="0"/>
          <w:bCs w:val="0"/>
          <w:sz w:val="24"/>
          <w:highlight w:val="none"/>
        </w:rPr>
        <w:t xml:space="preserve">字：</w:t>
      </w:r>
      <w:r>
        <w:rPr>
          <w:rFonts w:ascii="宋体" w:hAnsi="宋体" w:cs="Arial"/>
          <w:sz w:val="24"/>
          <w:highlight w:val="none"/>
        </w:rPr>
        <w:t xml:space="preserve">                   </w:t>
      </w:r>
      <w:r/>
    </w:p>
    <w:p>
      <w:pPr>
        <w:ind w:firstLine="960"/>
        <w:jc w:val="left"/>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日</w:t>
      </w:r>
      <w:r>
        <w:rPr>
          <w:rFonts w:ascii="宋体" w:hAnsi="宋体" w:cs="Arial"/>
          <w:sz w:val="24"/>
          <w:highlight w:val="none"/>
        </w:rPr>
        <w:t xml:space="preserve">     </w:t>
      </w:r>
      <w:r>
        <w:rPr>
          <w:rFonts w:hint="eastAsia" w:ascii="宋体" w:hAnsi="宋体" w:cs="Arial"/>
          <w:sz w:val="24"/>
          <w:highlight w:val="none"/>
        </w:rPr>
        <w:t xml:space="preserve">期：</w:t>
      </w:r>
      <w:r>
        <w:rPr>
          <w:rFonts w:ascii="宋体" w:hAnsi="宋体" w:cs="Arial"/>
          <w:sz w:val="24"/>
          <w:highlight w:val="none"/>
        </w:rPr>
        <w:t xml:space="preserve">        </w:t>
      </w:r>
      <w:r>
        <w:rPr>
          <w:rFonts w:hint="eastAsia" w:ascii="宋体" w:hAnsi="宋体" w:cs="Arial"/>
          <w:sz w:val="24"/>
          <w:highlight w:val="none"/>
        </w:rPr>
        <w:t xml:space="preserve">年</w:t>
      </w:r>
      <w:r>
        <w:rPr>
          <w:rFonts w:ascii="宋体" w:hAnsi="宋体" w:cs="Arial"/>
          <w:sz w:val="24"/>
          <w:highlight w:val="none"/>
        </w:rPr>
        <w:t xml:space="preserve">    </w:t>
      </w:r>
      <w:r>
        <w:rPr>
          <w:rFonts w:hint="eastAsia" w:ascii="宋体" w:hAnsi="宋体" w:cs="Arial"/>
          <w:sz w:val="24"/>
          <w:highlight w:val="none"/>
        </w:rPr>
        <w:t xml:space="preserve">月</w:t>
      </w:r>
      <w:r>
        <w:rPr>
          <w:rFonts w:ascii="宋体" w:hAnsi="宋体" w:cs="Arial"/>
          <w:sz w:val="24"/>
          <w:highlight w:val="none"/>
        </w:rPr>
        <w:t xml:space="preserve">    </w:t>
      </w:r>
      <w:r>
        <w:rPr>
          <w:rFonts w:hint="eastAsia" w:ascii="宋体" w:hAnsi="宋体" w:cs="Arial"/>
          <w:sz w:val="24"/>
          <w:highlight w:val="none"/>
        </w:rPr>
        <w:t xml:space="preserve">日</w:t>
      </w:r>
      <w:r/>
    </w:p>
    <w:p>
      <w:pPr>
        <w:ind w:firstLine="960"/>
        <w:jc w:val="left"/>
        <w:spacing w:line="360" w:lineRule="auto"/>
        <w:shd w:val="clear" w:color="auto" w:fill="ffffff"/>
        <w:widowControl/>
        <w:rPr>
          <w:rFonts w:ascii="宋体" w:hAnsi="宋体" w:cs="Arial"/>
          <w:sz w:val="24"/>
          <w:highlight w:val="none"/>
        </w:rPr>
      </w:pPr>
      <w:r>
        <w:rPr>
          <w:rFonts w:ascii="宋体" w:hAnsi="宋体" w:cs="Arial"/>
          <w:sz w:val="24"/>
          <w:highlight w:val="none"/>
        </w:rPr>
      </w:r>
      <w:r/>
    </w:p>
    <w:p>
      <w:pPr>
        <w:jc w:val="left"/>
        <w:spacing w:line="360" w:lineRule="auto"/>
        <w:shd w:val="clear" w:color="auto" w:fill="ffffff"/>
        <w:widowControl/>
        <w:rPr>
          <w:rFonts w:ascii="宋体" w:hAnsi="宋体" w:cs="Arial"/>
          <w:sz w:val="24"/>
          <w:highlight w:val="none"/>
        </w:rPr>
      </w:pPr>
      <w:r>
        <w:rPr>
          <w:rFonts w:hint="eastAsia" w:ascii="宋体" w:hAnsi="宋体" w:cs="Arial"/>
          <w:sz w:val="24"/>
          <w:highlight w:val="none"/>
        </w:rPr>
        <w:t xml:space="preserve">委托代理人的身份证的复印件</w:t>
      </w:r>
      <w:r>
        <w:rPr>
          <w:rFonts w:ascii="宋体" w:hAnsi="宋体" w:cs="Arial"/>
          <w:sz w:val="24"/>
          <w:highlight w:val="none"/>
        </w:rPr>
        <w:t xml:space="preserve">:</w:t>
      </w:r>
      <w:r/>
    </w:p>
    <w:p>
      <w:pPr>
        <w:ind w:firstLine="420"/>
        <w:jc w:val="left"/>
        <w:spacing w:line="360" w:lineRule="auto"/>
        <w:shd w:val="clear" w:color="auto" w:fill="ffffff"/>
        <w:widowControl/>
        <w:rPr>
          <w:rFonts w:ascii="宋体" w:hAnsi="宋体" w:cs="Arial"/>
          <w:sz w:val="24"/>
          <w:highlight w:val="none"/>
        </w:rPr>
      </w:pPr>
      <w:r>
        <w:rPr>
          <w:rFonts w:ascii="宋体" w:hAnsi="宋体" w:cs="Arial"/>
          <w:sz w:val="24"/>
          <w:highlight w:val="none"/>
        </w:rPr>
        <w:t xml:space="preserve"> </w:t>
      </w:r>
      <w:r/>
    </w:p>
    <w:p>
      <w:pPr>
        <w:ind w:firstLine="420"/>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ind w:firstLine="420"/>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spacing w:line="360" w:lineRule="auto"/>
        <w:rPr>
          <w:rFonts w:ascii="宋体" w:hAnsi="宋体" w:cs="Arial"/>
          <w:highlight w:val="none"/>
          <w:lang w:val="zh-CN"/>
        </w:rPr>
        <w:outlineLvl w:val="1"/>
      </w:pPr>
      <w:r>
        <w:rPr>
          <w:rFonts w:ascii="宋体" w:hAnsi="宋体" w:cs="Arial"/>
          <w:b/>
          <w:bCs/>
          <w:szCs w:val="21"/>
          <w:highlight w:val="none"/>
        </w:rPr>
        <w:br w:type="page" w:clear="all"/>
      </w:r>
      <w:bookmarkStart w:id="196" w:name="_Toc199940903"/>
      <w:r/>
      <w:bookmarkStart w:id="197" w:name="_Toc26810"/>
      <w:r/>
      <w:bookmarkStart w:id="198" w:name="_Toc11535"/>
      <w:r>
        <w:rPr>
          <w:rFonts w:hint="eastAsia" w:ascii="宋体" w:hAnsi="宋体" w:cs="Arial"/>
          <w:b/>
          <w:bCs/>
          <w:szCs w:val="21"/>
          <w:highlight w:val="none"/>
          <w:lang w:val="zh-CN"/>
        </w:rPr>
        <w:t xml:space="preserve">附件三、开标一览表</w:t>
      </w:r>
      <w:bookmarkEnd w:id="196"/>
      <w:r/>
      <w:bookmarkEnd w:id="197"/>
      <w:r/>
      <w:bookmarkEnd w:id="198"/>
      <w:r/>
      <w:r/>
    </w:p>
    <w:p>
      <w:pPr>
        <w:jc w:val="center"/>
        <w:spacing w:after="240"/>
        <w:rPr>
          <w:rFonts w:ascii="宋体" w:hAnsi="宋体" w:cs="Arial"/>
          <w:b/>
          <w:sz w:val="32"/>
          <w:szCs w:val="32"/>
          <w:highlight w:val="none"/>
        </w:rPr>
      </w:pPr>
      <w:r>
        <w:rPr>
          <w:rFonts w:hint="eastAsia" w:ascii="宋体" w:hAnsi="宋体" w:cs="Arial"/>
          <w:b/>
          <w:sz w:val="32"/>
          <w:szCs w:val="32"/>
          <w:highlight w:val="none"/>
        </w:rPr>
        <w:t xml:space="preserve">开标一览表</w:t>
      </w:r>
      <w:r/>
    </w:p>
    <w:tbl>
      <w:tblPr>
        <w:tblStyle w:val="691"/>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901"/>
        <w:gridCol w:w="2108"/>
        <w:gridCol w:w="821"/>
        <w:gridCol w:w="3097"/>
      </w:tblGrid>
      <w:tr>
        <w:trPr>
          <w:jc w:val="center"/>
          <w:trHeight w:val="284"/>
        </w:trPr>
        <w:tc>
          <w:tcPr>
            <w:gridSpan w:val="3"/>
            <w:tcW w:w="4909" w:type="dxa"/>
            <w:vAlign w:val="center"/>
            <w:textDirection w:val="lrTb"/>
            <w:noWrap/>
          </w:tcPr>
          <w:p>
            <w:pPr>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项目名称：</w:t>
            </w:r>
            <w:r/>
          </w:p>
        </w:tc>
        <w:tc>
          <w:tcPr>
            <w:gridSpan w:val="2"/>
            <w:tcW w:w="3918" w:type="dxa"/>
            <w:vAlign w:val="center"/>
            <w:textDirection w:val="lrTb"/>
            <w:noWrap/>
          </w:tcPr>
          <w:p>
            <w:pPr>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项目编号：</w:t>
            </w:r>
            <w:r/>
          </w:p>
        </w:tc>
      </w:tr>
      <w:tr>
        <w:trPr>
          <w:jc w:val="center"/>
          <w:trHeight w:val="284"/>
        </w:trPr>
        <w:tc>
          <w:tcPr>
            <w:tcW w:w="510" w:type="dxa"/>
            <w:vAlign w:val="center"/>
            <w:textDirection w:val="lrTb"/>
            <w:noWrap/>
          </w:tcPr>
          <w:p>
            <w:pPr>
              <w:jc w:val="center"/>
              <w:spacing w:line="360" w:lineRule="auto"/>
              <w:rPr>
                <w:rFonts w:ascii="宋体" w:hAnsi="宋体"/>
                <w:szCs w:val="21"/>
                <w:highlight w:val="none"/>
                <w:lang w:val="zh-CN"/>
              </w:rPr>
            </w:pPr>
            <w:r>
              <w:rPr>
                <w:rFonts w:hint="eastAsia" w:ascii="宋体" w:hAnsi="宋体"/>
                <w:szCs w:val="21"/>
                <w:highlight w:val="none"/>
                <w:lang w:val="zh-CN"/>
              </w:rPr>
              <w:t xml:space="preserve">序号</w:t>
            </w:r>
            <w:r/>
          </w:p>
        </w:tc>
        <w:tc>
          <w:tcPr>
            <w:tcW w:w="1077" w:type="dxa"/>
            <w:vAlign w:val="center"/>
            <w:textDirection w:val="lrTb"/>
            <w:noWrap/>
          </w:tcPr>
          <w:p>
            <w:pPr>
              <w:jc w:val="center"/>
              <w:spacing w:line="360" w:lineRule="auto"/>
              <w:rPr>
                <w:rFonts w:ascii="宋体" w:hAnsi="宋体"/>
                <w:szCs w:val="21"/>
                <w:highlight w:val="none"/>
                <w:lang w:val="zh-CN"/>
              </w:rPr>
            </w:pPr>
            <w:r>
              <w:rPr>
                <w:rFonts w:hint="eastAsia" w:ascii="宋体" w:hAnsi="宋体"/>
                <w:szCs w:val="21"/>
                <w:highlight w:val="none"/>
                <w:lang w:val="zh-CN"/>
              </w:rPr>
              <w:t xml:space="preserve">名称</w:t>
            </w:r>
            <w:r/>
          </w:p>
        </w:tc>
        <w:tc>
          <w:tcPr>
            <w:gridSpan w:val="2"/>
            <w:tcW w:w="2929" w:type="dxa"/>
            <w:vAlign w:val="center"/>
            <w:textDirection w:val="lrTb"/>
            <w:noWrap/>
          </w:tcPr>
          <w:p>
            <w:pPr>
              <w:jc w:val="center"/>
              <w:spacing w:line="360" w:lineRule="auto"/>
              <w:rPr>
                <w:rFonts w:ascii="宋体" w:hAnsi="宋体"/>
                <w:szCs w:val="21"/>
                <w:highlight w:val="none"/>
                <w:lang w:val="zh-CN"/>
              </w:rPr>
            </w:pPr>
            <w:r>
              <w:rPr>
                <w:rFonts w:hint="eastAsia" w:ascii="宋体" w:hAnsi="宋体"/>
                <w:szCs w:val="21"/>
                <w:highlight w:val="none"/>
                <w:lang w:val="zh-CN"/>
              </w:rPr>
              <w:t xml:space="preserve">报价（元）</w:t>
            </w:r>
            <w:r/>
          </w:p>
        </w:tc>
        <w:tc>
          <w:tcPr>
            <w:tcW w:w="1754" w:type="dxa"/>
            <w:vAlign w:val="center"/>
            <w:textDirection w:val="lrTb"/>
            <w:noWrap/>
          </w:tcPr>
          <w:p>
            <w:pPr>
              <w:jc w:val="center"/>
              <w:spacing w:line="360" w:lineRule="auto"/>
              <w:rPr>
                <w:rFonts w:ascii="宋体" w:hAnsi="宋体"/>
                <w:szCs w:val="21"/>
                <w:highlight w:val="none"/>
                <w:lang w:val="zh-CN"/>
              </w:rPr>
            </w:pPr>
            <w:r>
              <w:rPr>
                <w:rFonts w:hint="eastAsia" w:ascii="宋体" w:hAnsi="宋体"/>
                <w:szCs w:val="21"/>
                <w:highlight w:val="none"/>
                <w:lang w:val="zh-CN"/>
              </w:rPr>
              <w:t xml:space="preserve">备注</w:t>
            </w:r>
            <w:r/>
          </w:p>
        </w:tc>
      </w:tr>
      <w:tr>
        <w:trPr>
          <w:jc w:val="center"/>
          <w:trHeight w:val="644"/>
        </w:trPr>
        <w:tc>
          <w:tcPr>
            <w:tcW w:w="510" w:type="dxa"/>
            <w:vAlign w:val="center"/>
            <w:textDirection w:val="lrTb"/>
            <w:noWrap/>
          </w:tcPr>
          <w:p>
            <w:pPr>
              <w:jc w:val="center"/>
              <w:spacing w:line="360" w:lineRule="auto"/>
              <w:rPr>
                <w:rFonts w:ascii="宋体" w:hAnsi="宋体"/>
                <w:spacing w:val="-2"/>
                <w:szCs w:val="21"/>
                <w:highlight w:val="none"/>
              </w:rPr>
            </w:pPr>
            <w:r>
              <w:rPr>
                <w:rFonts w:hint="eastAsia" w:ascii="宋体" w:hAnsi="宋体"/>
                <w:spacing w:val="-2"/>
                <w:szCs w:val="21"/>
                <w:highlight w:val="none"/>
              </w:rPr>
              <w:t xml:space="preserve">1</w:t>
            </w:r>
            <w:r/>
          </w:p>
        </w:tc>
        <w:tc>
          <w:tcPr>
            <w:tcW w:w="1077" w:type="dxa"/>
            <w:vAlign w:val="center"/>
            <w:textDirection w:val="lrTb"/>
            <w:noWrap/>
          </w:tcPr>
          <w:p>
            <w:pPr>
              <w:jc w:val="center"/>
              <w:spacing w:line="360" w:lineRule="auto"/>
              <w:rPr>
                <w:rFonts w:ascii="宋体" w:hAnsi="宋体" w:cs="宋体"/>
                <w:sz w:val="24"/>
                <w:szCs w:val="36"/>
                <w:highlight w:val="none"/>
              </w:rPr>
            </w:pPr>
            <w:r>
              <w:rPr>
                <w:rFonts w:ascii="宋体" w:hAnsi="宋体" w:cs="宋体"/>
                <w:sz w:val="24"/>
                <w:szCs w:val="36"/>
                <w:highlight w:val="none"/>
              </w:rPr>
            </w:r>
            <w:r/>
          </w:p>
        </w:tc>
        <w:tc>
          <w:tcPr>
            <w:gridSpan w:val="2"/>
            <w:tcW w:w="2929"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W w:w="1754"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644"/>
        </w:trPr>
        <w:tc>
          <w:tcPr>
            <w:tcW w:w="510" w:type="dxa"/>
            <w:vAlign w:val="center"/>
            <w:textDirection w:val="lrTb"/>
            <w:noWrap/>
          </w:tcPr>
          <w:p>
            <w:pPr>
              <w:jc w:val="center"/>
              <w:spacing w:line="360" w:lineRule="auto"/>
              <w:rPr>
                <w:rFonts w:hint="eastAsia" w:ascii="宋体" w:hAnsi="宋体"/>
                <w:spacing w:val="-2"/>
                <w:szCs w:val="21"/>
                <w:highlight w:val="none"/>
              </w:rPr>
            </w:pPr>
            <w:r>
              <w:rPr>
                <w:rFonts w:hint="eastAsia" w:ascii="宋体" w:hAnsi="宋体"/>
                <w:spacing w:val="-2"/>
                <w:szCs w:val="21"/>
                <w:highlight w:val="none"/>
              </w:rPr>
            </w:r>
            <w:r/>
          </w:p>
        </w:tc>
        <w:tc>
          <w:tcPr>
            <w:tcW w:w="1077" w:type="dxa"/>
            <w:vAlign w:val="center"/>
            <w:textDirection w:val="lrTb"/>
            <w:noWrap/>
          </w:tcPr>
          <w:p>
            <w:pPr>
              <w:jc w:val="center"/>
              <w:spacing w:line="360" w:lineRule="auto"/>
              <w:rPr>
                <w:rFonts w:ascii="宋体" w:hAnsi="宋体" w:cs="宋体"/>
                <w:sz w:val="24"/>
                <w:szCs w:val="36"/>
                <w:highlight w:val="none"/>
              </w:rPr>
            </w:pPr>
            <w:r>
              <w:rPr>
                <w:rFonts w:ascii="宋体" w:hAnsi="宋体" w:cs="宋体"/>
                <w:sz w:val="24"/>
                <w:szCs w:val="36"/>
                <w:highlight w:val="none"/>
              </w:rPr>
            </w:r>
            <w:r/>
          </w:p>
        </w:tc>
        <w:tc>
          <w:tcPr>
            <w:gridSpan w:val="2"/>
            <w:tcW w:w="2929"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W w:w="1754"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644"/>
        </w:trPr>
        <w:tc>
          <w:tcPr>
            <w:tcW w:w="510" w:type="dxa"/>
            <w:vAlign w:val="center"/>
            <w:textDirection w:val="lrTb"/>
            <w:noWrap/>
          </w:tcPr>
          <w:p>
            <w:pPr>
              <w:jc w:val="center"/>
              <w:spacing w:line="360" w:lineRule="auto"/>
              <w:rPr>
                <w:rFonts w:hint="eastAsia" w:ascii="宋体" w:hAnsi="宋体"/>
                <w:spacing w:val="-2"/>
                <w:szCs w:val="21"/>
                <w:highlight w:val="none"/>
              </w:rPr>
            </w:pPr>
            <w:r>
              <w:rPr>
                <w:rFonts w:hint="eastAsia" w:ascii="宋体" w:hAnsi="宋体"/>
                <w:spacing w:val="-2"/>
                <w:szCs w:val="21"/>
                <w:highlight w:val="none"/>
              </w:rPr>
            </w:r>
            <w:r/>
          </w:p>
        </w:tc>
        <w:tc>
          <w:tcPr>
            <w:tcW w:w="1077" w:type="dxa"/>
            <w:vAlign w:val="center"/>
            <w:textDirection w:val="lrTb"/>
            <w:noWrap/>
          </w:tcPr>
          <w:p>
            <w:pPr>
              <w:jc w:val="center"/>
              <w:spacing w:line="360" w:lineRule="auto"/>
              <w:rPr>
                <w:rFonts w:ascii="宋体" w:hAnsi="宋体" w:cs="宋体"/>
                <w:sz w:val="24"/>
                <w:szCs w:val="36"/>
                <w:highlight w:val="none"/>
              </w:rPr>
            </w:pPr>
            <w:r>
              <w:rPr>
                <w:rFonts w:ascii="宋体" w:hAnsi="宋体" w:cs="宋体"/>
                <w:sz w:val="24"/>
                <w:szCs w:val="36"/>
                <w:highlight w:val="none"/>
              </w:rPr>
            </w:r>
            <w:r/>
          </w:p>
        </w:tc>
        <w:tc>
          <w:tcPr>
            <w:gridSpan w:val="2"/>
            <w:tcW w:w="2929"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W w:w="1754" w:type="dxa"/>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jc w:val="center"/>
          <w:trHeight w:val="378"/>
        </w:trPr>
        <w:tc>
          <w:tcPr>
            <w:gridSpan w:val="2"/>
            <w:tcW w:w="2801" w:type="dxa"/>
            <w:vAlign w:val="center"/>
            <w:textDirection w:val="lrTb"/>
            <w:noWrap/>
          </w:tcPr>
          <w:p>
            <w:pPr>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供应商是否属于小微型企业</w:t>
            </w:r>
            <w:r/>
          </w:p>
        </w:tc>
        <w:tc>
          <w:tcPr>
            <w:gridSpan w:val="3"/>
            <w:tcW w:w="6026" w:type="dxa"/>
            <w:vAlign w:val="center"/>
            <w:textDirection w:val="lrTb"/>
            <w:noWrap/>
          </w:tcPr>
          <w:p>
            <w:pPr>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是否</w:t>
            </w:r>
            <w:r/>
          </w:p>
        </w:tc>
      </w:tr>
      <w:tr>
        <w:trPr>
          <w:jc w:val="center"/>
          <w:trHeight w:val="284"/>
        </w:trPr>
        <w:tc>
          <w:tcPr>
            <w:gridSpan w:val="2"/>
            <w:tcW w:w="2801" w:type="dxa"/>
            <w:vAlign w:val="center"/>
            <w:textDirection w:val="lrTb"/>
            <w:noWrap/>
          </w:tcPr>
          <w:p>
            <w:pPr>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服务期限</w:t>
            </w:r>
            <w:r/>
          </w:p>
        </w:tc>
        <w:tc>
          <w:tcPr>
            <w:gridSpan w:val="3"/>
            <w:tcW w:w="6026" w:type="dxa"/>
            <w:vAlign w:val="center"/>
            <w:textDirection w:val="lrTb"/>
            <w:noWrap/>
          </w:tcPr>
          <w:p>
            <w:pPr>
              <w:jc w:val="left"/>
              <w:spacing w:line="360" w:lineRule="auto"/>
              <w:widowControl/>
              <w:rPr>
                <w:rFonts w:ascii="宋体" w:hAnsi="宋体" w:cs="宋体"/>
                <w:szCs w:val="21"/>
                <w:highlight w:val="none"/>
                <w:lang w:val="zh-CN"/>
              </w:rPr>
            </w:pPr>
            <w:r>
              <w:rPr>
                <w:rFonts w:ascii="宋体" w:hAnsi="宋体"/>
                <w:szCs w:val="21"/>
                <w:highlight w:val="none"/>
              </w:rPr>
              <w:t xml:space="preserve">自合同签订之日起</w:t>
            </w:r>
            <w:r>
              <w:rPr>
                <w:rFonts w:hint="eastAsia" w:ascii="宋体" w:hAnsi="宋体"/>
                <w:szCs w:val="21"/>
                <w:highlight w:val="none"/>
              </w:rPr>
              <w:t xml:space="preserve">120日历天</w:t>
            </w:r>
            <w:r/>
          </w:p>
        </w:tc>
      </w:tr>
    </w:tbl>
    <w:p>
      <w:pPr>
        <w:jc w:val="left"/>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r>
      <w:r/>
    </w:p>
    <w:p>
      <w:pPr>
        <w:jc w:val="left"/>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r>
      <w:r/>
    </w:p>
    <w:p>
      <w:pPr>
        <w:jc w:val="left"/>
        <w:spacing w:line="360" w:lineRule="auto"/>
        <w:shd w:val="clear" w:color="auto" w:fill="ffffff"/>
        <w:widowControl/>
        <w:rPr>
          <w:rFonts w:hint="eastAsia" w:ascii="宋体" w:hAnsi="宋体" w:cs="Arial"/>
          <w:sz w:val="24"/>
          <w:highlight w:val="none"/>
        </w:rPr>
      </w:pPr>
      <w:r>
        <w:rPr>
          <w:rFonts w:hint="eastAsia" w:ascii="宋体" w:hAnsi="宋体" w:cs="Arial"/>
          <w:sz w:val="24"/>
          <w:highlight w:val="none"/>
        </w:rPr>
      </w:r>
      <w:r/>
    </w:p>
    <w:p>
      <w:pPr>
        <w:jc w:val="left"/>
        <w:spacing w:line="360" w:lineRule="auto"/>
        <w:shd w:val="clear" w:color="auto" w:fill="ffffff"/>
        <w:widowControl/>
        <w:rPr>
          <w:rFonts w:ascii="宋体" w:hAnsi="宋体"/>
          <w:sz w:val="24"/>
          <w:highlight w:val="none"/>
        </w:rPr>
      </w:pPr>
      <w:r>
        <w:rPr>
          <w:rFonts w:hint="eastAsia" w:ascii="宋体" w:hAnsi="宋体" w:cs="Arial"/>
          <w:sz w:val="24"/>
          <w:highlight w:val="none"/>
        </w:rPr>
        <w:t xml:space="preserve">投标单位（</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 w:val="24"/>
          <w:highlight w:val="none"/>
          <w:u w:val="single"/>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b/>
          <w:bCs/>
          <w:sz w:val="24"/>
          <w:highlight w:val="none"/>
        </w:rPr>
      </w:pPr>
      <w:r>
        <w:rPr>
          <w:rFonts w:hint="eastAsia" w:ascii="宋体" w:hAnsi="宋体" w:cs="Arial"/>
          <w:sz w:val="24"/>
          <w:highlight w:val="none"/>
        </w:rPr>
        <w:t xml:space="preserve">说明：</w:t>
      </w:r>
      <w:r>
        <w:rPr>
          <w:rFonts w:hint="eastAsia" w:ascii="宋体" w:hAnsi="宋体" w:cs="Arial"/>
          <w:b/>
          <w:bCs/>
          <w:sz w:val="24"/>
          <w:highlight w:val="none"/>
        </w:rPr>
        <w:t xml:space="preserve">1</w:t>
      </w:r>
      <w:r>
        <w:rPr>
          <w:rFonts w:ascii="宋体" w:hAnsi="宋体" w:cs="Arial"/>
          <w:b/>
          <w:bCs/>
          <w:sz w:val="24"/>
          <w:highlight w:val="none"/>
        </w:rPr>
        <w:t xml:space="preserve">.</w:t>
      </w:r>
      <w:r>
        <w:rPr>
          <w:rFonts w:hint="eastAsia" w:ascii="宋体" w:hAnsi="宋体" w:cs="Arial"/>
          <w:b/>
          <w:bCs/>
          <w:sz w:val="24"/>
          <w:highlight w:val="none"/>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ascii="宋体" w:hAnsi="宋体" w:cs="Arial"/>
          <w:b/>
          <w:bCs/>
          <w:sz w:val="24"/>
          <w:highlight w:val="none"/>
        </w:rPr>
      </w:pPr>
      <w:r>
        <w:rPr>
          <w:rFonts w:ascii="宋体" w:hAnsi="宋体" w:cs="Arial"/>
          <w:b/>
          <w:bCs/>
          <w:sz w:val="24"/>
          <w:highlight w:val="none"/>
        </w:rPr>
        <w:t xml:space="preserve">2</w:t>
      </w:r>
      <w:r>
        <w:rPr>
          <w:rFonts w:hint="eastAsia" w:ascii="宋体" w:hAnsi="宋体" w:cs="Arial"/>
          <w:b/>
          <w:bCs/>
          <w:sz w:val="24"/>
          <w:highlight w:val="none"/>
        </w:rPr>
        <w:t xml:space="preserve">.</w:t>
      </w:r>
      <w:r>
        <w:rPr>
          <w:rFonts w:ascii="宋体" w:hAnsi="宋体" w:cs="Arial"/>
          <w:b/>
          <w:bCs/>
          <w:sz w:val="24"/>
          <w:highlight w:val="none"/>
        </w:rPr>
        <w:t xml:space="preserve">“</w:t>
      </w:r>
      <w:r>
        <w:rPr>
          <w:rFonts w:hint="eastAsia" w:ascii="宋体" w:hAnsi="宋体" w:cs="Arial"/>
          <w:b/>
          <w:bCs/>
          <w:sz w:val="24"/>
          <w:highlight w:val="none"/>
        </w:rPr>
        <w:t xml:space="preserve">供应商是否属于小微型企业</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栏内填写</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是</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或</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否</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。如填写</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是</w:t>
      </w:r>
      <w:r>
        <w:rPr>
          <w:rFonts w:ascii="宋体" w:hAnsi="宋体" w:cs="Arial"/>
          <w:b/>
          <w:bCs/>
          <w:sz w:val="24"/>
          <w:highlight w:val="none"/>
          <w:lang w:val="zh-CN"/>
        </w:rPr>
        <w:t xml:space="preserve">”</w:t>
      </w:r>
      <w:r>
        <w:rPr>
          <w:rFonts w:hint="eastAsia" w:ascii="宋体" w:hAnsi="宋体" w:cs="Arial"/>
          <w:b/>
          <w:bCs/>
          <w:sz w:val="24"/>
          <w:highlight w:val="none"/>
          <w:lang w:val="zh-CN"/>
        </w:rPr>
        <w:t xml:space="preserve">，</w:t>
      </w:r>
      <w:r>
        <w:rPr>
          <w:rFonts w:hint="eastAsia" w:ascii="宋体" w:hAnsi="宋体" w:cs="Arial"/>
          <w:b/>
          <w:bCs/>
          <w:sz w:val="24"/>
          <w:highlight w:val="none"/>
        </w:rPr>
        <w:t xml:space="preserve">需提供《中小企业声明函》或《残疾人福利性单位声明函》或《属于监狱企业的证明文件》。</w:t>
      </w:r>
      <w:r/>
    </w:p>
    <w:p>
      <w:pPr>
        <w:spacing w:line="360" w:lineRule="auto"/>
        <w:rPr>
          <w:rFonts w:hint="eastAsia" w:ascii="宋体" w:hAnsi="宋体" w:cs="宋体"/>
          <w:sz w:val="24"/>
          <w:highlight w:val="none"/>
          <w:lang w:bidi="ja-JP"/>
        </w:rPr>
        <w:outlineLvl w:val="1"/>
      </w:pPr>
      <w:r>
        <w:rPr>
          <w:rFonts w:hint="eastAsia" w:ascii="宋体" w:hAnsi="宋体" w:cs="宋体"/>
          <w:bCs/>
          <w:sz w:val="24"/>
          <w:highlight w:val="none"/>
          <w:lang w:bidi="ja-JP"/>
        </w:rPr>
        <w:br w:type="page" w:clear="all"/>
      </w:r>
      <w:bookmarkStart w:id="199" w:name="_Toc15227"/>
      <w:r/>
      <w:bookmarkStart w:id="200" w:name="_Toc199940904"/>
      <w:r>
        <w:rPr>
          <w:rFonts w:hint="eastAsia" w:ascii="宋体" w:hAnsi="宋体" w:cs="Arial"/>
          <w:b/>
          <w:bCs/>
          <w:szCs w:val="21"/>
          <w:highlight w:val="none"/>
          <w:lang w:val="zh-CN"/>
        </w:rPr>
        <w:t xml:space="preserve">附件四：分项报价表</w:t>
      </w:r>
      <w:bookmarkEnd w:id="199"/>
      <w:r/>
      <w:bookmarkEnd w:id="200"/>
      <w:r/>
      <w:r/>
    </w:p>
    <w:p>
      <w:pPr>
        <w:ind w:firstLine="480"/>
        <w:jc w:val="left"/>
        <w:spacing w:after="160"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t xml:space="preserve">项目名称：项目编号:</w:t>
      </w:r>
      <w:r/>
    </w:p>
    <w:tbl>
      <w:tblPr>
        <w:tblStyle w:val="69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5"/>
        <w:gridCol w:w="2409"/>
        <w:gridCol w:w="1479"/>
        <w:gridCol w:w="1689"/>
        <w:gridCol w:w="1965"/>
      </w:tblGrid>
      <w:tr>
        <w:trPr>
          <w:jc w:val="center"/>
          <w:trHeight w:val="1951"/>
        </w:trPr>
        <w:tc>
          <w:tcPr>
            <w:tcW w:w="1285"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序号</w:t>
            </w:r>
            <w:r/>
          </w:p>
        </w:tc>
        <w:tc>
          <w:tcPr>
            <w:tcW w:w="240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体检类别</w:t>
            </w:r>
            <w:r/>
          </w:p>
        </w:tc>
        <w:tc>
          <w:tcPr>
            <w:tcW w:w="147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数量</w:t>
            </w:r>
            <w:r>
              <w:rPr>
                <w:rFonts w:hint="eastAsia" w:ascii="宋体" w:hAnsi="宋体" w:cs="宋体"/>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t xml:space="preserve">人</w:t>
            </w:r>
            <w:r>
              <w:rPr>
                <w:rFonts w:hint="eastAsia" w:ascii="宋体" w:hAnsi="宋体" w:cs="宋体"/>
                <w:color w:val="000000"/>
                <w:sz w:val="24"/>
                <w:szCs w:val="24"/>
                <w:highlight w:val="none"/>
                <w:lang w:val="zh-CN" w:bidi="zh-CN"/>
              </w:rPr>
              <w:t xml:space="preserve">）</w:t>
            </w:r>
            <w:r/>
          </w:p>
        </w:tc>
        <w:tc>
          <w:tcPr>
            <w:tcW w:w="168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单价</w:t>
            </w:r>
            <w:r/>
          </w:p>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(元)</w:t>
            </w:r>
            <w:r/>
          </w:p>
        </w:tc>
        <w:tc>
          <w:tcPr>
            <w:tcW w:w="1965"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总价</w:t>
            </w:r>
            <w:r/>
          </w:p>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(元)</w:t>
            </w:r>
            <w:r/>
          </w:p>
        </w:tc>
      </w:tr>
      <w:tr>
        <w:trPr>
          <w:jc w:val="center"/>
        </w:trPr>
        <w:tc>
          <w:tcPr>
            <w:tcW w:w="1285"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1</w:t>
            </w:r>
            <w:r/>
          </w:p>
        </w:tc>
        <w:tc>
          <w:tcPr>
            <w:tcW w:w="240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t xml:space="preserve">男性</w:t>
            </w:r>
            <w:r/>
          </w:p>
        </w:tc>
        <w:tc>
          <w:tcPr>
            <w:tcW w:w="147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cs="宋体"/>
                <w:color w:val="000000"/>
                <w:sz w:val="24"/>
                <w:szCs w:val="24"/>
                <w:highlight w:val="none"/>
                <w:lang w:val="en-US" w:bidi="zh-CN"/>
              </w:rPr>
              <w:t xml:space="preserve">8155</w:t>
            </w:r>
            <w:r/>
          </w:p>
        </w:tc>
        <w:tc>
          <w:tcPr>
            <w:tcW w:w="168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965"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r>
      <w:tr>
        <w:trPr>
          <w:jc w:val="center"/>
          <w:trHeight w:val="724"/>
        </w:trPr>
        <w:tc>
          <w:tcPr>
            <w:tcW w:w="1285"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2</w:t>
            </w:r>
            <w:r/>
          </w:p>
        </w:tc>
        <w:tc>
          <w:tcPr>
            <w:tcW w:w="240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bidi="zh-CN"/>
              </w:rPr>
            </w:pPr>
            <w:r>
              <w:rPr>
                <w:rFonts w:hint="eastAsia" w:ascii="宋体" w:hAnsi="宋体" w:eastAsia="宋体" w:cs="宋体"/>
                <w:color w:val="000000"/>
                <w:sz w:val="24"/>
                <w:szCs w:val="24"/>
                <w:highlight w:val="none"/>
                <w:lang w:bidi="zh-CN"/>
              </w:rPr>
            </w:r>
            <w:r>
              <w:rPr>
                <w:rFonts w:hint="eastAsia" w:ascii="宋体" w:hAnsi="宋体" w:eastAsia="宋体" w:cs="宋体"/>
                <w:color w:val="000000"/>
                <w:sz w:val="24"/>
                <w:szCs w:val="24"/>
                <w:highlight w:val="none"/>
                <w:lang w:bidi="zh-CN"/>
              </w:rPr>
              <w:t xml:space="preserve">女性已婚</w:t>
            </w:r>
            <w:r>
              <w:rPr>
                <w:rFonts w:hint="eastAsia" w:ascii="宋体" w:hAnsi="宋体" w:eastAsia="宋体" w:cs="宋体"/>
                <w:color w:val="000000"/>
                <w:sz w:val="24"/>
                <w:szCs w:val="24"/>
                <w:highlight w:val="none"/>
                <w:lang w:bidi="zh-CN"/>
              </w:rPr>
            </w:r>
            <w:r/>
          </w:p>
        </w:tc>
        <w:tc>
          <w:tcPr>
            <w:tcW w:w="147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sz w:val="24"/>
                <w:highlight w:val="none"/>
                <w:lang w:val="en-US" w:eastAsia="zh-CN"/>
              </w:rPr>
              <w:t xml:space="preserve">1431</w:t>
            </w:r>
            <w:r/>
          </w:p>
        </w:tc>
        <w:tc>
          <w:tcPr>
            <w:tcW w:w="168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965"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r>
      <w:tr>
        <w:trPr>
          <w:jc w:val="center"/>
        </w:trPr>
        <w:tc>
          <w:tcPr>
            <w:tcW w:w="1285"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3</w:t>
            </w:r>
            <w:r/>
          </w:p>
        </w:tc>
        <w:tc>
          <w:tcPr>
            <w:tcW w:w="240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bidi="zh-CN"/>
              </w:rPr>
              <w:t xml:space="preserve">女性未婚</w:t>
            </w:r>
            <w:r>
              <w:rPr>
                <w:rFonts w:hint="eastAsia" w:ascii="宋体" w:hAnsi="宋体" w:eastAsia="宋体" w:cs="宋体"/>
                <w:color w:val="000000"/>
                <w:sz w:val="24"/>
                <w:szCs w:val="24"/>
                <w:highlight w:val="none"/>
                <w:lang w:bidi="zh-CN"/>
              </w:rPr>
            </w:r>
            <w:r/>
          </w:p>
        </w:tc>
        <w:tc>
          <w:tcPr>
            <w:tcW w:w="1479" w:type="dxa"/>
            <w:vAlign w:val="center"/>
            <w:textDirection w:val="lrTb"/>
            <w:noWrap w:val="false"/>
          </w:tcPr>
          <w:p>
            <w:pPr>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sz w:val="24"/>
                <w:highlight w:val="none"/>
                <w:lang w:val="en-US" w:eastAsia="zh-CN"/>
              </w:rPr>
              <w:t xml:space="preserve">859</w:t>
            </w:r>
            <w:r/>
          </w:p>
        </w:tc>
        <w:tc>
          <w:tcPr>
            <w:tcW w:w="168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965"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r>
      <w:tr>
        <w:trPr>
          <w:jc w:val="center"/>
        </w:trPr>
        <w:tc>
          <w:tcPr>
            <w:tcW w:w="1285"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240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47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689"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c>
          <w:tcPr>
            <w:tcW w:w="1965" w:type="dxa"/>
            <w:vAlign w:val="center"/>
            <w:textDirection w:val="lrTb"/>
            <w:noWrap w:val="false"/>
          </w:tcPr>
          <w:p>
            <w:pPr>
              <w:ind w:firstLine="420"/>
              <w:jc w:val="center"/>
              <w:spacing w:after="160" w:line="360" w:lineRule="auto"/>
              <w:widowControl/>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r>
            <w:r/>
          </w:p>
        </w:tc>
      </w:tr>
    </w:tbl>
    <w:p>
      <w:pPr>
        <w:ind w:firstLine="480"/>
        <w:jc w:val="left"/>
        <w:spacing w:after="160" w:line="560" w:lineRule="exact"/>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r>
      <w:r/>
    </w:p>
    <w:p>
      <w:pPr>
        <w:jc w:val="left"/>
        <w:spacing w:line="360" w:lineRule="auto"/>
        <w:shd w:val="clear" w:color="auto" w:fill="ffffff"/>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投标单位（</w:t>
      </w:r>
      <w:r>
        <w:rPr>
          <w:rFonts w:hint="eastAsia" w:ascii="宋体" w:hAnsi="宋体" w:eastAsia="宋体" w:cs="宋体"/>
          <w:sz w:val="24"/>
          <w:szCs w:val="24"/>
          <w:highlight w:val="none"/>
          <w:lang w:val="en-US" w:eastAsia="zh-CN"/>
        </w:rPr>
        <w:t xml:space="preserve">电子印章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p>
    <w:p>
      <w:pPr>
        <w:jc w:val="left"/>
        <w:spacing w:line="360" w:lineRule="auto"/>
        <w:shd w:val="clear" w:color="auto" w:fill="ffffff"/>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jc w:val="left"/>
        <w:spacing w:line="360" w:lineRule="auto"/>
        <w:shd w:val="clear" w:color="auto" w:fill="ffffff"/>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u w:val="single"/>
        </w:rPr>
        <w:t xml:space="preserve">              </w:t>
      </w:r>
      <w:r/>
    </w:p>
    <w:p>
      <w:pPr>
        <w:jc w:val="left"/>
        <w:spacing w:line="360" w:lineRule="auto"/>
        <w:shd w:val="clear" w:color="auto" w:fill="ffffff"/>
        <w:widowControl/>
        <w:rPr>
          <w:rFonts w:hint="eastAsia" w:ascii="宋体" w:hAnsi="宋体" w:eastAsia="宋体" w:cs="宋体"/>
          <w:b/>
          <w:bCs/>
          <w:sz w:val="24"/>
          <w:szCs w:val="24"/>
          <w:highlight w:val="none"/>
          <w:lang w:val="zh-CN"/>
        </w:rPr>
        <w:outlineLvl w:val="1"/>
      </w:pPr>
      <w:r>
        <w:rPr>
          <w:rFonts w:hint="eastAsia" w:ascii="宋体" w:hAnsi="宋体" w:eastAsia="宋体" w:cs="宋体"/>
          <w:b/>
          <w:bCs/>
          <w:sz w:val="24"/>
          <w:szCs w:val="24"/>
          <w:highlight w:val="none"/>
          <w:lang w:val="zh-CN"/>
        </w:rPr>
        <w:br w:type="page" w:clear="all"/>
      </w:r>
      <w:bookmarkStart w:id="201" w:name="_Toc199940905"/>
      <w:r/>
      <w:r/>
    </w:p>
    <w:p>
      <w:pPr>
        <w:spacing w:line="360" w:lineRule="auto"/>
        <w:rPr>
          <w:rFonts w:hint="eastAsia" w:ascii="宋体" w:hAnsi="宋体" w:eastAsia="宋体" w:cs="宋体"/>
          <w:b/>
          <w:sz w:val="24"/>
          <w:szCs w:val="24"/>
          <w:highlight w:val="none"/>
        </w:rPr>
        <w:outlineLvl w:val="1"/>
      </w:pPr>
      <w:r/>
      <w:bookmarkStart w:id="202" w:name="_Toc23501"/>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、资格证明文件</w:t>
      </w:r>
      <w:bookmarkEnd w:id="202"/>
      <w:r/>
      <w:r/>
    </w:p>
    <w:p>
      <w:pPr>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.具有独立承担民事责任的能力（提供法人或者其他组织的营业执照等证明文件，自然人的身份证明）；</w:t>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2.具有良好的商业信誉和健全的财务会计制度（</w:t>
      </w:r>
      <w:r>
        <w:rPr>
          <w:rFonts w:hint="eastAsia" w:ascii="宋体" w:hAnsi="宋体" w:cs="Arial"/>
          <w:bCs/>
          <w:sz w:val="24"/>
          <w:highlight w:val="none"/>
        </w:rPr>
        <w:t xml:space="preserve">提供202</w:t>
      </w:r>
      <w:r>
        <w:rPr>
          <w:rFonts w:hint="eastAsia" w:ascii="宋体" w:hAnsi="宋体" w:cs="Arial"/>
          <w:bCs/>
          <w:sz w:val="24"/>
          <w:highlight w:val="none"/>
          <w:lang w:val="en-US" w:eastAsia="zh-CN"/>
        </w:rPr>
        <w:t xml:space="preserve">5</w:t>
      </w:r>
      <w:r>
        <w:rPr>
          <w:rFonts w:hint="eastAsia" w:ascii="宋体" w:hAnsi="宋体" w:cs="Arial"/>
          <w:bCs/>
          <w:sz w:val="24"/>
          <w:highlight w:val="none"/>
        </w:rPr>
        <w:t xml:space="preserve">年12月以来任意一个月的资产负债表和利润表，或202</w:t>
      </w:r>
      <w:r>
        <w:rPr>
          <w:rFonts w:hint="eastAsia" w:ascii="宋体" w:hAnsi="宋体" w:cs="Arial"/>
          <w:bCs/>
          <w:sz w:val="24"/>
          <w:highlight w:val="none"/>
          <w:lang w:val="en-US" w:eastAsia="zh-CN"/>
        </w:rPr>
        <w:t xml:space="preserve">5</w:t>
      </w:r>
      <w:r>
        <w:rPr>
          <w:rFonts w:hint="eastAsia" w:ascii="宋体" w:hAnsi="宋体" w:cs="Arial"/>
          <w:bCs/>
          <w:sz w:val="24"/>
          <w:highlight w:val="none"/>
        </w:rPr>
        <w:t xml:space="preserve">年年度审计报告，或银行出具的投标截止时间前六个月内银行出具的资信证明，或财政部门认可的政府采购专业担保机构出具的投标担保函，成立不满一年无需提供</w:t>
      </w:r>
      <w:r>
        <w:rPr>
          <w:rFonts w:hint="eastAsia" w:ascii="宋体" w:hAnsi="宋体" w:eastAsia="宋体" w:cs="宋体"/>
          <w:bCs/>
          <w:sz w:val="24"/>
          <w:szCs w:val="24"/>
          <w:highlight w:val="none"/>
        </w:rPr>
        <w:t xml:space="preserve">）；</w:t>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4"/>
        <w:spacing w:line="360" w:lineRule="auto"/>
        <w:rPr>
          <w:rFonts w:hint="eastAsia" w:ascii="宋体" w:hAnsi="宋体" w:cs="Arial"/>
          <w:bCs/>
          <w:sz w:val="24"/>
          <w:highlight w:val="none"/>
        </w:rPr>
      </w:pPr>
      <w:r>
        <w:rPr>
          <w:rFonts w:hint="eastAsia" w:ascii="宋体" w:hAnsi="宋体" w:eastAsia="宋体" w:cs="宋体"/>
          <w:bCs/>
          <w:sz w:val="24"/>
          <w:szCs w:val="24"/>
          <w:highlight w:val="none"/>
        </w:rPr>
        <w:t xml:space="preserve">3.具有履行合同所必需的设备和专业技术能力（供应商根据履行采购项目合同需要，提供履行合同所必需的设备和专业技术能力的</w:t>
      </w:r>
      <w:r>
        <w:rPr>
          <w:rFonts w:hint="eastAsia" w:ascii="宋体" w:hAnsi="宋体" w:cs="Arial"/>
          <w:bCs/>
          <w:sz w:val="24"/>
          <w:highlight w:val="none"/>
        </w:rPr>
        <w:t xml:space="preserve">声明或证明材料）；</w:t>
      </w:r>
      <w:r/>
    </w:p>
    <w:p>
      <w:pPr>
        <w:ind w:left="420"/>
        <w:jc w:val="center"/>
        <w:spacing w:line="360" w:lineRule="auto"/>
        <w:shd w:val="clear" w:color="auto" w:fill="ffffff"/>
        <w:widowControl/>
        <w:rPr>
          <w:rFonts w:hint="eastAsia" w:ascii="宋体" w:hAnsi="宋体"/>
          <w:sz w:val="24"/>
          <w:highlight w:val="none"/>
        </w:rPr>
      </w:pPr>
      <w:r>
        <w:rPr>
          <w:rFonts w:ascii="宋体" w:hAnsi="宋体" w:cs="Arial"/>
          <w:b/>
          <w:sz w:val="32"/>
          <w:szCs w:val="32"/>
          <w:highlight w:val="none"/>
        </w:rPr>
        <w:t xml:space="preserve">具备履行合同所必需的设备和专业技术能力的声明格式</w:t>
      </w:r>
      <w:r/>
    </w:p>
    <w:p>
      <w:pPr>
        <w:spacing w:line="360" w:lineRule="auto"/>
        <w:tabs>
          <w:tab w:val="left" w:pos="4180" w:leader="none"/>
        </w:tabs>
        <w:rPr>
          <w:rFonts w:ascii="宋体" w:hAnsi="宋体"/>
          <w:sz w:val="24"/>
          <w:highlight w:val="none"/>
        </w:rPr>
      </w:pPr>
      <w:r>
        <w:rPr>
          <w:rFonts w:hint="eastAsia" w:ascii="宋体" w:hAnsi="宋体"/>
          <w:sz w:val="24"/>
          <w:highlight w:val="none"/>
        </w:rPr>
        <w:t xml:space="preserve">致：南京市公安局</w:t>
      </w:r>
      <w:r/>
    </w:p>
    <w:p>
      <w:pPr>
        <w:ind w:left="500" w:firstLine="480"/>
        <w:spacing w:line="360" w:lineRule="auto"/>
        <w:tabs>
          <w:tab w:val="left" w:pos="4180" w:leader="none"/>
        </w:tabs>
        <w:rPr>
          <w:rFonts w:ascii="宋体" w:hAnsi="宋体"/>
          <w:sz w:val="24"/>
          <w:highlight w:val="none"/>
        </w:rPr>
      </w:pPr>
      <w:r>
        <w:rPr>
          <w:rFonts w:ascii="宋体" w:hAnsi="宋体"/>
          <w:sz w:val="24"/>
          <w:highlight w:val="none"/>
        </w:rPr>
        <w:t xml:space="preserve">我单位</w:t>
      </w:r>
      <w:r>
        <w:rPr>
          <w:rFonts w:ascii="宋体" w:hAnsi="宋体"/>
          <w:sz w:val="24"/>
          <w:highlight w:val="none"/>
          <w:u w:val="single"/>
        </w:rPr>
        <w:tab/>
      </w:r>
      <w:r>
        <w:rPr>
          <w:rFonts w:ascii="宋体" w:hAnsi="宋体"/>
          <w:sz w:val="24"/>
          <w:highlight w:val="none"/>
        </w:rPr>
        <w:t xml:space="preserve">（供应商名称）郑重声明：我公司具备履行本项采购合同所必需的设备和专业技术能力，为履行本项采购合同我单位具备如下主要设备和主要专业技术能力：</w:t>
      </w:r>
      <w:r/>
    </w:p>
    <w:p>
      <w:pPr>
        <w:ind w:left="500"/>
        <w:spacing w:line="360" w:lineRule="auto"/>
        <w:tabs>
          <w:tab w:val="left" w:pos="4460" w:leader="none"/>
        </w:tabs>
        <w:rPr>
          <w:rFonts w:ascii="宋体" w:hAnsi="宋体"/>
          <w:sz w:val="24"/>
          <w:highlight w:val="none"/>
        </w:rPr>
      </w:pPr>
      <w:r>
        <w:rPr>
          <w:rFonts w:ascii="宋体" w:hAnsi="宋体"/>
          <w:sz w:val="24"/>
          <w:highlight w:val="none"/>
        </w:rPr>
        <w:t xml:space="preserve">主要设备有：</w:t>
      </w:r>
      <w:r>
        <w:rPr>
          <w:rFonts w:ascii="宋体" w:hAnsi="宋体"/>
          <w:sz w:val="24"/>
          <w:highlight w:val="none"/>
          <w:u w:val="single"/>
        </w:rPr>
        <w:tab/>
      </w:r>
      <w:r>
        <w:rPr>
          <w:rFonts w:ascii="宋体" w:hAnsi="宋体"/>
          <w:sz w:val="24"/>
          <w:highlight w:val="none"/>
        </w:rPr>
        <w:t xml:space="preserve">。</w:t>
      </w:r>
      <w:r>
        <w:rPr>
          <w:rFonts w:hint="eastAsia" w:ascii="宋体" w:hAnsi="宋体" w:cs="宋体"/>
          <w:sz w:val="24"/>
          <w:highlight w:val="none"/>
        </w:rPr>
        <w:t xml:space="preserve">（</w:t>
      </w:r>
      <w:r>
        <w:rPr>
          <w:rFonts w:ascii="宋体" w:hAnsi="宋体"/>
          <w:sz w:val="24"/>
          <w:highlight w:val="none"/>
        </w:rPr>
        <w:t xml:space="preserve">若有</w:t>
      </w:r>
      <w:r>
        <w:rPr>
          <w:rFonts w:hint="eastAsia" w:ascii="宋体" w:hAnsi="宋体" w:cs="宋体"/>
          <w:sz w:val="24"/>
          <w:highlight w:val="none"/>
        </w:rPr>
        <w:t xml:space="preserve">）</w:t>
      </w:r>
      <w:r/>
    </w:p>
    <w:p>
      <w:pPr>
        <w:ind w:left="500"/>
        <w:spacing w:line="360" w:lineRule="auto"/>
        <w:tabs>
          <w:tab w:val="left" w:pos="4460" w:leader="none"/>
        </w:tabs>
        <w:rPr>
          <w:rFonts w:ascii="宋体" w:hAnsi="宋体"/>
          <w:sz w:val="24"/>
          <w:highlight w:val="none"/>
        </w:rPr>
      </w:pPr>
      <w:r>
        <w:rPr>
          <w:rFonts w:ascii="宋体" w:hAnsi="宋体"/>
          <w:sz w:val="24"/>
          <w:highlight w:val="none"/>
        </w:rPr>
        <w:t xml:space="preserve">主要专业技术能力有：</w:t>
      </w:r>
      <w:r>
        <w:rPr>
          <w:rFonts w:ascii="宋体" w:hAnsi="宋体"/>
          <w:sz w:val="24"/>
          <w:highlight w:val="none"/>
          <w:u w:val="single"/>
        </w:rPr>
        <w:tab/>
      </w:r>
      <w:r>
        <w:rPr>
          <w:rFonts w:ascii="宋体" w:hAnsi="宋体"/>
          <w:sz w:val="24"/>
          <w:highlight w:val="none"/>
        </w:rPr>
        <w:t xml:space="preserve">。</w:t>
      </w:r>
      <w:r>
        <w:rPr>
          <w:rFonts w:hint="eastAsia" w:ascii="宋体" w:hAnsi="宋体" w:cs="宋体"/>
          <w:sz w:val="24"/>
          <w:highlight w:val="none"/>
        </w:rPr>
        <w:t xml:space="preserve">（</w:t>
      </w:r>
      <w:r>
        <w:rPr>
          <w:rFonts w:ascii="宋体" w:hAnsi="宋体"/>
          <w:sz w:val="24"/>
          <w:highlight w:val="none"/>
        </w:rPr>
        <w:t xml:space="preserve">若有</w:t>
      </w:r>
      <w:r>
        <w:rPr>
          <w:rFonts w:hint="eastAsia" w:ascii="宋体" w:hAnsi="宋体" w:cs="宋体"/>
          <w:sz w:val="24"/>
          <w:highlight w:val="none"/>
        </w:rPr>
        <w:t xml:space="preserve">）</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ind w:left="4520"/>
        <w:jc w:val="center"/>
        <w:spacing w:line="360" w:lineRule="auto"/>
        <w:rPr>
          <w:rFonts w:ascii="宋体" w:hAnsi="宋体"/>
          <w:sz w:val="24"/>
          <w:highlight w:val="none"/>
        </w:rPr>
      </w:pPr>
      <w:r>
        <w:rPr>
          <w:rFonts w:ascii="宋体" w:hAnsi="宋体"/>
          <w:sz w:val="24"/>
          <w:highlight w:val="none"/>
        </w:rPr>
        <w:t xml:space="preserve">声明人：（公章）</w:t>
      </w:r>
      <w:r/>
    </w:p>
    <w:p>
      <w:pPr>
        <w:jc w:val="right"/>
        <w:spacing w:line="360" w:lineRule="auto"/>
        <w:rPr>
          <w:rFonts w:ascii="宋体" w:hAnsi="宋体"/>
          <w:sz w:val="24"/>
          <w:highlight w:val="none"/>
        </w:rPr>
      </w:pPr>
      <w:r>
        <w:rPr>
          <w:rFonts w:ascii="宋体" w:hAnsi="宋体"/>
          <w:sz w:val="24"/>
          <w:highlight w:val="none"/>
        </w:rPr>
      </w:r>
      <w:r/>
    </w:p>
    <w:p>
      <w:pPr>
        <w:ind w:left="4440"/>
        <w:jc w:val="center"/>
        <w:spacing w:line="360" w:lineRule="auto"/>
        <w:tabs>
          <w:tab w:val="left" w:pos="6300" w:leader="none"/>
          <w:tab w:val="left" w:pos="6940" w:leader="none"/>
        </w:tabs>
        <w:rPr>
          <w:rFonts w:ascii="宋体" w:hAnsi="宋体"/>
          <w:sz w:val="24"/>
          <w:highlight w:val="none"/>
        </w:rPr>
      </w:pPr>
      <w:r>
        <w:rPr>
          <w:rFonts w:ascii="宋体" w:hAnsi="宋体"/>
          <w:sz w:val="24"/>
          <w:highlight w:val="none"/>
        </w:rPr>
        <w:t xml:space="preserve">日期：______年</w:t>
      </w:r>
      <w:r>
        <w:rPr>
          <w:rFonts w:ascii="宋体" w:hAnsi="宋体"/>
          <w:sz w:val="24"/>
          <w:highlight w:val="none"/>
          <w:u w:val="single"/>
        </w:rPr>
        <w:tab/>
      </w:r>
      <w:r>
        <w:rPr>
          <w:rFonts w:ascii="宋体" w:hAnsi="宋体"/>
          <w:sz w:val="24"/>
          <w:highlight w:val="none"/>
        </w:rPr>
        <w:t xml:space="preserve">月</w:t>
      </w:r>
      <w:r>
        <w:rPr>
          <w:rFonts w:ascii="宋体" w:hAnsi="宋体"/>
          <w:sz w:val="24"/>
          <w:highlight w:val="none"/>
          <w:u w:val="single"/>
        </w:rPr>
        <w:tab/>
      </w:r>
      <w:r>
        <w:rPr>
          <w:rFonts w:ascii="宋体" w:hAnsi="宋体"/>
          <w:sz w:val="24"/>
          <w:highlight w:val="none"/>
        </w:rPr>
        <w:t xml:space="preserve">日</w:t>
      </w:r>
      <w:r/>
    </w:p>
    <w:p>
      <w:pPr>
        <w:spacing w:line="360" w:lineRule="auto"/>
        <w:rPr>
          <w:rFonts w:ascii="宋体" w:hAnsi="宋体"/>
          <w:sz w:val="24"/>
          <w:highlight w:val="none"/>
        </w:rPr>
      </w:pPr>
      <w:r>
        <w:rPr>
          <w:rFonts w:ascii="宋体" w:hAnsi="宋体"/>
          <w:sz w:val="24"/>
          <w:highlight w:val="none"/>
        </w:rPr>
      </w:r>
      <w:r/>
    </w:p>
    <w:p>
      <w:pPr>
        <w:ind w:left="500"/>
        <w:spacing w:line="360" w:lineRule="auto"/>
        <w:rPr>
          <w:rFonts w:ascii="宋体" w:hAnsi="宋体"/>
          <w:highlight w:val="none"/>
        </w:rPr>
        <w:sectPr>
          <w:footerReference w:type="default" r:id="rId9"/>
          <w:footnotePr/>
          <w:endnotePr/>
          <w:type w:val="nextPage"/>
          <w:pgSz w:w="11900" w:h="16840" w:orient="portrait"/>
          <w:pgMar w:top="1418" w:right="1588" w:bottom="1701" w:left="1701" w:header="0" w:footer="1134" w:gutter="0"/>
          <w:cols w:num="1" w:sep="0" w:space="1701" w:equalWidth="1"/>
          <w:docGrid w:linePitch="360"/>
        </w:sectPr>
      </w:pPr>
      <w:r>
        <w:rPr>
          <w:rFonts w:ascii="宋体" w:hAnsi="宋体"/>
          <w:sz w:val="24"/>
          <w:highlight w:val="none"/>
        </w:rPr>
        <w:t xml:space="preserve">其他证明材料及文件：（如果</w:t>
      </w:r>
      <w:r>
        <w:rPr>
          <w:rFonts w:hint="eastAsia" w:ascii="宋体" w:hAnsi="宋体"/>
          <w:sz w:val="24"/>
          <w:highlight w:val="none"/>
          <w:lang w:val="en-US" w:eastAsia="zh-CN"/>
        </w:rPr>
        <w:t xml:space="preserve">供应商</w:t>
      </w:r>
      <w:r>
        <w:rPr>
          <w:rFonts w:ascii="宋体" w:hAnsi="宋体"/>
          <w:sz w:val="24"/>
          <w:highlight w:val="none"/>
        </w:rPr>
        <w:t xml:space="preserve">认为需要提供的话）</w:t>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5.参加政府采购活动前三年内，在经营活动中没有重大违法记录（提供参加政府采购活动前3年内在经营活动中没有重大违法记录的书面声明）；</w:t>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无重大违法记录声明</w:t>
      </w:r>
      <w:r/>
    </w:p>
    <w:p>
      <w:pPr>
        <w:spacing w:line="360" w:lineRule="auto"/>
        <w:rPr>
          <w:rFonts w:ascii="宋体" w:hAnsi="宋体" w:cs="Arial"/>
          <w:sz w:val="24"/>
          <w:highlight w:val="none"/>
        </w:rPr>
      </w:pPr>
      <w:r>
        <w:rPr>
          <w:rFonts w:hint="eastAsia" w:ascii="宋体" w:hAnsi="宋体" w:cs="Arial"/>
          <w:sz w:val="24"/>
          <w:highlight w:val="none"/>
        </w:rPr>
        <w:t xml:space="preserve">致：南京市公安局</w:t>
      </w:r>
      <w:r/>
    </w:p>
    <w:p>
      <w:pPr>
        <w:ind w:firstLine="384"/>
        <w:spacing w:line="360" w:lineRule="auto"/>
        <w:rPr>
          <w:rFonts w:ascii="宋体" w:hAnsi="宋体" w:cs="Arial"/>
          <w:sz w:val="24"/>
          <w:highlight w:val="none"/>
        </w:rPr>
      </w:pPr>
      <w:r>
        <w:rPr>
          <w:rFonts w:hint="eastAsia" w:ascii="宋体" w:hAnsi="宋体" w:cs="Arial"/>
          <w:sz w:val="24"/>
          <w:highlight w:val="none"/>
        </w:rPr>
        <w:t xml:space="preserve">我单位（供应商名称）郑重声明：</w:t>
      </w:r>
      <w:r/>
    </w:p>
    <w:p>
      <w:pPr>
        <w:ind w:firstLine="352"/>
        <w:spacing w:line="360" w:lineRule="auto"/>
        <w:shd w:val="clear" w:color="auto" w:fill="ffffff"/>
        <w:widowControl/>
        <w:rPr>
          <w:rFonts w:ascii="宋体" w:hAnsi="宋体" w:cs="Arial"/>
          <w:b/>
          <w:sz w:val="24"/>
          <w:highlight w:val="none"/>
        </w:rPr>
      </w:pPr>
      <w:r>
        <w:rPr>
          <w:rFonts w:hint="eastAsia" w:ascii="宋体" w:hAnsi="宋体" w:cs="Arial"/>
          <w:sz w:val="24"/>
          <w:highlight w:val="none"/>
        </w:rPr>
        <w:t xml:space="preserve">我单位参加政府采购活动前</w:t>
      </w:r>
      <w:r>
        <w:rPr>
          <w:rFonts w:ascii="宋体" w:hAnsi="宋体" w:cs="Arial"/>
          <w:sz w:val="24"/>
          <w:highlight w:val="none"/>
        </w:rPr>
        <w:t xml:space="preserve">3</w:t>
      </w:r>
      <w:r>
        <w:rPr>
          <w:rFonts w:hint="eastAsia" w:ascii="宋体" w:hAnsi="宋体" w:cs="Arial"/>
          <w:sz w:val="24"/>
          <w:highlight w:val="none"/>
        </w:rPr>
        <w:t xml:space="preserve">年内在经营活动中（</w:t>
      </w:r>
      <w:r>
        <w:rPr>
          <w:rFonts w:hint="eastAsia" w:ascii="宋体" w:hAnsi="宋体" w:cs="Arial"/>
          <w:b/>
          <w:i/>
          <w:sz w:val="24"/>
          <w:highlight w:val="none"/>
          <w:u w:val="single"/>
        </w:rPr>
        <w:t xml:space="preserve">在下划线上如实填写：有或没有</w:t>
      </w:r>
      <w:r>
        <w:rPr>
          <w:rFonts w:hint="eastAsia" w:ascii="宋体" w:hAnsi="宋体" w:cs="Arial"/>
          <w:sz w:val="24"/>
          <w:highlight w:val="none"/>
        </w:rPr>
        <w:t xml:space="preserve">）</w:t>
      </w:r>
      <w:r>
        <w:rPr>
          <w:rFonts w:hint="eastAsia" w:ascii="宋体" w:hAnsi="宋体" w:cs="Arial"/>
          <w:b/>
          <w:sz w:val="24"/>
          <w:highlight w:val="none"/>
        </w:rPr>
        <w:t xml:space="preserve">重大违法记录，且不是失信被执行人、</w:t>
      </w:r>
      <w:r>
        <w:rPr>
          <w:rFonts w:hint="eastAsia" w:ascii="宋体" w:hAnsi="宋体" w:cs="Arial"/>
          <w:b/>
          <w:sz w:val="24"/>
          <w:highlight w:val="none"/>
          <w:lang w:eastAsia="zh-CN"/>
        </w:rPr>
        <w:t xml:space="preserve">重大税收违法失信主体名单</w:t>
      </w:r>
      <w:r>
        <w:rPr>
          <w:rFonts w:hint="eastAsia" w:ascii="宋体" w:hAnsi="宋体" w:cs="Arial"/>
          <w:b/>
          <w:sz w:val="24"/>
          <w:highlight w:val="none"/>
        </w:rPr>
        <w:t xml:space="preserve">、政府采购严重违法失信行为记录名单的供应商。</w:t>
      </w:r>
      <w:r/>
    </w:p>
    <w:p>
      <w:pPr>
        <w:ind w:firstLine="480"/>
        <w:spacing w:line="360" w:lineRule="auto"/>
        <w:rPr>
          <w:rFonts w:ascii="宋体" w:hAnsi="宋体" w:cs="Arial"/>
          <w:sz w:val="24"/>
          <w:highlight w:val="none"/>
        </w:rPr>
      </w:pPr>
      <w:r>
        <w:rPr>
          <w:rFonts w:ascii="宋体" w:hAnsi="宋体" w:cs="Arial"/>
          <w:sz w:val="24"/>
          <w:highlight w:val="none"/>
        </w:rPr>
      </w:r>
      <w:r/>
    </w:p>
    <w:p>
      <w:pPr>
        <w:ind w:firstLine="360"/>
        <w:spacing w:line="360" w:lineRule="auto"/>
        <w:rPr>
          <w:rFonts w:ascii="宋体" w:hAnsi="宋体" w:cs="Arial"/>
          <w:sz w:val="24"/>
          <w:highlight w:val="none"/>
        </w:rPr>
      </w:pPr>
      <w:r>
        <w:rPr>
          <w:rFonts w:hint="eastAsia" w:ascii="宋体" w:hAnsi="宋体" w:cs="Arial"/>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Arial"/>
          <w:sz w:val="24"/>
          <w:highlight w:val="none"/>
        </w:rPr>
      </w:pPr>
      <w:r>
        <w:rPr>
          <w:rFonts w:ascii="宋体" w:hAnsi="宋体" w:cs="Arial"/>
          <w:sz w:val="24"/>
          <w:highlight w:val="none"/>
        </w:rPr>
      </w:r>
      <w:r/>
    </w:p>
    <w:p>
      <w:pPr>
        <w:spacing w:line="360" w:lineRule="auto"/>
        <w:rPr>
          <w:rFonts w:ascii="宋体" w:hAnsi="宋体" w:cs="Arial"/>
          <w:sz w:val="24"/>
          <w:highlight w:val="none"/>
        </w:rPr>
      </w:pPr>
      <w:r>
        <w:rPr>
          <w:rFonts w:ascii="宋体" w:hAnsi="宋体" w:cs="Arial"/>
          <w:sz w:val="24"/>
          <w:highlight w:val="none"/>
        </w:rPr>
      </w:r>
      <w:r/>
    </w:p>
    <w:p>
      <w:pPr>
        <w:ind w:left="4520"/>
        <w:spacing w:line="360" w:lineRule="auto"/>
        <w:rPr>
          <w:rFonts w:ascii="宋体" w:hAnsi="宋体"/>
          <w:sz w:val="24"/>
          <w:highlight w:val="none"/>
        </w:rPr>
      </w:pPr>
      <w:r>
        <w:rPr>
          <w:rFonts w:ascii="宋体" w:hAnsi="宋体"/>
          <w:sz w:val="24"/>
          <w:highlight w:val="none"/>
        </w:rPr>
        <w:t xml:space="preserve">声明人：（公章）</w:t>
      </w:r>
      <w:r/>
    </w:p>
    <w:p>
      <w:pPr>
        <w:spacing w:line="360" w:lineRule="auto"/>
        <w:rPr>
          <w:rFonts w:ascii="宋体" w:hAnsi="宋体"/>
          <w:sz w:val="24"/>
          <w:highlight w:val="none"/>
        </w:rPr>
      </w:pPr>
      <w:r>
        <w:rPr>
          <w:rFonts w:ascii="宋体" w:hAnsi="宋体"/>
          <w:sz w:val="24"/>
          <w:highlight w:val="none"/>
        </w:rPr>
      </w:r>
      <w:r/>
    </w:p>
    <w:p>
      <w:pPr>
        <w:ind w:left="4440"/>
        <w:spacing w:line="360" w:lineRule="auto"/>
        <w:tabs>
          <w:tab w:val="left" w:pos="6300" w:leader="none"/>
          <w:tab w:val="left" w:pos="6940" w:leader="none"/>
        </w:tabs>
        <w:rPr>
          <w:rFonts w:ascii="宋体" w:hAnsi="宋体"/>
          <w:sz w:val="24"/>
          <w:highlight w:val="none"/>
        </w:rPr>
      </w:pPr>
      <w:r>
        <w:rPr>
          <w:rFonts w:ascii="宋体" w:hAnsi="宋体"/>
          <w:sz w:val="24"/>
          <w:highlight w:val="none"/>
        </w:rPr>
        <w:t xml:space="preserve">日期：______年</w:t>
      </w:r>
      <w:r>
        <w:rPr>
          <w:rFonts w:ascii="宋体" w:hAnsi="宋体"/>
          <w:sz w:val="24"/>
          <w:highlight w:val="none"/>
          <w:u w:val="single"/>
        </w:rPr>
        <w:tab/>
      </w:r>
      <w:r>
        <w:rPr>
          <w:rFonts w:ascii="宋体" w:hAnsi="宋体"/>
          <w:sz w:val="24"/>
          <w:highlight w:val="none"/>
        </w:rPr>
        <w:t xml:space="preserve">月</w:t>
      </w:r>
      <w:r>
        <w:rPr>
          <w:rFonts w:ascii="宋体" w:hAnsi="宋体"/>
          <w:sz w:val="24"/>
          <w:highlight w:val="none"/>
          <w:u w:val="single"/>
        </w:rPr>
        <w:tab/>
      </w:r>
      <w:r>
        <w:rPr>
          <w:rFonts w:ascii="宋体" w:hAnsi="宋体"/>
          <w:sz w:val="24"/>
          <w:highlight w:val="none"/>
        </w:rPr>
        <w:t xml:space="preserve">日</w:t>
      </w:r>
      <w:r/>
    </w:p>
    <w:p>
      <w:pPr>
        <w:ind w:firstLine="400"/>
        <w:jc w:val="left"/>
        <w:spacing w:line="520" w:lineRule="exact"/>
        <w:rPr>
          <w:rFonts w:ascii="宋体" w:hAnsi="宋体" w:eastAsia="宋体"/>
          <w:color w:val="auto"/>
          <w:sz w:val="20"/>
          <w:szCs w:val="20"/>
          <w:highlight w:val="none"/>
        </w:rPr>
      </w:pPr>
      <w:r>
        <w:rPr>
          <w:rFonts w:ascii="宋体" w:hAnsi="宋体" w:eastAsia="宋体"/>
          <w:color w:val="auto"/>
          <w:sz w:val="20"/>
          <w:szCs w:val="20"/>
          <w:highlight w:val="none"/>
        </w:rPr>
      </w:r>
      <w:r/>
    </w:p>
    <w:p>
      <w:pPr>
        <w:ind w:firstLine="400"/>
        <w:jc w:val="left"/>
        <w:spacing w:line="520" w:lineRule="exact"/>
        <w:rPr>
          <w:rFonts w:ascii="宋体" w:hAnsi="宋体" w:eastAsia="宋体"/>
          <w:color w:val="auto"/>
          <w:sz w:val="20"/>
          <w:szCs w:val="20"/>
          <w:highlight w:val="none"/>
        </w:rPr>
      </w:pPr>
      <w:r>
        <w:rPr>
          <w:rFonts w:ascii="宋体" w:hAnsi="宋体" w:eastAsia="宋体"/>
          <w:color w:val="auto"/>
          <w:sz w:val="20"/>
          <w:szCs w:val="20"/>
          <w:highlight w:val="none"/>
        </w:rPr>
      </w:r>
      <w:r/>
    </w:p>
    <w:p>
      <w:pPr>
        <w:ind w:firstLine="42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、采购项目的特定条件：（详见第一章）</w:t>
      </w:r>
      <w:r/>
    </w:p>
    <w:p>
      <w:pPr>
        <w:ind w:firstLine="400"/>
        <w:jc w:val="left"/>
        <w:spacing w:line="520" w:lineRule="exact"/>
        <w:rPr>
          <w:rFonts w:ascii="宋体" w:hAnsi="宋体" w:eastAsia="宋体"/>
          <w:color w:val="auto"/>
          <w:sz w:val="20"/>
          <w:szCs w:val="20"/>
          <w:highlight w:val="none"/>
        </w:rPr>
      </w:pPr>
      <w:r>
        <w:rPr>
          <w:rFonts w:ascii="宋体" w:hAnsi="宋体" w:eastAsia="宋体"/>
          <w:color w:val="auto"/>
          <w:sz w:val="20"/>
          <w:szCs w:val="20"/>
          <w:highlight w:val="none"/>
        </w:rPr>
      </w:r>
      <w:r/>
    </w:p>
    <w:p>
      <w:pPr>
        <w:ind w:firstLine="402"/>
        <w:jc w:val="left"/>
        <w:spacing w:line="520" w:lineRule="exact"/>
        <w:rPr>
          <w:rFonts w:hint="eastAsia" w:ascii="宋体" w:hAnsi="宋体"/>
          <w:b/>
          <w:bCs/>
          <w:color w:val="auto"/>
          <w:sz w:val="20"/>
          <w:szCs w:val="20"/>
          <w:highlight w:val="none"/>
          <w:lang w:val="en-US" w:eastAsia="zh-CN"/>
        </w:rPr>
      </w:pPr>
      <w:r>
        <w:rPr>
          <w:rFonts w:hint="eastAsia" w:ascii="宋体" w:hAnsi="宋体"/>
          <w:b/>
          <w:bCs/>
          <w:color w:val="auto"/>
          <w:sz w:val="20"/>
          <w:szCs w:val="20"/>
          <w:highlight w:val="none"/>
          <w:lang w:val="en-US" w:eastAsia="zh-CN"/>
        </w:rPr>
      </w:r>
      <w:r/>
    </w:p>
    <w:p>
      <w:pPr>
        <w:ind w:firstLine="424"/>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7、拒绝下述供应商参加本次采购活动：</w:t>
      </w:r>
      <w:r/>
    </w:p>
    <w:p>
      <w:pPr>
        <w:ind w:firstLine="480"/>
        <w:jc w:val="left"/>
        <w:spacing w:line="5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1）供应商单位负责人为同一人或者存在直接控股、管理关系的不同供应商，不得参加同一合同项下的</w:t>
      </w:r>
      <w:r>
        <w:rPr>
          <w:rFonts w:hint="eastAsia" w:ascii="宋体" w:hAnsi="宋体" w:eastAsia="宋体"/>
          <w:color w:val="auto"/>
          <w:sz w:val="24"/>
          <w:szCs w:val="24"/>
          <w:highlight w:val="none"/>
        </w:rPr>
        <w:t xml:space="preserve">政府采购活动。</w:t>
      </w:r>
      <w:r/>
    </w:p>
    <w:p>
      <w:pPr>
        <w:ind w:firstLine="480"/>
        <w:jc w:val="left"/>
        <w:spacing w:line="5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2）凡为本项目提供整体设计、规范编制或者项目管理、监理、检测等服务的供应商，不得再参加本项</w:t>
      </w:r>
      <w:r>
        <w:rPr>
          <w:rFonts w:hint="eastAsia" w:ascii="宋体" w:hAnsi="宋体" w:eastAsia="宋体"/>
          <w:color w:val="auto"/>
          <w:sz w:val="24"/>
          <w:szCs w:val="24"/>
          <w:highlight w:val="none"/>
        </w:rPr>
        <w:t xml:space="preserve">目的采购活动。</w:t>
      </w:r>
      <w:r/>
    </w:p>
    <w:p>
      <w:pPr>
        <w:ind w:firstLine="480"/>
        <w:jc w:val="left"/>
        <w:spacing w:line="52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3）拒绝列入失信被执行人、</w:t>
      </w:r>
      <w:r>
        <w:rPr>
          <w:rFonts w:hint="eastAsia" w:ascii="宋体" w:hAnsi="宋体" w:eastAsia="宋体"/>
          <w:color w:val="auto"/>
          <w:sz w:val="24"/>
          <w:szCs w:val="24"/>
          <w:highlight w:val="none"/>
          <w:lang w:eastAsia="zh-CN"/>
        </w:rPr>
        <w:t xml:space="preserve">重大税收违法失信主体名单</w:t>
      </w:r>
      <w:r>
        <w:rPr>
          <w:rFonts w:ascii="宋体" w:hAnsi="宋体" w:eastAsia="宋体"/>
          <w:color w:val="auto"/>
          <w:sz w:val="24"/>
          <w:szCs w:val="24"/>
          <w:highlight w:val="none"/>
        </w:rPr>
        <w:t xml:space="preserve">、政府采购严重违法失信行为记录名单的供</w:t>
      </w:r>
      <w:r>
        <w:rPr>
          <w:rFonts w:hint="eastAsia" w:ascii="宋体" w:hAnsi="宋体" w:eastAsia="宋体"/>
          <w:color w:val="auto"/>
          <w:sz w:val="24"/>
          <w:szCs w:val="24"/>
          <w:highlight w:val="none"/>
        </w:rPr>
        <w:t xml:space="preserve">应商参与政府采购活动。采购代理机构在供应商购买采购文件时，通过“信用中国”网站</w:t>
      </w:r>
      <w:r>
        <w:rPr>
          <w:rFonts w:ascii="宋体" w:hAnsi="宋体" w:eastAsia="宋体"/>
          <w:color w:val="auto"/>
          <w:sz w:val="24"/>
          <w:szCs w:val="24"/>
          <w:highlight w:val="none"/>
        </w:rPr>
        <w:t xml:space="preserve">(www.creditchina.gov.cn)、“中国政府采购网”(www.ccgp.gov.cn)等渠道查询供应商信用记录并保存。</w:t>
      </w:r>
      <w:r/>
    </w:p>
    <w:p>
      <w:pPr>
        <w:jc w:val="left"/>
        <w:spacing w:line="520" w:lineRule="exact"/>
        <w:rPr>
          <w:rFonts w:hint="eastAsia" w:ascii="宋体" w:hAnsi="宋体" w:eastAsia="宋体"/>
          <w:color w:val="auto"/>
          <w:sz w:val="20"/>
          <w:szCs w:val="20"/>
          <w:highlight w:val="none"/>
        </w:rPr>
      </w:pPr>
      <w:r>
        <w:rPr>
          <w:rFonts w:hint="eastAsia" w:ascii="宋体" w:hAnsi="宋体" w:eastAsia="宋体"/>
          <w:color w:val="auto"/>
          <w:sz w:val="20"/>
          <w:szCs w:val="20"/>
          <w:highlight w:val="none"/>
        </w:rPr>
      </w:r>
      <w:r/>
    </w:p>
    <w:p>
      <w:pPr>
        <w:ind w:firstLine="482"/>
        <w:jc w:val="center"/>
        <w:spacing w:line="520" w:lineRule="exact"/>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rPr>
        <w:t xml:space="preserve">声明</w:t>
      </w:r>
      <w:r/>
    </w:p>
    <w:p>
      <w:pPr>
        <w:ind w:firstLine="480"/>
        <w:jc w:val="left"/>
        <w:spacing w:line="520" w:lineRule="exac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南京市公安局</w:t>
      </w:r>
      <w:r>
        <w:rPr>
          <w:rFonts w:hint="eastAsia" w:ascii="宋体" w:hAnsi="宋体" w:eastAsia="宋体"/>
          <w:color w:val="auto"/>
          <w:sz w:val="24"/>
          <w:szCs w:val="24"/>
          <w:highlight w:val="none"/>
        </w:rPr>
        <w:t xml:space="preserve">：</w:t>
      </w:r>
      <w:r/>
    </w:p>
    <w:p>
      <w:pPr>
        <w:ind w:firstLine="480"/>
        <w:jc w:val="left"/>
        <w:spacing w:line="52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我单位负责人（负责人姓名、身份证号），与我单位存在直接控股、管理关系的单位（单位名称），不存在与我单位负责人为同一人或者存在直接控股、管理的不同供应商同时参加本项目同一包投标的情形。</w:t>
      </w:r>
      <w:r/>
    </w:p>
    <w:p>
      <w:pPr>
        <w:ind w:firstLine="480"/>
        <w:jc w:val="left"/>
        <w:spacing w:line="520" w:lineRule="exact"/>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2、我单位非</w:t>
      </w:r>
      <w:r>
        <w:rPr>
          <w:rFonts w:ascii="宋体" w:hAnsi="宋体" w:eastAsia="宋体"/>
          <w:color w:val="auto"/>
          <w:sz w:val="24"/>
          <w:szCs w:val="24"/>
          <w:highlight w:val="none"/>
        </w:rPr>
        <w:t xml:space="preserve">本项目提供整体设计、规范编制或者项目管理、监理、检测等服务的供应商</w:t>
      </w:r>
      <w:r>
        <w:rPr>
          <w:rFonts w:hint="eastAsia" w:ascii="宋体" w:hAnsi="宋体" w:eastAsia="宋体"/>
          <w:color w:val="auto"/>
          <w:sz w:val="24"/>
          <w:szCs w:val="24"/>
          <w:highlight w:val="none"/>
        </w:rPr>
        <w:t xml:space="preserve">。</w:t>
      </w:r>
      <w:r/>
    </w:p>
    <w:p>
      <w:pPr>
        <w:ind w:firstLine="480"/>
        <w:jc w:val="left"/>
        <w:spacing w:line="52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特此声明。</w:t>
      </w:r>
      <w:r/>
    </w:p>
    <w:p>
      <w:pPr>
        <w:ind w:left="4520"/>
        <w:spacing w:line="360" w:lineRule="auto"/>
        <w:rPr>
          <w:rFonts w:ascii="宋体" w:hAnsi="宋体"/>
          <w:sz w:val="24"/>
          <w:highlight w:val="none"/>
        </w:rPr>
      </w:pPr>
      <w:r>
        <w:rPr>
          <w:rFonts w:ascii="宋体" w:hAnsi="宋体"/>
          <w:sz w:val="24"/>
          <w:highlight w:val="none"/>
        </w:rPr>
        <w:t xml:space="preserve">声明人：（公章）</w:t>
      </w:r>
      <w:r/>
    </w:p>
    <w:p>
      <w:pPr>
        <w:spacing w:line="360" w:lineRule="auto"/>
        <w:rPr>
          <w:rFonts w:ascii="宋体" w:hAnsi="宋体"/>
          <w:sz w:val="24"/>
          <w:highlight w:val="none"/>
        </w:rPr>
      </w:pPr>
      <w:r>
        <w:rPr>
          <w:rFonts w:ascii="宋体" w:hAnsi="宋体"/>
          <w:sz w:val="24"/>
          <w:highlight w:val="none"/>
        </w:rPr>
      </w:r>
      <w:r/>
    </w:p>
    <w:p>
      <w:pPr>
        <w:ind w:left="4440"/>
        <w:spacing w:line="360" w:lineRule="auto"/>
        <w:tabs>
          <w:tab w:val="left" w:pos="6300" w:leader="none"/>
          <w:tab w:val="left" w:pos="6940" w:leader="none"/>
        </w:tabs>
        <w:rPr>
          <w:rFonts w:ascii="宋体" w:hAnsi="宋体"/>
          <w:sz w:val="24"/>
          <w:highlight w:val="none"/>
        </w:rPr>
      </w:pPr>
      <w:r>
        <w:rPr>
          <w:rFonts w:ascii="宋体" w:hAnsi="宋体"/>
          <w:sz w:val="24"/>
          <w:highlight w:val="none"/>
        </w:rPr>
        <w:t xml:space="preserve">日期：______年</w:t>
      </w:r>
      <w:r>
        <w:rPr>
          <w:rFonts w:ascii="宋体" w:hAnsi="宋体"/>
          <w:sz w:val="24"/>
          <w:highlight w:val="none"/>
          <w:u w:val="single"/>
        </w:rPr>
        <w:tab/>
      </w:r>
      <w:r>
        <w:rPr>
          <w:rFonts w:ascii="宋体" w:hAnsi="宋体"/>
          <w:sz w:val="24"/>
          <w:highlight w:val="none"/>
        </w:rPr>
        <w:t xml:space="preserve">月</w:t>
      </w:r>
      <w:r>
        <w:rPr>
          <w:rFonts w:ascii="宋体" w:hAnsi="宋体"/>
          <w:sz w:val="24"/>
          <w:highlight w:val="none"/>
          <w:u w:val="single"/>
        </w:rPr>
        <w:tab/>
      </w:r>
      <w:r>
        <w:rPr>
          <w:rFonts w:ascii="宋体" w:hAnsi="宋体"/>
          <w:sz w:val="24"/>
          <w:highlight w:val="none"/>
        </w:rPr>
        <w:t xml:space="preserve">日</w:t>
      </w:r>
      <w:r/>
    </w:p>
    <w:p>
      <w:pPr>
        <w:ind w:firstLine="482"/>
        <w:jc w:val="left"/>
        <w:spacing w:line="520" w:lineRule="exact"/>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lang w:val="en-US" w:eastAsia="zh-CN"/>
        </w:rPr>
        <w:t xml:space="preserve">注：</w:t>
      </w:r>
      <w:r>
        <w:rPr>
          <w:rFonts w:hint="eastAsia" w:ascii="宋体" w:hAnsi="宋体" w:eastAsia="宋体"/>
          <w:b w:val="0"/>
          <w:bCs w:val="0"/>
          <w:color w:val="auto"/>
          <w:sz w:val="24"/>
          <w:szCs w:val="24"/>
          <w:highlight w:val="none"/>
          <w:lang w:val="en-US" w:eastAsia="zh-CN"/>
        </w:rPr>
        <w:t xml:space="preserve">提供</w:t>
      </w:r>
      <w:r>
        <w:rPr>
          <w:rFonts w:hint="eastAsia" w:ascii="宋体" w:hAnsi="宋体" w:eastAsia="宋体"/>
          <w:b w:val="0"/>
          <w:bCs w:val="0"/>
          <w:color w:val="auto"/>
          <w:sz w:val="24"/>
          <w:szCs w:val="24"/>
          <w:highlight w:val="none"/>
        </w:rPr>
        <w:t xml:space="preserve">：</w:t>
      </w:r>
      <w:r>
        <w:rPr>
          <w:rFonts w:hint="eastAsia" w:ascii="宋体" w:hAnsi="宋体" w:eastAsia="宋体"/>
          <w:color w:val="auto"/>
          <w:sz w:val="24"/>
          <w:szCs w:val="24"/>
          <w:highlight w:val="none"/>
        </w:rPr>
        <w:t xml:space="preserve">信用中国网站（www.creditchina.gov.cn）、中国政府采购网政府采购严重违法失信行为信息记录（http://www.ccgp.gov.cn/cr/list）列入失信被执行人、</w:t>
      </w:r>
      <w:r>
        <w:rPr>
          <w:rFonts w:hint="eastAsia" w:ascii="宋体" w:hAnsi="宋体" w:eastAsia="宋体"/>
          <w:color w:val="auto"/>
          <w:sz w:val="24"/>
          <w:szCs w:val="24"/>
          <w:highlight w:val="none"/>
          <w:lang w:eastAsia="zh-CN"/>
        </w:rPr>
        <w:t xml:space="preserve">重大税收违法失信主体名单</w:t>
      </w:r>
      <w:r>
        <w:rPr>
          <w:rFonts w:hint="eastAsia" w:ascii="宋体" w:hAnsi="宋体" w:eastAsia="宋体"/>
          <w:color w:val="auto"/>
          <w:sz w:val="24"/>
          <w:szCs w:val="24"/>
          <w:highlight w:val="none"/>
        </w:rPr>
        <w:t xml:space="preserve">、政府采购严重违法失信行为记录名单</w:t>
      </w:r>
      <w:r>
        <w:rPr>
          <w:rFonts w:hint="eastAsia" w:ascii="宋体" w:hAnsi="宋体" w:eastAsia="宋体"/>
          <w:color w:val="auto"/>
          <w:sz w:val="24"/>
          <w:szCs w:val="24"/>
          <w:highlight w:val="none"/>
          <w:lang w:val="en-US" w:eastAsia="zh-CN"/>
        </w:rPr>
        <w:t xml:space="preserve">查询截图</w:t>
      </w:r>
      <w:r>
        <w:rPr>
          <w:rFonts w:hint="eastAsia" w:ascii="宋体" w:hAnsi="宋体" w:eastAsia="宋体"/>
          <w:color w:val="auto"/>
          <w:sz w:val="24"/>
          <w:szCs w:val="24"/>
          <w:highlight w:val="none"/>
        </w:rPr>
        <w:t xml:space="preserve">；</w:t>
      </w:r>
      <w:r/>
    </w:p>
    <w:p>
      <w:pPr>
        <w:ind w:firstLine="400"/>
        <w:jc w:val="left"/>
        <w:spacing w:line="520" w:lineRule="exact"/>
        <w:rPr>
          <w:rFonts w:ascii="宋体" w:hAnsi="宋体" w:eastAsia="宋体"/>
          <w:color w:val="auto"/>
          <w:sz w:val="20"/>
          <w:szCs w:val="20"/>
          <w:highlight w:val="none"/>
        </w:rPr>
      </w:pPr>
      <w:r>
        <w:rPr>
          <w:rFonts w:ascii="宋体" w:hAnsi="宋体" w:eastAsia="宋体"/>
          <w:color w:val="auto"/>
          <w:sz w:val="20"/>
          <w:szCs w:val="20"/>
          <w:highlight w:val="none"/>
        </w:rPr>
      </w:r>
      <w:r/>
    </w:p>
    <w:p>
      <w:pPr>
        <w:ind w:firstLine="424"/>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lang w:val="en-US" w:eastAsia="zh-CN"/>
        </w:rPr>
        <w:t xml:space="preserve">、其他必要资格证明文件</w:t>
      </w:r>
      <w:r/>
    </w:p>
    <w:p>
      <w:pPr>
        <w:jc w:val="left"/>
        <w:spacing w:line="360" w:lineRule="auto"/>
        <w:shd w:val="clear" w:color="auto" w:fill="ffffff"/>
        <w:widowControl/>
        <w:rPr>
          <w:rFonts w:hint="eastAsia" w:ascii="宋体" w:hAnsi="宋体" w:cs="Arial"/>
          <w:b/>
          <w:bCs/>
          <w:szCs w:val="21"/>
          <w:highlight w:val="none"/>
        </w:rPr>
        <w:outlineLvl w:val="1"/>
      </w:pPr>
      <w:r>
        <w:rPr>
          <w:rFonts w:hint="eastAsia" w:ascii="宋体" w:hAnsi="宋体" w:cs="Arial"/>
          <w:b/>
          <w:bCs/>
          <w:szCs w:val="21"/>
          <w:highlight w:val="none"/>
        </w:rPr>
      </w:r>
      <w:r/>
    </w:p>
    <w:p>
      <w:pPr>
        <w:jc w:val="left"/>
        <w:spacing w:line="360" w:lineRule="auto"/>
        <w:shd w:val="clear" w:color="auto" w:fill="ffffff"/>
        <w:widowControl/>
        <w:rPr>
          <w:rFonts w:ascii="宋体" w:hAnsi="宋体" w:cs="Arial"/>
          <w:szCs w:val="21"/>
          <w:highlight w:val="none"/>
        </w:rPr>
        <w:outlineLvl w:val="1"/>
      </w:pPr>
      <w:r/>
      <w:bookmarkStart w:id="203" w:name="_Toc25991"/>
      <w:r>
        <w:rPr>
          <w:rFonts w:hint="eastAsia" w:ascii="宋体" w:hAnsi="宋体" w:cs="Arial"/>
          <w:b/>
          <w:bCs/>
          <w:szCs w:val="21"/>
          <w:highlight w:val="none"/>
        </w:rPr>
        <w:t xml:space="preserve">附件</w:t>
      </w:r>
      <w:r>
        <w:rPr>
          <w:rFonts w:hint="eastAsia" w:ascii="宋体" w:hAnsi="宋体" w:cs="Arial"/>
          <w:b/>
          <w:bCs/>
          <w:szCs w:val="21"/>
          <w:highlight w:val="none"/>
          <w:lang w:val="en-US" w:eastAsia="zh-CN"/>
        </w:rPr>
        <w:t xml:space="preserve">六</w:t>
      </w:r>
      <w:r>
        <w:rPr>
          <w:rFonts w:hint="eastAsia" w:ascii="宋体" w:hAnsi="宋体" w:cs="Arial"/>
          <w:b/>
          <w:bCs/>
          <w:szCs w:val="21"/>
          <w:highlight w:val="none"/>
        </w:rPr>
        <w:t xml:space="preserve">、技术条款偏离表格式</w:t>
      </w:r>
      <w:bookmarkEnd w:id="201"/>
      <w:r/>
      <w:bookmarkEnd w:id="203"/>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技术条款偏离表</w:t>
      </w:r>
      <w:r/>
    </w:p>
    <w:p>
      <w:pPr>
        <w:ind w:firstLine="96"/>
        <w:jc w:val="left"/>
        <w:spacing w:line="360" w:lineRule="auto"/>
        <w:widowControl/>
        <w:tabs>
          <w:tab w:val="left" w:pos="5397" w:leader="none"/>
        </w:tabs>
        <w:rPr>
          <w:rFonts w:hint="eastAsia" w:ascii="宋体" w:hAnsi="宋体" w:eastAsia="宋体" w:cs="Arial"/>
          <w:sz w:val="24"/>
          <w:highlight w:val="none"/>
          <w:lang w:eastAsia="zh-CN"/>
        </w:rPr>
      </w:pPr>
      <w:r>
        <w:rPr>
          <w:rFonts w:hint="eastAsia" w:ascii="宋体" w:hAnsi="宋体" w:cs="Arial"/>
          <w:sz w:val="24"/>
          <w:highlight w:val="none"/>
        </w:rPr>
        <w:t xml:space="preserve">项目名称：项目编号：</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763"/>
        <w:gridCol w:w="1844"/>
        <w:gridCol w:w="3011"/>
        <w:gridCol w:w="1245"/>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序号</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招标文件条目号</w:t>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招标要求规格</w:t>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投标响应</w:t>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76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844"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301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bl>
    <w:p>
      <w:pPr>
        <w:jc w:val="left"/>
        <w:spacing w:line="360" w:lineRule="auto"/>
        <w:rPr>
          <w:rFonts w:ascii="宋体" w:hAnsi="宋体" w:cs="宋体"/>
          <w:sz w:val="24"/>
          <w:highlight w:val="none"/>
          <w:lang w:val="zh-CN"/>
        </w:rPr>
      </w:pPr>
      <w:r>
        <w:rPr>
          <w:rFonts w:ascii="宋体" w:hAnsi="宋体" w:cs="宋体"/>
          <w:sz w:val="24"/>
          <w:highlight w:val="none"/>
          <w:lang w:val="zh-CN"/>
        </w:rPr>
      </w:r>
      <w:r/>
    </w:p>
    <w:p>
      <w:pPr>
        <w:ind w:firstLine="480"/>
        <w:jc w:val="left"/>
        <w:spacing w:line="360" w:lineRule="auto"/>
        <w:rPr>
          <w:rFonts w:ascii="宋体" w:hAnsi="宋体" w:cs="Arial"/>
          <w:sz w:val="24"/>
          <w:highlight w:val="none"/>
        </w:rPr>
      </w:pPr>
      <w:r>
        <w:rPr>
          <w:rFonts w:hint="eastAsia" w:ascii="宋体" w:hAnsi="宋体" w:cs="宋体"/>
          <w:sz w:val="24"/>
          <w:highlight w:val="none"/>
          <w:lang w:val="zh-CN"/>
        </w:rPr>
        <w:t xml:space="preserve">说明：</w:t>
      </w:r>
      <w:r>
        <w:rPr>
          <w:rFonts w:hint="eastAsia" w:ascii="宋体" w:hAnsi="宋体" w:cs="宋体"/>
          <w:sz w:val="24"/>
          <w:highlight w:val="none"/>
        </w:rPr>
        <w:t xml:space="preserve">供应商应对采购文件中规定的技术部分给予充分的考虑。如对技术部分有偏离，应将这些条款的偏离逐条根据上表要求的格式列明，</w:t>
      </w:r>
      <w:r>
        <w:rPr>
          <w:rFonts w:hint="eastAsia" w:ascii="宋体" w:hAnsi="宋体" w:cs="宋体"/>
          <w:sz w:val="24"/>
          <w:highlight w:val="none"/>
          <w:lang w:val="zh-CN"/>
        </w:rPr>
        <w:t xml:space="preserve">在</w:t>
      </w:r>
      <w:r>
        <w:rPr>
          <w:rFonts w:hint="eastAsia" w:ascii="宋体" w:hAnsi="宋体" w:cs="宋体"/>
          <w:sz w:val="24"/>
          <w:highlight w:val="none"/>
        </w:rPr>
        <w:t xml:space="preserve">偏离情况一栏内如实填写“正偏离或负偏离”，其他未列明的条款，如果不需要提供证明文件的，视作完全响应采购文件要求；如果需要提供证明文件，以投标文件中证明文件为准。如对技术部分无偏离，则在表格第一行偏离情况一栏内填写“无偏离”。</w:t>
      </w:r>
      <w:r/>
    </w:p>
    <w:p>
      <w:pPr>
        <w:jc w:val="left"/>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如果行数不够，请自行增加。</w:t>
      </w:r>
      <w:r/>
    </w:p>
    <w:p>
      <w:pPr>
        <w:jc w:val="left"/>
        <w:spacing w:line="360" w:lineRule="auto"/>
        <w:shd w:val="clear" w:color="auto" w:fill="ffffff"/>
        <w:widowControl/>
        <w:rPr>
          <w:rFonts w:ascii="宋体" w:hAnsi="宋体"/>
          <w:sz w:val="24"/>
          <w:highlight w:val="none"/>
        </w:rPr>
      </w:pPr>
      <w:r>
        <w:rPr>
          <w:rFonts w:hint="eastAsia" w:ascii="宋体" w:hAnsi="宋体" w:cs="Arial"/>
          <w:sz w:val="24"/>
          <w:highlight w:val="none"/>
        </w:rPr>
        <w:t xml:space="preserve">投标单位（</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 w:val="24"/>
          <w:highlight w:val="none"/>
          <w:u w:val="single"/>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 </w:t>
      </w:r>
      <w:r/>
    </w:p>
    <w:p>
      <w:pPr>
        <w:jc w:val="left"/>
        <w:spacing w:line="360" w:lineRule="auto"/>
        <w:shd w:val="clear" w:color="auto" w:fill="ffffff"/>
        <w:widowControl/>
        <w:rPr>
          <w:rFonts w:ascii="宋体" w:hAnsi="宋体" w:cs="Arial"/>
          <w:szCs w:val="21"/>
          <w:highlight w:val="none"/>
        </w:rPr>
        <w:outlineLvl w:val="1"/>
      </w:pPr>
      <w:r>
        <w:rPr>
          <w:rFonts w:ascii="宋体" w:hAnsi="宋体" w:cs="Arial"/>
          <w:b/>
          <w:bCs/>
          <w:szCs w:val="21"/>
          <w:highlight w:val="none"/>
        </w:rPr>
        <w:br w:type="page" w:clear="all"/>
      </w:r>
      <w:bookmarkStart w:id="204" w:name="_Toc24563"/>
      <w:r/>
      <w:bookmarkStart w:id="205" w:name="_Toc199940906"/>
      <w:r>
        <w:rPr>
          <w:rFonts w:hint="eastAsia" w:ascii="宋体" w:hAnsi="宋体" w:cs="Arial"/>
          <w:b/>
          <w:bCs/>
          <w:szCs w:val="21"/>
          <w:highlight w:val="none"/>
        </w:rPr>
        <w:t xml:space="preserve">附件</w:t>
      </w:r>
      <w:r>
        <w:rPr>
          <w:rFonts w:hint="eastAsia" w:ascii="宋体" w:hAnsi="宋体" w:cs="Arial"/>
          <w:b/>
          <w:bCs/>
          <w:szCs w:val="21"/>
          <w:highlight w:val="none"/>
          <w:lang w:val="en-US" w:eastAsia="zh-CN"/>
        </w:rPr>
        <w:t xml:space="preserve">七</w:t>
      </w:r>
      <w:r>
        <w:rPr>
          <w:rFonts w:hint="eastAsia" w:ascii="宋体" w:hAnsi="宋体" w:cs="Arial"/>
          <w:b/>
          <w:bCs/>
          <w:szCs w:val="21"/>
          <w:highlight w:val="none"/>
        </w:rPr>
        <w:t xml:space="preserve">、商务条款偏离表格式</w:t>
      </w:r>
      <w:bookmarkEnd w:id="204"/>
      <w:r/>
      <w:bookmarkEnd w:id="205"/>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商务条款偏离表</w:t>
      </w:r>
      <w:r/>
    </w:p>
    <w:p>
      <w:pPr>
        <w:ind w:firstLine="110"/>
        <w:jc w:val="left"/>
        <w:spacing w:line="360" w:lineRule="auto"/>
        <w:widowControl/>
        <w:tabs>
          <w:tab w:val="left" w:pos="5154" w:leader="none"/>
        </w:tabs>
        <w:rPr>
          <w:rFonts w:hint="eastAsia" w:ascii="宋体" w:hAnsi="宋体" w:eastAsia="宋体" w:cs="Arial"/>
          <w:sz w:val="24"/>
          <w:highlight w:val="none"/>
          <w:lang w:eastAsia="zh-CN"/>
        </w:rPr>
      </w:pPr>
      <w:r>
        <w:rPr>
          <w:rFonts w:hint="eastAsia" w:ascii="宋体" w:hAnsi="宋体" w:cs="Arial"/>
          <w:sz w:val="24"/>
          <w:highlight w:val="none"/>
        </w:rPr>
        <w:t xml:space="preserve">项目名称：项目编号：</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59"/>
        <w:gridCol w:w="1846"/>
        <w:gridCol w:w="2693"/>
        <w:gridCol w:w="2627"/>
        <w:gridCol w:w="1200"/>
      </w:tblGrid>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序号</w:t>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招标文件条目号</w:t>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招标文件要求的商务条款</w:t>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投标响应</w:t>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b/>
                <w:sz w:val="24"/>
                <w:highlight w:val="none"/>
              </w:rPr>
            </w:pPr>
            <w:r>
              <w:rPr>
                <w:rFonts w:hint="eastAsia" w:ascii="宋体" w:hAnsi="宋体" w:cs="Arial"/>
                <w:b/>
                <w:sz w:val="24"/>
                <w:highlight w:val="none"/>
              </w:rPr>
              <w:t xml:space="preserve">偏离</w:t>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284"/>
        </w:trPr>
        <w:tc>
          <w:tcPr>
            <w:tcMar>
              <w:left w:w="10" w:type="dxa"/>
              <w:top w:w="0" w:type="dxa"/>
              <w:right w:w="10" w:type="dxa"/>
              <w:bottom w:w="0" w:type="dxa"/>
            </w:tcMar>
            <w:tcW w:w="55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846"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9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2627"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Mar>
              <w:left w:w="10" w:type="dxa"/>
              <w:top w:w="0" w:type="dxa"/>
              <w:right w:w="10" w:type="dxa"/>
              <w:bottom w:w="0" w:type="dxa"/>
            </w:tcMar>
            <w:tcW w:w="1200"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bl>
    <w:p>
      <w:pPr>
        <w:ind w:firstLine="420"/>
        <w:spacing w:line="360" w:lineRule="auto"/>
        <w:rPr>
          <w:rFonts w:ascii="宋体" w:hAnsi="宋体" w:cs="宋体"/>
          <w:sz w:val="24"/>
          <w:highlight w:val="none"/>
          <w:lang w:val="zh-CN"/>
        </w:rPr>
      </w:pPr>
      <w:r>
        <w:rPr>
          <w:rFonts w:ascii="宋体" w:hAnsi="宋体" w:cs="宋体"/>
          <w:sz w:val="24"/>
          <w:highlight w:val="none"/>
          <w:lang w:val="zh-CN"/>
        </w:rPr>
      </w:r>
      <w:r/>
    </w:p>
    <w:p>
      <w:pPr>
        <w:ind w:firstLine="420"/>
        <w:spacing w:line="360" w:lineRule="auto"/>
        <w:rPr>
          <w:rFonts w:ascii="宋体" w:hAnsi="宋体" w:cs="Arial"/>
          <w:sz w:val="24"/>
          <w:highlight w:val="none"/>
        </w:rPr>
      </w:pPr>
      <w:r>
        <w:rPr>
          <w:rFonts w:hint="eastAsia" w:ascii="宋体" w:hAnsi="宋体" w:cs="宋体"/>
          <w:sz w:val="24"/>
          <w:highlight w:val="none"/>
          <w:lang w:val="zh-CN"/>
        </w:rPr>
        <w:t xml:space="preserve">说明：</w:t>
      </w:r>
      <w:r>
        <w:rPr>
          <w:rFonts w:hint="eastAsia" w:ascii="宋体" w:hAnsi="宋体" w:cs="宋体"/>
          <w:sz w:val="24"/>
          <w:highlight w:val="none"/>
        </w:rPr>
        <w:t xml:space="preserve">供应商应对采购文件中规定的商务部分给予充分的考虑。如对商务部分有偏离，应将这些条款的偏离逐条根据上表要求的格式列明，</w:t>
      </w:r>
      <w:r>
        <w:rPr>
          <w:rFonts w:hint="eastAsia" w:ascii="宋体" w:hAnsi="宋体" w:cs="宋体"/>
          <w:sz w:val="24"/>
          <w:highlight w:val="none"/>
          <w:lang w:val="zh-CN"/>
        </w:rPr>
        <w:t xml:space="preserve">在</w:t>
      </w:r>
      <w:r>
        <w:rPr>
          <w:rFonts w:hint="eastAsia" w:ascii="宋体" w:hAnsi="宋体" w:cs="宋体"/>
          <w:sz w:val="24"/>
          <w:highlight w:val="none"/>
        </w:rPr>
        <w:t xml:space="preserve">偏离情况一栏内如实填写“正偏离或负偏离”，其他未列明的条款，如果不需要提供证明文件的，视作完全响应采购文件要求；如果需要提供证明文件，以投标文件中证明文件为准。如对商务部分无偏离，则在表格第一行偏离情况一栏内填写“无偏离”。</w:t>
      </w:r>
      <w:r/>
    </w:p>
    <w:p>
      <w:pPr>
        <w:jc w:val="left"/>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如果行数不够，请自行增加。</w:t>
      </w:r>
      <w:r/>
    </w:p>
    <w:p>
      <w:pPr>
        <w:jc w:val="left"/>
        <w:spacing w:line="360" w:lineRule="auto"/>
        <w:shd w:val="clear" w:color="auto" w:fill="ffffff"/>
        <w:widowControl/>
        <w:rPr>
          <w:rFonts w:ascii="宋体" w:hAnsi="宋体"/>
          <w:sz w:val="24"/>
          <w:highlight w:val="none"/>
        </w:rPr>
      </w:pPr>
      <w:r>
        <w:rPr>
          <w:rFonts w:hint="eastAsia" w:ascii="宋体" w:hAnsi="宋体" w:cs="Arial"/>
          <w:sz w:val="24"/>
          <w:highlight w:val="none"/>
        </w:rPr>
        <w:t xml:space="preserve">投标单位（</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 w:val="24"/>
          <w:highlight w:val="none"/>
          <w:u w:val="single"/>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b/>
          <w:bCs/>
          <w:szCs w:val="21"/>
          <w:highlight w:val="none"/>
        </w:rPr>
        <w:outlineLvl w:val="1"/>
      </w:pPr>
      <w:r>
        <w:rPr>
          <w:rFonts w:ascii="宋体" w:hAnsi="宋体" w:cs="Arial"/>
          <w:b/>
          <w:bCs/>
          <w:szCs w:val="21"/>
          <w:highlight w:val="none"/>
        </w:rPr>
        <w:br w:type="page" w:clear="all"/>
      </w:r>
      <w:bookmarkStart w:id="206" w:name="_Toc199940907"/>
      <w:r/>
      <w:bookmarkStart w:id="207" w:name="_Toc25298"/>
      <w:r>
        <w:rPr>
          <w:rFonts w:hint="eastAsia" w:ascii="宋体" w:hAnsi="宋体" w:cs="Arial"/>
          <w:b/>
          <w:bCs/>
          <w:szCs w:val="21"/>
          <w:highlight w:val="none"/>
        </w:rPr>
        <w:t xml:space="preserve">附件</w:t>
      </w:r>
      <w:r>
        <w:rPr>
          <w:rFonts w:hint="eastAsia" w:ascii="宋体" w:hAnsi="宋体" w:cs="Arial"/>
          <w:b/>
          <w:bCs/>
          <w:szCs w:val="21"/>
          <w:highlight w:val="none"/>
          <w:lang w:val="en-US" w:eastAsia="zh-CN"/>
        </w:rPr>
        <w:t xml:space="preserve">八</w:t>
      </w:r>
      <w:r>
        <w:rPr>
          <w:rFonts w:hint="eastAsia" w:ascii="宋体" w:hAnsi="宋体" w:cs="Arial"/>
          <w:b/>
          <w:bCs/>
          <w:szCs w:val="21"/>
          <w:highlight w:val="none"/>
        </w:rPr>
        <w:t xml:space="preserve">：相关证明材料</w:t>
      </w:r>
      <w:bookmarkEnd w:id="206"/>
      <w:r/>
      <w:bookmarkEnd w:id="207"/>
      <w:r/>
      <w:r/>
    </w:p>
    <w:p>
      <w:pPr>
        <w:rPr>
          <w:highlight w:val="none"/>
        </w:rPr>
      </w:pPr>
      <w:r>
        <w:rPr>
          <w:highlight w:val="none"/>
        </w:rPr>
      </w:r>
      <w:r/>
    </w:p>
    <w:p>
      <w:pPr>
        <w:rPr>
          <w:highlight w:val="none"/>
        </w:rPr>
      </w:pPr>
      <w:r>
        <w:rPr>
          <w:rFonts w:hint="eastAsia"/>
          <w:highlight w:val="none"/>
        </w:rPr>
        <w:t xml:space="preserve">参照评标评分表逐条响应</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spacing w:line="360" w:lineRule="auto"/>
        <w:shd w:val="clear" w:color="auto" w:fill="ffffff"/>
        <w:widowControl/>
        <w:rPr>
          <w:rFonts w:ascii="宋体" w:hAnsi="宋体" w:cs="Arial"/>
          <w:b/>
          <w:szCs w:val="21"/>
          <w:highlight w:val="none"/>
          <w:lang w:val="zh-CN"/>
        </w:rPr>
        <w:outlineLvl w:val="1"/>
      </w:pPr>
      <w:r/>
      <w:bookmarkStart w:id="208" w:name="_Toc199940908"/>
      <w:r/>
      <w:bookmarkStart w:id="209" w:name="_Toc6395"/>
      <w:r>
        <w:rPr>
          <w:rFonts w:hint="eastAsia" w:ascii="宋体" w:hAnsi="宋体" w:cs="Arial"/>
          <w:b/>
          <w:bCs/>
          <w:szCs w:val="21"/>
          <w:highlight w:val="none"/>
        </w:rPr>
        <w:t xml:space="preserve">附件</w:t>
      </w:r>
      <w:r>
        <w:rPr>
          <w:rFonts w:hint="eastAsia" w:ascii="宋体" w:hAnsi="宋体" w:cs="Arial"/>
          <w:b/>
          <w:bCs/>
          <w:szCs w:val="21"/>
          <w:highlight w:val="none"/>
          <w:lang w:val="en-US" w:eastAsia="zh-CN"/>
        </w:rPr>
        <w:t xml:space="preserve">九</w:t>
      </w:r>
      <w:r>
        <w:rPr>
          <w:rFonts w:hint="eastAsia" w:ascii="宋体" w:hAnsi="宋体" w:cs="Arial"/>
          <w:b/>
          <w:bCs/>
          <w:szCs w:val="21"/>
          <w:highlight w:val="none"/>
        </w:rPr>
        <w:t xml:space="preserve">、项目实施方案</w:t>
      </w:r>
      <w:bookmarkEnd w:id="208"/>
      <w:r/>
      <w:bookmarkEnd w:id="209"/>
      <w:r/>
      <w:r/>
    </w:p>
    <w:p>
      <w:pPr>
        <w:pStyle w:val="961"/>
        <w:ind w:left="420"/>
        <w:spacing w:line="360" w:lineRule="auto"/>
        <w:tabs>
          <w:tab w:val="left" w:pos="0" w:leader="none"/>
        </w:tabs>
        <w:rPr>
          <w:rFonts w:hint="eastAsia" w:ascii="宋体" w:hAnsi="宋体" w:eastAsia="宋体" w:cs="方正仿宋_GBK"/>
          <w:highlight w:val="none"/>
          <w:lang w:eastAsia="zh-CN"/>
        </w:rPr>
      </w:pPr>
      <w:r>
        <w:rPr>
          <w:rFonts w:hint="eastAsia" w:ascii="宋体" w:hAnsi="宋体" w:eastAsia="宋体" w:cs="方正仿宋_GBK"/>
          <w:highlight w:val="none"/>
          <w:lang w:eastAsia="zh-CN"/>
        </w:rPr>
      </w:r>
      <w:r/>
    </w:p>
    <w:p>
      <w:pPr>
        <w:pStyle w:val="961"/>
        <w:ind w:left="420"/>
        <w:spacing w:line="360" w:lineRule="auto"/>
        <w:tabs>
          <w:tab w:val="left" w:pos="0" w:leader="none"/>
        </w:tabs>
        <w:rPr>
          <w:rFonts w:ascii="宋体" w:hAnsi="宋体" w:eastAsia="宋体"/>
          <w:highlight w:val="none"/>
          <w:lang w:eastAsia="zh-CN"/>
        </w:rPr>
      </w:pPr>
      <w:r/>
      <w:bookmarkStart w:id="210" w:name="OLE_LINK17"/>
      <w:r>
        <w:rPr>
          <w:rFonts w:hint="eastAsia" w:ascii="宋体" w:hAnsi="宋体" w:eastAsia="宋体" w:cs="方正仿宋_GBK"/>
          <w:highlight w:val="none"/>
          <w:lang w:eastAsia="zh-CN"/>
        </w:rPr>
        <w:t xml:space="preserve">参照评标评分表撰写</w:t>
      </w:r>
      <w:bookmarkEnd w:id="210"/>
      <w:r/>
      <w:r/>
    </w:p>
    <w:p>
      <w:pPr>
        <w:pStyle w:val="961"/>
        <w:ind w:left="0"/>
        <w:tabs>
          <w:tab w:val="left" w:pos="0" w:leader="none"/>
        </w:tabs>
        <w:rPr>
          <w:rFonts w:ascii="宋体" w:hAnsi="宋体" w:cs="Arial"/>
          <w:b/>
          <w:bCs/>
          <w:szCs w:val="21"/>
          <w:highlight w:val="none"/>
        </w:rPr>
        <w:outlineLvl w:val="1"/>
      </w:pPr>
      <w:r>
        <w:rPr>
          <w:rFonts w:ascii="Times New Roman" w:hAnsi="Times New Roman"/>
          <w:highlight w:val="none"/>
          <w:lang w:eastAsia="zh-CN"/>
        </w:rPr>
        <w:br w:type="page" w:clear="all"/>
      </w:r>
      <w:r/>
    </w:p>
    <w:p>
      <w:pPr>
        <w:spacing w:line="460" w:lineRule="atLeast"/>
        <w:widowControl/>
        <w:rPr>
          <w:rFonts w:ascii="宋体" w:hAnsi="宋体" w:cs="Arial"/>
          <w:b/>
          <w:bCs/>
          <w:szCs w:val="21"/>
          <w:highlight w:val="none"/>
        </w:rPr>
        <w:outlineLvl w:val="1"/>
      </w:pPr>
      <w:r/>
      <w:bookmarkStart w:id="211" w:name="_Toc15009"/>
      <w:r/>
      <w:bookmarkStart w:id="212" w:name="_Toc199940909"/>
      <w:r>
        <w:rPr>
          <w:rFonts w:hint="eastAsia" w:ascii="宋体" w:hAnsi="宋体" w:cs="Arial"/>
          <w:b/>
          <w:bCs/>
          <w:szCs w:val="21"/>
          <w:highlight w:val="none"/>
        </w:rPr>
        <w:t xml:space="preserve">附件</w:t>
      </w:r>
      <w:r>
        <w:rPr>
          <w:rFonts w:hint="eastAsia" w:ascii="宋体" w:hAnsi="宋体" w:cs="Arial"/>
          <w:b/>
          <w:bCs/>
          <w:szCs w:val="21"/>
          <w:highlight w:val="none"/>
          <w:lang w:val="en-US" w:eastAsia="zh-CN"/>
        </w:rPr>
        <w:t xml:space="preserve">十</w:t>
      </w:r>
      <w:r>
        <w:rPr>
          <w:rFonts w:hint="eastAsia" w:ascii="宋体" w:hAnsi="宋体" w:cs="Arial"/>
          <w:b/>
          <w:bCs/>
          <w:szCs w:val="21"/>
          <w:highlight w:val="none"/>
        </w:rPr>
        <w:t xml:space="preserve">、拟参与本项目服务人员一览表</w:t>
      </w:r>
      <w:bookmarkEnd w:id="211"/>
      <w:r/>
      <w:bookmarkEnd w:id="212"/>
      <w:r/>
      <w:r/>
    </w:p>
    <w:p>
      <w:pPr>
        <w:pStyle w:val="783"/>
        <w:jc w:val="both"/>
        <w:rPr>
          <w:rFonts w:ascii="宋体" w:hAnsi="宋体" w:eastAsia="宋体"/>
          <w:highlight w:val="none"/>
        </w:rPr>
      </w:pPr>
      <w:r>
        <w:rPr>
          <w:rFonts w:ascii="宋体" w:hAnsi="宋体" w:eastAsia="宋体"/>
          <w:highlight w:val="none"/>
        </w:rPr>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拟参与本项目服务人员一览表</w:t>
      </w:r>
      <w:r/>
    </w:p>
    <w:p>
      <w:pPr>
        <w:jc w:val="center"/>
        <w:widowControl/>
        <w:rPr>
          <w:rFonts w:ascii="宋体" w:hAnsi="宋体" w:cs="Arial"/>
          <w:b/>
          <w:bCs/>
          <w:sz w:val="24"/>
          <w:highlight w:val="none"/>
        </w:rPr>
      </w:pPr>
      <w:r>
        <w:rPr>
          <w:rFonts w:ascii="宋体" w:hAnsi="宋体" w:cs="Arial"/>
          <w:b/>
          <w:bCs/>
          <w:sz w:val="24"/>
          <w:highlight w:val="none"/>
        </w:rPr>
      </w:r>
      <w:r/>
    </w:p>
    <w:p>
      <w:pPr>
        <w:widowControl/>
        <w:rPr>
          <w:rFonts w:hint="eastAsia" w:ascii="宋体" w:hAnsi="宋体" w:eastAsia="宋体" w:cs="Arial"/>
          <w:sz w:val="24"/>
          <w:highlight w:val="none"/>
          <w:lang w:eastAsia="zh-CN"/>
        </w:rPr>
      </w:pPr>
      <w:r>
        <w:rPr>
          <w:rFonts w:hint="eastAsia" w:ascii="宋体" w:hAnsi="宋体" w:cs="Arial"/>
          <w:sz w:val="24"/>
          <w:highlight w:val="none"/>
        </w:rPr>
        <w:t xml:space="preserve">项目名称：项目编号：</w:t>
      </w:r>
      <w:r/>
    </w:p>
    <w:tbl>
      <w:tblPr>
        <w:tblStyle w:val="691"/>
        <w:tblW w:w="9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851"/>
        <w:gridCol w:w="1852"/>
        <w:gridCol w:w="1407"/>
        <w:gridCol w:w="1337"/>
        <w:gridCol w:w="2350"/>
      </w:tblGrid>
      <w:tr>
        <w:trPr>
          <w:jc w:val="center"/>
          <w:trHeight w:val="1352"/>
          <w:tblHeader/>
        </w:trPr>
        <w:tc>
          <w:tcPr>
            <w:tcW w:w="850"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序号</w:t>
            </w:r>
            <w:r/>
          </w:p>
        </w:tc>
        <w:tc>
          <w:tcPr>
            <w:tcW w:w="1851" w:type="dxa"/>
            <w:vAlign w:val="center"/>
            <w:textDirection w:val="lrTb"/>
            <w:noWrap/>
          </w:tcPr>
          <w:p>
            <w:pPr>
              <w:spacing w:line="360" w:lineRule="auto"/>
              <w:rPr>
                <w:rFonts w:ascii="宋体" w:hAnsi="宋体" w:cs="宋体"/>
                <w:bCs/>
                <w:szCs w:val="21"/>
                <w:highlight w:val="none"/>
              </w:rPr>
            </w:pPr>
            <w:r>
              <w:rPr>
                <w:rFonts w:hint="eastAsia" w:ascii="宋体" w:hAnsi="宋体" w:cs="宋体"/>
                <w:bCs/>
                <w:szCs w:val="21"/>
                <w:highlight w:val="none"/>
              </w:rPr>
              <w:t xml:space="preserve">人员类别</w:t>
            </w:r>
            <w:r/>
          </w:p>
          <w:p>
            <w:pPr>
              <w:spacing w:line="360" w:lineRule="auto"/>
              <w:rPr>
                <w:rFonts w:ascii="宋体" w:hAnsi="宋体" w:cs="宋体"/>
                <w:bCs/>
                <w:szCs w:val="21"/>
                <w:highlight w:val="none"/>
              </w:rPr>
            </w:pPr>
            <w:r>
              <w:rPr>
                <w:rFonts w:hint="eastAsia" w:ascii="宋体" w:hAnsi="宋体" w:cs="宋体"/>
                <w:bCs/>
                <w:szCs w:val="21"/>
                <w:highlight w:val="none"/>
              </w:rPr>
              <w:t xml:space="preserve">（医生/护士）</w:t>
            </w:r>
            <w:r/>
          </w:p>
        </w:tc>
        <w:tc>
          <w:tcPr>
            <w:tcW w:w="1852" w:type="dxa"/>
            <w:vAlign w:val="center"/>
            <w:textDirection w:val="lrTb"/>
            <w:noWrap/>
          </w:tcPr>
          <w:p>
            <w:pPr>
              <w:jc w:val="center"/>
              <w:spacing w:before="120" w:line="360" w:lineRule="auto"/>
              <w:rPr>
                <w:rFonts w:ascii="宋体" w:hAnsi="宋体" w:cs="宋体"/>
                <w:bCs/>
                <w:szCs w:val="21"/>
                <w:highlight w:val="none"/>
              </w:rPr>
            </w:pPr>
            <w:r>
              <w:rPr>
                <w:rFonts w:hint="eastAsia" w:ascii="宋体" w:hAnsi="宋体" w:cs="宋体"/>
                <w:bCs/>
                <w:szCs w:val="21"/>
                <w:highlight w:val="none"/>
              </w:rPr>
              <w:t xml:space="preserve">姓名</w:t>
            </w:r>
            <w:r/>
          </w:p>
        </w:tc>
        <w:tc>
          <w:tcPr>
            <w:tcW w:w="1407" w:type="dxa"/>
            <w:vAlign w:val="center"/>
            <w:textDirection w:val="lrTb"/>
            <w:noWrap/>
          </w:tcPr>
          <w:p>
            <w:pPr>
              <w:jc w:val="center"/>
              <w:spacing w:before="120" w:line="360" w:lineRule="auto"/>
              <w:rPr>
                <w:rFonts w:ascii="宋体" w:hAnsi="宋体" w:cs="宋体"/>
                <w:szCs w:val="21"/>
                <w:highlight w:val="none"/>
              </w:rPr>
            </w:pPr>
            <w:r>
              <w:rPr>
                <w:rFonts w:hint="eastAsia" w:ascii="宋体" w:hAnsi="宋体" w:cs="宋体"/>
                <w:szCs w:val="21"/>
                <w:highlight w:val="none"/>
              </w:rPr>
              <w:t xml:space="preserve">年龄</w:t>
            </w:r>
            <w:r/>
          </w:p>
        </w:tc>
        <w:tc>
          <w:tcPr>
            <w:tcW w:w="1337" w:type="dxa"/>
            <w:vAlign w:val="center"/>
            <w:textDirection w:val="lrTb"/>
            <w:noWrap/>
          </w:tcPr>
          <w:p>
            <w:pPr>
              <w:jc w:val="center"/>
              <w:spacing w:before="120"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职称</w:t>
            </w:r>
            <w:r/>
          </w:p>
        </w:tc>
        <w:tc>
          <w:tcPr>
            <w:tcW w:w="2350" w:type="dxa"/>
            <w:vAlign w:val="center"/>
            <w:textDirection w:val="lrTb"/>
            <w:noWrap/>
          </w:tcPr>
          <w:p>
            <w:pPr>
              <w:jc w:val="center"/>
              <w:spacing w:before="50" w:line="360" w:lineRule="auto"/>
              <w:rPr>
                <w:rFonts w:ascii="宋体" w:hAnsi="宋体" w:cs="宋体"/>
                <w:szCs w:val="21"/>
                <w:highlight w:val="none"/>
              </w:rPr>
            </w:pPr>
            <w:r>
              <w:rPr>
                <w:rFonts w:hint="eastAsia" w:ascii="宋体" w:hAnsi="宋体" w:cs="宋体"/>
                <w:szCs w:val="21"/>
                <w:highlight w:val="none"/>
              </w:rPr>
              <w:t xml:space="preserve">专业经验及拟在本项目中承担分工</w:t>
            </w:r>
            <w:r/>
          </w:p>
        </w:tc>
      </w:tr>
      <w:tr>
        <w:trPr>
          <w:jc w:val="center"/>
          <w:trHeight w:val="792"/>
        </w:trPr>
        <w:tc>
          <w:tcPr>
            <w:tcW w:w="85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51" w:type="dxa"/>
            <w:vAlign w:val="center"/>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W w:w="1852"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c>
          <w:tcPr>
            <w:tcW w:w="140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133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2350"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r>
      <w:tr>
        <w:trPr>
          <w:jc w:val="center"/>
          <w:trHeight w:val="792"/>
        </w:trPr>
        <w:tc>
          <w:tcPr>
            <w:tcW w:w="85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51" w:type="dxa"/>
            <w:vAlign w:val="center"/>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W w:w="1852"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c>
          <w:tcPr>
            <w:tcW w:w="140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133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2350"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r>
      <w:tr>
        <w:trPr>
          <w:jc w:val="center"/>
          <w:trHeight w:val="714"/>
        </w:trPr>
        <w:tc>
          <w:tcPr>
            <w:tcW w:w="850" w:type="dxa"/>
            <w:vAlign w:val="top"/>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51" w:type="dxa"/>
            <w:vAlign w:val="center"/>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W w:w="1852"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c>
          <w:tcPr>
            <w:tcW w:w="140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133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2350"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r>
      <w:tr>
        <w:trPr>
          <w:jc w:val="center"/>
          <w:trHeight w:val="1560"/>
        </w:trPr>
        <w:tc>
          <w:tcPr>
            <w:tcW w:w="850" w:type="dxa"/>
            <w:vAlign w:val="top"/>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1851"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w:t>
            </w:r>
            <w:r/>
          </w:p>
        </w:tc>
        <w:tc>
          <w:tcPr>
            <w:tcW w:w="1852"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c>
          <w:tcPr>
            <w:tcW w:w="140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133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2350"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r>
      <w:tr>
        <w:trPr>
          <w:jc w:val="center"/>
          <w:trHeight w:val="817"/>
        </w:trPr>
        <w:tc>
          <w:tcPr>
            <w:tcW w:w="850" w:type="dxa"/>
            <w:vAlign w:val="top"/>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1851"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w:t>
            </w:r>
            <w:r/>
          </w:p>
        </w:tc>
        <w:tc>
          <w:tcPr>
            <w:tcW w:w="1852"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c>
          <w:tcPr>
            <w:tcW w:w="140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1337" w:type="dxa"/>
            <w:vAlign w:val="center"/>
            <w:textDirection w:val="lrTb"/>
            <w:noWrap/>
          </w:tcPr>
          <w:p>
            <w:pPr>
              <w:ind w:firstLine="420"/>
              <w:jc w:val="center"/>
              <w:spacing w:line="360" w:lineRule="auto"/>
              <w:rPr>
                <w:rFonts w:ascii="宋体" w:hAnsi="宋体" w:cs="宋体"/>
                <w:szCs w:val="21"/>
                <w:highlight w:val="none"/>
              </w:rPr>
            </w:pPr>
            <w:r>
              <w:rPr>
                <w:rFonts w:ascii="宋体" w:hAnsi="宋体" w:cs="宋体"/>
                <w:szCs w:val="21"/>
                <w:highlight w:val="none"/>
              </w:rPr>
            </w:r>
            <w:r/>
          </w:p>
        </w:tc>
        <w:tc>
          <w:tcPr>
            <w:tcW w:w="2350" w:type="dxa"/>
            <w:vAlign w:val="center"/>
            <w:textDirection w:val="lrTb"/>
            <w:noWrap/>
          </w:tcPr>
          <w:p>
            <w:pPr>
              <w:ind w:firstLine="420"/>
              <w:spacing w:line="360" w:lineRule="auto"/>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sz w:val="24"/>
          <w:highlight w:val="none"/>
        </w:rPr>
      </w:pPr>
      <w:r>
        <w:rPr>
          <w:rFonts w:ascii="宋体" w:hAnsi="宋体"/>
          <w:sz w:val="24"/>
          <w:highlight w:val="none"/>
        </w:rPr>
      </w:r>
      <w:r/>
    </w:p>
    <w:p>
      <w:pPr>
        <w:ind w:firstLine="420"/>
        <w:jc w:val="left"/>
        <w:spacing w:line="360" w:lineRule="auto"/>
        <w:widowControl/>
        <w:rPr>
          <w:rFonts w:ascii="宋体" w:hAnsi="宋体"/>
          <w:b/>
          <w:szCs w:val="21"/>
          <w:highlight w:val="none"/>
          <w:lang w:val="zh-CN"/>
        </w:rPr>
      </w:pPr>
      <w:r>
        <w:rPr>
          <w:rFonts w:hint="eastAsia" w:ascii="宋体" w:hAnsi="宋体"/>
          <w:sz w:val="24"/>
          <w:highlight w:val="none"/>
        </w:rPr>
        <w:t xml:space="preserve">注：</w:t>
      </w:r>
      <w:r>
        <w:rPr>
          <w:rFonts w:hint="eastAsia" w:ascii="宋体" w:hAnsi="宋体" w:cs="宋体"/>
          <w:szCs w:val="21"/>
          <w:highlight w:val="none"/>
          <w:lang w:val="zh-CN"/>
        </w:rPr>
        <w:t xml:space="preserve">表格仅供参考，可根据需要自行调整</w:t>
      </w:r>
      <w:r/>
    </w:p>
    <w:p>
      <w:pPr>
        <w:jc w:val="left"/>
        <w:spacing w:line="360" w:lineRule="auto"/>
        <w:shd w:val="clear" w:color="auto" w:fill="ffffff"/>
        <w:widowControl/>
        <w:rPr>
          <w:rFonts w:ascii="宋体" w:hAnsi="宋体"/>
          <w:sz w:val="24"/>
          <w:highlight w:val="none"/>
        </w:rPr>
      </w:pPr>
      <w:r>
        <w:rPr>
          <w:rFonts w:hint="eastAsia" w:ascii="宋体" w:hAnsi="宋体" w:cs="Arial"/>
          <w:sz w:val="24"/>
          <w:highlight w:val="none"/>
        </w:rPr>
        <w:t xml:space="preserve">投标单位（</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 w:val="24"/>
          <w:highlight w:val="none"/>
          <w:u w:val="single"/>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widowControl/>
        <w:rPr>
          <w:rFonts w:ascii="宋体" w:hAnsi="宋体" w:cs="Arial"/>
          <w:sz w:val="24"/>
          <w:highlight w:val="none"/>
        </w:rPr>
      </w:pPr>
      <w:r>
        <w:rPr>
          <w:rFonts w:hint="eastAsia" w:ascii="宋体" w:hAnsi="宋体" w:cs="Arial"/>
          <w:sz w:val="24"/>
          <w:highlight w:val="none"/>
        </w:rPr>
        <w:t xml:space="preserve">日期：年月日</w:t>
      </w:r>
      <w:r/>
    </w:p>
    <w:p>
      <w:pPr>
        <w:widowControl/>
        <w:rPr>
          <w:rFonts w:ascii="宋体" w:hAnsi="宋体" w:cs="Arial"/>
          <w:szCs w:val="21"/>
          <w:highlight w:val="none"/>
        </w:rPr>
      </w:pPr>
      <w:r>
        <w:rPr>
          <w:rFonts w:ascii="宋体" w:hAnsi="宋体" w:cs="Arial"/>
          <w:szCs w:val="21"/>
          <w:highlight w:val="none"/>
        </w:rPr>
      </w:r>
      <w:r/>
    </w:p>
    <w:p>
      <w:pPr>
        <w:widowControl/>
        <w:rPr>
          <w:rFonts w:ascii="宋体" w:hAnsi="宋体" w:cs="Arial"/>
          <w:b/>
          <w:bCs/>
          <w:szCs w:val="21"/>
          <w:highlight w:val="none"/>
        </w:rPr>
      </w:pPr>
      <w:r>
        <w:rPr>
          <w:rFonts w:ascii="宋体" w:hAnsi="宋体" w:cs="Arial"/>
          <w:b/>
          <w:bCs/>
          <w:szCs w:val="21"/>
          <w:highlight w:val="none"/>
        </w:rPr>
      </w:r>
      <w:r/>
    </w:p>
    <w:p>
      <w:pPr>
        <w:spacing w:line="360" w:lineRule="auto"/>
        <w:widowControl/>
        <w:rPr>
          <w:rFonts w:ascii="宋体" w:hAnsi="宋体" w:cs="Arial"/>
          <w:b/>
          <w:bCs/>
          <w:sz w:val="24"/>
          <w:highlight w:val="none"/>
        </w:rPr>
        <w:outlineLvl w:val="1"/>
      </w:pPr>
      <w:r>
        <w:rPr>
          <w:rFonts w:ascii="宋体" w:hAnsi="宋体" w:cs="Arial"/>
          <w:b/>
          <w:bCs/>
          <w:sz w:val="24"/>
          <w:highlight w:val="none"/>
        </w:rPr>
        <w:br w:type="page" w:clear="all"/>
      </w:r>
      <w:bookmarkStart w:id="213" w:name="_Toc199940910"/>
      <w:r/>
      <w:bookmarkStart w:id="214" w:name="_Toc18432"/>
      <w:r>
        <w:rPr>
          <w:rFonts w:hint="eastAsia" w:ascii="宋体" w:hAnsi="宋体" w:cs="Arial"/>
          <w:b/>
          <w:bCs/>
          <w:sz w:val="24"/>
          <w:highlight w:val="none"/>
        </w:rPr>
        <w:t xml:space="preserve">附件十</w:t>
      </w:r>
      <w:r>
        <w:rPr>
          <w:rFonts w:hint="eastAsia" w:ascii="宋体" w:hAnsi="宋体" w:cs="Arial"/>
          <w:b/>
          <w:bCs/>
          <w:sz w:val="24"/>
          <w:highlight w:val="none"/>
          <w:lang w:val="en-US" w:eastAsia="zh-CN"/>
        </w:rPr>
        <w:t xml:space="preserve">一</w:t>
      </w:r>
      <w:r>
        <w:rPr>
          <w:rFonts w:hint="eastAsia" w:ascii="宋体" w:hAnsi="宋体" w:cs="Arial"/>
          <w:b/>
          <w:bCs/>
          <w:sz w:val="24"/>
          <w:highlight w:val="none"/>
        </w:rPr>
        <w:t xml:space="preserve">、投标人类似业绩情况表</w:t>
      </w:r>
      <w:bookmarkEnd w:id="213"/>
      <w:r/>
      <w:bookmarkEnd w:id="214"/>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投标人类似业绩情况表</w:t>
      </w:r>
      <w:r/>
    </w:p>
    <w:p>
      <w:pPr>
        <w:pStyle w:val="783"/>
        <w:jc w:val="both"/>
        <w:spacing w:line="360" w:lineRule="auto"/>
        <w:rPr>
          <w:rFonts w:hint="eastAsia" w:ascii="宋体" w:hAnsi="宋体" w:eastAsia="宋体" w:cs="Arial"/>
          <w:b w:val="0"/>
          <w:bCs w:val="0"/>
          <w:sz w:val="24"/>
          <w:highlight w:val="none"/>
          <w:lang w:eastAsia="zh-CN"/>
        </w:rPr>
      </w:pPr>
      <w:r>
        <w:rPr>
          <w:rFonts w:hint="eastAsia" w:ascii="宋体" w:hAnsi="宋体" w:eastAsia="宋体" w:cs="Arial"/>
          <w:b w:val="0"/>
          <w:bCs w:val="0"/>
          <w:sz w:val="24"/>
          <w:highlight w:val="none"/>
        </w:rPr>
        <w:t xml:space="preserve">项目名称：项目编号：</w:t>
      </w:r>
      <w:r/>
    </w:p>
    <w:tbl>
      <w:tblPr>
        <w:tblStyle w:val="691"/>
        <w:tblW w:w="0" w:type="auto"/>
        <w:jc w:val="center"/>
        <w:tblLayout w:type="fixed"/>
        <w:tblCellMar>
          <w:left w:w="108" w:type="dxa"/>
          <w:top w:w="0" w:type="dxa"/>
          <w:right w:w="108" w:type="dxa"/>
          <w:bottom w:w="0" w:type="dxa"/>
        </w:tblCellMar>
        <w:tblLook w:val="04A0" w:firstRow="1" w:lastRow="0" w:firstColumn="1" w:lastColumn="0" w:noHBand="0" w:noVBand="1"/>
      </w:tblPr>
      <w:tblGrid>
        <w:gridCol w:w="631"/>
        <w:gridCol w:w="1938"/>
        <w:gridCol w:w="1525"/>
        <w:gridCol w:w="957"/>
        <w:gridCol w:w="1580"/>
        <w:gridCol w:w="1047"/>
        <w:gridCol w:w="1047"/>
      </w:tblGrid>
      <w:tr>
        <w:trPr>
          <w:jc w:val="center"/>
          <w:trHeight w:val="86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38" w:type="dxa"/>
            <w:vAlign w:val="center"/>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525" w:type="dxa"/>
            <w:vAlign w:val="center"/>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项目</w:t>
            </w:r>
            <w:r/>
          </w:p>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签约及服务</w:t>
            </w:r>
            <w:r/>
          </w:p>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hint="eastAsia" w:ascii="宋体" w:hAnsi="宋体" w:cs="Arial"/>
                <w:sz w:val="24"/>
                <w:highlight w:val="none"/>
              </w:rPr>
              <w:t xml:space="preserve">备注</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ind w:firstLine="120"/>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631"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938"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25"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95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580"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c>
          <w:tcPr>
            <w:tcBorders>
              <w:top w:val="single" w:color="000000" w:sz="4" w:space="0"/>
              <w:left w:val="none" w:color="000000" w:sz="4" w:space="0"/>
              <w:bottom w:val="single" w:color="000000" w:sz="4" w:space="0"/>
              <w:right w:val="single" w:color="000000" w:sz="4" w:space="0"/>
            </w:tcBorders>
            <w:tcW w:w="1047" w:type="dxa"/>
            <w:vAlign w:val="top"/>
            <w:textDirection w:val="lrTb"/>
            <w:noWrap w:val="false"/>
          </w:tcPr>
          <w:p>
            <w:pPr>
              <w:jc w:val="center"/>
              <w:spacing w:line="400" w:lineRule="atLeast"/>
              <w:widowControl/>
              <w:rPr>
                <w:rFonts w:ascii="宋体" w:hAnsi="宋体" w:cs="Arial"/>
                <w:sz w:val="24"/>
                <w:highlight w:val="none"/>
              </w:rPr>
            </w:pPr>
            <w:r>
              <w:rPr>
                <w:rFonts w:ascii="宋体" w:hAnsi="宋体" w:cs="Arial"/>
                <w:sz w:val="24"/>
                <w:highlight w:val="none"/>
              </w:rPr>
            </w:r>
            <w:r/>
          </w:p>
        </w:tc>
      </w:tr>
    </w:tbl>
    <w:p>
      <w:pPr>
        <w:jc w:val="left"/>
        <w:spacing w:line="360" w:lineRule="auto"/>
        <w:shd w:val="clear" w:color="auto" w:fill="ffffff"/>
        <w:widowControl/>
        <w:rPr>
          <w:rFonts w:ascii="宋体" w:hAnsi="宋体"/>
          <w:sz w:val="24"/>
          <w:highlight w:val="none"/>
        </w:rPr>
      </w:pPr>
      <w:r>
        <w:rPr>
          <w:rFonts w:ascii="宋体" w:hAnsi="宋体"/>
          <w:sz w:val="24"/>
          <w:highlight w:val="none"/>
        </w:rPr>
      </w:r>
      <w:r/>
    </w:p>
    <w:p>
      <w:pPr>
        <w:jc w:val="left"/>
        <w:spacing w:line="360" w:lineRule="auto"/>
        <w:shd w:val="clear" w:color="auto" w:fill="ffffff"/>
        <w:widowControl/>
        <w:rPr>
          <w:rFonts w:ascii="宋体" w:hAnsi="宋体" w:cs="Arial"/>
          <w:sz w:val="24"/>
          <w:highlight w:val="none"/>
        </w:rPr>
      </w:pPr>
      <w:r>
        <w:rPr>
          <w:rFonts w:hint="eastAsia" w:ascii="宋体" w:hAnsi="宋体"/>
          <w:sz w:val="24"/>
          <w:highlight w:val="none"/>
        </w:rPr>
        <w:t xml:space="preserve">注：按招标文件要求及评标标准的要求，提供业绩证明材料等，附后。</w:t>
      </w:r>
      <w:r/>
    </w:p>
    <w:p>
      <w:pPr>
        <w:jc w:val="left"/>
        <w:spacing w:line="360" w:lineRule="auto"/>
        <w:shd w:val="clear" w:color="auto" w:fill="ffffff"/>
        <w:rPr>
          <w:rFonts w:ascii="宋体" w:hAnsi="宋体" w:cs="Arial"/>
          <w:sz w:val="24"/>
          <w:highlight w:val="none"/>
        </w:rPr>
      </w:pPr>
      <w:r>
        <w:rPr>
          <w:rFonts w:hint="eastAsia" w:ascii="宋体" w:hAnsi="宋体" w:cs="Arial"/>
          <w:sz w:val="24"/>
          <w:highlight w:val="none"/>
        </w:rPr>
        <w:t xml:space="preserve">如果行数不够，请自行增加。</w:t>
      </w:r>
      <w:r/>
    </w:p>
    <w:p>
      <w:pPr>
        <w:jc w:val="left"/>
        <w:spacing w:line="360" w:lineRule="auto"/>
        <w:shd w:val="clear" w:color="auto" w:fill="ffffff"/>
        <w:widowControl/>
        <w:rPr>
          <w:rFonts w:ascii="宋体" w:hAnsi="宋体"/>
          <w:sz w:val="24"/>
          <w:highlight w:val="none"/>
        </w:rPr>
      </w:pPr>
      <w:r>
        <w:rPr>
          <w:rFonts w:hint="eastAsia" w:ascii="宋体" w:hAnsi="宋体" w:cs="Arial"/>
          <w:sz w:val="24"/>
          <w:highlight w:val="none"/>
        </w:rPr>
        <w:t xml:space="preserve">投标单位（</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rPr>
          <w:rFonts w:ascii="宋体" w:hAnsi="宋体" w:cs="Arial"/>
          <w:sz w:val="24"/>
          <w:highlight w:val="none"/>
          <w:u w:val="single"/>
        </w:rPr>
        <w:t xml:space="preserve">             </w:t>
      </w:r>
      <w:r/>
    </w:p>
    <w:p>
      <w:pPr>
        <w:jc w:val="left"/>
        <w:spacing w:line="360" w:lineRule="auto"/>
        <w:shd w:val="clear" w:color="auto" w:fill="ffffff"/>
        <w:widowControl/>
        <w:rPr>
          <w:rFonts w:ascii="宋体" w:hAnsi="宋体" w:cs="Arial"/>
          <w:sz w:val="24"/>
          <w:highlight w:val="none"/>
          <w:u w:val="single"/>
        </w:rPr>
      </w:pPr>
      <w:r>
        <w:rPr>
          <w:rFonts w:hint="eastAsia" w:ascii="宋体" w:hAnsi="宋体" w:cs="Arial"/>
          <w:sz w:val="24"/>
          <w:highlight w:val="none"/>
        </w:rPr>
        <w:t xml:space="preserve">法定代表人或授权代表（签字或盖章）：</w:t>
      </w:r>
      <w:r>
        <w:rPr>
          <w:rFonts w:ascii="宋体" w:hAnsi="宋体" w:cs="Arial"/>
          <w:sz w:val="24"/>
          <w:highlight w:val="none"/>
          <w:u w:val="single"/>
        </w:rPr>
        <w:t xml:space="preserve">              </w:t>
      </w:r>
      <w:r/>
    </w:p>
    <w:p>
      <w:pPr>
        <w:spacing w:line="360" w:lineRule="auto"/>
        <w:widowControl/>
        <w:rPr>
          <w:rFonts w:ascii="宋体" w:hAnsi="宋体" w:cs="Arial"/>
          <w:b/>
          <w:bCs/>
          <w:szCs w:val="21"/>
          <w:highlight w:val="none"/>
        </w:rPr>
      </w:pPr>
      <w:r>
        <w:rPr>
          <w:rFonts w:ascii="宋体" w:hAnsi="宋体" w:cs="Arial"/>
          <w:b/>
          <w:bCs/>
          <w:szCs w:val="21"/>
          <w:highlight w:val="none"/>
        </w:rPr>
      </w:r>
      <w:r/>
    </w:p>
    <w:p>
      <w:pPr>
        <w:spacing w:line="360" w:lineRule="auto"/>
        <w:widowControl/>
        <w:rPr>
          <w:rFonts w:ascii="宋体" w:hAnsi="宋体" w:cs="Arial"/>
          <w:b/>
          <w:bCs/>
          <w:szCs w:val="21"/>
          <w:highlight w:val="none"/>
        </w:rPr>
      </w:pPr>
      <w:r>
        <w:rPr>
          <w:rFonts w:ascii="宋体" w:hAnsi="宋体" w:cs="Arial"/>
          <w:b/>
          <w:bCs/>
          <w:szCs w:val="21"/>
          <w:highlight w:val="none"/>
        </w:rPr>
      </w:r>
      <w:r/>
    </w:p>
    <w:p>
      <w:pPr>
        <w:spacing w:line="360" w:lineRule="auto"/>
        <w:rPr>
          <w:rFonts w:ascii="宋体" w:hAnsi="宋体" w:cs="Arial"/>
          <w:highlight w:val="none"/>
        </w:rPr>
      </w:pPr>
      <w:r>
        <w:rPr>
          <w:rFonts w:ascii="宋体" w:hAnsi="宋体" w:cs="Arial"/>
          <w:highlight w:val="none"/>
        </w:rPr>
      </w:r>
      <w:r/>
    </w:p>
    <w:p>
      <w:pPr>
        <w:spacing w:line="360" w:lineRule="auto"/>
        <w:rPr>
          <w:rFonts w:ascii="宋体" w:hAnsi="宋体" w:cs="Arial"/>
          <w:b/>
          <w:bCs/>
          <w:highlight w:val="none"/>
        </w:rPr>
        <w:outlineLvl w:val="1"/>
      </w:pPr>
      <w:r>
        <w:rPr>
          <w:rFonts w:ascii="宋体" w:hAnsi="宋体" w:cs="Arial"/>
          <w:b/>
          <w:highlight w:val="none"/>
        </w:rPr>
        <w:br w:type="page" w:clear="all"/>
      </w:r>
      <w:bookmarkStart w:id="215" w:name="_Toc19680"/>
      <w:r/>
      <w:bookmarkStart w:id="216" w:name="_Toc199940911"/>
      <w:r>
        <w:rPr>
          <w:rFonts w:hint="eastAsia" w:ascii="宋体" w:hAnsi="宋体" w:cs="Arial"/>
          <w:b/>
          <w:highlight w:val="none"/>
        </w:rPr>
        <w:t xml:space="preserve">附件十</w:t>
      </w:r>
      <w:r>
        <w:rPr>
          <w:rFonts w:hint="eastAsia" w:ascii="宋体" w:hAnsi="宋体" w:cs="Arial"/>
          <w:b/>
          <w:highlight w:val="none"/>
          <w:lang w:val="en-US" w:eastAsia="zh-CN"/>
        </w:rPr>
        <w:t xml:space="preserve">二</w:t>
      </w:r>
      <w:r>
        <w:rPr>
          <w:rFonts w:hint="eastAsia" w:ascii="宋体" w:hAnsi="宋体" w:cs="Arial"/>
          <w:b/>
          <w:bCs/>
          <w:highlight w:val="none"/>
        </w:rPr>
        <w:t xml:space="preserve">：企业声明函格式</w:t>
      </w:r>
      <w:bookmarkEnd w:id="215"/>
      <w:r/>
      <w:bookmarkEnd w:id="216"/>
      <w:r/>
      <w:r/>
    </w:p>
    <w:p>
      <w:pPr>
        <w:ind w:firstLine="422"/>
        <w:jc w:val="center"/>
        <w:spacing w:line="440" w:lineRule="exact"/>
        <w:rPr>
          <w:rFonts w:ascii="宋体" w:hAnsi="宋体" w:cs="Arial"/>
          <w:sz w:val="32"/>
          <w:szCs w:val="32"/>
          <w:highlight w:val="none"/>
        </w:rPr>
      </w:pPr>
      <w:r/>
      <w:bookmarkStart w:id="217" w:name="bookmark32"/>
      <w:r/>
      <w:bookmarkStart w:id="218" w:name="bookmark34"/>
      <w:r/>
      <w:bookmarkStart w:id="219" w:name="bookmark33"/>
      <w:r>
        <w:rPr>
          <w:rFonts w:hint="eastAsia" w:ascii="宋体" w:hAnsi="宋体" w:cs="Arial"/>
          <w:b/>
          <w:bCs/>
          <w:sz w:val="32"/>
          <w:szCs w:val="32"/>
          <w:highlight w:val="none"/>
        </w:rPr>
        <w:t xml:space="preserve">中小企业声明函（工程、服务）</w:t>
      </w:r>
      <w:bookmarkEnd w:id="217"/>
      <w:r/>
      <w:bookmarkEnd w:id="218"/>
      <w:r/>
      <w:bookmarkEnd w:id="219"/>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本公司（联合体）郑重声明，根据《政府采购促进中小企业发展管理办法》（财库〔2020〕46号）的规定，本公司（联合体）参加</w:t>
      </w:r>
      <w:r>
        <w:rPr>
          <w:rFonts w:hint="eastAsia" w:ascii="宋体" w:hAnsi="宋体" w:cs="Arial"/>
          <w:sz w:val="24"/>
          <w:highlight w:val="none"/>
          <w:u w:val="single"/>
        </w:rPr>
        <w:t xml:space="preserve">（单位名称）</w:t>
      </w:r>
      <w:r>
        <w:rPr>
          <w:rFonts w:hint="eastAsia" w:ascii="宋体" w:hAnsi="宋体" w:cs="Arial"/>
          <w:sz w:val="24"/>
          <w:highlight w:val="none"/>
        </w:rPr>
        <w:t xml:space="preserve">的</w:t>
      </w:r>
      <w:r>
        <w:rPr>
          <w:rFonts w:hint="eastAsia" w:ascii="宋体" w:hAnsi="宋体" w:cs="Arial"/>
          <w:sz w:val="24"/>
          <w:highlight w:val="none"/>
          <w:u w:val="single"/>
        </w:rPr>
        <w:t xml:space="preserve">（项目名称）</w:t>
      </w:r>
      <w:r>
        <w:rPr>
          <w:rFonts w:hint="eastAsia" w:ascii="宋体" w:hAnsi="宋体" w:cs="Arial"/>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rFonts w:ascii="宋体" w:hAnsi="宋体" w:cs="Arial"/>
          <w:sz w:val="24"/>
          <w:highlight w:val="none"/>
        </w:rPr>
      </w:pPr>
      <w:r/>
      <w:bookmarkStart w:id="220" w:name="bookmark35"/>
      <w:r/>
      <w:bookmarkEnd w:id="220"/>
      <w:r>
        <w:rPr>
          <w:rFonts w:hint="eastAsia" w:ascii="宋体" w:hAnsi="宋体" w:cs="Arial"/>
          <w:sz w:val="24"/>
          <w:highlight w:val="none"/>
        </w:rPr>
        <w:t xml:space="preserve">1.</w:t>
      </w:r>
      <w:r>
        <w:rPr>
          <w:rFonts w:hint="eastAsia" w:ascii="宋体" w:hAnsi="宋体" w:cs="Arial"/>
          <w:sz w:val="24"/>
          <w:highlight w:val="none"/>
          <w:u w:val="single"/>
        </w:rPr>
        <w:t xml:space="preserve">（标的名称）</w:t>
      </w:r>
      <w:r>
        <w:rPr>
          <w:rFonts w:hint="eastAsia" w:ascii="宋体" w:hAnsi="宋体" w:cs="Arial"/>
          <w:sz w:val="24"/>
          <w:highlight w:val="none"/>
        </w:rPr>
        <w:t xml:space="preserve">，属于</w:t>
      </w:r>
      <w:r>
        <w:rPr>
          <w:rFonts w:hint="eastAsia" w:ascii="宋体" w:hAnsi="宋体" w:cs="Arial"/>
          <w:sz w:val="24"/>
          <w:highlight w:val="none"/>
          <w:u w:val="single"/>
        </w:rPr>
        <w:t xml:space="preserve">其他未列明行业</w:t>
      </w:r>
      <w:r>
        <w:rPr>
          <w:rFonts w:hint="eastAsia" w:ascii="宋体" w:hAnsi="宋体" w:cs="Arial"/>
          <w:sz w:val="24"/>
          <w:highlight w:val="none"/>
        </w:rPr>
        <w:t xml:space="preserve">，承建（承接）企业为</w:t>
      </w:r>
      <w:r>
        <w:rPr>
          <w:rFonts w:hint="eastAsia" w:ascii="宋体" w:hAnsi="宋体" w:cs="Arial"/>
          <w:sz w:val="24"/>
          <w:highlight w:val="none"/>
          <w:u w:val="single"/>
        </w:rPr>
        <w:t xml:space="preserve">（企业名称）</w:t>
      </w:r>
      <w:r>
        <w:rPr>
          <w:rFonts w:hint="eastAsia" w:ascii="宋体" w:hAnsi="宋体" w:cs="Arial"/>
          <w:sz w:val="24"/>
          <w:highlight w:val="none"/>
        </w:rPr>
        <w:t xml:space="preserve">，从业人员</w:t>
      </w:r>
      <w:r>
        <w:rPr>
          <w:rFonts w:hint="eastAsia" w:ascii="宋体" w:hAnsi="宋体" w:cs="Arial"/>
          <w:sz w:val="24"/>
          <w:highlight w:val="none"/>
          <w:u w:val="single"/>
        </w:rPr>
        <w:tab/>
      </w:r>
      <w:r>
        <w:rPr>
          <w:rFonts w:hint="eastAsia" w:ascii="宋体" w:hAnsi="宋体" w:cs="Arial"/>
          <w:sz w:val="24"/>
          <w:highlight w:val="none"/>
        </w:rPr>
        <w:t xml:space="preserve">人，营业收入为万元，资产总额为万元</w:t>
      </w:r>
      <w:r>
        <w:rPr>
          <w:rFonts w:hint="eastAsia" w:ascii="宋体" w:hAnsi="宋体" w:cs="Arial"/>
          <w:sz w:val="24"/>
          <w:highlight w:val="none"/>
          <w:vertAlign w:val="superscript"/>
        </w:rPr>
        <w:fldChar w:fldCharType="begin"/>
      </w:r>
      <w:r>
        <w:rPr>
          <w:rFonts w:hint="eastAsia" w:ascii="宋体" w:hAnsi="宋体" w:cs="Arial"/>
          <w:sz w:val="24"/>
          <w:highlight w:val="none"/>
          <w:vertAlign w:val="superscript"/>
        </w:rPr>
        <w:instrText xml:space="preserve"> = 1 \* Arabic \* MERGEFORMAT </w:instrText>
      </w:r>
      <w:r>
        <w:rPr>
          <w:rFonts w:hint="eastAsia" w:ascii="宋体" w:hAnsi="宋体" w:cs="Arial"/>
          <w:sz w:val="24"/>
          <w:highlight w:val="none"/>
          <w:vertAlign w:val="superscript"/>
        </w:rPr>
        <w:fldChar w:fldCharType="separate"/>
      </w:r>
      <w:r>
        <w:rPr>
          <w:rFonts w:ascii="宋体" w:hAnsi="宋体"/>
          <w:sz w:val="24"/>
          <w:highlight w:val="none"/>
          <w:vertAlign w:val="superscript"/>
        </w:rPr>
        <w:t xml:space="preserve">1</w:t>
      </w:r>
      <w:r>
        <w:rPr>
          <w:rFonts w:hint="eastAsia" w:ascii="宋体" w:hAnsi="宋体" w:cs="Arial"/>
          <w:sz w:val="24"/>
          <w:highlight w:val="none"/>
          <w:vertAlign w:val="superscript"/>
        </w:rPr>
        <w:fldChar w:fldCharType="end"/>
      </w:r>
      <w:r>
        <w:rPr>
          <w:rFonts w:hint="eastAsia" w:ascii="宋体" w:hAnsi="宋体" w:cs="Arial"/>
          <w:sz w:val="24"/>
          <w:highlight w:val="none"/>
        </w:rPr>
        <w:t xml:space="preserve">，属于</w:t>
      </w:r>
      <w:r>
        <w:rPr>
          <w:rFonts w:hint="eastAsia" w:ascii="宋体" w:hAnsi="宋体" w:cs="Arial"/>
          <w:sz w:val="24"/>
          <w:highlight w:val="none"/>
          <w:u w:val="single"/>
        </w:rPr>
        <w:t xml:space="preserve">（中型企业、小型企业、微型企业）</w:t>
      </w:r>
      <w:r>
        <w:rPr>
          <w:rFonts w:hint="eastAsia" w:ascii="宋体" w:hAnsi="宋体" w:cs="Arial"/>
          <w:sz w:val="24"/>
          <w:highlight w:val="none"/>
        </w:rPr>
        <w:t xml:space="preserve">，</w:t>
      </w:r>
      <w:r/>
    </w:p>
    <w:p>
      <w:pPr>
        <w:ind w:firstLine="420"/>
        <w:jc w:val="left"/>
        <w:spacing w:line="440" w:lineRule="exact"/>
        <w:rPr>
          <w:rFonts w:ascii="宋体" w:hAnsi="宋体" w:cs="Arial"/>
          <w:sz w:val="24"/>
          <w:highlight w:val="none"/>
        </w:rPr>
      </w:pPr>
      <w:r/>
      <w:bookmarkStart w:id="221" w:name="bookmark36"/>
      <w:r/>
      <w:bookmarkEnd w:id="221"/>
      <w:r>
        <w:rPr>
          <w:rFonts w:hint="eastAsia" w:ascii="宋体" w:hAnsi="宋体" w:cs="Arial"/>
          <w:sz w:val="24"/>
          <w:highlight w:val="none"/>
        </w:rPr>
        <w:t xml:space="preserve">2.</w:t>
      </w:r>
      <w:r>
        <w:rPr>
          <w:rFonts w:hint="eastAsia" w:ascii="宋体" w:hAnsi="宋体" w:cs="Arial"/>
          <w:sz w:val="24"/>
          <w:highlight w:val="none"/>
          <w:u w:val="single"/>
        </w:rPr>
        <w:t xml:space="preserve">（标的名称）</w:t>
      </w:r>
      <w:r>
        <w:rPr>
          <w:rFonts w:hint="eastAsia" w:ascii="宋体" w:hAnsi="宋体" w:cs="Arial"/>
          <w:sz w:val="24"/>
          <w:highlight w:val="none"/>
        </w:rPr>
        <w:t xml:space="preserve">，属于</w:t>
      </w:r>
      <w:r>
        <w:rPr>
          <w:rFonts w:hint="eastAsia" w:ascii="宋体" w:hAnsi="宋体" w:cs="Arial"/>
          <w:sz w:val="24"/>
          <w:highlight w:val="none"/>
          <w:u w:val="single"/>
        </w:rPr>
        <w:t xml:space="preserve">其他未列明行业</w:t>
      </w:r>
      <w:r>
        <w:rPr>
          <w:rFonts w:hint="eastAsia" w:ascii="宋体" w:hAnsi="宋体" w:cs="Arial"/>
          <w:sz w:val="24"/>
          <w:highlight w:val="none"/>
        </w:rPr>
        <w:t xml:space="preserve">，承建（承接）企业为</w:t>
      </w:r>
      <w:r>
        <w:rPr>
          <w:rFonts w:hint="eastAsia" w:ascii="宋体" w:hAnsi="宋体" w:cs="Arial"/>
          <w:sz w:val="24"/>
          <w:highlight w:val="none"/>
          <w:u w:val="single"/>
        </w:rPr>
        <w:t xml:space="preserve">（企业名称）</w:t>
      </w:r>
      <w:r>
        <w:rPr>
          <w:rFonts w:hint="eastAsia" w:ascii="宋体" w:hAnsi="宋体" w:cs="Arial"/>
          <w:sz w:val="24"/>
          <w:highlight w:val="none"/>
        </w:rPr>
        <w:t xml:space="preserve">，从业人员人，营业收入为万元，资产总额为万元，属于</w:t>
      </w:r>
      <w:r>
        <w:rPr>
          <w:rFonts w:hint="eastAsia" w:ascii="宋体" w:hAnsi="宋体" w:cs="Arial"/>
          <w:sz w:val="24"/>
          <w:highlight w:val="none"/>
          <w:u w:val="single"/>
        </w:rPr>
        <w:t xml:space="preserve">（中型企业、小型企业、微型企</w:t>
      </w:r>
      <w:r>
        <w:rPr>
          <w:rFonts w:hint="eastAsia" w:ascii="宋体" w:hAnsi="宋体" w:cs="Arial"/>
          <w:sz w:val="24"/>
          <w:highlight w:val="none"/>
          <w:u w:val="single"/>
          <w:lang w:val="zh-CN"/>
        </w:rPr>
        <w:t xml:space="preserve">业）</w:t>
      </w:r>
      <w:r>
        <w:rPr>
          <w:rFonts w:hint="eastAsia" w:ascii="宋体" w:hAnsi="宋体" w:cs="Arial"/>
          <w:sz w:val="24"/>
          <w:highlight w:val="none"/>
          <w:lang w:val="zh-CN"/>
        </w:rPr>
        <w:t xml:space="preserve">，</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rPr>
        <w:tab/>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以上企业，不属于大企业的分支机构，不存在控股股东为大企业的情形，也不存在与大企业的负责人为同一人的情形。</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本企业对上述声明内容的真实性负责。如有虚假，将依法承担相应责任。</w:t>
      </w:r>
      <w:r/>
    </w:p>
    <w:p>
      <w:pPr>
        <w:jc w:val="left"/>
        <w:spacing w:line="440" w:lineRule="exact"/>
        <w:rPr>
          <w:rFonts w:ascii="宋体" w:hAnsi="宋体" w:cs="Arial"/>
          <w:sz w:val="24"/>
          <w:highlight w:val="none"/>
        </w:rPr>
      </w:pPr>
      <w:r>
        <w:rPr>
          <w:rFonts w:ascii="宋体" w:hAnsi="宋体" w:cs="Arial"/>
          <w:sz w:val="24"/>
          <w:highlight w:val="none"/>
        </w:rPr>
      </w:r>
      <w:r/>
    </w:p>
    <w:p>
      <w:pPr>
        <w:jc w:val="center"/>
        <w:spacing w:line="440" w:lineRule="exact"/>
        <w:rPr>
          <w:rFonts w:ascii="宋体" w:hAnsi="宋体" w:cs="Arial"/>
          <w:sz w:val="24"/>
          <w:highlight w:val="none"/>
        </w:rPr>
      </w:pPr>
      <w:r>
        <w:rPr>
          <w:rFonts w:hint="eastAsia" w:ascii="宋体" w:hAnsi="宋体" w:cs="Arial"/>
          <w:sz w:val="24"/>
          <w:highlight w:val="none"/>
        </w:rPr>
        <w:t xml:space="preserve">企业名称（</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p>
    <w:p>
      <w:pPr>
        <w:ind w:firstLine="420"/>
        <w:jc w:val="center"/>
        <w:spacing w:line="440" w:lineRule="exact"/>
        <w:rPr>
          <w:rFonts w:ascii="宋体" w:hAnsi="宋体" w:cs="Arial"/>
          <w:sz w:val="24"/>
          <w:highlight w:val="none"/>
        </w:rPr>
      </w:pPr>
      <w:r>
        <w:rPr>
          <w:rFonts w:hint="eastAsia" w:ascii="宋体" w:hAnsi="宋体" w:cs="Arial"/>
          <w:sz w:val="24"/>
          <w:highlight w:val="none"/>
        </w:rPr>
        <w:t xml:space="preserve">日期：</w:t>
      </w:r>
      <w:r>
        <w:rPr>
          <w:rFonts w:ascii="宋体" w:hAnsi="宋体"/>
          <w:sz w:val="24"/>
          <w:highlight w:val="none"/>
        </w:rPr>
        <w:t xml:space="preserve">年月</w:t>
      </w:r>
      <w:r>
        <w:rPr>
          <w:rFonts w:ascii="宋体" w:hAnsi="宋体"/>
          <w:sz w:val="24"/>
          <w:highlight w:val="none"/>
          <w:u w:val="single"/>
        </w:rPr>
        <w:tab/>
      </w:r>
      <w:r>
        <w:rPr>
          <w:rFonts w:ascii="宋体" w:hAnsi="宋体"/>
          <w:sz w:val="24"/>
          <w:highlight w:val="none"/>
        </w:rPr>
        <w:t xml:space="preserve">日</w:t>
      </w:r>
      <w:r/>
    </w:p>
    <w:p>
      <w:pPr>
        <w:ind w:firstLine="420"/>
        <w:jc w:val="center"/>
        <w:spacing w:line="440" w:lineRule="exact"/>
        <w:rPr>
          <w:rFonts w:ascii="宋体" w:hAnsi="宋体" w:cs="Arial"/>
          <w:sz w:val="24"/>
          <w:highlight w:val="none"/>
        </w:rPr>
      </w:pPr>
      <w:r>
        <w:rPr>
          <w:rFonts w:ascii="宋体" w:hAnsi="宋体" w:cs="Arial"/>
          <w:sz w:val="24"/>
          <w:highlight w:val="none"/>
        </w:rPr>
      </w:r>
      <w:r/>
    </w:p>
    <w:p>
      <w:pPr>
        <w:jc w:val="left"/>
        <w:spacing w:line="276" w:lineRule="auto"/>
        <w:rPr>
          <w:rFonts w:ascii="宋体" w:hAnsi="宋体" w:cs="Arial"/>
          <w:sz w:val="24"/>
          <w:highlight w:val="none"/>
        </w:rPr>
      </w:pPr>
      <w:r/>
      <w:bookmarkStart w:id="222" w:name="OLE_LINK14"/>
      <w:r/>
      <w:bookmarkStart w:id="223" w:name="OLE_LINK13"/>
      <w:r>
        <w:rPr>
          <w:rFonts w:hint="eastAsia" w:ascii="宋体" w:hAnsi="宋体" w:cs="Arial"/>
          <w:sz w:val="24"/>
          <w:highlight w:val="none"/>
        </w:rPr>
        <w:t xml:space="preserve">从业人员、营业收入、资产总额填报上一年度数据，无上一年度数据的新成立企业可不填报。</w:t>
      </w:r>
      <w:r/>
    </w:p>
    <w:p>
      <w:pPr>
        <w:jc w:val="left"/>
        <w:spacing w:line="276" w:lineRule="auto"/>
        <w:rPr>
          <w:rFonts w:hint="eastAsia" w:ascii="宋体" w:hAnsi="宋体" w:eastAsia="宋体" w:cs="宋体"/>
          <w:sz w:val="24"/>
          <w:highlight w:val="none"/>
          <w:lang w:eastAsia="zh-CN"/>
        </w:rPr>
      </w:pPr>
      <w:r>
        <w:rPr>
          <w:rFonts w:hint="eastAsia" w:ascii="宋体" w:hAnsi="宋体" w:cs="宋体"/>
          <w:sz w:val="24"/>
          <w:highlight w:val="none"/>
        </w:rPr>
        <w:t xml:space="preserve">注：根据</w:t>
      </w:r>
      <w:bookmarkStart w:id="224" w:name="OLE_LINK18"/>
      <w:r>
        <w:rPr>
          <w:rFonts w:hint="eastAsia" w:ascii="宋体" w:hAnsi="宋体" w:cs="宋体"/>
          <w:sz w:val="24"/>
          <w:highlight w:val="none"/>
        </w:rPr>
        <w:t xml:space="preserve">《关于印发中小企业划型标准规定的通知》工信部联企业〔2011〕300号</w:t>
      </w:r>
      <w:bookmarkEnd w:id="224"/>
      <w:r>
        <w:rPr>
          <w:rFonts w:hint="eastAsia" w:ascii="宋体" w:hAnsi="宋体" w:cs="宋体"/>
          <w:sz w:val="24"/>
          <w:highlight w:val="none"/>
        </w:rPr>
        <w:t xml:space="preserve">其他未列明行业。从业人员300人以下的为中小微型企业。其中，从业人员100人及以上的为中型企业；从业人员10人及以上的为小型企业；从业人员10人以下的为微型企业。</w:t>
      </w:r>
      <w:r/>
    </w:p>
    <w:p>
      <w:pPr>
        <w:jc w:val="left"/>
        <w:spacing w:line="276" w:lineRule="auto"/>
        <w:rPr>
          <w:rFonts w:ascii="宋体" w:hAnsi="宋体" w:cs="Arial"/>
          <w:b/>
          <w:bCs/>
          <w:sz w:val="28"/>
          <w:highlight w:val="none"/>
        </w:rPr>
      </w:pPr>
      <w:r>
        <w:rPr>
          <w:rFonts w:ascii="宋体" w:hAnsi="宋体" w:cs="Arial"/>
          <w:b/>
          <w:bCs/>
          <w:sz w:val="28"/>
          <w:highlight w:val="none"/>
        </w:rPr>
        <w:br w:type="page" w:clear="all"/>
      </w:r>
      <w:r/>
    </w:p>
    <w:p>
      <w:pPr>
        <w:jc w:val="center"/>
        <w:spacing w:line="360" w:lineRule="auto"/>
        <w:rPr>
          <w:rFonts w:ascii="宋体" w:hAnsi="宋体" w:cs="Arial"/>
          <w:b/>
          <w:bCs/>
          <w:sz w:val="28"/>
          <w:highlight w:val="none"/>
        </w:rPr>
      </w:pPr>
      <w:r>
        <w:rPr>
          <w:rFonts w:hint="eastAsia" w:ascii="宋体" w:hAnsi="宋体" w:cs="Arial"/>
          <w:b/>
          <w:sz w:val="32"/>
          <w:szCs w:val="32"/>
          <w:highlight w:val="none"/>
        </w:rPr>
        <w:t xml:space="preserve">残疾人福利性单位声明函</w:t>
      </w:r>
      <w:bookmarkEnd w:id="222"/>
      <w:r/>
      <w:bookmarkEnd w:id="223"/>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本单位郑重声明，根据《财政部民政部中国残疾人联合会关于促进残疾人就业政府采购政策的通知》（财库〔</w:t>
      </w:r>
      <w:r>
        <w:rPr>
          <w:rFonts w:ascii="宋体" w:hAnsi="宋体" w:cs="Arial"/>
          <w:sz w:val="24"/>
          <w:highlight w:val="none"/>
        </w:rPr>
        <w:t xml:space="preserve">2017</w:t>
      </w:r>
      <w:r>
        <w:rPr>
          <w:rFonts w:hint="eastAsia" w:ascii="宋体" w:hAnsi="宋体" w:cs="Arial"/>
          <w:sz w:val="24"/>
          <w:highlight w:val="none"/>
        </w:rPr>
        <w:t xml:space="preserve">〕</w:t>
      </w:r>
      <w:r>
        <w:rPr>
          <w:rFonts w:ascii="宋体" w:hAnsi="宋体" w:cs="Arial"/>
          <w:sz w:val="24"/>
          <w:highlight w:val="none"/>
        </w:rPr>
        <w:t xml:space="preserve">141</w:t>
      </w:r>
      <w:r>
        <w:rPr>
          <w:rFonts w:hint="eastAsia" w:ascii="宋体" w:hAnsi="宋体" w:cs="Arial"/>
          <w:sz w:val="24"/>
          <w:highlight w:val="none"/>
        </w:rPr>
        <w:t xml:space="preserve">号）的规定，本单位为符合条件的残疾人福利性单位，且本单位参加</w:t>
      </w:r>
      <w:r>
        <w:rPr>
          <w:rFonts w:ascii="宋体" w:hAnsi="宋体" w:cs="Arial"/>
          <w:sz w:val="24"/>
          <w:highlight w:val="none"/>
        </w:rPr>
        <w:t xml:space="preserve">______</w:t>
      </w:r>
      <w:r>
        <w:rPr>
          <w:rFonts w:hint="eastAsia" w:ascii="宋体" w:hAnsi="宋体" w:cs="Arial"/>
          <w:sz w:val="24"/>
          <w:highlight w:val="none"/>
        </w:rPr>
        <w:t xml:space="preserve">单位的</w:t>
      </w:r>
      <w:r>
        <w:rPr>
          <w:rFonts w:ascii="宋体" w:hAnsi="宋体" w:cs="Arial"/>
          <w:sz w:val="24"/>
          <w:highlight w:val="none"/>
        </w:rPr>
        <w:t xml:space="preserve">______</w:t>
      </w:r>
      <w:r>
        <w:rPr>
          <w:rFonts w:hint="eastAsia" w:ascii="宋体" w:hAnsi="宋体" w:cs="Arial"/>
          <w:sz w:val="24"/>
          <w:highlight w:val="none"/>
        </w:rPr>
        <w:t xml:space="preserve">项目采购活动提供本单位制造的货物（由本单位承担工程</w:t>
      </w:r>
      <w:r>
        <w:rPr>
          <w:rFonts w:ascii="宋体" w:hAnsi="宋体" w:cs="Arial"/>
          <w:sz w:val="24"/>
          <w:highlight w:val="none"/>
        </w:rPr>
        <w:t xml:space="preserve">/</w:t>
      </w:r>
      <w:r>
        <w:rPr>
          <w:rFonts w:hint="eastAsia" w:ascii="宋体" w:hAnsi="宋体" w:cs="Arial"/>
          <w:sz w:val="24"/>
          <w:highlight w:val="none"/>
        </w:rPr>
        <w:t xml:space="preserve">提供服务），或者提供其他残疾人福利性单位制造的货物（不包括使用非残疾人福利性单位注册商标的货物）。</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本单位对上述声明的真实性负责。如有虚假，将依法承担相应责任。</w:t>
      </w:r>
      <w:r/>
    </w:p>
    <w:p>
      <w:pPr>
        <w:ind w:firstLine="5040"/>
        <w:jc w:val="left"/>
        <w:spacing w:line="440" w:lineRule="exact"/>
        <w:rPr>
          <w:rFonts w:hint="eastAsia" w:ascii="宋体" w:hAnsi="宋体" w:cs="Arial"/>
          <w:sz w:val="24"/>
          <w:highlight w:val="none"/>
        </w:rPr>
      </w:pPr>
      <w:r>
        <w:rPr>
          <w:rFonts w:hint="eastAsia" w:ascii="宋体" w:hAnsi="宋体" w:cs="Arial"/>
          <w:sz w:val="24"/>
          <w:highlight w:val="none"/>
        </w:rPr>
      </w:r>
      <w:r/>
    </w:p>
    <w:p>
      <w:pPr>
        <w:ind w:firstLine="5040"/>
        <w:jc w:val="left"/>
        <w:spacing w:line="440" w:lineRule="exact"/>
        <w:rPr>
          <w:rFonts w:ascii="宋体" w:hAnsi="宋体" w:cs="Arial"/>
          <w:sz w:val="24"/>
          <w:highlight w:val="none"/>
        </w:rPr>
      </w:pPr>
      <w:r>
        <w:rPr>
          <w:rFonts w:hint="eastAsia" w:ascii="宋体" w:hAnsi="宋体" w:cs="Arial"/>
          <w:sz w:val="24"/>
          <w:highlight w:val="none"/>
        </w:rPr>
        <w:t xml:space="preserve">单位名称（</w:t>
      </w:r>
      <w:r>
        <w:rPr>
          <w:rFonts w:hint="eastAsia" w:ascii="宋体" w:hAnsi="宋体" w:cs="Arial"/>
          <w:sz w:val="24"/>
          <w:highlight w:val="none"/>
          <w:lang w:val="en-US" w:eastAsia="zh-CN"/>
        </w:rPr>
        <w:t xml:space="preserve">电子印章</w:t>
      </w:r>
      <w:r>
        <w:rPr>
          <w:rFonts w:hint="eastAsia" w:ascii="宋体" w:hAnsi="宋体" w:cs="Arial"/>
          <w:sz w:val="24"/>
          <w:highlight w:val="none"/>
        </w:rPr>
        <w:t xml:space="preserve">）：</w:t>
      </w:r>
      <w:r/>
    </w:p>
    <w:p>
      <w:pPr>
        <w:spacing w:line="360" w:lineRule="auto"/>
        <w:rPr>
          <w:rFonts w:ascii="宋体" w:hAnsi="宋体"/>
          <w:sz w:val="24"/>
          <w:highlight w:val="none"/>
        </w:rPr>
      </w:pPr>
      <w:r>
        <w:rPr>
          <w:rFonts w:ascii="宋体" w:hAnsi="宋体"/>
          <w:sz w:val="24"/>
          <w:highlight w:val="none"/>
        </w:rPr>
      </w:r>
      <w:r/>
    </w:p>
    <w:p>
      <w:pPr>
        <w:ind w:left="4440" w:firstLine="720"/>
        <w:spacing w:line="360" w:lineRule="auto"/>
        <w:tabs>
          <w:tab w:val="left" w:pos="6300" w:leader="none"/>
          <w:tab w:val="left" w:pos="6940" w:leader="none"/>
        </w:tabs>
        <w:rPr>
          <w:rFonts w:ascii="宋体" w:hAnsi="宋体"/>
          <w:sz w:val="24"/>
          <w:highlight w:val="none"/>
        </w:rPr>
      </w:pPr>
      <w:r>
        <w:rPr>
          <w:rFonts w:ascii="宋体" w:hAnsi="宋体"/>
          <w:sz w:val="24"/>
          <w:highlight w:val="none"/>
        </w:rPr>
        <w:t xml:space="preserve">日期：年月</w:t>
      </w:r>
      <w:r>
        <w:rPr>
          <w:rFonts w:ascii="宋体" w:hAnsi="宋体"/>
          <w:sz w:val="24"/>
          <w:highlight w:val="none"/>
          <w:u w:val="single"/>
        </w:rPr>
        <w:tab/>
      </w:r>
      <w:r>
        <w:rPr>
          <w:rFonts w:ascii="宋体" w:hAnsi="宋体"/>
          <w:sz w:val="24"/>
          <w:highlight w:val="none"/>
        </w:rPr>
        <w:t xml:space="preserve">日</w:t>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jc w:val="center"/>
        <w:shd w:val="clear" w:color="auto" w:fill="ffffff"/>
        <w:rPr>
          <w:rFonts w:ascii="宋体" w:hAnsi="宋体" w:cs="Arial"/>
          <w:b/>
          <w:sz w:val="32"/>
          <w:szCs w:val="32"/>
          <w:highlight w:val="none"/>
        </w:rPr>
      </w:pPr>
      <w:r>
        <w:rPr>
          <w:rFonts w:hint="eastAsia" w:ascii="宋体" w:hAnsi="宋体" w:cs="Arial"/>
          <w:b/>
          <w:sz w:val="32"/>
          <w:szCs w:val="32"/>
          <w:highlight w:val="none"/>
        </w:rPr>
        <w:t xml:space="preserve">属于监狱企业的证明文件</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如有，</w:t>
      </w:r>
      <w:r>
        <w:rPr>
          <w:rFonts w:hint="eastAsia" w:ascii="宋体" w:hAnsi="宋体" w:cs="Arial"/>
          <w:sz w:val="24"/>
          <w:highlight w:val="none"/>
        </w:rPr>
        <w:t xml:space="preserve">提供由省级以上监狱管理局、戒毒管理局</w:t>
      </w:r>
      <w:r>
        <w:rPr>
          <w:rFonts w:ascii="宋体" w:hAnsi="宋体" w:cs="Arial"/>
          <w:sz w:val="24"/>
          <w:highlight w:val="none"/>
        </w:rPr>
        <w:t xml:space="preserve">(</w:t>
      </w:r>
      <w:r>
        <w:rPr>
          <w:rFonts w:hint="eastAsia" w:ascii="宋体" w:hAnsi="宋体" w:cs="Arial"/>
          <w:sz w:val="24"/>
          <w:highlight w:val="none"/>
        </w:rPr>
        <w:t xml:space="preserve">含新疆生产建设兵团</w:t>
      </w:r>
      <w:r>
        <w:rPr>
          <w:rFonts w:ascii="宋体" w:hAnsi="宋体" w:cs="Arial"/>
          <w:sz w:val="24"/>
          <w:highlight w:val="none"/>
        </w:rPr>
        <w:t xml:space="preserve">)</w:t>
      </w:r>
      <w:r>
        <w:rPr>
          <w:rFonts w:hint="eastAsia" w:ascii="宋体" w:hAnsi="宋体" w:cs="Arial"/>
          <w:sz w:val="24"/>
          <w:highlight w:val="none"/>
        </w:rPr>
        <w:t xml:space="preserve">出具的属于监狱企业的证明文件）</w:t>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jc w:val="center"/>
        <w:shd w:val="clear" w:color="auto" w:fill="ffffff"/>
        <w:rPr>
          <w:rFonts w:ascii="宋体" w:hAnsi="宋体" w:cs="Arial"/>
          <w:b/>
          <w:sz w:val="32"/>
          <w:szCs w:val="32"/>
          <w:highlight w:val="none"/>
        </w:rPr>
      </w:pPr>
      <w:r>
        <w:rPr>
          <w:rFonts w:ascii="宋体" w:hAnsi="宋体" w:cs="Arial"/>
          <w:b/>
          <w:sz w:val="32"/>
          <w:szCs w:val="32"/>
          <w:highlight w:val="none"/>
        </w:rPr>
      </w:r>
      <w:r/>
    </w:p>
    <w:p>
      <w:pPr>
        <w:jc w:val="center"/>
        <w:shd w:val="clear" w:color="auto" w:fill="ffffff"/>
        <w:rPr>
          <w:rFonts w:ascii="宋体" w:hAnsi="宋体" w:cs="Arial"/>
          <w:b/>
          <w:sz w:val="32"/>
          <w:szCs w:val="32"/>
          <w:highlight w:val="none"/>
        </w:rPr>
      </w:pPr>
      <w:r>
        <w:rPr>
          <w:rFonts w:hint="eastAsia" w:ascii="宋体" w:hAnsi="宋体" w:cs="Arial"/>
          <w:b/>
          <w:sz w:val="32"/>
          <w:szCs w:val="32"/>
          <w:highlight w:val="none"/>
        </w:rPr>
        <w:t xml:space="preserve">节能产品认证证书</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如有，</w:t>
      </w:r>
      <w:r>
        <w:rPr>
          <w:rFonts w:hint="eastAsia" w:ascii="宋体" w:hAnsi="宋体" w:cs="Arial"/>
          <w:sz w:val="24"/>
          <w:highlight w:val="none"/>
        </w:rPr>
        <w:t xml:space="preserve">提供国家确定的认证机构出具的、处于有效期之内的产品认证证书）</w:t>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jc w:val="center"/>
        <w:shd w:val="clear" w:color="auto" w:fill="ffffff"/>
        <w:rPr>
          <w:rFonts w:ascii="宋体" w:hAnsi="宋体" w:cs="Arial"/>
          <w:b/>
          <w:sz w:val="32"/>
          <w:szCs w:val="32"/>
          <w:highlight w:val="none"/>
        </w:rPr>
      </w:pPr>
      <w:r>
        <w:rPr>
          <w:rFonts w:hint="eastAsia" w:ascii="宋体" w:hAnsi="宋体" w:cs="Arial"/>
          <w:b/>
          <w:sz w:val="32"/>
          <w:szCs w:val="32"/>
          <w:highlight w:val="none"/>
        </w:rPr>
        <w:t xml:space="preserve">环境标志产品认证证书</w:t>
      </w:r>
      <w:r/>
    </w:p>
    <w:p>
      <w:pPr>
        <w:ind w:firstLine="420"/>
        <w:jc w:val="left"/>
        <w:spacing w:line="440" w:lineRule="exact"/>
        <w:rPr>
          <w:rFonts w:ascii="宋体" w:hAnsi="宋体" w:cs="Arial"/>
          <w:sz w:val="24"/>
          <w:highlight w:val="none"/>
        </w:rPr>
      </w:pPr>
      <w:r>
        <w:rPr>
          <w:rFonts w:hint="eastAsia" w:ascii="宋体" w:hAnsi="宋体" w:cs="Arial"/>
          <w:sz w:val="24"/>
          <w:highlight w:val="none"/>
        </w:rPr>
        <w:t xml:space="preserve">（</w:t>
      </w:r>
      <w:r>
        <w:rPr>
          <w:rFonts w:hint="eastAsia" w:ascii="宋体" w:hAnsi="宋体" w:cs="Arial"/>
          <w:sz w:val="24"/>
          <w:highlight w:val="none"/>
          <w:lang w:val="en-US" w:eastAsia="zh-CN"/>
        </w:rPr>
        <w:t xml:space="preserve">如有，</w:t>
      </w:r>
      <w:r>
        <w:rPr>
          <w:rFonts w:hint="eastAsia" w:ascii="宋体" w:hAnsi="宋体" w:cs="Arial"/>
          <w:sz w:val="24"/>
          <w:highlight w:val="none"/>
        </w:rPr>
        <w:t xml:space="preserve">提供国家确定的认证机构出具的、处于有效期之内的产品认证证书）</w:t>
      </w:r>
      <w:r/>
    </w:p>
    <w:p>
      <w:pPr>
        <w:spacing w:line="360" w:lineRule="auto"/>
        <w:rPr>
          <w:rFonts w:ascii="宋体" w:hAnsi="宋体" w:cs="Arial"/>
          <w:b/>
          <w:bCs/>
          <w:highlight w:val="none"/>
        </w:rPr>
      </w:pPr>
      <w:r>
        <w:rPr>
          <w:rFonts w:ascii="宋体" w:hAnsi="宋体" w:cs="Arial"/>
          <w:b/>
          <w:bCs/>
          <w:highlight w:val="none"/>
        </w:rPr>
      </w:r>
      <w:r/>
    </w:p>
    <w:p>
      <w:pPr>
        <w:spacing w:line="360" w:lineRule="auto"/>
        <w:rPr>
          <w:rFonts w:ascii="宋体" w:hAnsi="宋体" w:cs="Arial"/>
          <w:b/>
          <w:bCs/>
          <w:highlight w:val="none"/>
        </w:rPr>
      </w:pPr>
      <w:r>
        <w:rPr>
          <w:rFonts w:ascii="宋体" w:hAnsi="宋体" w:cs="Arial"/>
          <w:b/>
          <w:bCs/>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Arial"/>
          <w:b/>
          <w:highlight w:val="none"/>
        </w:rPr>
      </w:pPr>
      <w:r>
        <w:rPr>
          <w:rFonts w:hint="eastAsia" w:ascii="宋体" w:hAnsi="宋体" w:cs="Arial"/>
          <w:b/>
          <w:highlight w:val="none"/>
        </w:rPr>
        <w:br w:type="page" w:clear="all"/>
      </w:r>
      <w:r/>
    </w:p>
    <w:p>
      <w:pPr>
        <w:spacing w:line="360" w:lineRule="auto"/>
        <w:rPr>
          <w:rFonts w:ascii="宋体" w:hAnsi="宋体" w:cs="Arial"/>
          <w:b/>
          <w:highlight w:val="none"/>
        </w:rPr>
        <w:outlineLvl w:val="1"/>
      </w:pPr>
      <w:r/>
      <w:bookmarkStart w:id="225" w:name="_Toc27506"/>
      <w:r/>
      <w:bookmarkStart w:id="226" w:name="_Toc199940915"/>
      <w:r>
        <w:rPr>
          <w:rFonts w:hint="eastAsia" w:ascii="宋体" w:hAnsi="宋体" w:cs="Arial"/>
          <w:b/>
          <w:highlight w:val="none"/>
        </w:rPr>
        <w:t xml:space="preserve">附件十</w:t>
      </w:r>
      <w:r>
        <w:rPr>
          <w:rFonts w:hint="eastAsia" w:ascii="宋体" w:hAnsi="宋体" w:cs="Arial"/>
          <w:b/>
          <w:highlight w:val="none"/>
          <w:lang w:val="en-US" w:eastAsia="zh-CN"/>
        </w:rPr>
        <w:t xml:space="preserve">三</w:t>
      </w:r>
      <w:r>
        <w:rPr>
          <w:rFonts w:hint="eastAsia" w:ascii="宋体" w:hAnsi="宋体" w:cs="Arial"/>
          <w:b/>
          <w:highlight w:val="none"/>
        </w:rPr>
        <w:t xml:space="preserve">、《南京市政府采购供应商信用记录表暨信用承诺书》（在线打印）</w:t>
      </w:r>
      <w:bookmarkEnd w:id="225"/>
      <w:r/>
      <w:bookmarkEnd w:id="226"/>
      <w:r/>
      <w:r/>
    </w:p>
    <w:p>
      <w:pPr>
        <w:spacing w:line="360" w:lineRule="auto"/>
        <w:rPr>
          <w:rFonts w:ascii="宋体" w:hAnsi="宋体" w:cs="Arial"/>
          <w:b/>
          <w:highlight w:val="none"/>
        </w:rPr>
      </w:pPr>
      <w:r>
        <w:rPr>
          <w:rFonts w:ascii="宋体" w:hAnsi="宋体" w:cs="Arial"/>
          <w:b/>
          <w:highlight w:val="none"/>
        </w:rPr>
      </w:r>
      <w:r/>
    </w:p>
    <w:p>
      <w:pPr>
        <w:ind w:left="420"/>
        <w:jc w:val="center"/>
        <w:spacing w:line="360" w:lineRule="auto"/>
        <w:shd w:val="clear" w:color="auto" w:fill="ffffff"/>
        <w:widowControl/>
        <w:rPr>
          <w:rFonts w:ascii="宋体" w:hAnsi="宋体" w:cs="Arial"/>
          <w:b/>
          <w:sz w:val="32"/>
          <w:szCs w:val="32"/>
          <w:highlight w:val="none"/>
        </w:rPr>
      </w:pPr>
      <w:r>
        <w:rPr>
          <w:rFonts w:hint="eastAsia" w:ascii="宋体" w:hAnsi="宋体" w:cs="Arial"/>
          <w:b/>
          <w:sz w:val="32"/>
          <w:szCs w:val="32"/>
          <w:highlight w:val="none"/>
        </w:rPr>
        <w:t xml:space="preserve">南京市政府采购供应商信用记录表暨信用承诺书</w:t>
      </w:r>
      <w:r/>
    </w:p>
    <w:p>
      <w:pPr>
        <w:ind w:right="240"/>
        <w:jc w:val="right"/>
        <w:spacing w:line="360" w:lineRule="auto"/>
        <w:rPr>
          <w:rFonts w:ascii="宋体" w:hAnsi="宋体"/>
          <w:sz w:val="24"/>
          <w:highlight w:val="none"/>
        </w:rPr>
      </w:pPr>
      <w:r>
        <w:rPr>
          <w:rFonts w:hint="eastAsia" w:ascii="宋体" w:hAnsi="宋体" w:cs="Arial"/>
          <w:sz w:val="24"/>
          <w:highlight w:val="none"/>
        </w:rPr>
        <w:t xml:space="preserve">2</w:t>
      </w:r>
      <w:r>
        <w:rPr>
          <w:rFonts w:ascii="宋体" w:hAnsi="宋体" w:cs="Arial"/>
          <w:sz w:val="24"/>
          <w:highlight w:val="none"/>
        </w:rPr>
        <w:t xml:space="preserve">02</w:t>
      </w:r>
      <w:r>
        <w:rPr>
          <w:rFonts w:hint="eastAsia" w:ascii="宋体" w:hAnsi="宋体" w:cs="Arial"/>
          <w:sz w:val="24"/>
          <w:highlight w:val="none"/>
          <w:lang w:val="en-US" w:eastAsia="zh-CN"/>
        </w:rPr>
        <w:t xml:space="preserve">6</w:t>
      </w:r>
      <w:r>
        <w:rPr>
          <w:rFonts w:hint="eastAsia" w:ascii="宋体" w:hAnsi="宋体" w:cs="Arial"/>
          <w:sz w:val="24"/>
          <w:highlight w:val="none"/>
        </w:rPr>
        <w:t xml:space="preserve">年月日</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2169"/>
        <w:gridCol w:w="2326"/>
        <w:gridCol w:w="1961"/>
      </w:tblGrid>
      <w:tr>
        <w:trPr>
          <w:jc w:val="center"/>
        </w:trPr>
        <w:tc>
          <w:tcPr>
            <w:tcW w:w="1840"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单位名称</w:t>
            </w:r>
            <w:r/>
          </w:p>
        </w:tc>
        <w:tc>
          <w:tcPr>
            <w:tcW w:w="2169"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c>
          <w:tcPr>
            <w:tcW w:w="2326"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统一社会信用代码</w:t>
            </w:r>
            <w:r/>
          </w:p>
        </w:tc>
        <w:tc>
          <w:tcPr>
            <w:tcW w:w="1961"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r>
      <w:tr>
        <w:trPr>
          <w:jc w:val="center"/>
        </w:trPr>
        <w:tc>
          <w:tcPr>
            <w:tcW w:w="1840"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法定代表人</w:t>
            </w:r>
            <w:r/>
          </w:p>
        </w:tc>
        <w:tc>
          <w:tcPr>
            <w:tcW w:w="2169"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c>
          <w:tcPr>
            <w:tcW w:w="2326"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联系人</w:t>
            </w:r>
            <w:r/>
          </w:p>
        </w:tc>
        <w:tc>
          <w:tcPr>
            <w:tcW w:w="1961"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r>
      <w:tr>
        <w:trPr>
          <w:jc w:val="center"/>
        </w:trPr>
        <w:tc>
          <w:tcPr>
            <w:tcW w:w="1840"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联系地址</w:t>
            </w:r>
            <w:r/>
          </w:p>
        </w:tc>
        <w:tc>
          <w:tcPr>
            <w:tcW w:w="2169"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c>
          <w:tcPr>
            <w:tcW w:w="2326"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联系电话</w:t>
            </w:r>
            <w:r/>
          </w:p>
        </w:tc>
        <w:tc>
          <w:tcPr>
            <w:tcW w:w="1961"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r>
      <w:tr>
        <w:trPr>
          <w:jc w:val="center"/>
          <w:trHeight w:val="1040"/>
        </w:trPr>
        <w:tc>
          <w:tcPr>
            <w:tcW w:w="1840"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诚信档案记录情况</w:t>
            </w:r>
            <w:r/>
          </w:p>
        </w:tc>
        <w:tc>
          <w:tcPr>
            <w:gridSpan w:val="3"/>
            <w:tcW w:w="6456" w:type="dxa"/>
            <w:vAlign w:val="center"/>
            <w:textDirection w:val="lrTb"/>
            <w:noWrap w:val="false"/>
          </w:tcPr>
          <w:p>
            <w:pPr>
              <w:jc w:val="center"/>
              <w:spacing w:line="360" w:lineRule="auto"/>
              <w:widowControl/>
              <w:rPr>
                <w:rFonts w:ascii="宋体" w:hAnsi="宋体" w:cs="宋体"/>
                <w:sz w:val="24"/>
                <w:highlight w:val="none"/>
                <w:lang w:val="zh-CN"/>
              </w:rPr>
            </w:pPr>
            <w:r>
              <w:rPr>
                <w:rFonts w:ascii="宋体" w:hAnsi="宋体" w:cs="宋体"/>
                <w:sz w:val="24"/>
                <w:highlight w:val="none"/>
                <w:lang w:val="zh-CN"/>
              </w:rPr>
            </w:r>
            <w:r/>
          </w:p>
        </w:tc>
      </w:tr>
      <w:tr>
        <w:trPr>
          <w:jc w:val="center"/>
        </w:trPr>
        <w:tc>
          <w:tcPr>
            <w:tcW w:w="1840" w:type="dxa"/>
            <w:vAlign w:val="center"/>
            <w:textDirection w:val="lrTb"/>
            <w:noWrap w:val="false"/>
          </w:tcPr>
          <w:p>
            <w:pPr>
              <w:jc w:val="center"/>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信用承诺</w:t>
            </w:r>
            <w:r/>
          </w:p>
        </w:tc>
        <w:tc>
          <w:tcPr>
            <w:gridSpan w:val="3"/>
            <w:tcW w:w="6456" w:type="dxa"/>
            <w:vAlign w:val="center"/>
            <w:textDirection w:val="lrTb"/>
            <w:noWrap w:val="false"/>
          </w:tcPr>
          <w:p>
            <w:pPr>
              <w:jc w:val="left"/>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我公司自愿参加贵</w:t>
            </w:r>
            <w:r>
              <w:rPr>
                <w:rFonts w:hint="eastAsia" w:ascii="宋体" w:hAnsi="宋体" w:cs="宋体"/>
                <w:sz w:val="24"/>
                <w:highlight w:val="none"/>
                <w:lang w:val="zh-CN"/>
              </w:rPr>
              <w:t xml:space="preserve">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宋体" w:hAnsi="宋体" w:cs="宋体"/>
                <w:sz w:val="24"/>
                <w:highlight w:val="none"/>
                <w:lang w:val="en-US" w:eastAsia="zh-CN"/>
              </w:rPr>
              <w:t xml:space="preserve">愿</w:t>
            </w:r>
            <w:r>
              <w:rPr>
                <w:rFonts w:hint="eastAsia" w:ascii="宋体" w:hAnsi="宋体" w:cs="宋体"/>
                <w:sz w:val="24"/>
                <w:highlight w:val="none"/>
                <w:lang w:val="zh-CN"/>
              </w:rPr>
              <w:t xml:space="preserve">承担一切法律责任，接受各级政府采购监管部门和有权机关的审查和处罚。</w:t>
            </w:r>
            <w:r/>
          </w:p>
          <w:p>
            <w:pPr>
              <w:jc w:val="left"/>
              <w:spacing w:line="360" w:lineRule="auto"/>
              <w:widowControl/>
              <w:rPr>
                <w:rFonts w:ascii="宋体" w:hAnsi="宋体" w:cs="宋体"/>
                <w:sz w:val="24"/>
                <w:highlight w:val="none"/>
                <w:lang w:val="zh-CN"/>
              </w:rPr>
            </w:pPr>
            <w:r>
              <w:rPr>
                <w:rFonts w:ascii="宋体" w:hAnsi="宋体" w:cs="宋体"/>
                <w:sz w:val="24"/>
                <w:highlight w:val="none"/>
                <w:lang w:val="zh-CN"/>
              </w:rPr>
            </w:r>
            <w:r/>
          </w:p>
          <w:p>
            <w:pPr>
              <w:jc w:val="left"/>
              <w:spacing w:line="360" w:lineRule="auto"/>
              <w:widowControl/>
              <w:rPr>
                <w:rFonts w:ascii="宋体" w:hAnsi="宋体" w:cs="宋体"/>
                <w:sz w:val="24"/>
                <w:highlight w:val="none"/>
                <w:lang w:val="zh-CN"/>
              </w:rPr>
            </w:pPr>
            <w:r>
              <w:rPr>
                <w:rFonts w:ascii="宋体" w:hAnsi="宋体" w:cs="宋体"/>
                <w:sz w:val="24"/>
                <w:highlight w:val="none"/>
                <w:lang w:val="zh-CN"/>
              </w:rPr>
            </w:r>
            <w:r/>
          </w:p>
          <w:p>
            <w:pPr>
              <w:ind w:firstLine="3840"/>
              <w:jc w:val="left"/>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供应商名称（盖章）：</w:t>
            </w:r>
            <w:r/>
          </w:p>
          <w:p>
            <w:pPr>
              <w:ind w:firstLine="3840"/>
              <w:jc w:val="left"/>
              <w:spacing w:line="360" w:lineRule="auto"/>
              <w:widowControl/>
              <w:rPr>
                <w:rFonts w:ascii="宋体" w:hAnsi="宋体" w:cs="宋体"/>
                <w:b/>
                <w:bCs/>
                <w:sz w:val="24"/>
                <w:highlight w:val="none"/>
                <w:lang w:val="zh-CN"/>
              </w:rPr>
            </w:pPr>
            <w:r>
              <w:rPr>
                <w:rFonts w:hint="eastAsia" w:ascii="宋体" w:hAnsi="宋体" w:cs="宋体"/>
                <w:b/>
                <w:bCs/>
                <w:sz w:val="24"/>
                <w:highlight w:val="none"/>
                <w:lang w:val="zh-CN"/>
              </w:rPr>
              <w:t xml:space="preserve">法定代表人(签字</w:t>
            </w:r>
            <w:r>
              <w:rPr>
                <w:rFonts w:ascii="宋体" w:hAnsi="宋体" w:cs="宋体"/>
                <w:b/>
                <w:bCs/>
                <w:sz w:val="24"/>
                <w:highlight w:val="none"/>
                <w:lang w:val="zh-CN"/>
              </w:rPr>
              <w:t xml:space="preserve">)</w:t>
            </w:r>
            <w:r>
              <w:rPr>
                <w:rFonts w:hint="eastAsia" w:ascii="宋体" w:hAnsi="宋体" w:cs="宋体"/>
                <w:b/>
                <w:bCs/>
                <w:sz w:val="24"/>
                <w:highlight w:val="none"/>
                <w:lang w:val="zh-CN"/>
              </w:rPr>
              <w:t xml:space="preserve">：</w:t>
            </w:r>
            <w:r/>
          </w:p>
          <w:p>
            <w:pPr>
              <w:ind w:firstLine="3840"/>
              <w:jc w:val="left"/>
              <w:spacing w:line="360" w:lineRule="auto"/>
              <w:widowControl/>
              <w:rPr>
                <w:rFonts w:ascii="宋体" w:hAnsi="宋体" w:cs="宋体"/>
                <w:sz w:val="24"/>
                <w:highlight w:val="none"/>
                <w:lang w:val="zh-CN"/>
              </w:rPr>
            </w:pPr>
            <w:r>
              <w:rPr>
                <w:rFonts w:hint="eastAsia" w:ascii="宋体" w:hAnsi="宋体" w:cs="宋体"/>
                <w:sz w:val="24"/>
                <w:highlight w:val="none"/>
                <w:lang w:val="zh-CN"/>
              </w:rPr>
              <w:t xml:space="preserve">2</w:t>
            </w:r>
            <w:r>
              <w:rPr>
                <w:rFonts w:ascii="宋体" w:hAnsi="宋体" w:cs="宋体"/>
                <w:sz w:val="24"/>
                <w:highlight w:val="none"/>
                <w:lang w:val="zh-CN"/>
              </w:rPr>
              <w:t xml:space="preserve">02</w:t>
            </w:r>
            <w:r>
              <w:rPr>
                <w:rFonts w:hint="eastAsia" w:ascii="宋体" w:hAnsi="宋体" w:cs="宋体"/>
                <w:sz w:val="24"/>
                <w:highlight w:val="none"/>
                <w:lang w:val="en-US" w:eastAsia="zh-CN"/>
              </w:rPr>
              <w:t xml:space="preserve">6</w:t>
            </w:r>
            <w:r>
              <w:rPr>
                <w:rFonts w:hint="eastAsia" w:ascii="宋体" w:hAnsi="宋体" w:cs="宋体"/>
                <w:sz w:val="24"/>
                <w:highlight w:val="none"/>
                <w:lang w:val="zh-CN"/>
              </w:rPr>
              <w:t xml:space="preserve">年月日</w:t>
            </w:r>
            <w:r/>
          </w:p>
        </w:tc>
      </w:tr>
    </w:tbl>
    <w:p>
      <w:pPr>
        <w:rPr>
          <w:highlight w:val="none"/>
        </w:rPr>
      </w:pPr>
      <w:r>
        <w:rPr>
          <w:highlight w:val="none"/>
        </w:rPr>
      </w:r>
      <w:r/>
    </w:p>
    <w:sectPr>
      <w:footerReference w:type="default" r:id="rId10"/>
      <w:footnotePr/>
      <w:endnotePr/>
      <w:type w:val="nextPage"/>
      <w:pgSz w:w="11906" w:h="16840" w:orient="portrait"/>
      <w:pgMar w:top="1418" w:right="1701" w:bottom="1418"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Arial Unicode MS">
    <w:panose1 w:val="020B0604020202020204"/>
  </w:font>
  <w:font w:name="Symbol">
    <w:panose1 w:val="05050102010706020507"/>
  </w:font>
  <w:font w:name="Wingdings">
    <w:panose1 w:val="05000000000000000000"/>
  </w:font>
  <w:font w:name="等线">
    <w:panose1 w:val="02010600030101010101"/>
  </w:font>
  <w:font w:name="Courier New">
    <w:panose1 w:val="02070309020205020404"/>
  </w:font>
  <w:font w:name="Tahoma">
    <w:panose1 w:val="020B0604030504040204"/>
  </w:font>
  <w:font w:name="Segoe UI">
    <w:panose1 w:val="020B0502040204020203"/>
  </w:font>
  <w:font w:name="华文细黑">
    <w:panose1 w:val="02010600040101010101"/>
  </w:font>
  <w:font w:name="KNLe">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fldChar w:fldCharType="begin"/>
    </w:r>
    <w:r>
      <w:instrText xml:space="preserve">PAGE   \* MERGEFORMAT</w:instrText>
    </w:r>
    <w:r>
      <w:fldChar w:fldCharType="separate"/>
    </w:r>
    <w:r>
      <w:rPr>
        <w:lang w:val="zh-CN"/>
      </w:rPr>
      <w:t xml:space="preserve">3</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fldChar w:fldCharType="begin"/>
    </w:r>
    <w:r>
      <w:instrText xml:space="preserve">PAGE   \* MERGEFORMAT</w:instrText>
    </w:r>
    <w:r>
      <w:fldChar w:fldCharType="separate"/>
    </w:r>
    <w:r>
      <w:rPr>
        <w:lang w:val="zh-CN"/>
      </w:rPr>
      <w:t xml:space="preserve">3</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3"/>
      <w:isLgl w:val="false"/>
      <w:suff w:val="tab"/>
      <w:lvlText w:val="%1."/>
      <w:lvlJc w:val="left"/>
      <w:pPr>
        <w:ind w:left="360" w:hanging="360"/>
      </w:pPr>
    </w:lvl>
    <w:lvl w:ilvl="1">
      <w:start w:val="1"/>
      <w:numFmt w:val="decimal"/>
      <w:pStyle w:val="772"/>
      <w:isLgl w:val="false"/>
      <w:suff w:val="tab"/>
      <w:lvlText w:val="%1.%2"/>
      <w:lvlJc w:val="left"/>
      <w:pPr>
        <w:ind w:left="432" w:hanging="432"/>
        <w:tabs>
          <w:tab w:val="left" w:pos="432" w:leader="none"/>
        </w:tabs>
      </w:pPr>
    </w:lvl>
    <w:lvl w:ilvl="2">
      <w:start w:val="1"/>
      <w:numFmt w:val="lowerLetter"/>
      <w:pStyle w:val="788"/>
      <w:isLgl w:val="false"/>
      <w:suff w:val="tab"/>
      <w:lvlText w:val="%3."/>
      <w:lvlJc w:val="left"/>
      <w:pPr>
        <w:ind w:left="792" w:hanging="360"/>
      </w:pPr>
    </w:lvl>
    <w:lvl w:ilvl="3">
      <w:start w:val="1"/>
      <w:numFmt w:val="lowerRoman"/>
      <w:pStyle w:val="795"/>
      <w:isLgl w:val="false"/>
      <w:suff w:val="tab"/>
      <w:lvlText w:val="%4."/>
      <w:lvlJc w:val="left"/>
      <w:pPr>
        <w:ind w:left="1152" w:hanging="360"/>
      </w:pPr>
    </w:lvl>
    <w:lvl w:ilvl="4">
      <w:start w:val="1"/>
      <w:numFmt w:val="lowerLetter"/>
      <w:pStyle w:val="815"/>
      <w:isLgl w:val="false"/>
      <w:suff w:val="tab"/>
      <w:lvlText w:val="(%5)"/>
      <w:lvlJc w:val="left"/>
      <w:pPr>
        <w:ind w:left="1512" w:hanging="360"/>
      </w:pPr>
    </w:lvl>
    <w:lvl w:ilvl="5">
      <w:start w:val="1"/>
      <w:numFmt w:val="lowerRoman"/>
      <w:isLgl w:val="false"/>
      <w:suff w:val="tab"/>
      <w:lvlText w:val="(%6)"/>
      <w:lvlJc w:val="left"/>
      <w:pPr>
        <w:ind w:left="1872" w:hanging="360"/>
      </w:pPr>
    </w:lvl>
    <w:lvl w:ilvl="6">
      <w:start w:val="1"/>
      <w:numFmt w:val="decimal"/>
      <w:isLgl w:val="false"/>
      <w:suff w:val="tab"/>
      <w:lvlText w:val="%7."/>
      <w:lvlJc w:val="left"/>
      <w:pPr>
        <w:ind w:left="2232" w:hanging="360"/>
      </w:pPr>
    </w:lvl>
    <w:lvl w:ilvl="7">
      <w:start w:val="1"/>
      <w:numFmt w:val="lowerLetter"/>
      <w:isLgl w:val="false"/>
      <w:suff w:val="tab"/>
      <w:lvlText w:val="%8."/>
      <w:lvlJc w:val="left"/>
      <w:pPr>
        <w:ind w:left="2592" w:hanging="360"/>
      </w:pPr>
    </w:lvl>
    <w:lvl w:ilvl="8">
      <w:start w:val="1"/>
      <w:numFmt w:val="lowerRoman"/>
      <w:isLgl w:val="false"/>
      <w:suff w:val="tab"/>
      <w:lvlText w:val="%9."/>
      <w:lvlJc w:val="left"/>
      <w:pPr>
        <w:ind w:left="2952" w:hanging="360"/>
      </w:pPr>
    </w:lvl>
  </w:abstractNum>
  <w:abstractNum w:abstractNumId="3">
    <w:multiLevelType w:val="hybridMultilevel"/>
    <w:lvl w:ilvl="0">
      <w:start w:val="1"/>
      <w:numFmt w:val="chineseCountingThousand"/>
      <w:pStyle w:val="750"/>
      <w:isLgl w:val="false"/>
      <w:suff w:val="nothing"/>
      <w:lvlText w:val="第%1章"/>
      <w:lvlJc w:val="left"/>
      <w:pPr>
        <w:ind w:left="0" w:firstLine="0"/>
      </w:pPr>
    </w:lvl>
    <w:lvl w:ilvl="1">
      <w:start w:val="1"/>
      <w:numFmt w:val="decimal"/>
      <w:pStyle w:val="751"/>
      <w:isLgl w:val="false"/>
      <w:suff w:val="nothing"/>
      <w:lvlText w:val=""/>
      <w:lvlJc w:val="left"/>
      <w:pPr>
        <w:ind w:left="0" w:firstLine="0"/>
      </w:pPr>
    </w:lvl>
    <w:lvl w:ilvl="2">
      <w:start w:val="1"/>
      <w:numFmt w:val="decimal"/>
      <w:pStyle w:val="752"/>
      <w:isLgl w:val="false"/>
      <w:suff w:val="nothing"/>
      <w:lvlText w:val=""/>
      <w:lvlJc w:val="left"/>
      <w:pPr>
        <w:ind w:left="0" w:firstLine="0"/>
      </w:pPr>
    </w:lvl>
    <w:lvl w:ilvl="3">
      <w:start w:val="1"/>
      <w:numFmt w:val="decimal"/>
      <w:pStyle w:val="753"/>
      <w:isLgl w:val="false"/>
      <w:suff w:val="nothing"/>
      <w:lvlText w:val=""/>
      <w:lvlJc w:val="left"/>
      <w:pPr>
        <w:ind w:left="0" w:firstLine="0"/>
      </w:pPr>
    </w:lvl>
    <w:lvl w:ilvl="4">
      <w:start w:val="1"/>
      <w:numFmt w:val="decimal"/>
      <w:pStyle w:val="754"/>
      <w:isLgl w:val="false"/>
      <w:suff w:val="nothing"/>
      <w:lvlText w:val=""/>
      <w:lvlJc w:val="left"/>
      <w:pPr>
        <w:ind w:left="0" w:firstLine="0"/>
      </w:pPr>
    </w:lvl>
    <w:lvl w:ilvl="5">
      <w:start w:val="1"/>
      <w:numFmt w:val="decimal"/>
      <w:pStyle w:val="755"/>
      <w:isLgl w:val="false"/>
      <w:suff w:val="nothing"/>
      <w:lvlText w:val=""/>
      <w:lvlJc w:val="left"/>
      <w:pPr>
        <w:ind w:left="0" w:firstLine="0"/>
      </w:pPr>
    </w:lvl>
    <w:lvl w:ilvl="6">
      <w:start w:val="1"/>
      <w:numFmt w:val="decimal"/>
      <w:pStyle w:val="756"/>
      <w:isLgl w:val="false"/>
      <w:suff w:val="nothing"/>
      <w:lvlText w:val=""/>
      <w:lvlJc w:val="left"/>
      <w:pPr>
        <w:ind w:left="0" w:firstLine="0"/>
      </w:pPr>
    </w:lvl>
    <w:lvl w:ilvl="7">
      <w:start w:val="1"/>
      <w:numFmt w:val="decimal"/>
      <w:pStyle w:val="757"/>
      <w:isLgl w:val="false"/>
      <w:suff w:val="nothing"/>
      <w:lvlText w:val=""/>
      <w:lvlJc w:val="left"/>
      <w:pPr>
        <w:ind w:left="0" w:firstLine="0"/>
      </w:pPr>
    </w:lvl>
    <w:lvl w:ilvl="8">
      <w:start w:val="1"/>
      <w:numFmt w:val="decimal"/>
      <w:pStyle w:val="758"/>
      <w:isLgl w:val="false"/>
      <w:suff w:val="nothing"/>
      <w:lvlText w:val=""/>
      <w:lvlJc w:val="left"/>
      <w:pPr>
        <w:ind w:left="0" w:firstLine="0"/>
      </w:pPr>
    </w:lvl>
  </w:abstractNum>
  <w:abstractNum w:abstractNumId="4">
    <w:multiLevelType w:val="hybridMultilevel"/>
    <w:lvl w:ilvl="0">
      <w:start w:val="1"/>
      <w:numFmt w:val="chineseCountingThousand"/>
      <w:pStyle w:val="90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08"/>
      <w:isLgl w:val="false"/>
      <w:suff w:val="tab"/>
      <w:lvlText w:val="%1.%2"/>
      <w:lvlJc w:val="left"/>
      <w:pPr>
        <w:ind w:left="425" w:hanging="425"/>
      </w:pPr>
      <w:rPr>
        <w:rFonts w:hint="eastAsia" w:ascii="Arial Unicode MS" w:hAnsi="Arial Unicode MS" w:eastAsia="微软雅黑"/>
        <w:b/>
        <w:i w:val="0"/>
      </w:rPr>
    </w:lvl>
    <w:lvl w:ilvl="2">
      <w:start w:val="1"/>
      <w:numFmt w:val="decimal"/>
      <w:pStyle w:val="907"/>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link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1">
    <w:name w:val="Heading 1"/>
    <w:basedOn w:val="680"/>
    <w:next w:val="680"/>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15"/>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16"/>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18"/>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19"/>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toc 5"/>
    <w:basedOn w:val="680"/>
    <w:next w:val="680"/>
    <w:uiPriority w:val="39"/>
    <w:unhideWhenUsed/>
    <w:qFormat/>
    <w:pPr>
      <w:ind w:left="1134" w:right="0" w:firstLine="0"/>
      <w:spacing w:after="57"/>
    </w:pPr>
  </w:style>
  <w:style w:type="paragraph" w:styleId="695">
    <w:name w:val="toc 3"/>
    <w:basedOn w:val="680"/>
    <w:next w:val="680"/>
    <w:uiPriority w:val="39"/>
    <w:unhideWhenUsed/>
    <w:qFormat/>
    <w:pPr>
      <w:ind w:left="567" w:right="0" w:firstLine="0"/>
      <w:spacing w:after="57"/>
    </w:pPr>
  </w:style>
  <w:style w:type="paragraph" w:styleId="696">
    <w:name w:val="toc 8"/>
    <w:basedOn w:val="680"/>
    <w:next w:val="680"/>
    <w:uiPriority w:val="39"/>
    <w:unhideWhenUsed/>
    <w:qFormat/>
    <w:pPr>
      <w:ind w:left="1984" w:right="0" w:firstLine="0"/>
      <w:spacing w:after="57"/>
    </w:pPr>
  </w:style>
  <w:style w:type="paragraph" w:styleId="697">
    <w:name w:val="endnote text"/>
    <w:basedOn w:val="680"/>
    <w:link w:val="748"/>
    <w:uiPriority w:val="99"/>
    <w:semiHidden/>
    <w:unhideWhenUsed/>
    <w:qFormat/>
    <w:pPr>
      <w:spacing w:after="0" w:line="240" w:lineRule="auto"/>
    </w:pPr>
    <w:rPr>
      <w:sz w:val="20"/>
    </w:rPr>
  </w:style>
  <w:style w:type="paragraph" w:styleId="698">
    <w:name w:val="Footer"/>
    <w:basedOn w:val="680"/>
    <w:uiPriority w:val="99"/>
    <w:unhideWhenUsed/>
    <w:qFormat/>
    <w:pPr>
      <w:spacing w:after="0" w:line="240" w:lineRule="auto"/>
      <w:tabs>
        <w:tab w:val="center" w:pos="7143" w:leader="none"/>
        <w:tab w:val="right" w:pos="14287" w:leader="none"/>
      </w:tabs>
    </w:pPr>
  </w:style>
  <w:style w:type="paragraph" w:styleId="699">
    <w:name w:val="Header"/>
    <w:basedOn w:val="680"/>
    <w:uiPriority w:val="99"/>
    <w:unhideWhenUsed/>
    <w:qFormat/>
    <w:pPr>
      <w:spacing w:after="0" w:line="240" w:lineRule="auto"/>
      <w:tabs>
        <w:tab w:val="center" w:pos="7143" w:leader="none"/>
        <w:tab w:val="right" w:pos="14287" w:leader="none"/>
      </w:tabs>
    </w:pPr>
  </w:style>
  <w:style w:type="paragraph" w:styleId="700">
    <w:name w:val="toc 1"/>
    <w:basedOn w:val="680"/>
    <w:next w:val="680"/>
    <w:uiPriority w:val="39"/>
    <w:unhideWhenUsed/>
    <w:qFormat/>
    <w:pPr>
      <w:ind w:left="0" w:right="0" w:firstLine="0"/>
      <w:spacing w:after="57"/>
    </w:pPr>
  </w:style>
  <w:style w:type="paragraph" w:styleId="701">
    <w:name w:val="toc 4"/>
    <w:basedOn w:val="680"/>
    <w:next w:val="680"/>
    <w:uiPriority w:val="39"/>
    <w:unhideWhenUsed/>
    <w:qFormat/>
    <w:pPr>
      <w:ind w:left="850" w:right="0" w:firstLine="0"/>
      <w:spacing w:after="57"/>
    </w:pPr>
  </w:style>
  <w:style w:type="paragraph" w:styleId="702">
    <w:name w:val="Subtitle"/>
    <w:basedOn w:val="680"/>
    <w:next w:val="680"/>
    <w:link w:val="723"/>
    <w:uiPriority w:val="11"/>
    <w:qFormat/>
    <w:pPr>
      <w:spacing w:before="200" w:after="200"/>
    </w:pPr>
    <w:rPr>
      <w:sz w:val="24"/>
      <w:szCs w:val="24"/>
    </w:rPr>
  </w:style>
  <w:style w:type="paragraph" w:styleId="703">
    <w:name w:val="footnote text"/>
    <w:basedOn w:val="680"/>
    <w:link w:val="747"/>
    <w:uiPriority w:val="99"/>
    <w:semiHidden/>
    <w:unhideWhenUsed/>
    <w:qFormat/>
    <w:pPr>
      <w:spacing w:after="40" w:line="240" w:lineRule="auto"/>
    </w:pPr>
    <w:rPr>
      <w:sz w:val="18"/>
    </w:rPr>
  </w:style>
  <w:style w:type="paragraph" w:styleId="704">
    <w:name w:val="toc 6"/>
    <w:basedOn w:val="680"/>
    <w:next w:val="680"/>
    <w:uiPriority w:val="39"/>
    <w:unhideWhenUsed/>
    <w:qFormat/>
    <w:pPr>
      <w:ind w:left="1417" w:right="0" w:firstLine="0"/>
      <w:spacing w:after="57"/>
    </w:pPr>
  </w:style>
  <w:style w:type="paragraph" w:styleId="705">
    <w:name w:val="table of figures"/>
    <w:basedOn w:val="680"/>
    <w:next w:val="680"/>
    <w:uiPriority w:val="99"/>
    <w:unhideWhenUsed/>
    <w:qFormat/>
    <w:pPr>
      <w:spacing w:after="0" w:afterAutospacing="0"/>
    </w:pPr>
  </w:style>
  <w:style w:type="paragraph" w:styleId="706">
    <w:name w:val="toc 2"/>
    <w:basedOn w:val="680"/>
    <w:next w:val="680"/>
    <w:uiPriority w:val="39"/>
    <w:unhideWhenUsed/>
    <w:qFormat/>
    <w:pPr>
      <w:ind w:left="283" w:right="0" w:firstLine="0"/>
      <w:spacing w:after="57"/>
    </w:pPr>
  </w:style>
  <w:style w:type="paragraph" w:styleId="707">
    <w:name w:val="toc 9"/>
    <w:basedOn w:val="680"/>
    <w:next w:val="680"/>
    <w:uiPriority w:val="39"/>
    <w:unhideWhenUsed/>
    <w:qFormat/>
    <w:pPr>
      <w:ind w:left="2268" w:right="0" w:firstLine="0"/>
      <w:spacing w:after="57"/>
    </w:pPr>
  </w:style>
  <w:style w:type="paragraph" w:styleId="708">
    <w:name w:val="Normal (Web)"/>
    <w:basedOn w:val="680"/>
    <w:uiPriority w:val="99"/>
    <w:semiHidden/>
    <w:unhideWhenUsed/>
    <w:qFormat/>
    <w:pPr>
      <w:ind w:left="0" w:right="0"/>
      <w:jc w:val="left"/>
      <w:spacing w:before="0" w:beforeAutospacing="1" w:after="0" w:afterAutospacing="1"/>
    </w:pPr>
    <w:rPr>
      <w:sz w:val="24"/>
      <w:lang w:val="en-US" w:eastAsia="zh-CN" w:bidi="ar"/>
    </w:rPr>
  </w:style>
  <w:style w:type="paragraph" w:styleId="709">
    <w:name w:val="Title"/>
    <w:basedOn w:val="680"/>
    <w:next w:val="680"/>
    <w:link w:val="722"/>
    <w:uiPriority w:val="10"/>
    <w:qFormat/>
    <w:pPr>
      <w:contextualSpacing/>
      <w:spacing w:before="300" w:after="200"/>
    </w:pPr>
    <w:rPr>
      <w:sz w:val="48"/>
      <w:szCs w:val="48"/>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90"/>
    <w:uiPriority w:val="22"/>
    <w:qFormat/>
    <w:rPr>
      <w:b/>
    </w:rPr>
  </w:style>
  <w:style w:type="character" w:styleId="712">
    <w:name w:val="endnote reference"/>
    <w:uiPriority w:val="99"/>
    <w:semiHidden/>
    <w:unhideWhenUsed/>
    <w:qFormat/>
    <w:rPr>
      <w:vertAlign w:val="superscript"/>
    </w:rPr>
  </w:style>
  <w:style w:type="character" w:styleId="713">
    <w:name w:val="Hyperlink"/>
    <w:uiPriority w:val="99"/>
    <w:unhideWhenUsed/>
    <w:qFormat/>
    <w:rPr>
      <w:color w:val="0000ff" w:themeColor="hyperlink"/>
      <w:u w:val="single"/>
      <w14:textFill>
        <w14:solidFill>
          <w14:schemeClr w14:val="hlink"/>
        </w14:solidFill>
      </w14:textFill>
    </w:rPr>
  </w:style>
  <w:style w:type="character" w:styleId="714">
    <w:name w:val="footnote reference"/>
    <w:uiPriority w:val="99"/>
    <w:unhideWhenUsed/>
    <w:qFormat/>
    <w:rPr>
      <w:vertAlign w:val="superscript"/>
    </w:rPr>
  </w:style>
  <w:style w:type="character" w:styleId="715" w:customStyle="1">
    <w:name w:val="Heading 5 Char"/>
    <w:link w:val="685"/>
    <w:uiPriority w:val="9"/>
    <w:qFormat/>
    <w:rPr>
      <w:rFonts w:ascii="Arial" w:hAnsi="Arial" w:eastAsia="Arial" w:cs="Arial"/>
      <w:b/>
      <w:bCs/>
      <w:sz w:val="24"/>
      <w:szCs w:val="24"/>
    </w:rPr>
  </w:style>
  <w:style w:type="character" w:styleId="716" w:customStyle="1">
    <w:name w:val="Heading 6 Char"/>
    <w:link w:val="686"/>
    <w:uiPriority w:val="9"/>
    <w:qFormat/>
    <w:rPr>
      <w:rFonts w:ascii="Arial" w:hAnsi="Arial" w:eastAsia="Arial" w:cs="Arial"/>
      <w:b/>
      <w:bCs/>
      <w:sz w:val="22"/>
      <w:szCs w:val="22"/>
    </w:rPr>
  </w:style>
  <w:style w:type="character" w:styleId="717" w:customStyle="1">
    <w:name w:val="Heading 7 Char"/>
    <w:link w:val="687"/>
    <w:uiPriority w:val="9"/>
    <w:qFormat/>
    <w:rPr>
      <w:rFonts w:ascii="Arial" w:hAnsi="Arial" w:eastAsia="Arial" w:cs="Arial"/>
      <w:b/>
      <w:bCs/>
      <w:i/>
      <w:iCs/>
      <w:sz w:val="22"/>
      <w:szCs w:val="22"/>
    </w:rPr>
  </w:style>
  <w:style w:type="character" w:styleId="718" w:customStyle="1">
    <w:name w:val="Heading 8 Char"/>
    <w:link w:val="688"/>
    <w:uiPriority w:val="9"/>
    <w:qFormat/>
    <w:rPr>
      <w:rFonts w:ascii="Arial" w:hAnsi="Arial" w:eastAsia="Arial" w:cs="Arial"/>
      <w:i/>
      <w:iCs/>
      <w:sz w:val="22"/>
      <w:szCs w:val="22"/>
    </w:rPr>
  </w:style>
  <w:style w:type="character" w:styleId="719" w:customStyle="1">
    <w:name w:val="Heading 9 Char"/>
    <w:link w:val="689"/>
    <w:uiPriority w:val="9"/>
    <w:qFormat/>
    <w:rPr>
      <w:rFonts w:ascii="Arial" w:hAnsi="Arial" w:eastAsia="Arial" w:cs="Arial"/>
      <w:i/>
      <w:iCs/>
      <w:sz w:val="21"/>
      <w:szCs w:val="21"/>
    </w:rPr>
  </w:style>
  <w:style w:type="paragraph" w:styleId="720">
    <w:name w:val="List Paragraph"/>
    <w:basedOn w:val="680"/>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link w:val="709"/>
    <w:uiPriority w:val="10"/>
    <w:qFormat/>
    <w:rPr>
      <w:sz w:val="48"/>
      <w:szCs w:val="48"/>
    </w:rPr>
  </w:style>
  <w:style w:type="character" w:styleId="723" w:customStyle="1">
    <w:name w:val="Subtitle Char"/>
    <w:link w:val="702"/>
    <w:uiPriority w:val="11"/>
    <w:qFormat/>
    <w:rPr>
      <w:sz w:val="24"/>
      <w:szCs w:val="24"/>
    </w:rPr>
  </w:style>
  <w:style w:type="paragraph" w:styleId="724">
    <w:name w:val="Quote"/>
    <w:basedOn w:val="680"/>
    <w:next w:val="680"/>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80"/>
    <w:next w:val="680"/>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table" w:styleId="7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7" w:customStyle="1">
    <w:name w:val="Footnote Text Char"/>
    <w:link w:val="703"/>
    <w:uiPriority w:val="99"/>
    <w:qFormat/>
    <w:rPr>
      <w:sz w:val="18"/>
    </w:rPr>
  </w:style>
  <w:style w:type="character" w:styleId="748" w:customStyle="1">
    <w:name w:val="Endnote Text Char"/>
    <w:link w:val="697"/>
    <w:uiPriority w:val="99"/>
    <w:qFormat/>
    <w:rPr>
      <w:sz w:val="20"/>
    </w:rPr>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标题 111"/>
    <w:basedOn w:val="680"/>
    <w:next w:val="680"/>
    <w:link w:val="762"/>
    <w:uiPriority w:val="0"/>
    <w:qFormat/>
    <w:pPr>
      <w:numPr>
        <w:ilvl w:val="0"/>
        <w:numId w:val="1"/>
      </w:numPr>
      <w:jc w:val="center"/>
      <w:keepLines/>
      <w:keepNext/>
      <w:spacing w:before="340" w:after="330" w:line="576" w:lineRule="auto"/>
      <w:outlineLvl w:val="0"/>
    </w:pPr>
    <w:rPr>
      <w:b/>
      <w:bCs/>
      <w:sz w:val="32"/>
      <w:szCs w:val="44"/>
    </w:rPr>
  </w:style>
  <w:style w:type="paragraph" w:styleId="751" w:customStyle="1">
    <w:name w:val="标题 21"/>
    <w:basedOn w:val="680"/>
    <w:next w:val="680"/>
    <w:link w:val="761"/>
    <w:uiPriority w:val="9"/>
    <w:qFormat/>
    <w:pPr>
      <w:numPr>
        <w:ilvl w:val="1"/>
        <w:numId w:val="1"/>
      </w:numPr>
      <w:keepLines/>
      <w:keepNext/>
      <w:spacing w:before="260" w:after="260" w:line="415" w:lineRule="auto"/>
      <w:outlineLvl w:val="1"/>
    </w:pPr>
    <w:rPr>
      <w:rFonts w:ascii="Cambria" w:hAnsi="Cambria"/>
      <w:b/>
      <w:bCs/>
      <w:sz w:val="32"/>
      <w:szCs w:val="32"/>
    </w:rPr>
  </w:style>
  <w:style w:type="paragraph" w:styleId="752" w:customStyle="1">
    <w:name w:val="标题 31"/>
    <w:basedOn w:val="680"/>
    <w:next w:val="680"/>
    <w:link w:val="763"/>
    <w:uiPriority w:val="9"/>
    <w:qFormat/>
    <w:pPr>
      <w:numPr>
        <w:ilvl w:val="2"/>
        <w:numId w:val="1"/>
      </w:numPr>
      <w:keepLines/>
      <w:keepNext/>
      <w:spacing w:before="260" w:after="260" w:line="415" w:lineRule="auto"/>
      <w:outlineLvl w:val="2"/>
    </w:pPr>
    <w:rPr>
      <w:b/>
      <w:bCs/>
      <w:sz w:val="32"/>
      <w:szCs w:val="32"/>
    </w:rPr>
  </w:style>
  <w:style w:type="paragraph" w:styleId="753" w:customStyle="1">
    <w:name w:val="标题 41"/>
    <w:basedOn w:val="680"/>
    <w:next w:val="680"/>
    <w:link w:val="764"/>
    <w:uiPriority w:val="9"/>
    <w:qFormat/>
    <w:pPr>
      <w:numPr>
        <w:ilvl w:val="3"/>
        <w:numId w:val="1"/>
      </w:numPr>
      <w:keepLines/>
      <w:keepNext/>
      <w:spacing w:before="280" w:after="290" w:line="374" w:lineRule="auto"/>
      <w:outlineLvl w:val="3"/>
    </w:pPr>
    <w:rPr>
      <w:rFonts w:ascii="Cambria" w:hAnsi="Cambria"/>
      <w:b/>
      <w:bCs/>
      <w:sz w:val="28"/>
      <w:szCs w:val="28"/>
    </w:rPr>
  </w:style>
  <w:style w:type="paragraph" w:styleId="754" w:customStyle="1">
    <w:name w:val="标题 51"/>
    <w:basedOn w:val="680"/>
    <w:next w:val="680"/>
    <w:link w:val="765"/>
    <w:uiPriority w:val="9"/>
    <w:qFormat/>
    <w:pPr>
      <w:numPr>
        <w:ilvl w:val="4"/>
        <w:numId w:val="1"/>
      </w:numPr>
      <w:keepLines/>
      <w:keepNext/>
      <w:spacing w:before="280" w:after="290" w:line="374" w:lineRule="auto"/>
      <w:outlineLvl w:val="4"/>
    </w:pPr>
    <w:rPr>
      <w:b/>
      <w:bCs/>
      <w:sz w:val="28"/>
      <w:szCs w:val="28"/>
    </w:rPr>
  </w:style>
  <w:style w:type="paragraph" w:styleId="755" w:customStyle="1">
    <w:name w:val="标题 61"/>
    <w:basedOn w:val="680"/>
    <w:next w:val="680"/>
    <w:link w:val="766"/>
    <w:uiPriority w:val="9"/>
    <w:qFormat/>
    <w:pPr>
      <w:numPr>
        <w:ilvl w:val="5"/>
        <w:numId w:val="1"/>
      </w:numPr>
      <w:keepLines/>
      <w:keepNext/>
      <w:spacing w:before="240" w:after="64" w:line="319" w:lineRule="auto"/>
      <w:outlineLvl w:val="5"/>
    </w:pPr>
    <w:rPr>
      <w:rFonts w:ascii="Cambria" w:hAnsi="Cambria"/>
      <w:b/>
      <w:bCs/>
      <w:sz w:val="24"/>
    </w:rPr>
  </w:style>
  <w:style w:type="paragraph" w:styleId="756" w:customStyle="1">
    <w:name w:val="标题 71"/>
    <w:basedOn w:val="680"/>
    <w:next w:val="680"/>
    <w:link w:val="767"/>
    <w:uiPriority w:val="9"/>
    <w:qFormat/>
    <w:pPr>
      <w:numPr>
        <w:ilvl w:val="6"/>
        <w:numId w:val="1"/>
      </w:numPr>
      <w:keepLines/>
      <w:keepNext/>
      <w:spacing w:before="240" w:after="64" w:line="319" w:lineRule="auto"/>
      <w:outlineLvl w:val="6"/>
    </w:pPr>
    <w:rPr>
      <w:b/>
      <w:bCs/>
      <w:sz w:val="24"/>
    </w:rPr>
  </w:style>
  <w:style w:type="paragraph" w:styleId="757" w:customStyle="1">
    <w:name w:val="标题 81"/>
    <w:basedOn w:val="680"/>
    <w:next w:val="680"/>
    <w:link w:val="768"/>
    <w:uiPriority w:val="9"/>
    <w:qFormat/>
    <w:pPr>
      <w:numPr>
        <w:ilvl w:val="7"/>
        <w:numId w:val="1"/>
      </w:numPr>
      <w:keepLines/>
      <w:keepNext/>
      <w:spacing w:before="240" w:after="64" w:line="319" w:lineRule="auto"/>
      <w:outlineLvl w:val="7"/>
    </w:pPr>
    <w:rPr>
      <w:rFonts w:ascii="Cambria" w:hAnsi="Cambria"/>
      <w:sz w:val="24"/>
    </w:rPr>
  </w:style>
  <w:style w:type="paragraph" w:styleId="758" w:customStyle="1">
    <w:name w:val="标题 91"/>
    <w:basedOn w:val="680"/>
    <w:next w:val="680"/>
    <w:link w:val="769"/>
    <w:uiPriority w:val="9"/>
    <w:qFormat/>
    <w:pPr>
      <w:numPr>
        <w:ilvl w:val="8"/>
        <w:numId w:val="1"/>
      </w:numPr>
      <w:keepLines/>
      <w:keepNext/>
      <w:spacing w:before="240" w:after="64" w:line="319" w:lineRule="auto"/>
      <w:outlineLvl w:val="8"/>
    </w:pPr>
    <w:rPr>
      <w:rFonts w:ascii="Cambria" w:hAnsi="Cambria"/>
      <w:sz w:val="20"/>
      <w:szCs w:val="21"/>
    </w:rPr>
  </w:style>
  <w:style w:type="character" w:styleId="759" w:customStyle="1">
    <w:name w:val="默认段落字体1"/>
    <w:link w:val="680"/>
    <w:uiPriority w:val="1"/>
    <w:unhideWhenUsed/>
    <w:qFormat/>
  </w:style>
  <w:style w:type="table" w:styleId="760" w:customStyle="1">
    <w:name w:val="普通表格1"/>
    <w:uiPriority w:val="99"/>
    <w:unhideWhenUsed/>
    <w:qFormat/>
    <w:tblPr/>
  </w:style>
  <w:style w:type="character" w:styleId="761" w:customStyle="1">
    <w:name w:val="标题 2 字符1"/>
    <w:link w:val="751"/>
    <w:uiPriority w:val="0"/>
    <w:semiHidden/>
    <w:qFormat/>
    <w:rPr>
      <w:rFonts w:ascii="Cambria" w:hAnsi="Cambria" w:eastAsia="宋体" w:cs="Times New Roman"/>
      <w:b/>
      <w:bCs/>
      <w:sz w:val="32"/>
      <w:szCs w:val="32"/>
    </w:rPr>
  </w:style>
  <w:style w:type="character" w:styleId="762" w:customStyle="1">
    <w:name w:val="标题 1 字符1"/>
    <w:link w:val="750"/>
    <w:uiPriority w:val="0"/>
    <w:qFormat/>
    <w:rPr>
      <w:rFonts w:ascii="Times New Roman" w:hAnsi="Times New Roman" w:eastAsia="宋体" w:cs="Times New Roman"/>
      <w:b/>
      <w:bCs/>
      <w:sz w:val="32"/>
      <w:szCs w:val="44"/>
    </w:rPr>
  </w:style>
  <w:style w:type="character" w:styleId="763" w:customStyle="1">
    <w:name w:val="标题 3 字符1"/>
    <w:link w:val="752"/>
    <w:uiPriority w:val="9"/>
    <w:semiHidden/>
    <w:qFormat/>
    <w:rPr>
      <w:rFonts w:ascii="Times New Roman" w:hAnsi="Times New Roman" w:eastAsia="宋体" w:cs="Times New Roman"/>
      <w:b/>
      <w:bCs/>
      <w:sz w:val="32"/>
      <w:szCs w:val="32"/>
    </w:rPr>
  </w:style>
  <w:style w:type="character" w:styleId="764" w:customStyle="1">
    <w:name w:val="标题 4 字符1"/>
    <w:link w:val="753"/>
    <w:uiPriority w:val="0"/>
    <w:semiHidden/>
    <w:qFormat/>
    <w:rPr>
      <w:rFonts w:ascii="Cambria" w:hAnsi="Cambria" w:eastAsia="宋体" w:cs="Times New Roman"/>
      <w:b/>
      <w:bCs/>
      <w:sz w:val="28"/>
      <w:szCs w:val="28"/>
    </w:rPr>
  </w:style>
  <w:style w:type="character" w:styleId="765" w:customStyle="1">
    <w:name w:val="标题 5 字符1"/>
    <w:link w:val="754"/>
    <w:uiPriority w:val="0"/>
    <w:semiHidden/>
    <w:qFormat/>
    <w:rPr>
      <w:rFonts w:ascii="Times New Roman" w:hAnsi="Times New Roman" w:eastAsia="宋体" w:cs="Times New Roman"/>
      <w:b/>
      <w:bCs/>
      <w:sz w:val="28"/>
      <w:szCs w:val="28"/>
    </w:rPr>
  </w:style>
  <w:style w:type="character" w:styleId="766" w:customStyle="1">
    <w:name w:val="标题 6 字符1"/>
    <w:link w:val="755"/>
    <w:uiPriority w:val="0"/>
    <w:semiHidden/>
    <w:qFormat/>
    <w:rPr>
      <w:rFonts w:ascii="Cambria" w:hAnsi="Cambria" w:eastAsia="宋体" w:cs="Times New Roman"/>
      <w:b/>
      <w:bCs/>
      <w:sz w:val="24"/>
      <w:szCs w:val="24"/>
    </w:rPr>
  </w:style>
  <w:style w:type="character" w:styleId="767" w:customStyle="1">
    <w:name w:val="标题 7 字符1"/>
    <w:link w:val="756"/>
    <w:uiPriority w:val="99"/>
    <w:semiHidden/>
    <w:qFormat/>
    <w:rPr>
      <w:rFonts w:ascii="Times New Roman" w:hAnsi="Times New Roman" w:eastAsia="宋体" w:cs="Times New Roman"/>
      <w:b/>
      <w:bCs/>
      <w:sz w:val="24"/>
      <w:szCs w:val="24"/>
    </w:rPr>
  </w:style>
  <w:style w:type="character" w:styleId="768" w:customStyle="1">
    <w:name w:val="标题 8 字符1"/>
    <w:link w:val="757"/>
    <w:uiPriority w:val="99"/>
    <w:semiHidden/>
    <w:qFormat/>
    <w:rPr>
      <w:rFonts w:ascii="Cambria" w:hAnsi="Cambria" w:eastAsia="宋体" w:cs="Times New Roman"/>
      <w:sz w:val="24"/>
      <w:szCs w:val="24"/>
    </w:rPr>
  </w:style>
  <w:style w:type="character" w:styleId="769" w:customStyle="1">
    <w:name w:val="标题 9 字符1"/>
    <w:link w:val="758"/>
    <w:uiPriority w:val="99"/>
    <w:semiHidden/>
    <w:qFormat/>
    <w:rPr>
      <w:rFonts w:ascii="Cambria" w:hAnsi="Cambria" w:eastAsia="宋体" w:cs="Times New Roman"/>
      <w:szCs w:val="21"/>
    </w:rPr>
  </w:style>
  <w:style w:type="paragraph" w:styleId="770" w:customStyle="1">
    <w:name w:val="列表 31"/>
    <w:basedOn w:val="680"/>
    <w:uiPriority w:val="99"/>
    <w:unhideWhenUsed/>
    <w:qFormat/>
    <w:pPr>
      <w:ind w:left="1260" w:hanging="420"/>
      <w:spacing w:before="100" w:beforeAutospacing="1" w:after="100" w:afterAutospacing="1"/>
    </w:pPr>
    <w:rPr>
      <w:szCs w:val="21"/>
    </w:rPr>
  </w:style>
  <w:style w:type="paragraph" w:styleId="771" w:customStyle="1">
    <w:name w:val="目录 71"/>
    <w:basedOn w:val="680"/>
    <w:next w:val="680"/>
    <w:uiPriority w:val="39"/>
    <w:unhideWhenUsed/>
    <w:qFormat/>
    <w:pPr>
      <w:ind w:left="2520"/>
    </w:pPr>
    <w:rPr>
      <w:rFonts w:ascii="Calibri" w:hAnsi="Calibri"/>
      <w:szCs w:val="22"/>
    </w:rPr>
  </w:style>
  <w:style w:type="paragraph" w:styleId="772" w:customStyle="1">
    <w:name w:val="列表编号 21"/>
    <w:basedOn w:val="680"/>
    <w:uiPriority w:val="99"/>
    <w:qFormat/>
    <w:pPr>
      <w:numPr>
        <w:ilvl w:val="1"/>
        <w:numId w:val="2"/>
      </w:numPr>
      <w:ind w:left="431" w:hanging="431"/>
      <w:jc w:val="left"/>
      <w:widowControl/>
      <w:tabs>
        <w:tab w:val="clear" w:pos="432" w:leader="none"/>
      </w:tabs>
    </w:pPr>
    <w:rPr>
      <w:rFonts w:ascii="Cambria" w:hAnsi="Cambria" w:eastAsia="微软雅黑" w:cs="Cambria"/>
      <w:color w:val="595959"/>
      <w:szCs w:val="21"/>
      <w:lang w:val="zh-CN"/>
    </w:rPr>
  </w:style>
  <w:style w:type="paragraph" w:styleId="773" w:customStyle="1">
    <w:name w:val="列表编号1"/>
    <w:basedOn w:val="680"/>
    <w:uiPriority w:val="99"/>
    <w:qFormat/>
    <w:pPr>
      <w:numPr>
        <w:ilvl w:val="0"/>
        <w:numId w:val="2"/>
      </w:numPr>
      <w:ind w:left="357" w:hanging="357"/>
      <w:jc w:val="left"/>
      <w:widowControl/>
    </w:pPr>
    <w:rPr>
      <w:rFonts w:ascii="Cambria" w:hAnsi="Cambria" w:eastAsia="微软雅黑" w:cs="Cambria"/>
      <w:color w:val="595959"/>
      <w:szCs w:val="21"/>
      <w:lang w:val="zh-CN"/>
    </w:rPr>
  </w:style>
  <w:style w:type="paragraph" w:styleId="774" w:customStyle="1">
    <w:name w:val="正文缩进1"/>
    <w:basedOn w:val="680"/>
    <w:link w:val="775"/>
    <w:uiPriority w:val="0"/>
    <w:unhideWhenUsed/>
    <w:qFormat/>
    <w:pPr>
      <w:ind w:firstLine="420"/>
    </w:pPr>
    <w:rPr>
      <w:b/>
      <w:sz w:val="24"/>
      <w:szCs w:val="20"/>
    </w:rPr>
  </w:style>
  <w:style w:type="character" w:styleId="775" w:customStyle="1">
    <w:name w:val="正文缩进 字符"/>
    <w:link w:val="774"/>
    <w:uiPriority w:val="99"/>
    <w:qFormat/>
    <w:rPr>
      <w:rFonts w:ascii="Times New Roman" w:hAnsi="Times New Roman" w:eastAsia="宋体" w:cs="Times New Roman"/>
      <w:b/>
      <w:sz w:val="24"/>
    </w:rPr>
  </w:style>
  <w:style w:type="paragraph" w:styleId="776" w:customStyle="1">
    <w:name w:val="题注1"/>
    <w:basedOn w:val="680"/>
    <w:next w:val="680"/>
    <w:uiPriority w:val="35"/>
    <w:qFormat/>
    <w:rPr>
      <w:rFonts w:ascii="Cambria" w:hAnsi="Cambria" w:eastAsia="黑体"/>
      <w:sz w:val="20"/>
      <w:szCs w:val="22"/>
    </w:rPr>
  </w:style>
  <w:style w:type="paragraph" w:styleId="777" w:customStyle="1">
    <w:name w:val="文档结构图1"/>
    <w:basedOn w:val="680"/>
    <w:link w:val="778"/>
    <w:uiPriority w:val="99"/>
    <w:unhideWhenUsed/>
    <w:qFormat/>
    <w:rPr>
      <w:rFonts w:ascii="宋体"/>
      <w:sz w:val="18"/>
      <w:szCs w:val="18"/>
    </w:rPr>
  </w:style>
  <w:style w:type="character" w:styleId="778" w:customStyle="1">
    <w:name w:val="文档结构图 字符"/>
    <w:link w:val="777"/>
    <w:uiPriority w:val="99"/>
    <w:semiHidden/>
    <w:qFormat/>
    <w:rPr>
      <w:rFonts w:ascii="宋体" w:hAnsi="Times New Roman" w:eastAsia="宋体" w:cs="Times New Roman"/>
      <w:sz w:val="18"/>
      <w:szCs w:val="18"/>
    </w:rPr>
  </w:style>
  <w:style w:type="paragraph" w:styleId="779" w:customStyle="1">
    <w:name w:val="批注文字1"/>
    <w:basedOn w:val="680"/>
    <w:link w:val="780"/>
    <w:uiPriority w:val="0"/>
    <w:unhideWhenUsed/>
    <w:qFormat/>
    <w:pPr>
      <w:jc w:val="left"/>
    </w:pPr>
    <w:rPr>
      <w:sz w:val="20"/>
    </w:rPr>
  </w:style>
  <w:style w:type="character" w:styleId="780" w:customStyle="1">
    <w:name w:val="批注文字 字符1"/>
    <w:link w:val="779"/>
    <w:uiPriority w:val="99"/>
    <w:qFormat/>
    <w:rPr>
      <w:rFonts w:ascii="Times New Roman" w:hAnsi="Times New Roman" w:eastAsia="宋体" w:cs="Times New Roman"/>
      <w:szCs w:val="24"/>
    </w:rPr>
  </w:style>
  <w:style w:type="paragraph" w:styleId="781" w:customStyle="1">
    <w:name w:val="正文文本 31"/>
    <w:basedOn w:val="680"/>
    <w:link w:val="782"/>
    <w:uiPriority w:val="99"/>
    <w:unhideWhenUsed/>
    <w:qFormat/>
    <w:rPr>
      <w:rFonts w:ascii="宋体"/>
      <w:sz w:val="24"/>
      <w:szCs w:val="20"/>
    </w:rPr>
  </w:style>
  <w:style w:type="character" w:styleId="782" w:customStyle="1">
    <w:name w:val="正文文本 3 字符1"/>
    <w:link w:val="781"/>
    <w:uiPriority w:val="99"/>
    <w:semiHidden/>
    <w:qFormat/>
    <w:rPr>
      <w:rFonts w:ascii="宋体" w:hAnsi="Times New Roman" w:eastAsia="宋体" w:cs="Times New Roman"/>
      <w:sz w:val="24"/>
      <w:szCs w:val="20"/>
    </w:rPr>
  </w:style>
  <w:style w:type="paragraph" w:styleId="783" w:customStyle="1">
    <w:name w:val="正文文本1"/>
    <w:basedOn w:val="680"/>
    <w:next w:val="753"/>
    <w:link w:val="784"/>
    <w:uiPriority w:val="0"/>
    <w:unhideWhenUsed/>
    <w:qFormat/>
    <w:pPr>
      <w:jc w:val="center"/>
    </w:pPr>
    <w:rPr>
      <w:rFonts w:eastAsia="幼圆"/>
      <w:b/>
      <w:bCs/>
      <w:sz w:val="44"/>
    </w:rPr>
  </w:style>
  <w:style w:type="character" w:styleId="784" w:customStyle="1">
    <w:name w:val="正文文本 字符1"/>
    <w:link w:val="783"/>
    <w:uiPriority w:val="99"/>
    <w:semiHidden/>
    <w:qFormat/>
    <w:rPr>
      <w:rFonts w:ascii="Times New Roman" w:hAnsi="Times New Roman" w:eastAsia="幼圆" w:cs="Times New Roman"/>
      <w:b/>
      <w:bCs/>
      <w:sz w:val="44"/>
      <w:szCs w:val="24"/>
    </w:rPr>
  </w:style>
  <w:style w:type="paragraph" w:styleId="785" w:customStyle="1">
    <w:name w:val="正文文本缩进1"/>
    <w:basedOn w:val="680"/>
    <w:next w:val="786"/>
    <w:link w:val="787"/>
    <w:uiPriority w:val="99"/>
    <w:unhideWhenUsed/>
    <w:qFormat/>
    <w:pPr>
      <w:ind w:left="420"/>
      <w:spacing w:after="120"/>
    </w:pPr>
    <w:rPr>
      <w:sz w:val="20"/>
    </w:rPr>
  </w:style>
  <w:style w:type="paragraph" w:styleId="786" w:customStyle="1">
    <w:name w:val="寄信人地址1"/>
    <w:basedOn w:val="680"/>
    <w:uiPriority w:val="0"/>
    <w:qFormat/>
    <w:rPr>
      <w:rFonts w:ascii="Arial" w:hAnsi="Arial"/>
    </w:rPr>
  </w:style>
  <w:style w:type="character" w:styleId="787" w:customStyle="1">
    <w:name w:val="正文文本缩进 字符"/>
    <w:link w:val="785"/>
    <w:uiPriority w:val="99"/>
    <w:semiHidden/>
    <w:qFormat/>
    <w:rPr>
      <w:rFonts w:ascii="Times New Roman" w:hAnsi="Times New Roman" w:eastAsia="宋体" w:cs="Times New Roman"/>
      <w:szCs w:val="24"/>
    </w:rPr>
  </w:style>
  <w:style w:type="paragraph" w:styleId="788" w:customStyle="1">
    <w:name w:val="列表编号 31"/>
    <w:basedOn w:val="680"/>
    <w:uiPriority w:val="99"/>
    <w:qFormat/>
    <w:pPr>
      <w:numPr>
        <w:ilvl w:val="2"/>
        <w:numId w:val="2"/>
      </w:numPr>
      <w:jc w:val="left"/>
      <w:widowControl/>
    </w:pPr>
    <w:rPr>
      <w:rFonts w:ascii="Cambria" w:hAnsi="Cambria" w:eastAsia="微软雅黑" w:cs="Cambria"/>
      <w:color w:val="595959"/>
      <w:szCs w:val="21"/>
      <w:lang w:val="zh-CN"/>
    </w:rPr>
  </w:style>
  <w:style w:type="paragraph" w:styleId="789" w:customStyle="1">
    <w:name w:val="文本块1"/>
    <w:basedOn w:val="680"/>
    <w:uiPriority w:val="99"/>
    <w:unhideWhenUsed/>
    <w:qFormat/>
    <w:pPr>
      <w:ind w:left="1440" w:right="700"/>
    </w:pPr>
    <w:rPr>
      <w:rFonts w:ascii="Verdana" w:hAnsi="Verdana"/>
      <w:szCs w:val="20"/>
    </w:rPr>
  </w:style>
  <w:style w:type="paragraph" w:styleId="790" w:customStyle="1">
    <w:name w:val="索引 41"/>
    <w:basedOn w:val="680"/>
    <w:next w:val="680"/>
    <w:uiPriority w:val="99"/>
    <w:unhideWhenUsed/>
    <w:qFormat/>
    <w:pPr>
      <w:ind w:left="600"/>
    </w:pPr>
    <w:rPr>
      <w:rFonts w:ascii="Calibri" w:hAnsi="Calibri"/>
    </w:rPr>
  </w:style>
  <w:style w:type="paragraph" w:styleId="791" w:customStyle="1">
    <w:name w:val="目录 51"/>
    <w:basedOn w:val="680"/>
    <w:next w:val="680"/>
    <w:uiPriority w:val="39"/>
    <w:unhideWhenUsed/>
    <w:qFormat/>
    <w:pPr>
      <w:ind w:left="1680"/>
    </w:pPr>
    <w:rPr>
      <w:rFonts w:ascii="Calibri" w:hAnsi="Calibri"/>
      <w:szCs w:val="22"/>
    </w:rPr>
  </w:style>
  <w:style w:type="paragraph" w:styleId="792" w:customStyle="1">
    <w:name w:val="目录 31"/>
    <w:basedOn w:val="680"/>
    <w:next w:val="680"/>
    <w:uiPriority w:val="39"/>
    <w:unhideWhenUsed/>
    <w:qFormat/>
    <w:pPr>
      <w:ind w:left="840"/>
    </w:pPr>
    <w:rPr>
      <w:rFonts w:ascii="Calibri" w:hAnsi="Calibri"/>
      <w:szCs w:val="22"/>
    </w:rPr>
  </w:style>
  <w:style w:type="paragraph" w:styleId="793" w:customStyle="1">
    <w:name w:val="纯文本1"/>
    <w:basedOn w:val="680"/>
    <w:link w:val="794"/>
    <w:uiPriority w:val="0"/>
    <w:unhideWhenUsed/>
    <w:qFormat/>
    <w:rPr>
      <w:rFonts w:ascii="Ari"/>
      <w:sz w:val="20"/>
    </w:rPr>
  </w:style>
  <w:style w:type="character" w:styleId="794" w:customStyle="1">
    <w:name w:val="纯文本 字符1"/>
    <w:link w:val="793"/>
    <w:uiPriority w:val="99"/>
    <w:semiHidden/>
    <w:qFormat/>
    <w:rPr>
      <w:rFonts w:ascii="Ari" w:hAnsi="Times New Roman" w:eastAsia="宋体" w:cs="Times New Roman"/>
      <w:szCs w:val="24"/>
    </w:rPr>
  </w:style>
  <w:style w:type="paragraph" w:styleId="795" w:customStyle="1">
    <w:name w:val="列表编号 41"/>
    <w:basedOn w:val="680"/>
    <w:uiPriority w:val="99"/>
    <w:qFormat/>
    <w:pPr>
      <w:numPr>
        <w:ilvl w:val="3"/>
        <w:numId w:val="2"/>
      </w:numPr>
      <w:jc w:val="left"/>
      <w:widowControl/>
    </w:pPr>
    <w:rPr>
      <w:rFonts w:ascii="Cambria" w:hAnsi="Cambria" w:eastAsia="微软雅黑" w:cs="Cambria"/>
      <w:color w:val="595959"/>
      <w:szCs w:val="21"/>
      <w:lang w:val="zh-CN"/>
    </w:rPr>
  </w:style>
  <w:style w:type="paragraph" w:styleId="796" w:customStyle="1">
    <w:name w:val="目录 81"/>
    <w:basedOn w:val="680"/>
    <w:next w:val="680"/>
    <w:uiPriority w:val="39"/>
    <w:unhideWhenUsed/>
    <w:qFormat/>
    <w:pPr>
      <w:ind w:left="2940"/>
    </w:pPr>
    <w:rPr>
      <w:rFonts w:ascii="Calibri" w:hAnsi="Calibri"/>
      <w:szCs w:val="22"/>
    </w:rPr>
  </w:style>
  <w:style w:type="paragraph" w:styleId="797" w:customStyle="1">
    <w:name w:val="日期1"/>
    <w:basedOn w:val="680"/>
    <w:next w:val="680"/>
    <w:link w:val="798"/>
    <w:uiPriority w:val="99"/>
    <w:unhideWhenUsed/>
    <w:qFormat/>
    <w:rPr>
      <w:sz w:val="20"/>
    </w:rPr>
  </w:style>
  <w:style w:type="character" w:styleId="798" w:customStyle="1">
    <w:name w:val="日期 字符"/>
    <w:link w:val="797"/>
    <w:uiPriority w:val="99"/>
    <w:semiHidden/>
    <w:qFormat/>
    <w:rPr>
      <w:rFonts w:ascii="Times New Roman" w:hAnsi="Times New Roman" w:eastAsia="宋体" w:cs="Times New Roman"/>
      <w:szCs w:val="24"/>
    </w:rPr>
  </w:style>
  <w:style w:type="paragraph" w:styleId="799" w:customStyle="1">
    <w:name w:val="正文文本缩进 21"/>
    <w:basedOn w:val="680"/>
    <w:link w:val="800"/>
    <w:uiPriority w:val="99"/>
    <w:unhideWhenUsed/>
    <w:qFormat/>
    <w:pPr>
      <w:ind w:firstLine="525"/>
      <w:spacing w:line="420" w:lineRule="exact"/>
    </w:pPr>
    <w:rPr>
      <w:rFonts w:ascii="宋体"/>
      <w:sz w:val="20"/>
      <w:szCs w:val="20"/>
    </w:rPr>
  </w:style>
  <w:style w:type="character" w:styleId="800" w:customStyle="1">
    <w:name w:val="正文文本缩进 2 字符"/>
    <w:link w:val="799"/>
    <w:uiPriority w:val="99"/>
    <w:semiHidden/>
    <w:qFormat/>
    <w:rPr>
      <w:rFonts w:ascii="宋体" w:hAnsi="Times New Roman" w:eastAsia="宋体" w:cs="Times New Roman"/>
      <w:sz w:val="20"/>
      <w:szCs w:val="20"/>
    </w:rPr>
  </w:style>
  <w:style w:type="paragraph" w:styleId="801" w:customStyle="1">
    <w:name w:val="尾注文本1"/>
    <w:basedOn w:val="680"/>
    <w:link w:val="802"/>
    <w:uiPriority w:val="99"/>
    <w:unhideWhenUsed/>
    <w:qFormat/>
    <w:rPr>
      <w:rFonts w:ascii="Calibri" w:hAnsi="Calibri"/>
      <w:sz w:val="20"/>
      <w:szCs w:val="20"/>
    </w:rPr>
  </w:style>
  <w:style w:type="character" w:styleId="802" w:customStyle="1">
    <w:name w:val="尾注文本 字符"/>
    <w:link w:val="801"/>
    <w:uiPriority w:val="99"/>
    <w:semiHidden/>
    <w:qFormat/>
    <w:rPr>
      <w:rFonts w:ascii="Calibri" w:hAnsi="Calibri"/>
    </w:rPr>
  </w:style>
  <w:style w:type="paragraph" w:styleId="803" w:customStyle="1">
    <w:name w:val="批注框文本1"/>
    <w:basedOn w:val="680"/>
    <w:link w:val="804"/>
    <w:uiPriority w:val="99"/>
    <w:unhideWhenUsed/>
    <w:qFormat/>
    <w:rPr>
      <w:sz w:val="18"/>
      <w:szCs w:val="18"/>
    </w:rPr>
  </w:style>
  <w:style w:type="character" w:styleId="804" w:customStyle="1">
    <w:name w:val="批注框文本 字符1"/>
    <w:link w:val="803"/>
    <w:uiPriority w:val="99"/>
    <w:semiHidden/>
    <w:qFormat/>
    <w:rPr>
      <w:rFonts w:ascii="Times New Roman" w:hAnsi="Times New Roman" w:eastAsia="宋体" w:cs="Times New Roman"/>
      <w:sz w:val="18"/>
      <w:szCs w:val="18"/>
    </w:rPr>
  </w:style>
  <w:style w:type="paragraph" w:styleId="805" w:customStyle="1">
    <w:name w:val="页脚1"/>
    <w:basedOn w:val="680"/>
    <w:link w:val="806"/>
    <w:uiPriority w:val="99"/>
    <w:unhideWhenUsed/>
    <w:qFormat/>
    <w:pPr>
      <w:jc w:val="left"/>
      <w:tabs>
        <w:tab w:val="center" w:pos="4153" w:leader="none"/>
        <w:tab w:val="right" w:pos="8306" w:leader="none"/>
      </w:tabs>
    </w:pPr>
    <w:rPr>
      <w:sz w:val="18"/>
      <w:szCs w:val="18"/>
    </w:rPr>
  </w:style>
  <w:style w:type="character" w:styleId="806" w:customStyle="1">
    <w:name w:val="页脚 字符1"/>
    <w:link w:val="805"/>
    <w:uiPriority w:val="99"/>
    <w:qFormat/>
    <w:rPr>
      <w:sz w:val="18"/>
      <w:szCs w:val="18"/>
    </w:rPr>
  </w:style>
  <w:style w:type="paragraph" w:styleId="807" w:customStyle="1">
    <w:name w:val="页眉1"/>
    <w:basedOn w:val="680"/>
    <w:link w:val="8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08" w:customStyle="1">
    <w:name w:val="页眉 字符1"/>
    <w:link w:val="807"/>
    <w:uiPriority w:val="99"/>
    <w:qFormat/>
    <w:rPr>
      <w:sz w:val="18"/>
      <w:szCs w:val="18"/>
    </w:rPr>
  </w:style>
  <w:style w:type="paragraph" w:styleId="809" w:customStyle="1">
    <w:name w:val="目录 11"/>
    <w:basedOn w:val="680"/>
    <w:next w:val="680"/>
    <w:uiPriority w:val="39"/>
    <w:unhideWhenUsed/>
    <w:qFormat/>
  </w:style>
  <w:style w:type="paragraph" w:styleId="810" w:customStyle="1">
    <w:name w:val="目录 41"/>
    <w:basedOn w:val="680"/>
    <w:next w:val="680"/>
    <w:uiPriority w:val="39"/>
    <w:unhideWhenUsed/>
    <w:qFormat/>
    <w:pPr>
      <w:ind w:left="1260"/>
    </w:pPr>
    <w:rPr>
      <w:rFonts w:ascii="Calibri" w:hAnsi="Calibri"/>
      <w:szCs w:val="22"/>
    </w:rPr>
  </w:style>
  <w:style w:type="paragraph" w:styleId="811" w:customStyle="1">
    <w:name w:val="索引标题1"/>
    <w:basedOn w:val="680"/>
    <w:next w:val="812"/>
    <w:uiPriority w:val="0"/>
    <w:qFormat/>
    <w:rPr>
      <w:rFonts w:ascii="Calibri" w:hAnsi="Calibri"/>
      <w:szCs w:val="20"/>
    </w:rPr>
  </w:style>
  <w:style w:type="paragraph" w:styleId="812" w:customStyle="1">
    <w:name w:val="索引 11"/>
    <w:basedOn w:val="680"/>
    <w:next w:val="680"/>
    <w:uiPriority w:val="99"/>
    <w:unhideWhenUsed/>
    <w:qFormat/>
    <w:pPr>
      <w:jc w:val="center"/>
      <w:spacing w:line="220" w:lineRule="exact"/>
    </w:pPr>
    <w:rPr>
      <w:rFonts w:ascii="仿宋_GB2312" w:hAnsi="Calibri" w:eastAsia="仿宋_GB2312"/>
      <w:szCs w:val="22"/>
    </w:rPr>
  </w:style>
  <w:style w:type="paragraph" w:styleId="813" w:customStyle="1">
    <w:name w:val="副标题1"/>
    <w:basedOn w:val="680"/>
    <w:next w:val="680"/>
    <w:link w:val="814"/>
    <w:uiPriority w:val="11"/>
    <w:qFormat/>
    <w:pPr>
      <w:jc w:val="center"/>
      <w:spacing w:before="240" w:after="60" w:line="312" w:lineRule="auto"/>
      <w:outlineLvl w:val="1"/>
    </w:pPr>
    <w:rPr>
      <w:rFonts w:ascii="Cambria" w:hAnsi="Cambria"/>
      <w:b/>
      <w:bCs/>
      <w:sz w:val="32"/>
      <w:szCs w:val="32"/>
    </w:rPr>
  </w:style>
  <w:style w:type="character" w:styleId="814" w:customStyle="1">
    <w:name w:val="副标题 字符1"/>
    <w:link w:val="813"/>
    <w:uiPriority w:val="99"/>
    <w:qFormat/>
    <w:rPr>
      <w:rFonts w:ascii="Cambria" w:hAnsi="Cambria" w:eastAsia="宋体" w:cs="Times New Roman"/>
      <w:b/>
      <w:bCs/>
      <w:sz w:val="32"/>
      <w:szCs w:val="32"/>
    </w:rPr>
  </w:style>
  <w:style w:type="paragraph" w:styleId="815" w:customStyle="1">
    <w:name w:val="列表编号 51"/>
    <w:basedOn w:val="680"/>
    <w:uiPriority w:val="99"/>
    <w:qFormat/>
    <w:pPr>
      <w:numPr>
        <w:ilvl w:val="4"/>
        <w:numId w:val="2"/>
      </w:numPr>
      <w:jc w:val="left"/>
      <w:widowControl/>
    </w:pPr>
    <w:rPr>
      <w:rFonts w:ascii="Cambria" w:hAnsi="Cambria" w:eastAsia="微软雅黑" w:cs="Cambria"/>
      <w:color w:val="595959"/>
      <w:szCs w:val="21"/>
      <w:lang w:val="zh-CN"/>
    </w:rPr>
  </w:style>
  <w:style w:type="paragraph" w:styleId="816" w:customStyle="1">
    <w:name w:val="脚注文本1"/>
    <w:basedOn w:val="680"/>
    <w:link w:val="817"/>
    <w:uiPriority w:val="99"/>
    <w:unhideWhenUsed/>
    <w:qFormat/>
    <w:pPr>
      <w:spacing w:after="40"/>
    </w:pPr>
    <w:rPr>
      <w:rFonts w:ascii="Calibri" w:hAnsi="Calibri"/>
      <w:sz w:val="18"/>
      <w:szCs w:val="20"/>
    </w:rPr>
  </w:style>
  <w:style w:type="character" w:styleId="817" w:customStyle="1">
    <w:name w:val="脚注文本 字符"/>
    <w:link w:val="816"/>
    <w:uiPriority w:val="99"/>
    <w:semiHidden/>
    <w:qFormat/>
    <w:rPr>
      <w:rFonts w:ascii="Calibri" w:hAnsi="Calibri"/>
      <w:sz w:val="18"/>
    </w:rPr>
  </w:style>
  <w:style w:type="paragraph" w:styleId="818" w:customStyle="1">
    <w:name w:val="目录 61"/>
    <w:basedOn w:val="680"/>
    <w:next w:val="680"/>
    <w:uiPriority w:val="39"/>
    <w:unhideWhenUsed/>
    <w:qFormat/>
    <w:pPr>
      <w:ind w:left="2100"/>
    </w:pPr>
    <w:rPr>
      <w:rFonts w:ascii="Calibri" w:hAnsi="Calibri"/>
      <w:szCs w:val="22"/>
    </w:rPr>
  </w:style>
  <w:style w:type="paragraph" w:styleId="819" w:customStyle="1">
    <w:name w:val="正文文本缩进 31"/>
    <w:basedOn w:val="680"/>
    <w:link w:val="820"/>
    <w:uiPriority w:val="99"/>
    <w:unhideWhenUsed/>
    <w:qFormat/>
    <w:pPr>
      <w:ind w:left="420"/>
      <w:spacing w:after="120"/>
    </w:pPr>
    <w:rPr>
      <w:sz w:val="16"/>
      <w:szCs w:val="20"/>
    </w:rPr>
  </w:style>
  <w:style w:type="character" w:styleId="820" w:customStyle="1">
    <w:name w:val="正文文本缩进 3 字符"/>
    <w:link w:val="819"/>
    <w:uiPriority w:val="99"/>
    <w:semiHidden/>
    <w:qFormat/>
    <w:rPr>
      <w:rFonts w:ascii="Times New Roman" w:hAnsi="Times New Roman" w:eastAsia="宋体" w:cs="Times New Roman"/>
      <w:sz w:val="16"/>
      <w:szCs w:val="20"/>
    </w:rPr>
  </w:style>
  <w:style w:type="paragraph" w:styleId="821" w:customStyle="1">
    <w:name w:val="图表目录1"/>
    <w:basedOn w:val="680"/>
    <w:next w:val="680"/>
    <w:uiPriority w:val="99"/>
    <w:unhideWhenUsed/>
    <w:qFormat/>
    <w:rPr>
      <w:rFonts w:ascii="Calibri" w:hAnsi="Calibri"/>
      <w:szCs w:val="20"/>
    </w:rPr>
  </w:style>
  <w:style w:type="paragraph" w:styleId="822" w:customStyle="1">
    <w:name w:val="目录 21"/>
    <w:basedOn w:val="680"/>
    <w:next w:val="680"/>
    <w:uiPriority w:val="39"/>
    <w:unhideWhenUsed/>
    <w:qFormat/>
    <w:pPr>
      <w:ind w:left="420"/>
    </w:pPr>
    <w:rPr>
      <w:rFonts w:ascii="Calibri" w:hAnsi="Calibri"/>
      <w:szCs w:val="22"/>
    </w:rPr>
  </w:style>
  <w:style w:type="paragraph" w:styleId="823" w:customStyle="1">
    <w:name w:val="目录 91"/>
    <w:basedOn w:val="680"/>
    <w:next w:val="680"/>
    <w:uiPriority w:val="39"/>
    <w:unhideWhenUsed/>
    <w:qFormat/>
    <w:pPr>
      <w:ind w:left="3360"/>
    </w:pPr>
    <w:rPr>
      <w:rFonts w:ascii="Calibri" w:hAnsi="Calibri"/>
      <w:szCs w:val="22"/>
    </w:rPr>
  </w:style>
  <w:style w:type="paragraph" w:styleId="824" w:customStyle="1">
    <w:name w:val="HTML 预设格式1"/>
    <w:basedOn w:val="680"/>
    <w:link w:val="82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25" w:customStyle="1">
    <w:name w:val="HTML 预设格式 字符"/>
    <w:link w:val="824"/>
    <w:uiPriority w:val="99"/>
    <w:semiHidden/>
    <w:qFormat/>
    <w:rPr>
      <w:rFonts w:ascii="宋体" w:hAnsi="宋体" w:eastAsia="宋体" w:cs="Times New Roman"/>
      <w:sz w:val="24"/>
      <w:szCs w:val="24"/>
    </w:rPr>
  </w:style>
  <w:style w:type="paragraph" w:styleId="826" w:customStyle="1">
    <w:name w:val="普通(网站)1"/>
    <w:basedOn w:val="680"/>
    <w:uiPriority w:val="0"/>
    <w:unhideWhenUsed/>
    <w:qFormat/>
    <w:pPr>
      <w:jc w:val="left"/>
      <w:spacing w:before="100" w:beforeAutospacing="1" w:after="100" w:afterAutospacing="1"/>
      <w:widowControl/>
    </w:pPr>
    <w:rPr>
      <w:rFonts w:ascii="宋体" w:hAnsi="宋体" w:cs="宋体"/>
      <w:sz w:val="24"/>
    </w:rPr>
  </w:style>
  <w:style w:type="paragraph" w:styleId="827" w:customStyle="1">
    <w:name w:val="标题1"/>
    <w:basedOn w:val="680"/>
    <w:link w:val="828"/>
    <w:uiPriority w:val="0"/>
    <w:qFormat/>
    <w:pPr>
      <w:jc w:val="center"/>
      <w:spacing w:before="240" w:after="60" w:line="420" w:lineRule="atLeast"/>
      <w:outlineLvl w:val="0"/>
    </w:pPr>
    <w:rPr>
      <w:rFonts w:ascii="Arial" w:hAnsi="Arial"/>
      <w:b/>
      <w:sz w:val="32"/>
      <w:szCs w:val="20"/>
    </w:rPr>
  </w:style>
  <w:style w:type="character" w:styleId="828" w:customStyle="1">
    <w:name w:val="标题 字符1"/>
    <w:link w:val="827"/>
    <w:uiPriority w:val="99"/>
    <w:qFormat/>
    <w:rPr>
      <w:rFonts w:ascii="Arial" w:hAnsi="Arial" w:eastAsia="宋体" w:cs="Times New Roman"/>
      <w:b/>
      <w:sz w:val="32"/>
      <w:szCs w:val="20"/>
    </w:rPr>
  </w:style>
  <w:style w:type="paragraph" w:styleId="829" w:customStyle="1">
    <w:name w:val="批注主题1"/>
    <w:basedOn w:val="779"/>
    <w:next w:val="779"/>
    <w:link w:val="830"/>
    <w:uiPriority w:val="99"/>
    <w:unhideWhenUsed/>
    <w:qFormat/>
    <w:rPr>
      <w:b/>
      <w:bCs/>
    </w:rPr>
  </w:style>
  <w:style w:type="character" w:styleId="830" w:customStyle="1">
    <w:name w:val="批注主题 字符"/>
    <w:link w:val="829"/>
    <w:uiPriority w:val="99"/>
    <w:semiHidden/>
    <w:qFormat/>
    <w:rPr>
      <w:rFonts w:ascii="Times New Roman" w:hAnsi="Times New Roman" w:eastAsia="宋体" w:cs="Times New Roman"/>
      <w:b/>
      <w:bCs/>
      <w:szCs w:val="24"/>
    </w:rPr>
  </w:style>
  <w:style w:type="paragraph" w:styleId="831" w:customStyle="1">
    <w:name w:val="正文首行缩进 21"/>
    <w:basedOn w:val="785"/>
    <w:next w:val="680"/>
    <w:uiPriority w:val="99"/>
    <w:qFormat/>
    <w:pPr>
      <w:ind w:firstLine="420"/>
    </w:pPr>
    <w:rPr>
      <w:rFonts w:ascii="Calibri" w:hAnsi="Calibri" w:cs="Calibri"/>
      <w:szCs w:val="21"/>
    </w:rPr>
  </w:style>
  <w:style w:type="table" w:styleId="832" w:customStyle="1">
    <w:name w:val="网格型11"/>
    <w:basedOn w:val="760"/>
    <w:uiPriority w:val="0"/>
    <w:qFormat/>
    <w:rPr>
      <w:rFonts w:eastAsia="Times New Roman"/>
    </w:rPr>
    <w:tblPr/>
  </w:style>
  <w:style w:type="table" w:styleId="833" w:customStyle="1">
    <w:name w:val="网格型 61"/>
    <w:basedOn w:val="760"/>
    <w:uiPriority w:val="99"/>
    <w:qFormat/>
    <w:pPr>
      <w:spacing w:line="300" w:lineRule="auto"/>
    </w:pPr>
    <w:rPr>
      <w:rFonts w:ascii="Cambria" w:hAnsi="Cambria" w:eastAsia="黑体" w:cs="Cambria"/>
    </w:rPr>
    <w:tblPr/>
  </w:style>
  <w:style w:type="character" w:styleId="834" w:customStyle="1">
    <w:name w:val="要点1"/>
    <w:link w:val="680"/>
    <w:uiPriority w:val="22"/>
    <w:qFormat/>
    <w:rPr>
      <w:rFonts w:ascii="Times New Roman" w:hAnsi="Times New Roman" w:cs="Times New Roman"/>
      <w:b/>
    </w:rPr>
  </w:style>
  <w:style w:type="character" w:styleId="835" w:customStyle="1">
    <w:name w:val="尾注引用1"/>
    <w:link w:val="680"/>
    <w:uiPriority w:val="99"/>
    <w:unhideWhenUsed/>
    <w:qFormat/>
    <w:rPr>
      <w:vertAlign w:val="superscript"/>
    </w:rPr>
  </w:style>
  <w:style w:type="character" w:styleId="836" w:customStyle="1">
    <w:name w:val="页码1"/>
    <w:link w:val="680"/>
    <w:uiPriority w:val="0"/>
    <w:unhideWhenUsed/>
    <w:qFormat/>
    <w:rPr>
      <w:rFonts w:hint="eastAsia" w:ascii="宋体" w:hAnsi="宋体" w:eastAsia="宋体"/>
      <w:b/>
      <w:spacing w:val="0"/>
      <w:sz w:val="24"/>
      <w:szCs w:val="24"/>
      <w:vertAlign w:val="baseline"/>
      <w:lang w:val="en-US" w:eastAsia="zh-CN" w:bidi="ar-SA"/>
    </w:rPr>
  </w:style>
  <w:style w:type="character" w:styleId="837" w:customStyle="1">
    <w:name w:val="已访问的超链接1"/>
    <w:link w:val="680"/>
    <w:uiPriority w:val="0"/>
    <w:unhideWhenUsed/>
    <w:qFormat/>
    <w:rPr>
      <w:color w:val="800080"/>
      <w:u w:val="single"/>
    </w:rPr>
  </w:style>
  <w:style w:type="character" w:styleId="838" w:customStyle="1">
    <w:name w:val="强调1"/>
    <w:link w:val="680"/>
    <w:uiPriority w:val="0"/>
    <w:qFormat/>
    <w:rPr>
      <w:color w:val="cc0000"/>
    </w:rPr>
  </w:style>
  <w:style w:type="character" w:styleId="839" w:customStyle="1">
    <w:name w:val="超链接1"/>
    <w:link w:val="680"/>
    <w:uiPriority w:val="99"/>
    <w:unhideWhenUsed/>
    <w:qFormat/>
    <w:rPr>
      <w:color w:val="0000ff"/>
      <w:u w:val="single"/>
    </w:rPr>
  </w:style>
  <w:style w:type="character" w:styleId="840" w:customStyle="1">
    <w:name w:val="批注引用1"/>
    <w:link w:val="680"/>
    <w:uiPriority w:val="0"/>
    <w:unhideWhenUsed/>
    <w:qFormat/>
    <w:rPr>
      <w:sz w:val="21"/>
      <w:szCs w:val="21"/>
    </w:rPr>
  </w:style>
  <w:style w:type="character" w:styleId="841" w:customStyle="1">
    <w:name w:val="HTML 引文1"/>
    <w:link w:val="680"/>
    <w:uiPriority w:val="0"/>
    <w:unhideWhenUsed/>
    <w:qFormat/>
    <w:rPr>
      <w:color w:val="008000"/>
    </w:rPr>
  </w:style>
  <w:style w:type="character" w:styleId="842" w:customStyle="1">
    <w:name w:val="脚注引用1"/>
    <w:link w:val="680"/>
    <w:uiPriority w:val="99"/>
    <w:unhideWhenUsed/>
    <w:qFormat/>
    <w:rPr>
      <w:vertAlign w:val="superscript"/>
    </w:rPr>
  </w:style>
  <w:style w:type="character" w:styleId="843" w:customStyle="1">
    <w:name w:val="副标题 Char2"/>
    <w:link w:val="680"/>
    <w:uiPriority w:val="11"/>
    <w:qFormat/>
    <w:rPr>
      <w:rFonts w:ascii="Cambria" w:hAnsi="Cambria" w:cs="Times New Roman"/>
      <w:b/>
      <w:bCs/>
      <w:sz w:val="32"/>
      <w:szCs w:val="32"/>
    </w:rPr>
  </w:style>
  <w:style w:type="character" w:styleId="844" w:customStyle="1">
    <w:name w:val="正文文本 Char2"/>
    <w:link w:val="680"/>
    <w:uiPriority w:val="99"/>
    <w:semiHidden/>
    <w:qFormat/>
    <w:rPr>
      <w:rFonts w:ascii="Calibri" w:hAnsi="Calibri" w:eastAsia="宋体" w:cs="Times New Roman"/>
    </w:rPr>
  </w:style>
  <w:style w:type="character" w:styleId="845" w:customStyle="1">
    <w:name w:val="标题 1 Char"/>
    <w:link w:val="680"/>
    <w:uiPriority w:val="0"/>
    <w:qFormat/>
    <w:rPr>
      <w:b/>
      <w:bCs/>
      <w:sz w:val="32"/>
      <w:szCs w:val="44"/>
    </w:rPr>
  </w:style>
  <w:style w:type="character" w:styleId="846" w:customStyle="1">
    <w:name w:val="书籍标题1"/>
    <w:link w:val="680"/>
    <w:uiPriority w:val="0"/>
    <w:qFormat/>
    <w:rPr>
      <w:b/>
      <w:bCs/>
      <w:smallCaps/>
      <w:spacing w:val="5"/>
    </w:rPr>
  </w:style>
  <w:style w:type="character" w:styleId="847" w:customStyle="1">
    <w:name w:val="批注文字 Char2"/>
    <w:link w:val="680"/>
    <w:uiPriority w:val="0"/>
    <w:qFormat/>
    <w:rPr>
      <w:sz w:val="21"/>
    </w:rPr>
  </w:style>
  <w:style w:type="character" w:styleId="848" w:customStyle="1">
    <w:name w:val="列出段落 Char"/>
    <w:link w:val="849"/>
    <w:uiPriority w:val="0"/>
    <w:qFormat/>
    <w:rPr>
      <w:szCs w:val="24"/>
    </w:rPr>
  </w:style>
  <w:style w:type="paragraph" w:styleId="849" w:customStyle="1">
    <w:name w:val="List Paragraph1"/>
    <w:basedOn w:val="680"/>
    <w:link w:val="848"/>
    <w:uiPriority w:val="0"/>
    <w:qFormat/>
    <w:pPr>
      <w:ind w:firstLine="420"/>
    </w:pPr>
    <w:rPr>
      <w:sz w:val="20"/>
    </w:rPr>
  </w:style>
  <w:style w:type="character" w:styleId="850" w:customStyle="1">
    <w:name w:val="标题 1 Char_0"/>
    <w:link w:val="851"/>
    <w:uiPriority w:val="0"/>
    <w:qFormat/>
    <w:rPr>
      <w:b/>
      <w:bCs/>
      <w:sz w:val="44"/>
      <w:szCs w:val="44"/>
    </w:rPr>
  </w:style>
  <w:style w:type="paragraph" w:styleId="851" w:customStyle="1">
    <w:name w:val="标题 1_0"/>
    <w:basedOn w:val="852"/>
    <w:next w:val="852"/>
    <w:link w:val="850"/>
    <w:uiPriority w:val="0"/>
    <w:qFormat/>
    <w:pPr>
      <w:keepLines/>
      <w:keepNext/>
      <w:spacing w:before="340" w:after="330" w:line="576" w:lineRule="auto"/>
      <w:outlineLvl w:val="0"/>
    </w:pPr>
    <w:rPr>
      <w:b/>
      <w:bCs/>
      <w:sz w:val="44"/>
      <w:szCs w:val="44"/>
    </w:rPr>
  </w:style>
  <w:style w:type="paragraph" w:styleId="852"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853" w:customStyle="1">
    <w:name w:val="批注主题 Char1"/>
    <w:link w:val="680"/>
    <w:uiPriority w:val="0"/>
    <w:qFormat/>
    <w:rPr>
      <w:b/>
      <w:bCs/>
      <w:sz w:val="21"/>
      <w:szCs w:val="22"/>
    </w:rPr>
  </w:style>
  <w:style w:type="character" w:styleId="854" w:customStyle="1">
    <w:name w:val="页眉 Char1"/>
    <w:link w:val="680"/>
    <w:uiPriority w:val="99"/>
    <w:semiHidden/>
    <w:qFormat/>
    <w:rPr>
      <w:rFonts w:ascii="Calibri" w:hAnsi="Calibri" w:eastAsia="宋体" w:cs="Times New Roman"/>
      <w:sz w:val="18"/>
      <w:szCs w:val="18"/>
    </w:rPr>
  </w:style>
  <w:style w:type="character" w:styleId="855" w:customStyle="1">
    <w:name w:val="副标题 Char1"/>
    <w:link w:val="680"/>
    <w:uiPriority w:val="11"/>
    <w:qFormat/>
    <w:rPr>
      <w:rFonts w:ascii="Cambria" w:hAnsi="Cambria" w:cs="Times New Roman"/>
      <w:b/>
      <w:bCs/>
      <w:sz w:val="32"/>
      <w:szCs w:val="32"/>
    </w:rPr>
  </w:style>
  <w:style w:type="character" w:styleId="856" w:customStyle="1">
    <w:name w:val="标题 Char1"/>
    <w:link w:val="680"/>
    <w:uiPriority w:val="10"/>
    <w:qFormat/>
    <w:rPr>
      <w:rFonts w:ascii="Cambria" w:hAnsi="Cambria" w:eastAsia="宋体" w:cs="Times New Roman"/>
      <w:b/>
      <w:bCs/>
      <w:sz w:val="32"/>
      <w:szCs w:val="32"/>
    </w:rPr>
  </w:style>
  <w:style w:type="character" w:styleId="857" w:customStyle="1">
    <w:name w:val="rvts11"/>
    <w:link w:val="680"/>
    <w:uiPriority w:val="0"/>
    <w:qFormat/>
    <w:rPr>
      <w:rFonts w:ascii="KNLe" w:hAnsi="KNLe"/>
      <w:sz w:val="24"/>
      <w:szCs w:val="24"/>
      <w:u w:val="single"/>
    </w:rPr>
  </w:style>
  <w:style w:type="character" w:styleId="858" w:customStyle="1">
    <w:name w:val="不明显参考1"/>
    <w:link w:val="680"/>
    <w:uiPriority w:val="0"/>
    <w:qFormat/>
    <w:rPr>
      <w:smallCaps/>
      <w:color w:val="c0504d"/>
      <w:u w:val="single"/>
    </w:rPr>
  </w:style>
  <w:style w:type="character" w:styleId="859" w:customStyle="1">
    <w:name w:val="正文文本缩进 3 Char1"/>
    <w:link w:val="680"/>
    <w:uiPriority w:val="99"/>
    <w:semiHidden/>
    <w:qFormat/>
    <w:rPr>
      <w:sz w:val="16"/>
      <w:szCs w:val="16"/>
    </w:rPr>
  </w:style>
  <w:style w:type="character" w:styleId="860" w:customStyle="1">
    <w:name w:val="明显参考1"/>
    <w:link w:val="680"/>
    <w:uiPriority w:val="0"/>
    <w:qFormat/>
    <w:rPr>
      <w:b/>
      <w:bCs/>
      <w:smallCaps/>
      <w:color w:val="c0504d"/>
      <w:spacing w:val="5"/>
      <w:u w:val="single"/>
    </w:rPr>
  </w:style>
  <w:style w:type="character" w:styleId="861" w:customStyle="1">
    <w:name w:val="批注文字 Char1"/>
    <w:link w:val="680"/>
    <w:uiPriority w:val="0"/>
    <w:qFormat/>
    <w:rPr>
      <w:rFonts w:ascii="Calibri" w:hAnsi="Calibri" w:eastAsia="宋体" w:cs="Times New Roman"/>
    </w:rPr>
  </w:style>
  <w:style w:type="character" w:styleId="862" w:customStyle="1">
    <w:name w:val="font161"/>
    <w:link w:val="680"/>
    <w:uiPriority w:val="0"/>
    <w:qFormat/>
    <w:rPr>
      <w:b/>
      <w:sz w:val="32"/>
    </w:rPr>
  </w:style>
  <w:style w:type="character" w:styleId="863" w:customStyle="1">
    <w:name w:val="文档结构图 Char2"/>
    <w:link w:val="680"/>
    <w:uiPriority w:val="99"/>
    <w:semiHidden/>
    <w:qFormat/>
    <w:rPr>
      <w:rFonts w:hint="eastAsia" w:ascii="宋体" w:hAnsi="Calibri" w:eastAsia="宋体" w:cs="Times New Roman"/>
      <w:sz w:val="18"/>
      <w:szCs w:val="18"/>
    </w:rPr>
  </w:style>
  <w:style w:type="character" w:styleId="864" w:customStyle="1">
    <w:name w:val="明显引用 Char2"/>
    <w:link w:val="680"/>
    <w:uiPriority w:val="99"/>
    <w:qFormat/>
    <w:rPr>
      <w:b/>
      <w:bCs/>
      <w:i/>
      <w:iCs/>
      <w:color w:val="4f81bd"/>
      <w:sz w:val="21"/>
      <w:szCs w:val="24"/>
    </w:rPr>
  </w:style>
  <w:style w:type="character" w:styleId="865" w:customStyle="1">
    <w:name w:val="font21"/>
    <w:link w:val="680"/>
    <w:uiPriority w:val="0"/>
    <w:qFormat/>
    <w:rPr>
      <w:rFonts w:hint="eastAsia" w:ascii="宋体" w:hAnsi="宋体" w:eastAsia="宋体" w:cs="宋体"/>
      <w:color w:val="000000"/>
      <w:sz w:val="20"/>
      <w:szCs w:val="20"/>
      <w:u w:val="none"/>
    </w:rPr>
  </w:style>
  <w:style w:type="character" w:styleId="866" w:customStyle="1">
    <w:name w:val="明显引用 Char"/>
    <w:link w:val="867"/>
    <w:uiPriority w:val="0"/>
    <w:qFormat/>
    <w:rPr>
      <w:b/>
      <w:bCs/>
      <w:i/>
      <w:iCs/>
      <w:color w:val="4f81bd"/>
    </w:rPr>
  </w:style>
  <w:style w:type="paragraph" w:styleId="867" w:customStyle="1">
    <w:name w:val="明显引用1"/>
    <w:basedOn w:val="680"/>
    <w:next w:val="680"/>
    <w:link w:val="866"/>
    <w:uiPriority w:val="0"/>
    <w:qFormat/>
    <w:pPr>
      <w:ind w:left="936" w:right="936"/>
      <w:spacing w:before="200" w:after="280"/>
      <w:pBdr>
        <w:bottom w:val="single" w:color="4F81BD" w:sz="4" w:space="4"/>
      </w:pBdr>
    </w:pPr>
    <w:rPr>
      <w:b/>
      <w:bCs/>
      <w:i/>
      <w:iCs/>
      <w:color w:val="4f81bd"/>
      <w:sz w:val="20"/>
      <w:szCs w:val="20"/>
    </w:rPr>
  </w:style>
  <w:style w:type="character" w:styleId="868" w:customStyle="1">
    <w:name w:val="font31"/>
    <w:link w:val="680"/>
    <w:uiPriority w:val="0"/>
    <w:qFormat/>
    <w:rPr>
      <w:rFonts w:hint="eastAsia" w:ascii="宋体" w:hAnsi="宋体" w:eastAsia="宋体" w:cs="宋体"/>
      <w:color w:val="000000"/>
      <w:sz w:val="20"/>
      <w:szCs w:val="20"/>
      <w:u w:val="none"/>
    </w:rPr>
  </w:style>
  <w:style w:type="character" w:styleId="869" w:customStyle="1">
    <w:name w:val="标题 2 Char_0"/>
    <w:link w:val="870"/>
    <w:uiPriority w:val="0"/>
    <w:qFormat/>
    <w:rPr>
      <w:rFonts w:ascii="Cambria" w:hAnsi="Cambria"/>
      <w:b/>
      <w:bCs/>
      <w:sz w:val="32"/>
      <w:szCs w:val="32"/>
    </w:rPr>
  </w:style>
  <w:style w:type="paragraph" w:styleId="870" w:customStyle="1">
    <w:name w:val="标题 2_0"/>
    <w:basedOn w:val="852"/>
    <w:next w:val="852"/>
    <w:link w:val="869"/>
    <w:uiPriority w:val="0"/>
    <w:qFormat/>
    <w:pPr>
      <w:keepLines/>
      <w:keepNext/>
      <w:spacing w:before="260" w:after="260" w:line="415" w:lineRule="auto"/>
      <w:outlineLvl w:val="1"/>
    </w:pPr>
    <w:rPr>
      <w:rFonts w:ascii="Cambria" w:hAnsi="Cambria"/>
      <w:b/>
      <w:bCs/>
      <w:sz w:val="32"/>
      <w:szCs w:val="32"/>
    </w:rPr>
  </w:style>
  <w:style w:type="character" w:styleId="871" w:customStyle="1">
    <w:name w:val="日期 Char1"/>
    <w:link w:val="680"/>
    <w:uiPriority w:val="0"/>
    <w:qFormat/>
    <w:rPr>
      <w:rFonts w:ascii="Calibri" w:hAnsi="Calibri" w:eastAsia="宋体" w:cs="Times New Roman"/>
    </w:rPr>
  </w:style>
  <w:style w:type="character" w:styleId="872" w:customStyle="1">
    <w:name w:val="引用 Char1"/>
    <w:link w:val="680"/>
    <w:uiPriority w:val="29"/>
    <w:qFormat/>
    <w:rPr>
      <w:i/>
      <w:iCs/>
      <w:color w:val="000000"/>
      <w:sz w:val="21"/>
    </w:rPr>
  </w:style>
  <w:style w:type="character" w:styleId="873" w:customStyle="1">
    <w:name w:val="标题 4 Char_0"/>
    <w:link w:val="874"/>
    <w:uiPriority w:val="0"/>
    <w:qFormat/>
    <w:rPr>
      <w:rFonts w:ascii="Arial" w:hAnsi="Arial" w:eastAsia="黑体" w:cs="Arial"/>
      <w:b/>
      <w:bCs/>
      <w:sz w:val="28"/>
      <w:szCs w:val="28"/>
    </w:rPr>
  </w:style>
  <w:style w:type="paragraph" w:styleId="874" w:customStyle="1">
    <w:name w:val="标题 4_0"/>
    <w:basedOn w:val="852"/>
    <w:next w:val="852"/>
    <w:link w:val="873"/>
    <w:uiPriority w:val="0"/>
    <w:qFormat/>
    <w:pPr>
      <w:keepLines/>
      <w:keepNext/>
      <w:spacing w:before="280" w:after="290" w:line="374" w:lineRule="auto"/>
      <w:outlineLvl w:val="3"/>
    </w:pPr>
    <w:rPr>
      <w:rFonts w:ascii="Arial" w:hAnsi="Arial" w:eastAsia="黑体"/>
      <w:b/>
      <w:bCs/>
      <w:sz w:val="28"/>
      <w:szCs w:val="28"/>
    </w:rPr>
  </w:style>
  <w:style w:type="character" w:styleId="875" w:customStyle="1">
    <w:name w:val="明显强调1"/>
    <w:link w:val="680"/>
    <w:uiPriority w:val="0"/>
    <w:qFormat/>
    <w:rPr>
      <w:b/>
      <w:bCs/>
      <w:i/>
      <w:iCs/>
      <w:color w:val="4f81bd"/>
    </w:rPr>
  </w:style>
  <w:style w:type="character" w:styleId="876" w:customStyle="1">
    <w:name w:val="超链接_0"/>
    <w:link w:val="680"/>
    <w:uiPriority w:val="99"/>
    <w:qFormat/>
    <w:rPr>
      <w:rFonts w:ascii="Calibri" w:hAnsi="Calibri" w:cs="Calibri"/>
      <w:color w:val="0000ff"/>
      <w:u w:val="single"/>
    </w:rPr>
  </w:style>
  <w:style w:type="character" w:styleId="877" w:customStyle="1">
    <w:name w:val="批注框文本 Char2"/>
    <w:link w:val="680"/>
    <w:uiPriority w:val="99"/>
    <w:semiHidden/>
    <w:qFormat/>
    <w:rPr>
      <w:rFonts w:ascii="Calibri" w:hAnsi="Calibri" w:eastAsia="宋体" w:cs="Times New Roman"/>
      <w:sz w:val="18"/>
      <w:szCs w:val="18"/>
    </w:rPr>
  </w:style>
  <w:style w:type="character" w:styleId="878" w:customStyle="1">
    <w:name w:val="文档结构图 Char1"/>
    <w:link w:val="680"/>
    <w:uiPriority w:val="0"/>
    <w:qFormat/>
    <w:rPr>
      <w:rFonts w:hint="eastAsia" w:ascii="宋体" w:hAnsi="Calibri" w:eastAsia="宋体" w:cs="Times New Roman"/>
      <w:sz w:val="18"/>
      <w:szCs w:val="18"/>
    </w:rPr>
  </w:style>
  <w:style w:type="character" w:styleId="879" w:customStyle="1">
    <w:name w:val="引用 Char2"/>
    <w:link w:val="680"/>
    <w:uiPriority w:val="99"/>
    <w:qFormat/>
    <w:rPr>
      <w:i/>
      <w:iCs/>
      <w:color w:val="000000"/>
      <w:sz w:val="21"/>
      <w:szCs w:val="24"/>
    </w:rPr>
  </w:style>
  <w:style w:type="character" w:styleId="880" w:customStyle="1">
    <w:name w:val="textcontents"/>
    <w:link w:val="680"/>
    <w:uiPriority w:val="0"/>
    <w:qFormat/>
    <w:rPr>
      <w:rFonts w:ascii="Times New Roman" w:hAnsi="Times New Roman" w:cs="Times New Roman"/>
    </w:rPr>
  </w:style>
  <w:style w:type="character" w:styleId="881" w:customStyle="1">
    <w:name w:val="bookmark"/>
    <w:link w:val="680"/>
    <w:uiPriority w:val="0"/>
    <w:qFormat/>
  </w:style>
  <w:style w:type="character" w:styleId="882" w:customStyle="1">
    <w:name w:val="正文文本 Char_0"/>
    <w:link w:val="883"/>
    <w:uiPriority w:val="0"/>
    <w:qFormat/>
    <w:rPr>
      <w:szCs w:val="24"/>
    </w:rPr>
  </w:style>
  <w:style w:type="paragraph" w:styleId="883" w:customStyle="1">
    <w:name w:val="正文文本_0"/>
    <w:basedOn w:val="852"/>
    <w:link w:val="882"/>
    <w:uiPriority w:val="0"/>
    <w:qFormat/>
    <w:pPr>
      <w:spacing w:after="120"/>
    </w:pPr>
    <w:rPr>
      <w:sz w:val="20"/>
    </w:rPr>
  </w:style>
  <w:style w:type="character" w:styleId="884" w:customStyle="1">
    <w:name w:val="标题5 Char Char"/>
    <w:link w:val="885"/>
    <w:uiPriority w:val="0"/>
    <w:qFormat/>
    <w:rPr>
      <w:rFonts w:ascii="Arial" w:hAnsi="Arial" w:cs="Arial"/>
      <w:b/>
      <w:bCs/>
      <w:sz w:val="24"/>
      <w:szCs w:val="32"/>
    </w:rPr>
  </w:style>
  <w:style w:type="paragraph" w:styleId="885" w:customStyle="1">
    <w:name w:val="标题5"/>
    <w:basedOn w:val="752"/>
    <w:link w:val="884"/>
    <w:uiPriority w:val="0"/>
    <w:qFormat/>
    <w:pPr>
      <w:numPr>
        <w:ilvl w:val="0"/>
        <w:numId w:val="0"/>
      </w:numPr>
      <w:spacing w:line="412" w:lineRule="auto"/>
    </w:pPr>
    <w:rPr>
      <w:rFonts w:ascii="Arial" w:hAnsi="Arial"/>
      <w:sz w:val="24"/>
    </w:rPr>
  </w:style>
  <w:style w:type="character" w:styleId="886" w:customStyle="1">
    <w:name w:val="标题 5 Char_0"/>
    <w:link w:val="887"/>
    <w:uiPriority w:val="0"/>
    <w:qFormat/>
    <w:rPr>
      <w:rFonts w:ascii="Calibri" w:hAnsi="Calibri" w:cs="Calibri"/>
      <w:b/>
      <w:bCs/>
      <w:sz w:val="28"/>
      <w:szCs w:val="28"/>
    </w:rPr>
  </w:style>
  <w:style w:type="paragraph" w:styleId="887" w:customStyle="1">
    <w:name w:val="标题 5_0"/>
    <w:basedOn w:val="852"/>
    <w:next w:val="852"/>
    <w:link w:val="886"/>
    <w:uiPriority w:val="0"/>
    <w:qFormat/>
    <w:pPr>
      <w:keepLines/>
      <w:keepNext/>
      <w:spacing w:before="280" w:after="290" w:line="372" w:lineRule="auto"/>
      <w:outlineLvl w:val="4"/>
    </w:pPr>
    <w:rPr>
      <w:rFonts w:ascii="Calibri" w:hAnsi="Calibri"/>
      <w:b/>
      <w:bCs/>
      <w:sz w:val="28"/>
      <w:szCs w:val="28"/>
    </w:rPr>
  </w:style>
  <w:style w:type="character" w:styleId="888" w:customStyle="1">
    <w:name w:val="明显引用 Char1"/>
    <w:link w:val="680"/>
    <w:uiPriority w:val="30"/>
    <w:qFormat/>
    <w:rPr>
      <w:b/>
      <w:bCs/>
      <w:i/>
      <w:iCs/>
      <w:color w:val="4f81bd"/>
      <w:sz w:val="21"/>
    </w:rPr>
  </w:style>
  <w:style w:type="character" w:styleId="889" w:customStyle="1">
    <w:name w:val="批注框文本 Char1"/>
    <w:link w:val="680"/>
    <w:uiPriority w:val="0"/>
    <w:qFormat/>
    <w:rPr>
      <w:sz w:val="18"/>
      <w:szCs w:val="18"/>
    </w:rPr>
  </w:style>
  <w:style w:type="character" w:styleId="890" w:customStyle="1">
    <w:name w:val="正文文本 Char1"/>
    <w:link w:val="680"/>
    <w:uiPriority w:val="0"/>
    <w:qFormat/>
    <w:rPr>
      <w:rFonts w:ascii="Calibri" w:hAnsi="Calibri" w:eastAsia="宋体" w:cs="Times New Roman"/>
    </w:rPr>
  </w:style>
  <w:style w:type="character" w:styleId="891" w:customStyle="1">
    <w:name w:val="引用 Char"/>
    <w:link w:val="892"/>
    <w:uiPriority w:val="0"/>
    <w:qFormat/>
    <w:rPr>
      <w:i/>
      <w:iCs/>
      <w:color w:val="000000"/>
    </w:rPr>
  </w:style>
  <w:style w:type="paragraph" w:styleId="892" w:customStyle="1">
    <w:name w:val="引用1"/>
    <w:basedOn w:val="680"/>
    <w:next w:val="680"/>
    <w:link w:val="891"/>
    <w:uiPriority w:val="0"/>
    <w:qFormat/>
    <w:rPr>
      <w:i/>
      <w:iCs/>
      <w:color w:val="000000"/>
      <w:sz w:val="20"/>
      <w:szCs w:val="20"/>
    </w:rPr>
  </w:style>
  <w:style w:type="character" w:styleId="893" w:customStyle="1">
    <w:name w:val="标题 Char2"/>
    <w:link w:val="680"/>
    <w:uiPriority w:val="10"/>
    <w:qFormat/>
    <w:rPr>
      <w:rFonts w:ascii="Cambria" w:hAnsi="Cambria" w:cs="Times New Roman"/>
      <w:b/>
      <w:bCs/>
      <w:sz w:val="32"/>
      <w:szCs w:val="32"/>
    </w:rPr>
  </w:style>
  <w:style w:type="character" w:styleId="894" w:customStyle="1">
    <w:name w:val="日期 Char2"/>
    <w:link w:val="680"/>
    <w:uiPriority w:val="99"/>
    <w:semiHidden/>
    <w:qFormat/>
    <w:rPr>
      <w:rFonts w:ascii="Calibri" w:hAnsi="Calibri" w:eastAsia="宋体" w:cs="Times New Roman"/>
    </w:rPr>
  </w:style>
  <w:style w:type="character" w:styleId="895" w:customStyle="1">
    <w:name w:val="font11"/>
    <w:link w:val="680"/>
    <w:uiPriority w:val="0"/>
    <w:qFormat/>
    <w:rPr>
      <w:rFonts w:hint="eastAsia" w:ascii="宋体" w:hAnsi="宋体" w:eastAsia="宋体" w:cs="宋体"/>
      <w:color w:val="000000"/>
      <w:sz w:val="20"/>
      <w:szCs w:val="20"/>
      <w:u w:val="none"/>
    </w:rPr>
  </w:style>
  <w:style w:type="character" w:styleId="896" w:customStyle="1">
    <w:name w:val="正文文本 3 Char1"/>
    <w:link w:val="680"/>
    <w:uiPriority w:val="99"/>
    <w:semiHidden/>
    <w:qFormat/>
    <w:rPr>
      <w:sz w:val="16"/>
      <w:szCs w:val="16"/>
    </w:rPr>
  </w:style>
  <w:style w:type="character" w:styleId="897" w:customStyle="1">
    <w:name w:val="标题4 Char Char"/>
    <w:link w:val="898"/>
    <w:uiPriority w:val="0"/>
    <w:qFormat/>
    <w:rPr>
      <w:rFonts w:ascii="Arial" w:hAnsi="Arial" w:cs="Arial"/>
      <w:b/>
      <w:bCs/>
      <w:sz w:val="24"/>
      <w:szCs w:val="32"/>
    </w:rPr>
  </w:style>
  <w:style w:type="paragraph" w:styleId="898" w:customStyle="1">
    <w:name w:val="标题4"/>
    <w:basedOn w:val="751"/>
    <w:next w:val="790"/>
    <w:link w:val="897"/>
    <w:uiPriority w:val="0"/>
    <w:qFormat/>
    <w:pPr>
      <w:numPr>
        <w:ilvl w:val="0"/>
        <w:numId w:val="0"/>
      </w:numPr>
      <w:spacing w:line="412" w:lineRule="auto"/>
    </w:pPr>
    <w:rPr>
      <w:rFonts w:ascii="Arial" w:hAnsi="Arial"/>
      <w:sz w:val="24"/>
    </w:rPr>
  </w:style>
  <w:style w:type="character" w:styleId="899" w:customStyle="1">
    <w:name w:val="批注主题 Char2"/>
    <w:link w:val="680"/>
    <w:uiPriority w:val="0"/>
    <w:qFormat/>
    <w:rPr>
      <w:b/>
      <w:bCs/>
      <w:sz w:val="21"/>
    </w:rPr>
  </w:style>
  <w:style w:type="character" w:styleId="900" w:customStyle="1">
    <w:name w:val="标题 3 Char_0"/>
    <w:link w:val="901"/>
    <w:uiPriority w:val="0"/>
    <w:qFormat/>
    <w:rPr>
      <w:b/>
      <w:bCs/>
      <w:sz w:val="32"/>
      <w:szCs w:val="32"/>
    </w:rPr>
  </w:style>
  <w:style w:type="paragraph" w:styleId="901" w:customStyle="1">
    <w:name w:val="标题 3_0"/>
    <w:basedOn w:val="852"/>
    <w:next w:val="852"/>
    <w:link w:val="900"/>
    <w:uiPriority w:val="0"/>
    <w:qFormat/>
    <w:pPr>
      <w:keepLines/>
      <w:keepNext/>
      <w:spacing w:before="260" w:after="260" w:line="415" w:lineRule="auto"/>
      <w:outlineLvl w:val="2"/>
    </w:pPr>
    <w:rPr>
      <w:b/>
      <w:bCs/>
      <w:sz w:val="32"/>
      <w:szCs w:val="32"/>
    </w:rPr>
  </w:style>
  <w:style w:type="character" w:styleId="902" w:customStyle="1">
    <w:name w:val="页脚 Char1"/>
    <w:link w:val="680"/>
    <w:uiPriority w:val="99"/>
    <w:semiHidden/>
    <w:qFormat/>
    <w:rPr>
      <w:rFonts w:ascii="Calibri" w:hAnsi="Calibri" w:eastAsia="宋体" w:cs="Times New Roman"/>
      <w:sz w:val="18"/>
      <w:szCs w:val="18"/>
    </w:rPr>
  </w:style>
  <w:style w:type="character" w:styleId="903" w:customStyle="1">
    <w:name w:val="表格文字 字符"/>
    <w:link w:val="904"/>
    <w:uiPriority w:val="0"/>
    <w:qFormat/>
    <w:rPr>
      <w:rFonts w:ascii="Calibri" w:hAnsi="Calibri" w:eastAsia="宋体" w:cs="Times New Roman"/>
    </w:rPr>
  </w:style>
  <w:style w:type="paragraph" w:styleId="904" w:customStyle="1">
    <w:name w:val="表格文字"/>
    <w:basedOn w:val="680"/>
    <w:link w:val="903"/>
    <w:uiPriority w:val="0"/>
    <w:qFormat/>
    <w:pPr>
      <w:jc w:val="left"/>
      <w:spacing w:line="420" w:lineRule="atLeast"/>
    </w:pPr>
    <w:rPr>
      <w:rFonts w:ascii="Calibri" w:hAnsi="Calibri"/>
      <w:sz w:val="20"/>
      <w:szCs w:val="20"/>
    </w:rPr>
  </w:style>
  <w:style w:type="character" w:styleId="905" w:customStyle="1">
    <w:name w:val="不明显强调1"/>
    <w:link w:val="680"/>
    <w:uiPriority w:val="0"/>
    <w:qFormat/>
    <w:rPr>
      <w:i/>
      <w:iCs/>
      <w:color w:val="808080"/>
    </w:rPr>
  </w:style>
  <w:style w:type="paragraph" w:styleId="906" w:customStyle="1">
    <w:name w:val="Header or footer|1"/>
    <w:basedOn w:val="680"/>
    <w:uiPriority w:val="0"/>
    <w:qFormat/>
    <w:rPr>
      <w:sz w:val="20"/>
      <w:szCs w:val="20"/>
      <w:lang w:val="zh-TW" w:eastAsia="zh-TW" w:bidi="zh-TW"/>
    </w:rPr>
  </w:style>
  <w:style w:type="paragraph" w:styleId="907" w:customStyle="1">
    <w:name w:val="3方案格式3"/>
    <w:basedOn w:val="908"/>
    <w:uiPriority w:val="99"/>
    <w:qFormat/>
    <w:pPr>
      <w:numPr>
        <w:ilvl w:val="2"/>
      </w:numPr>
      <w:ind w:left="850"/>
      <w:tabs>
        <w:tab w:val="left" w:pos="360" w:leader="none"/>
      </w:tabs>
      <w:outlineLvl w:val="2"/>
    </w:pPr>
    <w:rPr>
      <w:sz w:val="32"/>
    </w:rPr>
  </w:style>
  <w:style w:type="paragraph" w:styleId="908" w:customStyle="1">
    <w:name w:val="2方案格式2"/>
    <w:basedOn w:val="909"/>
    <w:uiPriority w:val="99"/>
    <w:qFormat/>
    <w:pPr>
      <w:numPr>
        <w:ilvl w:val="1"/>
      </w:numPr>
      <w:ind w:left="850"/>
      <w:spacing w:line="240" w:lineRule="auto"/>
      <w:tabs>
        <w:tab w:val="left" w:pos="360" w:leader="none"/>
      </w:tabs>
      <w:outlineLvl w:val="1"/>
    </w:pPr>
    <w:rPr>
      <w:sz w:val="44"/>
    </w:rPr>
  </w:style>
  <w:style w:type="paragraph" w:styleId="909" w:customStyle="1">
    <w:name w:val="1方案格式1"/>
    <w:basedOn w:val="750"/>
    <w:uiPriority w:val="99"/>
    <w:qFormat/>
    <w:pPr>
      <w:numPr>
        <w:numId w:val="3"/>
      </w:numPr>
      <w:ind w:firstLine="0"/>
      <w:spacing w:line="360" w:lineRule="auto"/>
      <w:tabs>
        <w:tab w:val="left" w:pos="360" w:leader="none"/>
      </w:tabs>
    </w:pPr>
    <w:rPr>
      <w:rFonts w:eastAsia="微软雅黑"/>
      <w:bCs w:val="0"/>
      <w:sz w:val="48"/>
    </w:rPr>
  </w:style>
  <w:style w:type="paragraph" w:styleId="910" w:customStyle="1">
    <w:name w:val="op_mapdots_left"/>
    <w:basedOn w:val="680"/>
    <w:uiPriority w:val="99"/>
    <w:qFormat/>
    <w:pPr>
      <w:jc w:val="left"/>
      <w:spacing w:before="100" w:beforeAutospacing="1" w:after="100" w:afterAutospacing="1"/>
      <w:widowControl/>
    </w:pPr>
    <w:rPr>
      <w:rFonts w:ascii="宋体" w:hAnsi="宋体" w:cs="宋体"/>
      <w:sz w:val="24"/>
    </w:rPr>
  </w:style>
  <w:style w:type="paragraph" w:styleId="911" w:customStyle="1">
    <w:name w:val="表格"/>
    <w:basedOn w:val="680"/>
    <w:uiPriority w:val="99"/>
    <w:qFormat/>
    <w:pPr>
      <w:jc w:val="center"/>
    </w:pPr>
    <w:rPr>
      <w:rFonts w:ascii="华文细黑" w:hAnsi="华文细黑"/>
      <w:szCs w:val="22"/>
    </w:rPr>
  </w:style>
  <w:style w:type="paragraph" w:styleId="912" w:customStyle="1">
    <w:name w:val="_Style 36"/>
    <w:next w:val="680"/>
    <w:uiPriority w:val="99"/>
    <w:qFormat/>
    <w:pPr>
      <w:jc w:val="both"/>
      <w:widowControl w:val="off"/>
    </w:pPr>
    <w:rPr>
      <w:rFonts w:hint="default" w:ascii="Times New Roman" w:hAnsi="Times New Roman" w:eastAsia="宋体" w:cs="Times New Roman"/>
      <w:sz w:val="21"/>
      <w:lang w:val="en-US" w:eastAsia="zh-CN" w:bidi="ar-SA"/>
    </w:rPr>
  </w:style>
  <w:style w:type="paragraph" w:styleId="913" w:customStyle="1">
    <w:name w:val="目录 4_0"/>
    <w:basedOn w:val="852"/>
    <w:next w:val="852"/>
    <w:uiPriority w:val="39"/>
    <w:qFormat/>
    <w:pPr>
      <w:ind w:left="1260"/>
    </w:pPr>
    <w:rPr>
      <w:rFonts w:ascii="Calibri" w:hAnsi="Calibri"/>
    </w:rPr>
  </w:style>
  <w:style w:type="paragraph" w:styleId="914" w:customStyle="1">
    <w:name w:val="列出段落11"/>
    <w:basedOn w:val="680"/>
    <w:link w:val="915"/>
    <w:uiPriority w:val="0"/>
    <w:qFormat/>
    <w:pPr>
      <w:contextualSpacing/>
      <w:ind w:left="720"/>
      <w:jc w:val="left"/>
      <w:widowControl/>
    </w:pPr>
    <w:rPr>
      <w:rFonts w:ascii="Arial" w:hAnsi="Arial" w:eastAsia="黑体"/>
      <w:sz w:val="24"/>
      <w:lang w:eastAsia="en-US"/>
    </w:rPr>
  </w:style>
  <w:style w:type="character" w:styleId="915" w:customStyle="1">
    <w:name w:val="编号 Char"/>
    <w:link w:val="914"/>
    <w:uiPriority w:val="0"/>
    <w:qFormat/>
    <w:rPr>
      <w:rFonts w:ascii="Arial" w:hAnsi="Arial" w:eastAsia="黑体"/>
      <w:sz w:val="24"/>
      <w:szCs w:val="24"/>
      <w:lang w:eastAsia="en-US"/>
    </w:rPr>
  </w:style>
  <w:style w:type="paragraph" w:styleId="916" w:customStyle="1">
    <w:name w:val="6'"/>
    <w:basedOn w:val="680"/>
    <w:uiPriority w:val="99"/>
    <w:qFormat/>
    <w:pPr>
      <w:jc w:val="center"/>
      <w:spacing w:line="320" w:lineRule="exact"/>
    </w:pPr>
    <w:rPr>
      <w:rFonts w:ascii="Calibri" w:hAnsi="Calibri"/>
      <w:spacing w:val="20"/>
      <w:szCs w:val="22"/>
    </w:rPr>
  </w:style>
  <w:style w:type="paragraph" w:styleId="917" w:customStyle="1">
    <w:name w:val="格式３"/>
    <w:basedOn w:val="680"/>
    <w:uiPriority w:val="99"/>
    <w:qFormat/>
    <w:pPr>
      <w:ind w:left="600" w:hanging="600"/>
      <w:spacing w:line="420" w:lineRule="exact"/>
    </w:pPr>
    <w:rPr>
      <w:rFonts w:ascii="宋体" w:hAnsi="宋体"/>
      <w:color w:val="000000"/>
      <w:sz w:val="24"/>
      <w:szCs w:val="20"/>
    </w:rPr>
  </w:style>
  <w:style w:type="paragraph" w:styleId="918" w:customStyle="1">
    <w:name w:val="修订1"/>
    <w:uiPriority w:val="99"/>
    <w:qFormat/>
    <w:rPr>
      <w:rFonts w:hint="default" w:ascii="Times New Roman" w:hAnsi="Times New Roman" w:eastAsia="宋体" w:cs="Times New Roman"/>
      <w:sz w:val="21"/>
      <w:szCs w:val="24"/>
      <w:lang w:val="en-US" w:eastAsia="zh-CN" w:bidi="ar-SA"/>
    </w:rPr>
  </w:style>
  <w:style w:type="paragraph" w:styleId="919" w:customStyle="1">
    <w:name w:val="msonormal"/>
    <w:basedOn w:val="680"/>
    <w:uiPriority w:val="99"/>
    <w:qFormat/>
    <w:pPr>
      <w:jc w:val="left"/>
      <w:spacing w:before="100" w:beforeAutospacing="1" w:after="100" w:afterAutospacing="1"/>
      <w:widowControl/>
    </w:pPr>
    <w:rPr>
      <w:rFonts w:ascii="宋体" w:hAnsi="宋体" w:cs="宋体"/>
      <w:sz w:val="24"/>
    </w:rPr>
  </w:style>
  <w:style w:type="paragraph" w:styleId="920" w:customStyle="1">
    <w:name w:val="正文1"/>
    <w:uiPriority w:val="99"/>
    <w:qFormat/>
    <w:pPr>
      <w:jc w:val="both"/>
      <w:widowControl w:val="off"/>
    </w:pPr>
    <w:rPr>
      <w:rFonts w:hint="default" w:ascii="Calibri" w:hAnsi="Calibri" w:eastAsia="宋体" w:cs="Times New Roman"/>
      <w:lang w:val="en-US" w:eastAsia="zh-CN" w:bidi="ar-SA"/>
    </w:rPr>
  </w:style>
  <w:style w:type="paragraph" w:styleId="9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22" w:customStyle="1">
    <w:name w:val="标题 11"/>
    <w:basedOn w:val="920"/>
    <w:next w:val="920"/>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923" w:customStyle="1">
    <w:name w:val="目录 3_0"/>
    <w:basedOn w:val="852"/>
    <w:next w:val="852"/>
    <w:uiPriority w:val="39"/>
    <w:qFormat/>
    <w:pPr>
      <w:ind w:left="840"/>
    </w:pPr>
    <w:rPr>
      <w:rFonts w:ascii="Calibri" w:hAnsi="Calibri"/>
    </w:rPr>
  </w:style>
  <w:style w:type="paragraph" w:styleId="924" w:customStyle="1">
    <w:name w:val="Blockquote"/>
    <w:basedOn w:val="680"/>
    <w:uiPriority w:val="99"/>
    <w:qFormat/>
    <w:pPr>
      <w:ind w:left="360" w:right="360"/>
      <w:jc w:val="left"/>
      <w:spacing w:before="100" w:after="100"/>
    </w:pPr>
    <w:rPr>
      <w:rFonts w:ascii="Calibri" w:hAnsi="Calibri"/>
      <w:sz w:val="24"/>
      <w:szCs w:val="22"/>
    </w:rPr>
  </w:style>
  <w:style w:type="paragraph" w:styleId="925" w:customStyle="1">
    <w:name w:val="空半行"/>
    <w:basedOn w:val="680"/>
    <w:uiPriority w:val="99"/>
    <w:qFormat/>
    <w:pPr>
      <w:spacing w:line="120" w:lineRule="exact"/>
    </w:pPr>
    <w:rPr>
      <w:rFonts w:ascii="Calibri" w:hAnsi="Calibri" w:eastAsia="仿宋_GB2312"/>
      <w:color w:val="ffffff"/>
      <w:sz w:val="30"/>
      <w:szCs w:val="22"/>
    </w:rPr>
  </w:style>
  <w:style w:type="paragraph" w:styleId="926" w:customStyle="1">
    <w:name w:val="样式 标题 2 + Times New Roman 四号 非加粗 段前: 5 磅 段后: 0 磅 行距: 固定值 20..."/>
    <w:basedOn w:val="751"/>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927" w:customStyle="1">
    <w:name w:val="列表段落1"/>
    <w:basedOn w:val="680"/>
    <w:uiPriority w:val="0"/>
    <w:qFormat/>
    <w:pPr>
      <w:ind w:firstLine="420"/>
    </w:pPr>
  </w:style>
  <w:style w:type="paragraph" w:styleId="928" w:customStyle="1">
    <w:name w:val="文章正文"/>
    <w:basedOn w:val="680"/>
    <w:uiPriority w:val="99"/>
    <w:qFormat/>
    <w:pPr>
      <w:ind w:firstLine="480"/>
      <w:spacing w:line="360" w:lineRule="auto"/>
    </w:pPr>
    <w:rPr>
      <w:rFonts w:ascii="仿宋_GB2312" w:hAnsi="宋体" w:eastAsia="仿宋_GB2312"/>
      <w:color w:val="ff0000"/>
      <w:sz w:val="24"/>
    </w:rPr>
  </w:style>
  <w:style w:type="paragraph" w:styleId="929" w:customStyle="1">
    <w:name w:val="正文11"/>
    <w:uiPriority w:val="99"/>
    <w:qFormat/>
    <w:rPr>
      <w:rFonts w:hint="default" w:ascii="Calibri" w:hAnsi="Calibri" w:eastAsia="宋体" w:cs="Calibri"/>
      <w:sz w:val="24"/>
      <w:szCs w:val="24"/>
      <w:lang w:val="en-US" w:eastAsia="zh-CN" w:bidi="ar-SA"/>
    </w:rPr>
  </w:style>
  <w:style w:type="paragraph" w:styleId="930" w:customStyle="1">
    <w:name w:val="列出段落3"/>
    <w:basedOn w:val="680"/>
    <w:uiPriority w:val="99"/>
    <w:qFormat/>
    <w:pPr>
      <w:ind w:firstLine="420"/>
      <w:jc w:val="left"/>
      <w:spacing w:after="200"/>
      <w:widowControl/>
    </w:pPr>
    <w:rPr>
      <w:rFonts w:ascii="Tahoma" w:hAnsi="Tahoma" w:eastAsia="微软雅黑"/>
      <w:sz w:val="22"/>
      <w:szCs w:val="22"/>
    </w:rPr>
  </w:style>
  <w:style w:type="paragraph" w:styleId="931" w:customStyle="1">
    <w:name w:val="标题2"/>
    <w:basedOn w:val="751"/>
    <w:next w:val="783"/>
    <w:uiPriority w:val="99"/>
    <w:qFormat/>
    <w:pPr>
      <w:spacing w:before="156" w:after="156" w:line="360" w:lineRule="auto"/>
    </w:pPr>
    <w:rPr>
      <w:bCs w:val="0"/>
      <w:sz w:val="24"/>
    </w:rPr>
  </w:style>
  <w:style w:type="paragraph" w:styleId="932" w:customStyle="1">
    <w:name w:val="列出段落2"/>
    <w:basedOn w:val="680"/>
    <w:uiPriority w:val="99"/>
    <w:qFormat/>
    <w:pPr>
      <w:ind w:firstLine="420"/>
    </w:pPr>
  </w:style>
  <w:style w:type="paragraph" w:styleId="933" w:customStyle="1">
    <w:name w:val="txt"/>
    <w:basedOn w:val="680"/>
    <w:uiPriority w:val="99"/>
    <w:qFormat/>
    <w:pPr>
      <w:jc w:val="left"/>
      <w:spacing w:before="100" w:beforeAutospacing="1" w:after="100" w:afterAutospacing="1"/>
      <w:widowControl/>
    </w:pPr>
    <w:rPr>
      <w:rFonts w:ascii="宋体" w:hAnsi="宋体" w:cs="宋体"/>
      <w:sz w:val="24"/>
    </w:rPr>
  </w:style>
  <w:style w:type="paragraph" w:styleId="934" w:customStyle="1">
    <w:name w:val="_Style 34"/>
    <w:next w:val="680"/>
    <w:uiPriority w:val="99"/>
    <w:qFormat/>
    <w:pPr>
      <w:jc w:val="both"/>
      <w:widowControl w:val="off"/>
    </w:pPr>
    <w:rPr>
      <w:rFonts w:hint="default" w:ascii="Times New Roman" w:hAnsi="Times New Roman" w:eastAsia="宋体" w:cs="Times New Roman"/>
      <w:sz w:val="21"/>
      <w:lang w:val="en-US" w:eastAsia="zh-CN" w:bidi="ar-SA"/>
    </w:rPr>
  </w:style>
  <w:style w:type="paragraph" w:styleId="935" w:customStyle="1">
    <w:name w:val="正文 + 行距: 固定值 20 磅"/>
    <w:basedOn w:val="680"/>
    <w:uiPriority w:val="99"/>
    <w:qFormat/>
    <w:pPr>
      <w:ind w:firstLine="716"/>
      <w:spacing w:line="400" w:lineRule="exact"/>
    </w:pPr>
    <w:rPr>
      <w:rFonts w:ascii="Calibri" w:hAnsi="Calibri"/>
      <w:szCs w:val="22"/>
    </w:rPr>
  </w:style>
  <w:style w:type="paragraph" w:styleId="936" w:customStyle="1">
    <w:name w:val="列表段落"/>
    <w:basedOn w:val="680"/>
    <w:uiPriority w:val="99"/>
    <w:qFormat/>
    <w:pPr>
      <w:ind w:firstLine="420"/>
    </w:pPr>
  </w:style>
  <w:style w:type="paragraph" w:styleId="937" w:customStyle="1">
    <w:name w:val="1"/>
    <w:basedOn w:val="680"/>
    <w:next w:val="680"/>
    <w:uiPriority w:val="99"/>
    <w:qFormat/>
    <w:rPr>
      <w:rFonts w:ascii="Calibri" w:hAnsi="Calibri"/>
      <w:szCs w:val="22"/>
    </w:rPr>
  </w:style>
  <w:style w:type="paragraph" w:styleId="938" w:customStyle="1">
    <w:name w:val="trs_editor"/>
    <w:basedOn w:val="680"/>
    <w:uiPriority w:val="99"/>
    <w:qFormat/>
    <w:pPr>
      <w:jc w:val="left"/>
      <w:spacing w:before="100" w:beforeAutospacing="1" w:after="100" w:afterAutospacing="1"/>
      <w:widowControl/>
    </w:pPr>
    <w:rPr>
      <w:rFonts w:ascii="宋体" w:hAnsi="宋体" w:cs="宋体"/>
      <w:sz w:val="24"/>
    </w:rPr>
  </w:style>
  <w:style w:type="paragraph" w:styleId="939" w:customStyle="1">
    <w:name w:val="Char"/>
    <w:basedOn w:val="680"/>
    <w:uiPriority w:val="0"/>
    <w:qFormat/>
    <w:pPr>
      <w:jc w:val="left"/>
      <w:spacing w:after="160" w:line="240" w:lineRule="exact"/>
      <w:widowControl/>
    </w:pPr>
    <w:rPr>
      <w:rFonts w:ascii="Verdana" w:hAnsi="Verdana"/>
      <w:sz w:val="20"/>
      <w:szCs w:val="20"/>
      <w:lang w:eastAsia="en-US"/>
    </w:rPr>
  </w:style>
  <w:style w:type="paragraph" w:styleId="940" w:customStyle="1">
    <w:name w:val="Body text|1"/>
    <w:basedOn w:val="680"/>
    <w:link w:val="941"/>
    <w:uiPriority w:val="0"/>
    <w:qFormat/>
    <w:pPr>
      <w:ind w:firstLine="400"/>
      <w:spacing w:line="401" w:lineRule="auto"/>
    </w:pPr>
    <w:rPr>
      <w:rFonts w:ascii="宋体" w:hAnsi="宋体" w:cs="宋体"/>
      <w:sz w:val="30"/>
      <w:szCs w:val="30"/>
      <w:lang w:val="zh-TW" w:eastAsia="zh-TW" w:bidi="zh-TW"/>
    </w:rPr>
  </w:style>
  <w:style w:type="character" w:styleId="941" w:customStyle="1">
    <w:name w:val="Body text|1_"/>
    <w:link w:val="940"/>
    <w:uiPriority w:val="0"/>
    <w:qFormat/>
    <w:rPr>
      <w:rFonts w:ascii="宋体" w:hAnsi="宋体" w:cs="宋体"/>
      <w:sz w:val="30"/>
      <w:szCs w:val="30"/>
      <w:lang w:val="zh-TW" w:eastAsia="zh-TW" w:bidi="zh-TW"/>
    </w:rPr>
  </w:style>
  <w:style w:type="paragraph" w:styleId="942" w:customStyle="1">
    <w:name w:val="正文空2字"/>
    <w:basedOn w:val="680"/>
    <w:uiPriority w:val="99"/>
    <w:qFormat/>
    <w:pPr>
      <w:ind w:firstLine="200"/>
      <w:spacing w:line="360" w:lineRule="auto"/>
    </w:pPr>
    <w:rPr>
      <w:sz w:val="24"/>
      <w:lang w:bidi="en-US"/>
    </w:rPr>
  </w:style>
  <w:style w:type="paragraph" w:styleId="943" w:customStyle="1">
    <w:name w:val="Char Char Char Char Char Char Char"/>
    <w:basedOn w:val="680"/>
    <w:uiPriority w:val="99"/>
    <w:qFormat/>
    <w:pPr>
      <w:spacing w:line="360" w:lineRule="auto"/>
    </w:pPr>
    <w:rPr>
      <w:sz w:val="24"/>
      <w:szCs w:val="20"/>
    </w:rPr>
  </w:style>
  <w:style w:type="paragraph" w:styleId="944" w:customStyle="1">
    <w:name w:val="文档正文"/>
    <w:basedOn w:val="680"/>
    <w:uiPriority w:val="99"/>
    <w:qFormat/>
    <w:pPr>
      <w:ind w:firstLine="567"/>
      <w:spacing w:line="480" w:lineRule="atLeast"/>
    </w:pPr>
    <w:rPr>
      <w:rFonts w:ascii="Ari" w:eastAsia="Ari"/>
      <w:sz w:val="28"/>
      <w:szCs w:val="20"/>
    </w:rPr>
  </w:style>
  <w:style w:type="paragraph" w:styleId="945" w:customStyle="1">
    <w:name w:val="普通正文"/>
    <w:basedOn w:val="680"/>
    <w:uiPriority w:val="0"/>
    <w:qFormat/>
    <w:pPr>
      <w:ind w:firstLine="480"/>
      <w:jc w:val="left"/>
      <w:spacing w:before="120" w:after="120" w:line="360" w:lineRule="auto"/>
    </w:pPr>
    <w:rPr>
      <w:rFonts w:ascii="Arial" w:hAnsi="Arial"/>
      <w:sz w:val="24"/>
    </w:rPr>
  </w:style>
  <w:style w:type="paragraph" w:styleId="946" w:customStyle="1">
    <w:name w:val="样式 标题 3 + (中文) 黑体 小四 非加粗 段前: 7.8 磅 段后: 0 磅 行距: 固定值 20 磅"/>
    <w:basedOn w:val="752"/>
    <w:next w:val="680"/>
    <w:uiPriority w:val="99"/>
    <w:qFormat/>
    <w:pPr>
      <w:spacing w:before="0" w:after="0" w:line="400" w:lineRule="exact"/>
    </w:pPr>
    <w:rPr>
      <w:rFonts w:eastAsia="黑体" w:cs="宋体"/>
      <w:b w:val="0"/>
      <w:bCs w:val="0"/>
      <w:sz w:val="24"/>
      <w:szCs w:val="20"/>
    </w:rPr>
  </w:style>
  <w:style w:type="paragraph" w:styleId="947" w:customStyle="1">
    <w:name w:val="正文_0_0_0"/>
    <w:uiPriority w:val="99"/>
    <w:qFormat/>
    <w:pPr>
      <w:jc w:val="both"/>
      <w:widowControl w:val="off"/>
    </w:pPr>
    <w:rPr>
      <w:rFonts w:hint="default" w:ascii="Times New Roman" w:hAnsi="Times New Roman" w:eastAsia="宋体" w:cs="Times New Roman"/>
      <w:lang w:val="en-US" w:eastAsia="zh-CN" w:bidi="ar-SA"/>
    </w:rPr>
  </w:style>
  <w:style w:type="paragraph" w:styleId="948" w:customStyle="1">
    <w:name w:val="样式 标题 1 + 黑体 三号 非加粗 居中 段前: 6 磅 段后: 6 磅 行距: 固定值 20 磅"/>
    <w:basedOn w:val="750"/>
    <w:uiPriority w:val="99"/>
    <w:qFormat/>
    <w:pPr>
      <w:numPr>
        <w:ilvl w:val="0"/>
        <w:numId w:val="0"/>
      </w:numPr>
      <w:spacing w:before="120" w:after="120" w:line="400" w:lineRule="exact"/>
    </w:pPr>
    <w:rPr>
      <w:rFonts w:ascii="黑体" w:hAnsi="黑体" w:eastAsia="黑体"/>
      <w:b w:val="0"/>
      <w:bCs w:val="0"/>
      <w:szCs w:val="20"/>
    </w:rPr>
  </w:style>
  <w:style w:type="paragraph" w:styleId="949" w:customStyle="1">
    <w:name w:val="flNote"/>
    <w:basedOn w:val="680"/>
    <w:uiPriority w:val="99"/>
    <w:qFormat/>
    <w:pPr>
      <w:jc w:val="center"/>
      <w:spacing w:before="320" w:after="160" w:line="360" w:lineRule="atLeast"/>
    </w:pPr>
    <w:rPr>
      <w:rFonts w:ascii="Arial" w:hAnsi="Calibri" w:eastAsia="黑体"/>
      <w:sz w:val="30"/>
      <w:szCs w:val="22"/>
    </w:rPr>
  </w:style>
  <w:style w:type="paragraph" w:styleId="950" w:customStyle="1">
    <w:name w:val="目录 5_0"/>
    <w:basedOn w:val="852"/>
    <w:next w:val="852"/>
    <w:uiPriority w:val="39"/>
    <w:qFormat/>
    <w:pPr>
      <w:ind w:left="1680"/>
    </w:pPr>
    <w:rPr>
      <w:rFonts w:ascii="Calibri" w:hAnsi="Calibri"/>
    </w:rPr>
  </w:style>
  <w:style w:type="paragraph" w:styleId="951" w:customStyle="1">
    <w:name w:val="样式 标题 2 + Times New Roman 四号 非加粗 段前: 5 磅 段后: 0 磅 行距: 固定值 20..._0"/>
    <w:basedOn w:val="680"/>
    <w:uiPriority w:val="99"/>
    <w:qFormat/>
    <w:pPr>
      <w:keepLines/>
      <w:keepNext/>
      <w:spacing w:before="100" w:line="360" w:lineRule="auto"/>
      <w:outlineLvl w:val="1"/>
    </w:pPr>
    <w:rPr>
      <w:rFonts w:eastAsia="Times New Roman" w:cs="宋体"/>
      <w:sz w:val="28"/>
      <w:szCs w:val="20"/>
    </w:rPr>
  </w:style>
  <w:style w:type="paragraph" w:styleId="952" w:customStyle="1">
    <w:name w:val="Table Paragraph"/>
    <w:basedOn w:val="680"/>
    <w:uiPriority w:val="1"/>
    <w:qFormat/>
    <w:rPr>
      <w:rFonts w:ascii="宋体" w:hAnsi="宋体" w:cs="宋体"/>
    </w:rPr>
  </w:style>
  <w:style w:type="paragraph" w:styleId="953" w:customStyle="1">
    <w:name w:val="正文_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4" w:customStyle="1">
    <w:name w:val="Heading #2|1"/>
    <w:basedOn w:val="680"/>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955" w:customStyle="1">
    <w:name w:val="TOC 标题1"/>
    <w:basedOn w:val="750"/>
    <w:next w:val="680"/>
    <w:uiPriority w:val="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56" w:customStyle="1">
    <w:name w:val="p0"/>
    <w:basedOn w:val="680"/>
    <w:uiPriority w:val="99"/>
    <w:qFormat/>
    <w:pPr>
      <w:widowControl/>
    </w:pPr>
    <w:rPr>
      <w:b/>
      <w:bCs/>
      <w:sz w:val="24"/>
    </w:rPr>
  </w:style>
  <w:style w:type="paragraph" w:styleId="957" w:customStyle="1">
    <w:name w:val="正文2"/>
    <w:uiPriority w:val="99"/>
    <w:qFormat/>
    <w:rPr>
      <w:rFonts w:hint="default" w:ascii="Times New Roman" w:hAnsi="Times New Roman" w:eastAsia="微软雅黑" w:cs="Times New Roman"/>
      <w:sz w:val="24"/>
      <w:szCs w:val="24"/>
      <w:lang w:val="en-US" w:eastAsia="zh-CN" w:bidi="ar-SA"/>
    </w:rPr>
  </w:style>
  <w:style w:type="paragraph" w:styleId="958" w:customStyle="1">
    <w:name w:val="首行缩进"/>
    <w:uiPriority w:val="0"/>
    <w:qFormat/>
    <w:pPr>
      <w:ind w:firstLine="420"/>
      <w:jc w:val="both"/>
      <w:spacing w:line="360" w:lineRule="auto"/>
      <w:widowControl w:val="off"/>
    </w:pPr>
    <w:rPr>
      <w:rFonts w:hint="default" w:ascii="Times New Roman" w:hAnsi="Times New Roman" w:eastAsia="宋体" w:cs="Times New Roman"/>
      <w:szCs w:val="21"/>
      <w:lang w:val="en-US" w:eastAsia="zh-CN" w:bidi="ar-SA"/>
    </w:rPr>
  </w:style>
  <w:style w:type="paragraph" w:styleId="959" w:customStyle="1">
    <w:name w:val="Blockquote_0"/>
    <w:basedOn w:val="852"/>
    <w:uiPriority w:val="99"/>
    <w:qFormat/>
    <w:pPr>
      <w:ind w:left="360" w:right="360"/>
      <w:jc w:val="left"/>
      <w:spacing w:before="100" w:after="100"/>
    </w:pPr>
    <w:rPr>
      <w:rFonts w:ascii="Calibri" w:hAnsi="Calibri" w:eastAsia="Times New Roman"/>
      <w:sz w:val="24"/>
      <w:szCs w:val="20"/>
    </w:rPr>
  </w:style>
  <w:style w:type="paragraph" w:styleId="960" w:customStyle="1">
    <w:name w:val="Body text|5"/>
    <w:basedOn w:val="680"/>
    <w:uiPriority w:val="0"/>
    <w:qFormat/>
    <w:pPr>
      <w:ind w:hanging="1640"/>
    </w:pPr>
    <w:rPr>
      <w:rFonts w:ascii="宋体" w:hAnsi="宋体" w:cs="宋体"/>
      <w:sz w:val="22"/>
      <w:szCs w:val="22"/>
      <w:u w:val="single"/>
      <w:lang w:val="zh-CN"/>
    </w:rPr>
  </w:style>
  <w:style w:type="paragraph" w:styleId="961" w:customStyle="1">
    <w:name w:val="列出段落1"/>
    <w:basedOn w:val="680"/>
    <w:uiPriority w:val="34"/>
    <w:qFormat/>
    <w:pPr>
      <w:contextualSpacing/>
      <w:ind w:left="720"/>
      <w:jc w:val="left"/>
      <w:widowControl/>
    </w:pPr>
    <w:rPr>
      <w:rFonts w:ascii="Arial" w:hAnsi="Arial" w:eastAsia="黑体"/>
      <w:sz w:val="24"/>
      <w:lang w:eastAsia="en-US"/>
    </w:rPr>
  </w:style>
  <w:style w:type="paragraph" w:styleId="96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963" w:customStyle="1">
    <w:name w:val="纯文本2"/>
    <w:basedOn w:val="680"/>
    <w:uiPriority w:val="99"/>
    <w:qFormat/>
    <w:pPr>
      <w:jc w:val="left"/>
    </w:pPr>
    <w:rPr>
      <w:rFonts w:ascii="宋体" w:hAnsi="宋体" w:cs="Courier New"/>
      <w:sz w:val="24"/>
      <w:szCs w:val="20"/>
      <w:lang w:bidi="hi-IN"/>
    </w:rPr>
  </w:style>
  <w:style w:type="paragraph" w:styleId="964" w:customStyle="1">
    <w:name w:val="Body text|3"/>
    <w:basedOn w:val="680"/>
    <w:uiPriority w:val="0"/>
    <w:qFormat/>
    <w:rPr>
      <w:rFonts w:ascii="宋体" w:hAnsi="宋体" w:cs="宋体"/>
      <w:sz w:val="17"/>
      <w:szCs w:val="17"/>
      <w:lang w:val="zh-TW" w:eastAsia="zh-TW" w:bidi="zh-TW"/>
    </w:rPr>
  </w:style>
  <w:style w:type="table" w:styleId="965" w:customStyle="1">
    <w:name w:val="TableGrid1"/>
    <w:uiPriority w:val="0"/>
    <w:qFormat/>
    <w:rPr>
      <w:rFonts w:ascii="等线" w:hAnsi="等线" w:eastAsia="等线"/>
      <w:sz w:val="21"/>
      <w:szCs w:val="22"/>
      <w:lang w:val="en-US" w:eastAsia="zh-CN" w:bidi="ar-SA"/>
    </w:rPr>
    <w:tblPr/>
  </w:style>
  <w:style w:type="paragraph" w:styleId="966"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967" w:customStyle="1">
    <w:name w:val="Heading 1 Char"/>
    <w:link w:val="680"/>
    <w:uiPriority w:val="9"/>
    <w:qFormat/>
    <w:rPr>
      <w:rFonts w:ascii="Arial" w:hAnsi="Arial" w:eastAsia="Arial" w:cs="Arial"/>
      <w:sz w:val="40"/>
      <w:szCs w:val="40"/>
    </w:rPr>
  </w:style>
  <w:style w:type="character" w:styleId="968" w:customStyle="1">
    <w:name w:val="Heading 2 Char"/>
    <w:link w:val="680"/>
    <w:uiPriority w:val="9"/>
    <w:qFormat/>
    <w:rPr>
      <w:rFonts w:ascii="Arial" w:hAnsi="Arial" w:eastAsia="Arial" w:cs="Arial"/>
      <w:sz w:val="34"/>
    </w:rPr>
  </w:style>
  <w:style w:type="character" w:styleId="969" w:customStyle="1">
    <w:name w:val="Heading 3 Char"/>
    <w:link w:val="680"/>
    <w:uiPriority w:val="9"/>
    <w:qFormat/>
    <w:rPr>
      <w:rFonts w:ascii="Arial" w:hAnsi="Arial" w:eastAsia="Arial" w:cs="Arial"/>
      <w:sz w:val="30"/>
      <w:szCs w:val="30"/>
    </w:rPr>
  </w:style>
  <w:style w:type="character" w:styleId="970" w:customStyle="1">
    <w:name w:val="Heading 4 Char"/>
    <w:link w:val="680"/>
    <w:uiPriority w:val="9"/>
    <w:qFormat/>
    <w:rPr>
      <w:rFonts w:ascii="Arial" w:hAnsi="Arial" w:eastAsia="Arial" w:cs="Arial"/>
      <w:b/>
      <w:bCs/>
      <w:sz w:val="26"/>
      <w:szCs w:val="26"/>
    </w:rPr>
  </w:style>
  <w:style w:type="character" w:styleId="971" w:customStyle="1">
    <w:name w:val="标题 5 字符"/>
    <w:link w:val="680"/>
    <w:uiPriority w:val="9"/>
    <w:qFormat/>
    <w:rPr>
      <w:rFonts w:ascii="Arial" w:hAnsi="Arial" w:eastAsia="Arial" w:cs="Arial"/>
      <w:b/>
      <w:bCs/>
      <w:sz w:val="24"/>
      <w:szCs w:val="24"/>
    </w:rPr>
  </w:style>
  <w:style w:type="character" w:styleId="972" w:customStyle="1">
    <w:name w:val="标题 6 字符"/>
    <w:link w:val="680"/>
    <w:uiPriority w:val="9"/>
    <w:qFormat/>
    <w:rPr>
      <w:rFonts w:ascii="Arial" w:hAnsi="Arial" w:eastAsia="Arial" w:cs="Arial"/>
      <w:b/>
      <w:bCs/>
      <w:sz w:val="22"/>
      <w:szCs w:val="22"/>
    </w:rPr>
  </w:style>
  <w:style w:type="character" w:styleId="973" w:customStyle="1">
    <w:name w:val="标题 7 字符"/>
    <w:link w:val="680"/>
    <w:uiPriority w:val="9"/>
    <w:qFormat/>
    <w:rPr>
      <w:rFonts w:ascii="Arial" w:hAnsi="Arial" w:eastAsia="Arial" w:cs="Arial"/>
      <w:b/>
      <w:bCs/>
      <w:i/>
      <w:iCs/>
      <w:sz w:val="22"/>
      <w:szCs w:val="22"/>
    </w:rPr>
  </w:style>
  <w:style w:type="character" w:styleId="974" w:customStyle="1">
    <w:name w:val="标题 8 字符"/>
    <w:link w:val="680"/>
    <w:uiPriority w:val="9"/>
    <w:qFormat/>
    <w:rPr>
      <w:rFonts w:ascii="Arial" w:hAnsi="Arial" w:eastAsia="Arial" w:cs="Arial"/>
      <w:i/>
      <w:iCs/>
      <w:sz w:val="22"/>
      <w:szCs w:val="22"/>
    </w:rPr>
  </w:style>
  <w:style w:type="character" w:styleId="975" w:customStyle="1">
    <w:name w:val="标题 9 字符"/>
    <w:link w:val="680"/>
    <w:uiPriority w:val="9"/>
    <w:qFormat/>
    <w:rPr>
      <w:rFonts w:ascii="Arial" w:hAnsi="Arial" w:eastAsia="Arial" w:cs="Arial"/>
      <w:i/>
      <w:iCs/>
      <w:sz w:val="21"/>
      <w:szCs w:val="21"/>
    </w:rPr>
  </w:style>
  <w:style w:type="paragraph" w:styleId="976" w:customStyle="1">
    <w:name w:val="无间隔"/>
    <w:uiPriority w:val="1"/>
    <w:qFormat/>
    <w:rPr>
      <w:rFonts w:hint="default" w:ascii="Times New Roman" w:hAnsi="Times New Roman" w:eastAsia="宋体" w:cs="Times New Roman"/>
      <w:lang w:val="en-US" w:eastAsia="zh-CN" w:bidi="ar-SA"/>
    </w:rPr>
  </w:style>
  <w:style w:type="character" w:styleId="977" w:customStyle="1">
    <w:name w:val="标题 字符"/>
    <w:link w:val="680"/>
    <w:uiPriority w:val="10"/>
    <w:qFormat/>
    <w:rPr>
      <w:sz w:val="48"/>
      <w:szCs w:val="48"/>
    </w:rPr>
  </w:style>
  <w:style w:type="character" w:styleId="978" w:customStyle="1">
    <w:name w:val="副标题 字符"/>
    <w:link w:val="680"/>
    <w:uiPriority w:val="11"/>
    <w:qFormat/>
    <w:rPr>
      <w:sz w:val="24"/>
      <w:szCs w:val="24"/>
    </w:rPr>
  </w:style>
  <w:style w:type="paragraph" w:styleId="979" w:customStyle="1">
    <w:name w:val="引用"/>
    <w:basedOn w:val="680"/>
    <w:next w:val="680"/>
    <w:link w:val="980"/>
    <w:uiPriority w:val="29"/>
    <w:qFormat/>
    <w:pPr>
      <w:ind w:left="720" w:right="720"/>
    </w:pPr>
    <w:rPr>
      <w:rFonts w:ascii="Calibri" w:hAnsi="Calibri"/>
      <w:i/>
      <w:szCs w:val="20"/>
    </w:rPr>
  </w:style>
  <w:style w:type="character" w:styleId="980" w:customStyle="1">
    <w:name w:val="引用 字符"/>
    <w:link w:val="979"/>
    <w:uiPriority w:val="29"/>
    <w:qFormat/>
    <w:rPr>
      <w:rFonts w:ascii="Calibri" w:hAnsi="Calibri"/>
      <w:i/>
      <w:sz w:val="21"/>
    </w:rPr>
  </w:style>
  <w:style w:type="paragraph" w:styleId="981" w:customStyle="1">
    <w:name w:val="明显引用"/>
    <w:basedOn w:val="680"/>
    <w:next w:val="680"/>
    <w:link w:val="9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0"/>
    </w:rPr>
  </w:style>
  <w:style w:type="character" w:styleId="982" w:customStyle="1">
    <w:name w:val="明显引用 字符"/>
    <w:link w:val="981"/>
    <w:uiPriority w:val="30"/>
    <w:qFormat/>
    <w:rPr>
      <w:rFonts w:ascii="Calibri" w:hAnsi="Calibri"/>
      <w:i/>
      <w:sz w:val="21"/>
      <w:shd w:val="clear" w:color="auto" w:fill="f2f2f2"/>
    </w:rPr>
  </w:style>
  <w:style w:type="character" w:styleId="983" w:customStyle="1">
    <w:name w:val="Header Char"/>
    <w:link w:val="680"/>
    <w:uiPriority w:val="99"/>
    <w:qFormat/>
  </w:style>
  <w:style w:type="character" w:styleId="984" w:customStyle="1">
    <w:name w:val="Footer Char"/>
    <w:link w:val="680"/>
    <w:uiPriority w:val="99"/>
    <w:qFormat/>
  </w:style>
  <w:style w:type="character" w:styleId="985" w:customStyle="1">
    <w:name w:val="Caption Char"/>
    <w:link w:val="680"/>
    <w:uiPriority w:val="99"/>
    <w:qFormat/>
  </w:style>
  <w:style w:type="table" w:styleId="986" w:customStyle="1">
    <w:name w:val="网格型1"/>
    <w:basedOn w:val="760"/>
    <w:uiPriority w:val="59"/>
    <w:qFormat/>
    <w:tblPr/>
  </w:style>
  <w:style w:type="table" w:styleId="987" w:customStyle="1">
    <w:name w:val="Table Grid Light"/>
    <w:basedOn w:val="760"/>
    <w:uiPriority w:val="59"/>
    <w:qFormat/>
    <w:tblPr/>
  </w:style>
  <w:style w:type="table" w:styleId="988" w:customStyle="1">
    <w:name w:val="无格式表格 11"/>
    <w:basedOn w:val="760"/>
    <w:uiPriority w:val="59"/>
    <w:qFormat/>
    <w:tblPr/>
  </w:style>
  <w:style w:type="table" w:styleId="989" w:customStyle="1">
    <w:name w:val="无格式表格 21"/>
    <w:basedOn w:val="760"/>
    <w:uiPriority w:val="59"/>
    <w:qFormat/>
    <w:tblPr/>
  </w:style>
  <w:style w:type="table" w:styleId="990" w:customStyle="1">
    <w:name w:val="无格式表格 31"/>
    <w:basedOn w:val="760"/>
    <w:uiPriority w:val="99"/>
    <w:qFormat/>
    <w:tblPr/>
  </w:style>
  <w:style w:type="table" w:styleId="991" w:customStyle="1">
    <w:name w:val="无格式表格 41"/>
    <w:basedOn w:val="760"/>
    <w:uiPriority w:val="99"/>
    <w:qFormat/>
    <w:tblPr/>
  </w:style>
  <w:style w:type="table" w:styleId="992" w:customStyle="1">
    <w:name w:val="无格式表格 51"/>
    <w:basedOn w:val="760"/>
    <w:uiPriority w:val="99"/>
    <w:qFormat/>
    <w:tblPr/>
  </w:style>
  <w:style w:type="table" w:styleId="993" w:customStyle="1">
    <w:name w:val="网格表 1 浅色1"/>
    <w:basedOn w:val="760"/>
    <w:uiPriority w:val="99"/>
    <w:qFormat/>
    <w:tblPr/>
  </w:style>
  <w:style w:type="table" w:styleId="994" w:customStyle="1">
    <w:name w:val="Grid Table 1 Light - Accent 1"/>
    <w:basedOn w:val="760"/>
    <w:uiPriority w:val="99"/>
    <w:qFormat/>
    <w:tblPr/>
  </w:style>
  <w:style w:type="table" w:styleId="995" w:customStyle="1">
    <w:name w:val="Grid Table 1 Light - Accent 2"/>
    <w:basedOn w:val="760"/>
    <w:uiPriority w:val="99"/>
    <w:qFormat/>
    <w:tblPr/>
  </w:style>
  <w:style w:type="table" w:styleId="996" w:customStyle="1">
    <w:name w:val="Grid Table 1 Light - Accent 3"/>
    <w:basedOn w:val="760"/>
    <w:uiPriority w:val="99"/>
    <w:qFormat/>
    <w:tblPr/>
  </w:style>
  <w:style w:type="table" w:styleId="997" w:customStyle="1">
    <w:name w:val="Grid Table 1 Light - Accent 4"/>
    <w:basedOn w:val="760"/>
    <w:uiPriority w:val="99"/>
    <w:qFormat/>
    <w:tblPr/>
  </w:style>
  <w:style w:type="table" w:styleId="998" w:customStyle="1">
    <w:name w:val="Grid Table 1 Light - Accent 5"/>
    <w:basedOn w:val="760"/>
    <w:uiPriority w:val="99"/>
    <w:qFormat/>
    <w:tblPr/>
  </w:style>
  <w:style w:type="table" w:styleId="999" w:customStyle="1">
    <w:name w:val="Grid Table 1 Light - Accent 6"/>
    <w:basedOn w:val="760"/>
    <w:uiPriority w:val="99"/>
    <w:qFormat/>
    <w:tblPr/>
  </w:style>
  <w:style w:type="table" w:styleId="1000" w:customStyle="1">
    <w:name w:val="网格表 21"/>
    <w:basedOn w:val="760"/>
    <w:uiPriority w:val="99"/>
    <w:qFormat/>
    <w:tblPr/>
  </w:style>
  <w:style w:type="table" w:styleId="1001" w:customStyle="1">
    <w:name w:val="Grid Table 2 - Accent 1"/>
    <w:basedOn w:val="760"/>
    <w:uiPriority w:val="99"/>
    <w:qFormat/>
    <w:tblPr/>
  </w:style>
  <w:style w:type="table" w:styleId="1002" w:customStyle="1">
    <w:name w:val="Grid Table 2 - Accent 2"/>
    <w:basedOn w:val="760"/>
    <w:uiPriority w:val="99"/>
    <w:qFormat/>
    <w:tblPr/>
  </w:style>
  <w:style w:type="table" w:styleId="1003" w:customStyle="1">
    <w:name w:val="Grid Table 2 - Accent 3"/>
    <w:basedOn w:val="760"/>
    <w:uiPriority w:val="99"/>
    <w:qFormat/>
    <w:tblPr/>
  </w:style>
  <w:style w:type="table" w:styleId="1004" w:customStyle="1">
    <w:name w:val="Grid Table 2 - Accent 4"/>
    <w:basedOn w:val="760"/>
    <w:uiPriority w:val="99"/>
    <w:qFormat/>
    <w:tblPr/>
  </w:style>
  <w:style w:type="table" w:styleId="1005" w:customStyle="1">
    <w:name w:val="Grid Table 2 - Accent 5"/>
    <w:basedOn w:val="760"/>
    <w:uiPriority w:val="99"/>
    <w:qFormat/>
    <w:tblPr/>
  </w:style>
  <w:style w:type="table" w:styleId="1006" w:customStyle="1">
    <w:name w:val="Grid Table 2 - Accent 6"/>
    <w:basedOn w:val="760"/>
    <w:uiPriority w:val="99"/>
    <w:qFormat/>
    <w:tblPr/>
  </w:style>
  <w:style w:type="table" w:styleId="1007" w:customStyle="1">
    <w:name w:val="网格表 31"/>
    <w:basedOn w:val="760"/>
    <w:uiPriority w:val="99"/>
    <w:qFormat/>
    <w:tblPr/>
  </w:style>
  <w:style w:type="table" w:styleId="1008" w:customStyle="1">
    <w:name w:val="Grid Table 3 - Accent 1"/>
    <w:basedOn w:val="760"/>
    <w:uiPriority w:val="99"/>
    <w:qFormat/>
    <w:tblPr/>
  </w:style>
  <w:style w:type="table" w:styleId="1009" w:customStyle="1">
    <w:name w:val="Grid Table 3 - Accent 2"/>
    <w:basedOn w:val="760"/>
    <w:uiPriority w:val="99"/>
    <w:qFormat/>
    <w:tblPr/>
  </w:style>
  <w:style w:type="table" w:styleId="1010" w:customStyle="1">
    <w:name w:val="Grid Table 3 - Accent 3"/>
    <w:basedOn w:val="760"/>
    <w:uiPriority w:val="99"/>
    <w:qFormat/>
    <w:tblPr/>
  </w:style>
  <w:style w:type="table" w:styleId="1011" w:customStyle="1">
    <w:name w:val="Grid Table 3 - Accent 4"/>
    <w:basedOn w:val="760"/>
    <w:uiPriority w:val="99"/>
    <w:qFormat/>
    <w:tblPr/>
  </w:style>
  <w:style w:type="table" w:styleId="1012" w:customStyle="1">
    <w:name w:val="Grid Table 3 - Accent 5"/>
    <w:basedOn w:val="760"/>
    <w:uiPriority w:val="99"/>
    <w:qFormat/>
    <w:tblPr/>
  </w:style>
  <w:style w:type="table" w:styleId="1013" w:customStyle="1">
    <w:name w:val="Grid Table 3 - Accent 6"/>
    <w:basedOn w:val="760"/>
    <w:uiPriority w:val="99"/>
    <w:qFormat/>
    <w:tblPr/>
  </w:style>
  <w:style w:type="table" w:styleId="1014" w:customStyle="1">
    <w:name w:val="网格表 41"/>
    <w:basedOn w:val="760"/>
    <w:uiPriority w:val="59"/>
    <w:qFormat/>
    <w:tblPr/>
  </w:style>
  <w:style w:type="table" w:styleId="1015" w:customStyle="1">
    <w:name w:val="Grid Table 4 - Accent 1"/>
    <w:basedOn w:val="760"/>
    <w:uiPriority w:val="59"/>
    <w:qFormat/>
    <w:tblPr/>
  </w:style>
  <w:style w:type="table" w:styleId="1016" w:customStyle="1">
    <w:name w:val="Grid Table 4 - Accent 2"/>
    <w:basedOn w:val="760"/>
    <w:uiPriority w:val="59"/>
    <w:qFormat/>
    <w:tblPr/>
  </w:style>
  <w:style w:type="table" w:styleId="1017" w:customStyle="1">
    <w:name w:val="Grid Table 4 - Accent 3"/>
    <w:basedOn w:val="760"/>
    <w:uiPriority w:val="59"/>
    <w:qFormat/>
    <w:tblPr/>
  </w:style>
  <w:style w:type="table" w:styleId="1018" w:customStyle="1">
    <w:name w:val="Grid Table 4 - Accent 4"/>
    <w:basedOn w:val="760"/>
    <w:uiPriority w:val="59"/>
    <w:qFormat/>
    <w:tblPr/>
  </w:style>
  <w:style w:type="table" w:styleId="1019" w:customStyle="1">
    <w:name w:val="Grid Table 4 - Accent 5"/>
    <w:basedOn w:val="760"/>
    <w:uiPriority w:val="59"/>
    <w:qFormat/>
    <w:tblPr/>
  </w:style>
  <w:style w:type="table" w:styleId="1020" w:customStyle="1">
    <w:name w:val="Grid Table 4 - Accent 6"/>
    <w:basedOn w:val="760"/>
    <w:uiPriority w:val="59"/>
    <w:qFormat/>
    <w:tblPr/>
  </w:style>
  <w:style w:type="table" w:styleId="1021" w:customStyle="1">
    <w:name w:val="网格表 5 深色1"/>
    <w:basedOn w:val="760"/>
    <w:uiPriority w:val="99"/>
    <w:qFormat/>
    <w:tblPr/>
  </w:style>
  <w:style w:type="table" w:styleId="1022" w:customStyle="1">
    <w:name w:val="Grid Table 5 Dark- Accent 1"/>
    <w:basedOn w:val="760"/>
    <w:uiPriority w:val="99"/>
    <w:qFormat/>
    <w:tblPr/>
  </w:style>
  <w:style w:type="table" w:styleId="1023" w:customStyle="1">
    <w:name w:val="Grid Table 5 Dark - Accent 2"/>
    <w:basedOn w:val="760"/>
    <w:uiPriority w:val="99"/>
    <w:qFormat/>
    <w:tblPr/>
  </w:style>
  <w:style w:type="table" w:styleId="1024" w:customStyle="1">
    <w:name w:val="Grid Table 5 Dark - Accent 3"/>
    <w:basedOn w:val="760"/>
    <w:uiPriority w:val="99"/>
    <w:qFormat/>
    <w:tblPr/>
  </w:style>
  <w:style w:type="table" w:styleId="1025" w:customStyle="1">
    <w:name w:val="Grid Table 5 Dark- Accent 4"/>
    <w:basedOn w:val="760"/>
    <w:uiPriority w:val="99"/>
    <w:qFormat/>
    <w:tblPr/>
  </w:style>
  <w:style w:type="table" w:styleId="1026" w:customStyle="1">
    <w:name w:val="Grid Table 5 Dark - Accent 5"/>
    <w:basedOn w:val="760"/>
    <w:uiPriority w:val="99"/>
    <w:qFormat/>
    <w:tblPr/>
  </w:style>
  <w:style w:type="table" w:styleId="1027" w:customStyle="1">
    <w:name w:val="Grid Table 5 Dark - Accent 6"/>
    <w:basedOn w:val="760"/>
    <w:uiPriority w:val="99"/>
    <w:qFormat/>
    <w:tblPr/>
  </w:style>
  <w:style w:type="table" w:styleId="1028" w:customStyle="1">
    <w:name w:val="网格表 6 彩色1"/>
    <w:basedOn w:val="760"/>
    <w:uiPriority w:val="99"/>
    <w:qFormat/>
    <w:tblPr/>
  </w:style>
  <w:style w:type="table" w:styleId="1029" w:customStyle="1">
    <w:name w:val="Grid Table 6 Colorful - Accent 1"/>
    <w:basedOn w:val="760"/>
    <w:uiPriority w:val="99"/>
    <w:qFormat/>
    <w:tblPr/>
  </w:style>
  <w:style w:type="table" w:styleId="1030" w:customStyle="1">
    <w:name w:val="Grid Table 6 Colorful - Accent 2"/>
    <w:basedOn w:val="760"/>
    <w:uiPriority w:val="99"/>
    <w:qFormat/>
    <w:tblPr/>
  </w:style>
  <w:style w:type="table" w:styleId="1031" w:customStyle="1">
    <w:name w:val="Grid Table 6 Colorful - Accent 3"/>
    <w:basedOn w:val="760"/>
    <w:uiPriority w:val="99"/>
    <w:qFormat/>
    <w:tblPr/>
  </w:style>
  <w:style w:type="table" w:styleId="1032" w:customStyle="1">
    <w:name w:val="Grid Table 6 Colorful - Accent 4"/>
    <w:basedOn w:val="760"/>
    <w:uiPriority w:val="99"/>
    <w:qFormat/>
    <w:tblPr/>
  </w:style>
  <w:style w:type="table" w:styleId="1033" w:customStyle="1">
    <w:name w:val="Grid Table 6 Colorful - Accent 5"/>
    <w:basedOn w:val="760"/>
    <w:uiPriority w:val="99"/>
    <w:qFormat/>
    <w:tblPr/>
  </w:style>
  <w:style w:type="table" w:styleId="1034" w:customStyle="1">
    <w:name w:val="Grid Table 6 Colorful - Accent 6"/>
    <w:basedOn w:val="760"/>
    <w:uiPriority w:val="99"/>
    <w:qFormat/>
    <w:tblPr/>
  </w:style>
  <w:style w:type="table" w:styleId="1035" w:customStyle="1">
    <w:name w:val="网格表 7 彩色1"/>
    <w:basedOn w:val="760"/>
    <w:uiPriority w:val="99"/>
    <w:qFormat/>
    <w:tblPr/>
  </w:style>
  <w:style w:type="table" w:styleId="1036" w:customStyle="1">
    <w:name w:val="Grid Table 7 Colorful - Accent 1"/>
    <w:basedOn w:val="760"/>
    <w:uiPriority w:val="99"/>
    <w:qFormat/>
    <w:tblPr/>
  </w:style>
  <w:style w:type="table" w:styleId="1037" w:customStyle="1">
    <w:name w:val="Grid Table 7 Colorful - Accent 2"/>
    <w:basedOn w:val="760"/>
    <w:uiPriority w:val="99"/>
    <w:qFormat/>
    <w:tblPr/>
  </w:style>
  <w:style w:type="table" w:styleId="1038" w:customStyle="1">
    <w:name w:val="Grid Table 7 Colorful - Accent 3"/>
    <w:basedOn w:val="760"/>
    <w:uiPriority w:val="99"/>
    <w:qFormat/>
    <w:tblPr/>
  </w:style>
  <w:style w:type="table" w:styleId="1039" w:customStyle="1">
    <w:name w:val="Grid Table 7 Colorful - Accent 4"/>
    <w:basedOn w:val="760"/>
    <w:uiPriority w:val="99"/>
    <w:qFormat/>
    <w:tblPr/>
  </w:style>
  <w:style w:type="table" w:styleId="1040" w:customStyle="1">
    <w:name w:val="Grid Table 7 Colorful - Accent 5"/>
    <w:basedOn w:val="760"/>
    <w:uiPriority w:val="99"/>
    <w:qFormat/>
    <w:tblPr/>
  </w:style>
  <w:style w:type="table" w:styleId="1041" w:customStyle="1">
    <w:name w:val="Grid Table 7 Colorful - Accent 6"/>
    <w:basedOn w:val="760"/>
    <w:uiPriority w:val="99"/>
    <w:qFormat/>
    <w:tblPr/>
  </w:style>
  <w:style w:type="table" w:styleId="1042" w:customStyle="1">
    <w:name w:val="清单表 1 浅色1"/>
    <w:basedOn w:val="760"/>
    <w:uiPriority w:val="99"/>
    <w:qFormat/>
    <w:tblPr/>
  </w:style>
  <w:style w:type="table" w:styleId="1043" w:customStyle="1">
    <w:name w:val="List Table 1 Light - Accent 1"/>
    <w:basedOn w:val="760"/>
    <w:uiPriority w:val="99"/>
    <w:qFormat/>
    <w:tblPr/>
  </w:style>
  <w:style w:type="table" w:styleId="1044" w:customStyle="1">
    <w:name w:val="List Table 1 Light - Accent 2"/>
    <w:basedOn w:val="760"/>
    <w:uiPriority w:val="99"/>
    <w:qFormat/>
    <w:tblPr/>
  </w:style>
  <w:style w:type="table" w:styleId="1045" w:customStyle="1">
    <w:name w:val="List Table 1 Light - Accent 3"/>
    <w:basedOn w:val="760"/>
    <w:uiPriority w:val="99"/>
    <w:qFormat/>
    <w:tblPr/>
  </w:style>
  <w:style w:type="table" w:styleId="1046" w:customStyle="1">
    <w:name w:val="List Table 1 Light - Accent 4"/>
    <w:basedOn w:val="760"/>
    <w:uiPriority w:val="99"/>
    <w:qFormat/>
    <w:tblPr/>
  </w:style>
  <w:style w:type="table" w:styleId="1047" w:customStyle="1">
    <w:name w:val="List Table 1 Light - Accent 5"/>
    <w:basedOn w:val="760"/>
    <w:uiPriority w:val="99"/>
    <w:qFormat/>
    <w:tblPr/>
  </w:style>
  <w:style w:type="table" w:styleId="1048" w:customStyle="1">
    <w:name w:val="List Table 1 Light - Accent 6"/>
    <w:basedOn w:val="760"/>
    <w:uiPriority w:val="99"/>
    <w:qFormat/>
    <w:tblPr/>
  </w:style>
  <w:style w:type="table" w:styleId="1049" w:customStyle="1">
    <w:name w:val="清单表 21"/>
    <w:basedOn w:val="760"/>
    <w:uiPriority w:val="99"/>
    <w:qFormat/>
    <w:tblPr/>
  </w:style>
  <w:style w:type="table" w:styleId="1050" w:customStyle="1">
    <w:name w:val="List Table 2 - Accent 1"/>
    <w:basedOn w:val="760"/>
    <w:uiPriority w:val="99"/>
    <w:qFormat/>
    <w:tblPr/>
  </w:style>
  <w:style w:type="table" w:styleId="1051" w:customStyle="1">
    <w:name w:val="List Table 2 - Accent 2"/>
    <w:basedOn w:val="760"/>
    <w:uiPriority w:val="99"/>
    <w:qFormat/>
    <w:tblPr/>
  </w:style>
  <w:style w:type="table" w:styleId="1052" w:customStyle="1">
    <w:name w:val="List Table 2 - Accent 3"/>
    <w:basedOn w:val="760"/>
    <w:uiPriority w:val="99"/>
    <w:qFormat/>
    <w:tblPr/>
  </w:style>
  <w:style w:type="table" w:styleId="1053" w:customStyle="1">
    <w:name w:val="List Table 2 - Accent 4"/>
    <w:basedOn w:val="760"/>
    <w:uiPriority w:val="99"/>
    <w:qFormat/>
    <w:tblPr/>
  </w:style>
  <w:style w:type="table" w:styleId="1054" w:customStyle="1">
    <w:name w:val="List Table 2 - Accent 5"/>
    <w:basedOn w:val="760"/>
    <w:uiPriority w:val="99"/>
    <w:qFormat/>
    <w:tblPr/>
  </w:style>
  <w:style w:type="table" w:styleId="1055" w:customStyle="1">
    <w:name w:val="List Table 2 - Accent 6"/>
    <w:basedOn w:val="760"/>
    <w:uiPriority w:val="99"/>
    <w:qFormat/>
    <w:tblPr/>
  </w:style>
  <w:style w:type="table" w:styleId="1056" w:customStyle="1">
    <w:name w:val="清单表 31"/>
    <w:basedOn w:val="760"/>
    <w:uiPriority w:val="99"/>
    <w:qFormat/>
    <w:tblPr/>
  </w:style>
  <w:style w:type="table" w:styleId="1057" w:customStyle="1">
    <w:name w:val="List Table 3 - Accent 1"/>
    <w:basedOn w:val="760"/>
    <w:uiPriority w:val="99"/>
    <w:qFormat/>
    <w:tblPr/>
  </w:style>
  <w:style w:type="table" w:styleId="1058" w:customStyle="1">
    <w:name w:val="List Table 3 - Accent 2"/>
    <w:basedOn w:val="760"/>
    <w:uiPriority w:val="99"/>
    <w:qFormat/>
    <w:tblPr/>
  </w:style>
  <w:style w:type="table" w:styleId="1059" w:customStyle="1">
    <w:name w:val="List Table 3 - Accent 3"/>
    <w:basedOn w:val="760"/>
    <w:uiPriority w:val="99"/>
    <w:qFormat/>
    <w:tblPr/>
  </w:style>
  <w:style w:type="table" w:styleId="1060" w:customStyle="1">
    <w:name w:val="List Table 3 - Accent 4"/>
    <w:basedOn w:val="760"/>
    <w:uiPriority w:val="99"/>
    <w:qFormat/>
    <w:tblPr/>
  </w:style>
  <w:style w:type="table" w:styleId="1061" w:customStyle="1">
    <w:name w:val="List Table 3 - Accent 5"/>
    <w:basedOn w:val="760"/>
    <w:uiPriority w:val="99"/>
    <w:qFormat/>
    <w:tblPr/>
  </w:style>
  <w:style w:type="table" w:styleId="1062" w:customStyle="1">
    <w:name w:val="List Table 3 - Accent 6"/>
    <w:basedOn w:val="760"/>
    <w:uiPriority w:val="99"/>
    <w:qFormat/>
    <w:tblPr/>
  </w:style>
  <w:style w:type="table" w:styleId="1063" w:customStyle="1">
    <w:name w:val="清单表 41"/>
    <w:basedOn w:val="760"/>
    <w:uiPriority w:val="99"/>
    <w:qFormat/>
    <w:tblPr/>
  </w:style>
  <w:style w:type="table" w:styleId="1064" w:customStyle="1">
    <w:name w:val="List Table 4 - Accent 1"/>
    <w:basedOn w:val="760"/>
    <w:uiPriority w:val="99"/>
    <w:qFormat/>
    <w:tblPr/>
  </w:style>
  <w:style w:type="table" w:styleId="1065" w:customStyle="1">
    <w:name w:val="List Table 4 - Accent 2"/>
    <w:basedOn w:val="760"/>
    <w:uiPriority w:val="99"/>
    <w:qFormat/>
    <w:tblPr/>
  </w:style>
  <w:style w:type="table" w:styleId="1066" w:customStyle="1">
    <w:name w:val="List Table 4 - Accent 3"/>
    <w:basedOn w:val="760"/>
    <w:uiPriority w:val="99"/>
    <w:qFormat/>
    <w:tblPr/>
  </w:style>
  <w:style w:type="table" w:styleId="1067" w:customStyle="1">
    <w:name w:val="List Table 4 - Accent 4"/>
    <w:basedOn w:val="760"/>
    <w:uiPriority w:val="99"/>
    <w:qFormat/>
    <w:tblPr/>
  </w:style>
  <w:style w:type="table" w:styleId="1068" w:customStyle="1">
    <w:name w:val="List Table 4 - Accent 5"/>
    <w:basedOn w:val="760"/>
    <w:uiPriority w:val="99"/>
    <w:qFormat/>
    <w:tblPr/>
  </w:style>
  <w:style w:type="table" w:styleId="1069" w:customStyle="1">
    <w:name w:val="List Table 4 - Accent 6"/>
    <w:basedOn w:val="760"/>
    <w:uiPriority w:val="99"/>
    <w:qFormat/>
    <w:tblPr/>
  </w:style>
  <w:style w:type="table" w:styleId="1070" w:customStyle="1">
    <w:name w:val="清单表 5 深色1"/>
    <w:basedOn w:val="760"/>
    <w:uiPriority w:val="99"/>
    <w:qFormat/>
    <w:tblPr/>
  </w:style>
  <w:style w:type="table" w:styleId="1071" w:customStyle="1">
    <w:name w:val="List Table 5 Dark - Accent 1"/>
    <w:basedOn w:val="760"/>
    <w:uiPriority w:val="99"/>
    <w:qFormat/>
    <w:tblPr/>
  </w:style>
  <w:style w:type="table" w:styleId="1072" w:customStyle="1">
    <w:name w:val="List Table 5 Dark - Accent 2"/>
    <w:basedOn w:val="760"/>
    <w:uiPriority w:val="99"/>
    <w:qFormat/>
    <w:tblPr/>
  </w:style>
  <w:style w:type="table" w:styleId="1073" w:customStyle="1">
    <w:name w:val="List Table 5 Dark - Accent 3"/>
    <w:basedOn w:val="760"/>
    <w:uiPriority w:val="99"/>
    <w:qFormat/>
    <w:tblPr/>
  </w:style>
  <w:style w:type="table" w:styleId="1074" w:customStyle="1">
    <w:name w:val="List Table 5 Dark - Accent 4"/>
    <w:basedOn w:val="760"/>
    <w:uiPriority w:val="99"/>
    <w:qFormat/>
    <w:tblPr/>
  </w:style>
  <w:style w:type="table" w:styleId="1075" w:customStyle="1">
    <w:name w:val="List Table 5 Dark - Accent 5"/>
    <w:basedOn w:val="760"/>
    <w:uiPriority w:val="99"/>
    <w:qFormat/>
    <w:tblPr/>
  </w:style>
  <w:style w:type="table" w:styleId="1076" w:customStyle="1">
    <w:name w:val="List Table 5 Dark - Accent 6"/>
    <w:basedOn w:val="760"/>
    <w:uiPriority w:val="99"/>
    <w:qFormat/>
    <w:tblPr/>
  </w:style>
  <w:style w:type="table" w:styleId="1077" w:customStyle="1">
    <w:name w:val="清单表 6 彩色1"/>
    <w:basedOn w:val="760"/>
    <w:uiPriority w:val="99"/>
    <w:qFormat/>
    <w:tblPr/>
  </w:style>
  <w:style w:type="table" w:styleId="1078" w:customStyle="1">
    <w:name w:val="List Table 6 Colorful - Accent 1"/>
    <w:basedOn w:val="760"/>
    <w:uiPriority w:val="99"/>
    <w:qFormat/>
    <w:tblPr/>
  </w:style>
  <w:style w:type="table" w:styleId="1079" w:customStyle="1">
    <w:name w:val="List Table 6 Colorful - Accent 2"/>
    <w:basedOn w:val="760"/>
    <w:uiPriority w:val="99"/>
    <w:qFormat/>
    <w:tblPr/>
  </w:style>
  <w:style w:type="table" w:styleId="1080" w:customStyle="1">
    <w:name w:val="List Table 6 Colorful - Accent 3"/>
    <w:basedOn w:val="760"/>
    <w:uiPriority w:val="99"/>
    <w:qFormat/>
    <w:tblPr/>
  </w:style>
  <w:style w:type="table" w:styleId="1081" w:customStyle="1">
    <w:name w:val="List Table 6 Colorful - Accent 4"/>
    <w:basedOn w:val="760"/>
    <w:uiPriority w:val="99"/>
    <w:qFormat/>
    <w:tblPr/>
  </w:style>
  <w:style w:type="table" w:styleId="1082" w:customStyle="1">
    <w:name w:val="List Table 6 Colorful - Accent 5"/>
    <w:basedOn w:val="760"/>
    <w:uiPriority w:val="99"/>
    <w:qFormat/>
    <w:tblPr/>
  </w:style>
  <w:style w:type="table" w:styleId="1083" w:customStyle="1">
    <w:name w:val="List Table 6 Colorful - Accent 6"/>
    <w:basedOn w:val="760"/>
    <w:uiPriority w:val="99"/>
    <w:qFormat/>
    <w:tblPr/>
  </w:style>
  <w:style w:type="table" w:styleId="1084" w:customStyle="1">
    <w:name w:val="清单表 7 彩色1"/>
    <w:basedOn w:val="760"/>
    <w:uiPriority w:val="99"/>
    <w:qFormat/>
    <w:tblPr/>
  </w:style>
  <w:style w:type="table" w:styleId="1085" w:customStyle="1">
    <w:name w:val="List Table 7 Colorful - Accent 1"/>
    <w:basedOn w:val="760"/>
    <w:uiPriority w:val="99"/>
    <w:qFormat/>
    <w:tblPr/>
  </w:style>
  <w:style w:type="table" w:styleId="1086" w:customStyle="1">
    <w:name w:val="List Table 7 Colorful - Accent 2"/>
    <w:basedOn w:val="760"/>
    <w:uiPriority w:val="99"/>
    <w:qFormat/>
    <w:tblPr/>
  </w:style>
  <w:style w:type="table" w:styleId="1087" w:customStyle="1">
    <w:name w:val="List Table 7 Colorful - Accent 3"/>
    <w:basedOn w:val="760"/>
    <w:uiPriority w:val="99"/>
    <w:qFormat/>
    <w:tblPr/>
  </w:style>
  <w:style w:type="table" w:styleId="1088" w:customStyle="1">
    <w:name w:val="List Table 7 Colorful - Accent 4"/>
    <w:basedOn w:val="760"/>
    <w:uiPriority w:val="99"/>
    <w:qFormat/>
    <w:tblPr/>
  </w:style>
  <w:style w:type="table" w:styleId="1089" w:customStyle="1">
    <w:name w:val="List Table 7 Colorful - Accent 5"/>
    <w:basedOn w:val="760"/>
    <w:uiPriority w:val="99"/>
    <w:qFormat/>
    <w:tblPr/>
  </w:style>
  <w:style w:type="table" w:styleId="1090" w:customStyle="1">
    <w:name w:val="List Table 7 Colorful - Accent 6"/>
    <w:basedOn w:val="760"/>
    <w:uiPriority w:val="99"/>
    <w:qFormat/>
    <w:tblPr/>
  </w:style>
  <w:style w:type="table" w:styleId="1091" w:customStyle="1">
    <w:name w:val="Lined - Accent"/>
    <w:basedOn w:val="760"/>
    <w:uiPriority w:val="99"/>
    <w:qFormat/>
    <w:rPr>
      <w:color w:val="404040"/>
    </w:rPr>
    <w:tblPr/>
  </w:style>
  <w:style w:type="table" w:styleId="1092" w:customStyle="1">
    <w:name w:val="Lined - Accent 1"/>
    <w:basedOn w:val="760"/>
    <w:uiPriority w:val="99"/>
    <w:qFormat/>
    <w:rPr>
      <w:color w:val="404040"/>
    </w:rPr>
    <w:tblPr/>
  </w:style>
  <w:style w:type="table" w:styleId="1093" w:customStyle="1">
    <w:name w:val="Lined - Accent 2"/>
    <w:basedOn w:val="760"/>
    <w:uiPriority w:val="99"/>
    <w:qFormat/>
    <w:rPr>
      <w:color w:val="404040"/>
    </w:rPr>
    <w:tblPr/>
  </w:style>
  <w:style w:type="table" w:styleId="1094" w:customStyle="1">
    <w:name w:val="Lined - Accent 3"/>
    <w:basedOn w:val="760"/>
    <w:uiPriority w:val="99"/>
    <w:qFormat/>
    <w:rPr>
      <w:color w:val="404040"/>
    </w:rPr>
    <w:tblPr/>
  </w:style>
  <w:style w:type="table" w:styleId="1095" w:customStyle="1">
    <w:name w:val="Lined - Accent 4"/>
    <w:basedOn w:val="760"/>
    <w:uiPriority w:val="99"/>
    <w:qFormat/>
    <w:rPr>
      <w:color w:val="404040"/>
    </w:rPr>
    <w:tblPr/>
  </w:style>
  <w:style w:type="table" w:styleId="1096" w:customStyle="1">
    <w:name w:val="Lined - Accent 5"/>
    <w:basedOn w:val="760"/>
    <w:uiPriority w:val="99"/>
    <w:qFormat/>
    <w:rPr>
      <w:color w:val="404040"/>
    </w:rPr>
    <w:tblPr/>
  </w:style>
  <w:style w:type="table" w:styleId="1097" w:customStyle="1">
    <w:name w:val="Lined - Accent 6"/>
    <w:basedOn w:val="760"/>
    <w:uiPriority w:val="99"/>
    <w:qFormat/>
    <w:rPr>
      <w:color w:val="404040"/>
    </w:rPr>
    <w:tblPr/>
  </w:style>
  <w:style w:type="table" w:styleId="1098" w:customStyle="1">
    <w:name w:val="Bordered &amp; Lined - Accent"/>
    <w:basedOn w:val="760"/>
    <w:uiPriority w:val="99"/>
    <w:qFormat/>
    <w:rPr>
      <w:color w:val="404040"/>
    </w:rPr>
    <w:tblPr/>
  </w:style>
  <w:style w:type="table" w:styleId="1099" w:customStyle="1">
    <w:name w:val="Bordered &amp; Lined - Accent 1"/>
    <w:basedOn w:val="760"/>
    <w:uiPriority w:val="99"/>
    <w:qFormat/>
    <w:rPr>
      <w:color w:val="404040"/>
    </w:rPr>
    <w:tblPr/>
  </w:style>
  <w:style w:type="table" w:styleId="1100" w:customStyle="1">
    <w:name w:val="Bordered &amp; Lined - Accent 2"/>
    <w:basedOn w:val="760"/>
    <w:uiPriority w:val="99"/>
    <w:qFormat/>
    <w:rPr>
      <w:color w:val="404040"/>
    </w:rPr>
    <w:tblPr/>
  </w:style>
  <w:style w:type="table" w:styleId="1101" w:customStyle="1">
    <w:name w:val="Bordered &amp; Lined - Accent 3"/>
    <w:basedOn w:val="760"/>
    <w:uiPriority w:val="99"/>
    <w:qFormat/>
    <w:rPr>
      <w:color w:val="404040"/>
    </w:rPr>
    <w:tblPr/>
  </w:style>
  <w:style w:type="table" w:styleId="1102" w:customStyle="1">
    <w:name w:val="Bordered &amp; Lined - Accent 4"/>
    <w:basedOn w:val="760"/>
    <w:uiPriority w:val="99"/>
    <w:qFormat/>
    <w:rPr>
      <w:color w:val="404040"/>
    </w:rPr>
    <w:tblPr/>
  </w:style>
  <w:style w:type="table" w:styleId="1103" w:customStyle="1">
    <w:name w:val="Bordered &amp; Lined - Accent 5"/>
    <w:basedOn w:val="760"/>
    <w:uiPriority w:val="99"/>
    <w:qFormat/>
    <w:rPr>
      <w:color w:val="404040"/>
    </w:rPr>
    <w:tblPr/>
  </w:style>
  <w:style w:type="table" w:styleId="1104" w:customStyle="1">
    <w:name w:val="Bordered &amp; Lined - Accent 6"/>
    <w:basedOn w:val="760"/>
    <w:uiPriority w:val="99"/>
    <w:qFormat/>
    <w:rPr>
      <w:color w:val="404040"/>
    </w:rPr>
    <w:tblPr/>
  </w:style>
  <w:style w:type="table" w:styleId="1105" w:customStyle="1">
    <w:name w:val="Bordered"/>
    <w:basedOn w:val="760"/>
    <w:uiPriority w:val="99"/>
    <w:qFormat/>
    <w:tblPr/>
  </w:style>
  <w:style w:type="table" w:styleId="1106" w:customStyle="1">
    <w:name w:val="Bordered - Accent 1"/>
    <w:basedOn w:val="760"/>
    <w:uiPriority w:val="99"/>
    <w:qFormat/>
    <w:tblPr/>
  </w:style>
  <w:style w:type="table" w:styleId="1107" w:customStyle="1">
    <w:name w:val="Bordered - Accent 2"/>
    <w:basedOn w:val="760"/>
    <w:uiPriority w:val="99"/>
    <w:qFormat/>
    <w:tblPr/>
  </w:style>
  <w:style w:type="table" w:styleId="1108" w:customStyle="1">
    <w:name w:val="Bordered - Accent 3"/>
    <w:basedOn w:val="760"/>
    <w:uiPriority w:val="99"/>
    <w:qFormat/>
    <w:tblPr/>
  </w:style>
  <w:style w:type="table" w:styleId="1109" w:customStyle="1">
    <w:name w:val="Bordered - Accent 4"/>
    <w:basedOn w:val="760"/>
    <w:uiPriority w:val="99"/>
    <w:qFormat/>
    <w:tblPr/>
  </w:style>
  <w:style w:type="table" w:styleId="1110" w:customStyle="1">
    <w:name w:val="Bordered - Accent 5"/>
    <w:basedOn w:val="760"/>
    <w:uiPriority w:val="99"/>
    <w:qFormat/>
    <w:tblPr/>
  </w:style>
  <w:style w:type="table" w:styleId="1111" w:customStyle="1">
    <w:name w:val="Bordered - Accent 6"/>
    <w:basedOn w:val="760"/>
    <w:uiPriority w:val="99"/>
    <w:qFormat/>
    <w:tblPr/>
  </w:style>
  <w:style w:type="paragraph" w:styleId="1112" w:customStyle="1">
    <w:name w:val="TOC 标题"/>
    <w:uiPriority w:val="39"/>
    <w:qFormat/>
    <w:rPr>
      <w:rFonts w:hint="default" w:ascii="Times New Roman" w:hAnsi="Times New Roman" w:eastAsia="宋体" w:cs="Times New Roman"/>
      <w:lang w:val="en-US" w:eastAsia="zh-CN" w:bidi="ar-SA"/>
    </w:rPr>
  </w:style>
  <w:style w:type="paragraph" w:styleId="1113" w:customStyle="1">
    <w:name w:val="【正文】"/>
    <w:basedOn w:val="680"/>
    <w:link w:val="1114"/>
    <w:uiPriority w:val="0"/>
    <w:qFormat/>
    <w:pPr>
      <w:ind w:firstLine="480"/>
      <w:spacing w:line="360" w:lineRule="auto"/>
    </w:pPr>
    <w:rPr>
      <w:rFonts w:ascii="Calibri" w:hAnsi="Calibri" w:cs="黑体"/>
      <w:sz w:val="24"/>
      <w:szCs w:val="22"/>
    </w:rPr>
  </w:style>
  <w:style w:type="character" w:styleId="1114" w:customStyle="1">
    <w:name w:val="【正文】 Char"/>
    <w:link w:val="1113"/>
    <w:uiPriority w:val="0"/>
    <w:qFormat/>
    <w:rPr>
      <w:rFonts w:ascii="Calibri" w:hAnsi="Calibri" w:cs="黑体"/>
      <w:sz w:val="24"/>
      <w:szCs w:val="22"/>
    </w:rPr>
  </w:style>
  <w:style w:type="paragraph" w:styleId="1115"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116" w:customStyle="1">
    <w:name w:val="无间隔11"/>
    <w:basedOn w:val="680"/>
    <w:uiPriority w:val="1"/>
    <w:qFormat/>
    <w:pPr>
      <w:spacing w:line="400" w:lineRule="exact"/>
    </w:pPr>
    <w:rPr>
      <w:rFonts w:ascii="Calibri" w:hAnsi="Calibri"/>
      <w:sz w:val="24"/>
      <w:szCs w:val="20"/>
    </w:rPr>
  </w:style>
  <w:style w:type="character" w:styleId="1117" w:customStyle="1">
    <w:name w:val="页眉 字符"/>
    <w:link w:val="680"/>
    <w:uiPriority w:val="99"/>
    <w:qFormat/>
    <w:rPr>
      <w:sz w:val="18"/>
      <w:szCs w:val="18"/>
    </w:rPr>
  </w:style>
  <w:style w:type="character" w:styleId="1118" w:customStyle="1">
    <w:name w:val="页脚 字符"/>
    <w:link w:val="680"/>
    <w:uiPriority w:val="99"/>
    <w:qFormat/>
    <w:rPr>
      <w:sz w:val="18"/>
      <w:szCs w:val="18"/>
    </w:rPr>
  </w:style>
  <w:style w:type="character" w:styleId="1119" w:customStyle="1">
    <w:name w:val="标题 1 字符"/>
    <w:link w:val="680"/>
    <w:uiPriority w:val="9"/>
    <w:qFormat/>
    <w:rPr>
      <w:rFonts w:ascii="Calibri" w:hAnsi="Calibri" w:eastAsia="宋体" w:cs="Times New Roman"/>
      <w:b/>
      <w:bCs/>
      <w:sz w:val="44"/>
      <w:szCs w:val="44"/>
    </w:rPr>
  </w:style>
  <w:style w:type="character" w:styleId="1120" w:customStyle="1">
    <w:name w:val="标题 3 字符"/>
    <w:link w:val="680"/>
    <w:uiPriority w:val="0"/>
    <w:qFormat/>
    <w:rPr>
      <w:rFonts w:ascii="Calibri" w:hAnsi="Calibri" w:eastAsia="宋体" w:cs="Times New Roman"/>
      <w:b/>
      <w:bCs/>
      <w:sz w:val="32"/>
      <w:szCs w:val="32"/>
    </w:rPr>
  </w:style>
  <w:style w:type="character" w:styleId="1121" w:customStyle="1">
    <w:name w:val="正文文本 字符"/>
    <w:link w:val="680"/>
    <w:uiPriority w:val="99"/>
    <w:semiHidden/>
    <w:qFormat/>
    <w:rPr>
      <w:rFonts w:ascii="Calibri" w:hAnsi="Calibri" w:eastAsia="宋体" w:cs="Times New Roman"/>
      <w:szCs w:val="20"/>
    </w:rPr>
  </w:style>
  <w:style w:type="character" w:styleId="1122" w:customStyle="1">
    <w:name w:val="批注文字 字符"/>
    <w:link w:val="680"/>
    <w:uiPriority w:val="99"/>
    <w:semiHidden/>
    <w:qFormat/>
    <w:rPr>
      <w:rFonts w:ascii="Calibri" w:hAnsi="Calibri" w:eastAsia="宋体" w:cs="Times New Roman"/>
      <w:szCs w:val="20"/>
    </w:rPr>
  </w:style>
  <w:style w:type="character" w:styleId="1123" w:customStyle="1">
    <w:name w:val="批注框文本 字符"/>
    <w:link w:val="680"/>
    <w:uiPriority w:val="99"/>
    <w:semiHidden/>
    <w:qFormat/>
    <w:rPr>
      <w:rFonts w:ascii="Calibri" w:hAnsi="Calibri" w:eastAsia="宋体" w:cs="Times New Roman"/>
      <w:sz w:val="18"/>
      <w:szCs w:val="18"/>
    </w:rPr>
  </w:style>
  <w:style w:type="character" w:styleId="1124" w:customStyle="1">
    <w:name w:val="页脚 Char2"/>
    <w:link w:val="680"/>
    <w:uiPriority w:val="99"/>
    <w:semiHidden/>
    <w:qFormat/>
    <w:rPr>
      <w:rFonts w:cs="Times New Roman"/>
      <w:sz w:val="18"/>
      <w:szCs w:val="18"/>
    </w:rPr>
  </w:style>
  <w:style w:type="character" w:styleId="1125" w:customStyle="1">
    <w:name w:val="标题 2 字符"/>
    <w:link w:val="680"/>
    <w:uiPriority w:val="9"/>
    <w:qFormat/>
    <w:rPr>
      <w:rFonts w:ascii="Cambria" w:hAnsi="Cambria" w:eastAsia="宋体" w:cs="黑体"/>
      <w:b/>
      <w:bCs/>
      <w:sz w:val="32"/>
      <w:szCs w:val="32"/>
    </w:rPr>
  </w:style>
  <w:style w:type="character" w:styleId="1126" w:customStyle="1">
    <w:name w:val="纯文本 字符"/>
    <w:link w:val="680"/>
    <w:uiPriority w:val="0"/>
    <w:qFormat/>
    <w:rPr>
      <w:rFonts w:ascii="宋体" w:hAnsi="Courier New"/>
    </w:rPr>
  </w:style>
  <w:style w:type="character" w:styleId="1127" w:customStyle="1">
    <w:name w:val="正文文本 3 字符"/>
    <w:link w:val="680"/>
    <w:uiPriority w:val="99"/>
    <w:semiHidden/>
    <w:qFormat/>
    <w:rPr>
      <w:rFonts w:ascii="Calibri" w:hAnsi="Calibri" w:eastAsia="宋体" w:cs="Times New Roman"/>
      <w:sz w:val="16"/>
      <w:szCs w:val="16"/>
    </w:rPr>
  </w:style>
  <w:style w:type="character" w:styleId="1128" w:customStyle="1">
    <w:name w:val="标题 4 字符"/>
    <w:link w:val="680"/>
    <w:uiPriority w:val="9"/>
    <w:qFormat/>
    <w:rPr>
      <w:rFonts w:ascii="Cambria" w:hAnsi="Cambria"/>
      <w:b/>
      <w:bCs/>
      <w:sz w:val="28"/>
      <w:szCs w:val="28"/>
    </w:rPr>
  </w:style>
  <w:style w:type="character" w:styleId="1129" w:customStyle="1">
    <w:name w:val="Body text|2_"/>
    <w:link w:val="1130"/>
    <w:uiPriority w:val="0"/>
    <w:qFormat/>
    <w:rPr>
      <w:rFonts w:ascii="宋体" w:hAnsi="宋体" w:cs="宋体"/>
      <w:sz w:val="22"/>
      <w:szCs w:val="22"/>
      <w:lang w:val="zh-TW" w:eastAsia="zh-TW" w:bidi="zh-TW"/>
    </w:rPr>
  </w:style>
  <w:style w:type="paragraph" w:styleId="1130" w:customStyle="1">
    <w:name w:val="Body text|2"/>
    <w:basedOn w:val="680"/>
    <w:link w:val="1129"/>
    <w:uiPriority w:val="0"/>
    <w:qFormat/>
    <w:pPr>
      <w:ind w:left="3330"/>
      <w:jc w:val="left"/>
      <w:spacing w:after="300"/>
    </w:pPr>
    <w:rPr>
      <w:rFonts w:ascii="宋体" w:hAnsi="宋体" w:cs="宋体"/>
      <w:sz w:val="22"/>
      <w:szCs w:val="22"/>
      <w:lang w:val="zh-TW" w:eastAsia="zh-TW" w:bidi="zh-TW"/>
    </w:rPr>
  </w:style>
  <w:style w:type="character" w:styleId="1131" w:customStyle="1">
    <w:name w:val="Other|1_"/>
    <w:link w:val="1132"/>
    <w:uiPriority w:val="0"/>
    <w:qFormat/>
    <w:rPr>
      <w:rFonts w:ascii="宋体" w:hAnsi="宋体" w:cs="宋体"/>
      <w:sz w:val="22"/>
      <w:szCs w:val="22"/>
      <w:lang w:val="zh-TW" w:eastAsia="zh-TW" w:bidi="zh-TW"/>
    </w:rPr>
  </w:style>
  <w:style w:type="paragraph" w:styleId="1132" w:customStyle="1">
    <w:name w:val="Other|1"/>
    <w:basedOn w:val="680"/>
    <w:link w:val="1131"/>
    <w:uiPriority w:val="0"/>
    <w:qFormat/>
    <w:pPr>
      <w:jc w:val="left"/>
    </w:pPr>
    <w:rPr>
      <w:rFonts w:ascii="宋体" w:hAnsi="宋体" w:cs="宋体"/>
      <w:sz w:val="22"/>
      <w:szCs w:val="22"/>
      <w:lang w:val="zh-TW" w:eastAsia="zh-TW" w:bidi="zh-TW"/>
    </w:rPr>
  </w:style>
  <w:style w:type="table" w:styleId="1133" w:customStyle="1">
    <w:name w:val="无格式表格 1"/>
    <w:basedOn w:val="760"/>
    <w:uiPriority w:val="41"/>
    <w:qFormat/>
    <w:tblPr/>
  </w:style>
  <w:style w:type="table" w:styleId="1134" w:customStyle="1">
    <w:name w:val="无格式表格 2"/>
    <w:basedOn w:val="760"/>
    <w:uiPriority w:val="42"/>
    <w:qFormat/>
    <w:tblPr/>
  </w:style>
  <w:style w:type="table" w:styleId="1135" w:customStyle="1">
    <w:name w:val="无格式表格 3"/>
    <w:basedOn w:val="760"/>
    <w:uiPriority w:val="43"/>
    <w:qFormat/>
    <w:tblPr/>
  </w:style>
  <w:style w:type="table" w:styleId="1136" w:customStyle="1">
    <w:name w:val="无格式表格 4"/>
    <w:basedOn w:val="760"/>
    <w:uiPriority w:val="44"/>
    <w:qFormat/>
    <w:tblPr/>
  </w:style>
  <w:style w:type="table" w:styleId="1137" w:customStyle="1">
    <w:name w:val="无格式表格 5"/>
    <w:basedOn w:val="760"/>
    <w:uiPriority w:val="45"/>
    <w:qFormat/>
    <w:tblPr/>
  </w:style>
  <w:style w:type="table" w:styleId="1138" w:customStyle="1">
    <w:name w:val="网格表 1 浅色"/>
    <w:basedOn w:val="760"/>
    <w:uiPriority w:val="46"/>
    <w:qFormat/>
    <w:tblPr/>
  </w:style>
  <w:style w:type="table" w:styleId="1139" w:customStyle="1">
    <w:name w:val="网格表 2"/>
    <w:basedOn w:val="760"/>
    <w:uiPriority w:val="47"/>
    <w:qFormat/>
    <w:tblPr/>
  </w:style>
  <w:style w:type="table" w:styleId="1140" w:customStyle="1">
    <w:name w:val="网格表 3"/>
    <w:basedOn w:val="760"/>
    <w:uiPriority w:val="48"/>
    <w:qFormat/>
    <w:tblPr/>
  </w:style>
  <w:style w:type="table" w:styleId="1141" w:customStyle="1">
    <w:name w:val="网格表 4"/>
    <w:basedOn w:val="760"/>
    <w:uiPriority w:val="49"/>
    <w:qFormat/>
    <w:tblPr/>
  </w:style>
  <w:style w:type="table" w:styleId="1142" w:customStyle="1">
    <w:name w:val="网格表 5 深色"/>
    <w:basedOn w:val="760"/>
    <w:uiPriority w:val="50"/>
    <w:qFormat/>
    <w:tblPr/>
  </w:style>
  <w:style w:type="table" w:styleId="1143" w:customStyle="1">
    <w:name w:val="网格表 6 彩色"/>
    <w:basedOn w:val="760"/>
    <w:uiPriority w:val="51"/>
    <w:qFormat/>
    <w:rPr>
      <w:color w:val="000000"/>
    </w:rPr>
    <w:tblPr/>
  </w:style>
  <w:style w:type="table" w:styleId="1144" w:customStyle="1">
    <w:name w:val="网格表 7 彩色"/>
    <w:basedOn w:val="760"/>
    <w:uiPriority w:val="52"/>
    <w:qFormat/>
    <w:rPr>
      <w:color w:val="000000"/>
    </w:rPr>
    <w:tblPr/>
  </w:style>
  <w:style w:type="table" w:styleId="1145" w:customStyle="1">
    <w:name w:val="清单表 1 浅色"/>
    <w:basedOn w:val="760"/>
    <w:uiPriority w:val="46"/>
    <w:qFormat/>
    <w:tblPr/>
  </w:style>
  <w:style w:type="table" w:styleId="1146" w:customStyle="1">
    <w:name w:val="清单表 2"/>
    <w:basedOn w:val="760"/>
    <w:uiPriority w:val="47"/>
    <w:qFormat/>
    <w:tblPr/>
  </w:style>
  <w:style w:type="table" w:styleId="1147" w:customStyle="1">
    <w:name w:val="清单表 3"/>
    <w:basedOn w:val="760"/>
    <w:uiPriority w:val="48"/>
    <w:qFormat/>
    <w:tblPr/>
  </w:style>
  <w:style w:type="table" w:styleId="1148" w:customStyle="1">
    <w:name w:val="清单表 4"/>
    <w:basedOn w:val="760"/>
    <w:uiPriority w:val="49"/>
    <w:qFormat/>
    <w:tblPr/>
  </w:style>
  <w:style w:type="table" w:styleId="1149" w:customStyle="1">
    <w:name w:val="清单表 5 深色"/>
    <w:basedOn w:val="760"/>
    <w:uiPriority w:val="50"/>
    <w:qFormat/>
    <w:rPr>
      <w:color w:val="ffffff"/>
    </w:rPr>
    <w:tblPr/>
  </w:style>
  <w:style w:type="table" w:styleId="1150" w:customStyle="1">
    <w:name w:val="清单表 6 彩色"/>
    <w:basedOn w:val="760"/>
    <w:uiPriority w:val="51"/>
    <w:qFormat/>
    <w:rPr>
      <w:color w:val="000000"/>
    </w:rPr>
    <w:tblPr/>
  </w:style>
  <w:style w:type="table" w:styleId="1151" w:customStyle="1">
    <w:name w:val="清单表 7 彩色"/>
    <w:basedOn w:val="760"/>
    <w:uiPriority w:val="52"/>
    <w:qFormat/>
    <w:rPr>
      <w:color w:val="000000"/>
    </w:rPr>
    <w:tblPr/>
  </w:style>
  <w:style w:type="numbering" w:styleId="11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dc:creator>
  <cp:lastModifiedBy>汪军红</cp:lastModifiedBy>
  <cp:revision>13</cp:revision>
  <dcterms:created xsi:type="dcterms:W3CDTF">2024-07-05T07:39:00Z</dcterms:created>
  <dcterms:modified xsi:type="dcterms:W3CDTF">2026-08-17T07:35:14Z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eyJoZGlkIjoiYTY0Yjk2N2JkNGRhYzUyYWMzNWFlY2FjYzc3NGE0ZDAiLCJ1c2VySWQiOiI3MTg2MDM2NTkifQ==</vt:lpwstr>
  </property>
  <property fmtid="{D5CDD505-2E9C-101B-9397-08002B2CF9AE}" pid="3" name="KSOProductBuildVer">
    <vt:lpwstr>2052-12.1.0.25222</vt:lpwstr>
  </property>
  <property fmtid="{D5CDD505-2E9C-101B-9397-08002B2CF9AE}" pid="4" name="ICV">
    <vt:lpwstr>D8B204DEFD43424B96AEAA97AFD29298_13</vt:lpwstr>
  </property>
</Properties>
</file>