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426B00">
      <w:pPr>
        <w:pStyle w:val="6"/>
        <w:bidi w:val="0"/>
        <w:rPr>
          <w:rFonts w:hint="eastAsia" w:ascii="宋体" w:hAnsi="宋体" w:eastAsia="宋体" w:cs="宋体"/>
        </w:rPr>
      </w:pPr>
    </w:p>
    <w:p w14:paraId="78374B0E">
      <w:pPr>
        <w:spacing w:line="360" w:lineRule="auto"/>
        <w:jc w:val="center"/>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t>连云港市政府采购</w:t>
      </w:r>
    </w:p>
    <w:p w14:paraId="0AB0B27C">
      <w:pPr>
        <w:spacing w:line="360" w:lineRule="auto"/>
        <w:ind w:firstLine="947"/>
        <w:jc w:val="center"/>
        <w:rPr>
          <w:rFonts w:hint="eastAsia" w:ascii="宋体" w:hAnsi="宋体" w:eastAsia="宋体" w:cs="宋体"/>
          <w:b/>
          <w:bCs/>
          <w:color w:val="000000"/>
          <w:spacing w:val="16"/>
          <w:sz w:val="44"/>
          <w:szCs w:val="24"/>
        </w:rPr>
      </w:pPr>
    </w:p>
    <w:p w14:paraId="36DB416D">
      <w:pPr>
        <w:spacing w:line="360" w:lineRule="auto"/>
        <w:ind w:firstLine="947"/>
        <w:jc w:val="center"/>
        <w:rPr>
          <w:rFonts w:hint="eastAsia" w:ascii="宋体" w:hAnsi="宋体" w:eastAsia="宋体" w:cs="宋体"/>
          <w:b/>
          <w:bCs/>
          <w:color w:val="000000"/>
          <w:spacing w:val="16"/>
          <w:sz w:val="44"/>
          <w:szCs w:val="24"/>
        </w:rPr>
      </w:pPr>
    </w:p>
    <w:p w14:paraId="1BA83A6C">
      <w:pPr>
        <w:spacing w:line="360" w:lineRule="auto"/>
        <w:jc w:val="center"/>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t>招标文件</w:t>
      </w:r>
    </w:p>
    <w:p w14:paraId="01703590">
      <w:pPr>
        <w:spacing w:line="360" w:lineRule="auto"/>
        <w:ind w:firstLine="947"/>
        <w:rPr>
          <w:rFonts w:hint="eastAsia" w:ascii="宋体" w:hAnsi="宋体" w:eastAsia="宋体" w:cs="宋体"/>
          <w:b/>
          <w:bCs/>
          <w:color w:val="000000"/>
          <w:spacing w:val="16"/>
          <w:sz w:val="44"/>
          <w:szCs w:val="24"/>
        </w:rPr>
      </w:pPr>
    </w:p>
    <w:p w14:paraId="65EEBB25">
      <w:pPr>
        <w:spacing w:line="360" w:lineRule="auto"/>
        <w:ind w:firstLine="947"/>
        <w:rPr>
          <w:rFonts w:hint="eastAsia" w:ascii="宋体" w:hAnsi="宋体" w:eastAsia="宋体" w:cs="宋体"/>
          <w:b/>
          <w:bCs/>
          <w:color w:val="000000"/>
          <w:spacing w:val="16"/>
          <w:sz w:val="44"/>
          <w:szCs w:val="24"/>
        </w:rPr>
      </w:pPr>
    </w:p>
    <w:p w14:paraId="5D19F715">
      <w:pPr>
        <w:spacing w:line="360" w:lineRule="auto"/>
        <w:ind w:firstLine="947"/>
        <w:rPr>
          <w:rFonts w:hint="eastAsia" w:ascii="宋体" w:hAnsi="宋体" w:eastAsia="宋体" w:cs="宋体"/>
          <w:b/>
          <w:bCs/>
          <w:color w:val="000000"/>
          <w:spacing w:val="16"/>
          <w:sz w:val="44"/>
          <w:szCs w:val="24"/>
        </w:rPr>
      </w:pPr>
    </w:p>
    <w:p w14:paraId="26F6E14A">
      <w:pPr>
        <w:spacing w:line="360" w:lineRule="auto"/>
        <w:ind w:left="840" w:firstLine="611"/>
        <w:rPr>
          <w:rFonts w:hint="eastAsia" w:ascii="宋体" w:hAnsi="宋体" w:eastAsia="宋体" w:cs="宋体"/>
          <w:b/>
          <w:bCs/>
          <w:color w:val="000000"/>
          <w:spacing w:val="16"/>
          <w:sz w:val="44"/>
          <w:szCs w:val="24"/>
          <w:lang w:eastAsia="zh-CN"/>
        </w:rPr>
      </w:pPr>
      <w:r>
        <w:rPr>
          <w:rFonts w:hint="eastAsia" w:ascii="宋体" w:hAnsi="宋体" w:eastAsia="宋体" w:cs="宋体"/>
          <w:b/>
          <w:bCs/>
          <w:color w:val="000000"/>
          <w:sz w:val="32"/>
          <w:szCs w:val="24"/>
        </w:rPr>
        <w:t>项目名称：</w:t>
      </w:r>
      <w:r>
        <w:rPr>
          <w:rFonts w:hint="eastAsia" w:ascii="宋体" w:hAnsi="宋体" w:eastAsia="宋体" w:cs="宋体"/>
          <w:b/>
          <w:bCs/>
          <w:color w:val="000000"/>
          <w:sz w:val="32"/>
          <w:szCs w:val="24"/>
          <w:lang w:eastAsia="zh-CN"/>
        </w:rPr>
        <w:t>机电工程学院智能制造实训基地（二期）设备采购项目（专门面向中小企业）</w:t>
      </w:r>
    </w:p>
    <w:p w14:paraId="1393049F">
      <w:pPr>
        <w:spacing w:line="360" w:lineRule="auto"/>
        <w:ind w:left="840" w:firstLine="611"/>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rPr>
        <w:t>项目编号：</w:t>
      </w:r>
      <w:r>
        <w:rPr>
          <w:rFonts w:hint="eastAsia" w:ascii="宋体" w:hAnsi="宋体" w:eastAsia="宋体" w:cs="宋体"/>
          <w:b/>
          <w:bCs/>
          <w:color w:val="000000"/>
          <w:sz w:val="32"/>
          <w:szCs w:val="24"/>
          <w:highlight w:val="none"/>
          <w:lang w:eastAsia="zh-CN"/>
        </w:rPr>
        <w:t>JSZC-320700-ZHDH-G2026-0010</w:t>
      </w:r>
    </w:p>
    <w:p w14:paraId="06C521CD">
      <w:pPr>
        <w:spacing w:line="360" w:lineRule="auto"/>
        <w:ind w:firstLine="482"/>
        <w:rPr>
          <w:rFonts w:hint="eastAsia" w:ascii="宋体" w:hAnsi="宋体" w:eastAsia="宋体" w:cs="宋体"/>
          <w:color w:val="000000"/>
          <w:szCs w:val="24"/>
        </w:rPr>
      </w:pPr>
    </w:p>
    <w:p w14:paraId="2492EDED">
      <w:pPr>
        <w:spacing w:line="360" w:lineRule="auto"/>
        <w:ind w:right="-993" w:firstLine="482"/>
        <w:rPr>
          <w:rFonts w:hint="eastAsia" w:ascii="宋体" w:hAnsi="宋体" w:eastAsia="宋体" w:cs="宋体"/>
          <w:color w:val="000000"/>
          <w:szCs w:val="20"/>
        </w:rPr>
      </w:pPr>
    </w:p>
    <w:p w14:paraId="412141B3">
      <w:pPr>
        <w:spacing w:line="360" w:lineRule="auto"/>
        <w:ind w:right="-993" w:firstLine="482"/>
        <w:rPr>
          <w:rFonts w:hint="eastAsia" w:ascii="宋体" w:hAnsi="宋体" w:eastAsia="宋体" w:cs="宋体"/>
          <w:color w:val="000000"/>
          <w:szCs w:val="20"/>
        </w:rPr>
      </w:pPr>
    </w:p>
    <w:p w14:paraId="3AEFCCF2">
      <w:pPr>
        <w:spacing w:line="360" w:lineRule="auto"/>
        <w:ind w:right="-993" w:firstLine="482"/>
        <w:rPr>
          <w:rFonts w:hint="eastAsia" w:ascii="宋体" w:hAnsi="宋体" w:eastAsia="宋体" w:cs="宋体"/>
          <w:color w:val="000000"/>
          <w:szCs w:val="20"/>
        </w:rPr>
      </w:pPr>
    </w:p>
    <w:p w14:paraId="046ACC80">
      <w:pPr>
        <w:spacing w:before="120" w:after="120" w:line="360" w:lineRule="auto"/>
        <w:ind w:left="840" w:firstLine="640"/>
        <w:rPr>
          <w:rFonts w:hint="eastAsia" w:ascii="宋体" w:hAnsi="宋体" w:eastAsia="宋体" w:cs="宋体"/>
          <w:bCs/>
          <w:color w:val="000000"/>
          <w:sz w:val="32"/>
          <w:szCs w:val="24"/>
          <w:lang w:eastAsia="zh-CN"/>
        </w:rPr>
      </w:pPr>
      <w:r>
        <w:rPr>
          <w:rFonts w:hint="eastAsia" w:ascii="宋体" w:hAnsi="宋体" w:eastAsia="宋体" w:cs="宋体"/>
          <w:bCs/>
          <w:color w:val="000000"/>
          <w:sz w:val="32"/>
          <w:szCs w:val="24"/>
        </w:rPr>
        <w:t>采购人：</w:t>
      </w:r>
      <w:r>
        <w:rPr>
          <w:rFonts w:hint="eastAsia" w:ascii="宋体" w:hAnsi="宋体" w:eastAsia="宋体" w:cs="宋体"/>
          <w:bCs/>
          <w:color w:val="000000"/>
          <w:sz w:val="32"/>
          <w:szCs w:val="24"/>
          <w:lang w:eastAsia="zh-CN"/>
        </w:rPr>
        <w:t>连云港职业技术学院</w:t>
      </w:r>
    </w:p>
    <w:p w14:paraId="116D14AC">
      <w:pPr>
        <w:spacing w:before="120" w:after="120" w:line="360" w:lineRule="auto"/>
        <w:ind w:left="840" w:firstLine="640"/>
        <w:jc w:val="left"/>
        <w:rPr>
          <w:rFonts w:hint="eastAsia" w:ascii="宋体" w:hAnsi="宋体" w:eastAsia="宋体" w:cs="宋体"/>
          <w:bCs/>
          <w:color w:val="000000"/>
          <w:sz w:val="32"/>
          <w:szCs w:val="24"/>
          <w:lang w:eastAsia="zh-CN"/>
        </w:rPr>
      </w:pPr>
      <w:r>
        <w:rPr>
          <w:rFonts w:hint="eastAsia" w:ascii="宋体" w:hAnsi="宋体" w:eastAsia="宋体" w:cs="宋体"/>
          <w:bCs/>
          <w:color w:val="000000"/>
          <w:sz w:val="32"/>
          <w:szCs w:val="24"/>
        </w:rPr>
        <w:t>采购代理机构：</w:t>
      </w:r>
      <w:r>
        <w:rPr>
          <w:rFonts w:hint="eastAsia" w:ascii="宋体" w:hAnsi="宋体" w:eastAsia="宋体" w:cs="宋体"/>
          <w:bCs/>
          <w:color w:val="000000"/>
          <w:sz w:val="32"/>
          <w:szCs w:val="24"/>
          <w:lang w:eastAsia="zh-CN"/>
        </w:rPr>
        <w:t>中和德汇工程技术有限公司</w:t>
      </w:r>
    </w:p>
    <w:p w14:paraId="5DF90A5B">
      <w:pPr>
        <w:spacing w:line="360" w:lineRule="auto"/>
        <w:ind w:right="-993" w:firstLine="4387" w:firstLineChars="1567"/>
        <w:jc w:val="both"/>
        <w:rPr>
          <w:rFonts w:hint="eastAsia" w:ascii="宋体" w:hAnsi="宋体" w:eastAsia="宋体" w:cs="宋体"/>
          <w:color w:val="000000"/>
          <w:sz w:val="28"/>
          <w:szCs w:val="24"/>
        </w:rPr>
      </w:pPr>
      <w:r>
        <w:rPr>
          <w:rFonts w:hint="eastAsia" w:ascii="宋体" w:hAnsi="宋体" w:eastAsia="宋体" w:cs="宋体"/>
          <w:color w:val="000000"/>
          <w:sz w:val="28"/>
          <w:szCs w:val="24"/>
        </w:rPr>
        <w:t>202</w:t>
      </w:r>
      <w:r>
        <w:rPr>
          <w:rFonts w:hint="eastAsia" w:ascii="宋体" w:hAnsi="宋体" w:eastAsia="宋体" w:cs="宋体"/>
          <w:color w:val="000000"/>
          <w:sz w:val="28"/>
          <w:szCs w:val="24"/>
          <w:lang w:val="en-US" w:eastAsia="zh-CN"/>
        </w:rPr>
        <w:t>6</w:t>
      </w:r>
      <w:r>
        <w:rPr>
          <w:rFonts w:hint="eastAsia" w:ascii="宋体" w:hAnsi="宋体" w:eastAsia="宋体" w:cs="宋体"/>
          <w:color w:val="000000"/>
          <w:sz w:val="28"/>
          <w:szCs w:val="24"/>
        </w:rPr>
        <w:t>年</w:t>
      </w:r>
      <w:r>
        <w:rPr>
          <w:rFonts w:hint="eastAsia" w:ascii="宋体" w:hAnsi="宋体" w:eastAsia="宋体" w:cs="宋体"/>
          <w:color w:val="000000"/>
          <w:sz w:val="28"/>
          <w:szCs w:val="24"/>
          <w:lang w:val="en-US" w:eastAsia="zh-CN"/>
        </w:rPr>
        <w:t>8</w:t>
      </w:r>
      <w:r>
        <w:rPr>
          <w:rFonts w:hint="eastAsia" w:ascii="宋体" w:hAnsi="宋体" w:eastAsia="宋体" w:cs="宋体"/>
          <w:color w:val="000000"/>
          <w:sz w:val="28"/>
          <w:szCs w:val="24"/>
        </w:rPr>
        <w:t>月</w:t>
      </w:r>
    </w:p>
    <w:p w14:paraId="6E7FC39D">
      <w:pPr>
        <w:ind w:firstLine="562"/>
        <w:jc w:val="center"/>
        <w:rPr>
          <w:rFonts w:hint="eastAsia" w:ascii="宋体" w:hAnsi="宋体" w:eastAsia="宋体" w:cs="宋体"/>
          <w:b/>
          <w:sz w:val="36"/>
          <w:szCs w:val="20"/>
        </w:rPr>
      </w:pPr>
      <w:r>
        <w:rPr>
          <w:rFonts w:hint="eastAsia" w:ascii="宋体" w:hAnsi="宋体" w:eastAsia="宋体" w:cs="宋体"/>
          <w:b/>
          <w:sz w:val="28"/>
          <w:szCs w:val="20"/>
        </w:rPr>
        <w:br w:type="page" w:clear="all"/>
      </w:r>
      <w:bookmarkStart w:id="0" w:name="_Toc3580"/>
      <w:r>
        <w:rPr>
          <w:rFonts w:hint="eastAsia" w:ascii="宋体" w:hAnsi="宋体" w:eastAsia="宋体" w:cs="宋体"/>
          <w:color w:val="000000"/>
          <w:sz w:val="36"/>
          <w:szCs w:val="20"/>
        </w:rPr>
        <w:t>目录</w:t>
      </w:r>
      <w:bookmarkEnd w:id="0"/>
    </w:p>
    <w:p w14:paraId="0B1662F2">
      <w:pPr>
        <w:pStyle w:val="30"/>
        <w:tabs>
          <w:tab w:val="right" w:leader="dot" w:pos="9628"/>
        </w:tabs>
        <w:ind w:firstLine="560"/>
        <w:rPr>
          <w:rFonts w:hint="eastAsia" w:ascii="宋体" w:hAnsi="宋体" w:eastAsia="宋体" w:cs="宋体"/>
          <w:b w:val="0"/>
          <w:bCs w:val="0"/>
          <w:i w:val="0"/>
          <w:iCs w:val="0"/>
          <w:sz w:val="28"/>
          <w:szCs w:val="28"/>
        </w:rPr>
      </w:pPr>
      <w:r>
        <w:rPr>
          <w:rFonts w:hint="eastAsia" w:ascii="宋体" w:hAnsi="宋体" w:eastAsia="宋体" w:cs="宋体"/>
          <w:b w:val="0"/>
          <w:bCs w:val="0"/>
          <w:i w:val="0"/>
          <w:color w:val="000000"/>
          <w:sz w:val="28"/>
          <w:szCs w:val="28"/>
        </w:rPr>
        <w:fldChar w:fldCharType="begin"/>
      </w:r>
      <w:r>
        <w:rPr>
          <w:rFonts w:hint="eastAsia" w:ascii="宋体" w:hAnsi="宋体" w:eastAsia="宋体" w:cs="宋体"/>
          <w:i w:val="0"/>
          <w:color w:val="000000"/>
          <w:sz w:val="28"/>
          <w:szCs w:val="28"/>
        </w:rPr>
        <w:instrText xml:space="preserve">TOC \o "1-1" \h \u </w:instrText>
      </w:r>
      <w:r>
        <w:rPr>
          <w:rFonts w:hint="eastAsia" w:ascii="宋体" w:hAnsi="宋体" w:eastAsia="宋体" w:cs="宋体"/>
          <w:b w:val="0"/>
          <w:bCs w:val="0"/>
          <w:i w:val="0"/>
          <w:color w:val="000000"/>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"_Toc151625255" </w:instrText>
      </w:r>
      <w:r>
        <w:rPr>
          <w:rFonts w:hint="eastAsia" w:ascii="宋体" w:hAnsi="宋体" w:eastAsia="宋体" w:cs="宋体"/>
        </w:rPr>
        <w:fldChar w:fldCharType="separate"/>
      </w:r>
      <w:r>
        <w:rPr>
          <w:rStyle w:val="54"/>
          <w:rFonts w:hint="eastAsia" w:ascii="宋体" w:hAnsi="宋体" w:eastAsia="宋体" w:cs="宋体"/>
          <w:i w:val="0"/>
          <w:sz w:val="28"/>
          <w:szCs w:val="28"/>
        </w:rPr>
        <w:t>第一章投标邀请</w:t>
      </w:r>
      <w:r>
        <w:rPr>
          <w:rFonts w:hint="eastAsia" w:ascii="宋体" w:hAnsi="宋体" w:eastAsia="宋体" w:cs="宋体"/>
          <w:i w:val="0"/>
          <w:sz w:val="28"/>
          <w:szCs w:val="28"/>
        </w:rPr>
        <w:tab/>
      </w:r>
      <w:r>
        <w:rPr>
          <w:rFonts w:hint="eastAsia" w:ascii="宋体" w:hAnsi="宋体" w:eastAsia="宋体" w:cs="宋体"/>
          <w:i w:val="0"/>
          <w:sz w:val="28"/>
          <w:szCs w:val="28"/>
        </w:rPr>
        <w:fldChar w:fldCharType="begin"/>
      </w:r>
      <w:r>
        <w:rPr>
          <w:rFonts w:hint="eastAsia" w:ascii="宋体" w:hAnsi="宋体" w:eastAsia="宋体" w:cs="宋体"/>
          <w:i w:val="0"/>
          <w:sz w:val="28"/>
          <w:szCs w:val="28"/>
        </w:rPr>
        <w:instrText xml:space="preserve"> PAGEREF _Toc151625255 \h </w:instrText>
      </w:r>
      <w:r>
        <w:rPr>
          <w:rFonts w:hint="eastAsia" w:ascii="宋体" w:hAnsi="宋体" w:eastAsia="宋体" w:cs="宋体"/>
          <w:i w:val="0"/>
          <w:sz w:val="28"/>
          <w:szCs w:val="28"/>
        </w:rPr>
        <w:fldChar w:fldCharType="separate"/>
      </w:r>
      <w:r>
        <w:rPr>
          <w:rFonts w:hint="eastAsia" w:ascii="宋体" w:hAnsi="宋体" w:eastAsia="宋体" w:cs="宋体"/>
          <w:i w:val="0"/>
          <w:sz w:val="28"/>
          <w:szCs w:val="28"/>
        </w:rPr>
        <w:t>3</w:t>
      </w:r>
      <w:r>
        <w:rPr>
          <w:rFonts w:hint="eastAsia" w:ascii="宋体" w:hAnsi="宋体" w:eastAsia="宋体" w:cs="宋体"/>
          <w:i w:val="0"/>
          <w:sz w:val="28"/>
          <w:szCs w:val="28"/>
        </w:rPr>
        <w:fldChar w:fldCharType="end"/>
      </w:r>
      <w:r>
        <w:rPr>
          <w:rFonts w:hint="eastAsia" w:ascii="宋体" w:hAnsi="宋体" w:eastAsia="宋体" w:cs="宋体"/>
          <w:i w:val="0"/>
          <w:sz w:val="28"/>
          <w:szCs w:val="28"/>
        </w:rPr>
        <w:fldChar w:fldCharType="end"/>
      </w:r>
    </w:p>
    <w:p w14:paraId="07E062C9">
      <w:pPr>
        <w:pStyle w:val="30"/>
        <w:tabs>
          <w:tab w:val="right" w:leader="dot" w:pos="9628"/>
        </w:tabs>
        <w:ind w:firstLine="482"/>
        <w:rPr>
          <w:rFonts w:hint="eastAsia" w:ascii="宋体" w:hAnsi="宋体" w:eastAsia="宋体" w:cs="宋体"/>
          <w:b w:val="0"/>
          <w:bCs w:val="0"/>
          <w:i w:val="0"/>
          <w:iCs w:val="0"/>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"_Toc151625256" </w:instrText>
      </w:r>
      <w:r>
        <w:rPr>
          <w:rFonts w:hint="eastAsia" w:ascii="宋体" w:hAnsi="宋体" w:eastAsia="宋体" w:cs="宋体"/>
        </w:rPr>
        <w:fldChar w:fldCharType="separate"/>
      </w:r>
      <w:r>
        <w:rPr>
          <w:rStyle w:val="54"/>
          <w:rFonts w:hint="eastAsia" w:ascii="宋体" w:hAnsi="宋体" w:eastAsia="宋体" w:cs="宋体"/>
          <w:i w:val="0"/>
          <w:sz w:val="28"/>
          <w:szCs w:val="28"/>
        </w:rPr>
        <w:t>第二章投标人须知</w:t>
      </w:r>
      <w:r>
        <w:rPr>
          <w:rFonts w:hint="eastAsia" w:ascii="宋体" w:hAnsi="宋体" w:eastAsia="宋体" w:cs="宋体"/>
          <w:i w:val="0"/>
          <w:sz w:val="28"/>
          <w:szCs w:val="28"/>
        </w:rPr>
        <w:tab/>
      </w:r>
      <w:r>
        <w:rPr>
          <w:rFonts w:hint="eastAsia" w:ascii="宋体" w:hAnsi="宋体" w:eastAsia="宋体" w:cs="宋体"/>
          <w:i w:val="0"/>
          <w:sz w:val="28"/>
          <w:szCs w:val="28"/>
        </w:rPr>
        <w:fldChar w:fldCharType="begin"/>
      </w:r>
      <w:r>
        <w:rPr>
          <w:rFonts w:hint="eastAsia" w:ascii="宋体" w:hAnsi="宋体" w:eastAsia="宋体" w:cs="宋体"/>
          <w:i w:val="0"/>
          <w:sz w:val="28"/>
          <w:szCs w:val="28"/>
        </w:rPr>
        <w:instrText xml:space="preserve"> PAGEREF _Toc151625256 \h </w:instrText>
      </w:r>
      <w:r>
        <w:rPr>
          <w:rFonts w:hint="eastAsia" w:ascii="宋体" w:hAnsi="宋体" w:eastAsia="宋体" w:cs="宋体"/>
          <w:i w:val="0"/>
          <w:sz w:val="28"/>
          <w:szCs w:val="28"/>
        </w:rPr>
        <w:fldChar w:fldCharType="separate"/>
      </w:r>
      <w:r>
        <w:rPr>
          <w:rFonts w:hint="eastAsia" w:ascii="宋体" w:hAnsi="宋体" w:eastAsia="宋体" w:cs="宋体"/>
          <w:i w:val="0"/>
          <w:sz w:val="28"/>
          <w:szCs w:val="28"/>
        </w:rPr>
        <w:t>7</w:t>
      </w:r>
      <w:r>
        <w:rPr>
          <w:rFonts w:hint="eastAsia" w:ascii="宋体" w:hAnsi="宋体" w:eastAsia="宋体" w:cs="宋体"/>
          <w:i w:val="0"/>
          <w:sz w:val="28"/>
          <w:szCs w:val="28"/>
        </w:rPr>
        <w:fldChar w:fldCharType="end"/>
      </w:r>
      <w:r>
        <w:rPr>
          <w:rFonts w:hint="eastAsia" w:ascii="宋体" w:hAnsi="宋体" w:eastAsia="宋体" w:cs="宋体"/>
          <w:i w:val="0"/>
          <w:sz w:val="28"/>
          <w:szCs w:val="28"/>
        </w:rPr>
        <w:fldChar w:fldCharType="end"/>
      </w:r>
    </w:p>
    <w:p w14:paraId="45D670F8">
      <w:pPr>
        <w:pStyle w:val="30"/>
        <w:tabs>
          <w:tab w:val="right" w:leader="dot" w:pos="9628"/>
        </w:tabs>
        <w:ind w:firstLine="482"/>
        <w:rPr>
          <w:rFonts w:hint="eastAsia" w:ascii="宋体" w:hAnsi="宋体" w:eastAsia="宋体" w:cs="宋体"/>
          <w:b w:val="0"/>
          <w:bCs w:val="0"/>
          <w:i w:val="0"/>
          <w:iCs w:val="0"/>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"_Toc151625257" </w:instrText>
      </w:r>
      <w:r>
        <w:rPr>
          <w:rFonts w:hint="eastAsia" w:ascii="宋体" w:hAnsi="宋体" w:eastAsia="宋体" w:cs="宋体"/>
        </w:rPr>
        <w:fldChar w:fldCharType="separate"/>
      </w:r>
      <w:r>
        <w:rPr>
          <w:rStyle w:val="54"/>
          <w:rFonts w:hint="eastAsia" w:ascii="宋体" w:hAnsi="宋体" w:eastAsia="宋体" w:cs="宋体"/>
          <w:i w:val="0"/>
          <w:sz w:val="28"/>
          <w:szCs w:val="28"/>
        </w:rPr>
        <w:t>第三章政府采购合同格式</w:t>
      </w:r>
      <w:r>
        <w:rPr>
          <w:rFonts w:hint="eastAsia" w:ascii="宋体" w:hAnsi="宋体" w:eastAsia="宋体" w:cs="宋体"/>
          <w:i w:val="0"/>
          <w:sz w:val="28"/>
          <w:szCs w:val="28"/>
        </w:rPr>
        <w:tab/>
      </w:r>
      <w:r>
        <w:rPr>
          <w:rFonts w:hint="eastAsia" w:ascii="宋体" w:hAnsi="宋体" w:eastAsia="宋体" w:cs="宋体"/>
          <w:i w:val="0"/>
          <w:sz w:val="28"/>
          <w:szCs w:val="28"/>
        </w:rPr>
        <w:fldChar w:fldCharType="begin"/>
      </w:r>
      <w:r>
        <w:rPr>
          <w:rFonts w:hint="eastAsia" w:ascii="宋体" w:hAnsi="宋体" w:eastAsia="宋体" w:cs="宋体"/>
          <w:i w:val="0"/>
          <w:sz w:val="28"/>
          <w:szCs w:val="28"/>
        </w:rPr>
        <w:instrText xml:space="preserve"> PAGEREF _Toc151625257 \h </w:instrText>
      </w:r>
      <w:r>
        <w:rPr>
          <w:rFonts w:hint="eastAsia" w:ascii="宋体" w:hAnsi="宋体" w:eastAsia="宋体" w:cs="宋体"/>
          <w:i w:val="0"/>
          <w:sz w:val="28"/>
          <w:szCs w:val="28"/>
        </w:rPr>
        <w:fldChar w:fldCharType="separate"/>
      </w:r>
      <w:r>
        <w:rPr>
          <w:rFonts w:hint="eastAsia" w:ascii="宋体" w:hAnsi="宋体" w:eastAsia="宋体" w:cs="宋体"/>
          <w:i w:val="0"/>
          <w:sz w:val="28"/>
          <w:szCs w:val="28"/>
        </w:rPr>
        <w:t>22</w:t>
      </w:r>
      <w:r>
        <w:rPr>
          <w:rFonts w:hint="eastAsia" w:ascii="宋体" w:hAnsi="宋体" w:eastAsia="宋体" w:cs="宋体"/>
          <w:i w:val="0"/>
          <w:sz w:val="28"/>
          <w:szCs w:val="28"/>
        </w:rPr>
        <w:fldChar w:fldCharType="end"/>
      </w:r>
      <w:r>
        <w:rPr>
          <w:rFonts w:hint="eastAsia" w:ascii="宋体" w:hAnsi="宋体" w:eastAsia="宋体" w:cs="宋体"/>
          <w:i w:val="0"/>
          <w:sz w:val="28"/>
          <w:szCs w:val="28"/>
        </w:rPr>
        <w:fldChar w:fldCharType="end"/>
      </w:r>
    </w:p>
    <w:p w14:paraId="5259C060">
      <w:pPr>
        <w:pStyle w:val="30"/>
        <w:tabs>
          <w:tab w:val="right" w:leader="dot" w:pos="9628"/>
        </w:tabs>
        <w:ind w:firstLine="482"/>
        <w:rPr>
          <w:rFonts w:hint="eastAsia" w:ascii="宋体" w:hAnsi="宋体" w:eastAsia="宋体" w:cs="宋体"/>
          <w:b w:val="0"/>
          <w:bCs w:val="0"/>
          <w:i w:val="0"/>
          <w:iCs w:val="0"/>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"_Toc151625258" </w:instrText>
      </w:r>
      <w:r>
        <w:rPr>
          <w:rFonts w:hint="eastAsia" w:ascii="宋体" w:hAnsi="宋体" w:eastAsia="宋体" w:cs="宋体"/>
        </w:rPr>
        <w:fldChar w:fldCharType="separate"/>
      </w:r>
      <w:r>
        <w:rPr>
          <w:rStyle w:val="54"/>
          <w:rFonts w:hint="eastAsia" w:ascii="宋体" w:hAnsi="宋体" w:eastAsia="宋体" w:cs="宋体"/>
          <w:i w:val="0"/>
          <w:sz w:val="28"/>
          <w:szCs w:val="28"/>
        </w:rPr>
        <w:t>第四章投标文件格式</w:t>
      </w:r>
      <w:r>
        <w:rPr>
          <w:rFonts w:hint="eastAsia" w:ascii="宋体" w:hAnsi="宋体" w:eastAsia="宋体" w:cs="宋体"/>
          <w:i w:val="0"/>
          <w:sz w:val="28"/>
          <w:szCs w:val="28"/>
        </w:rPr>
        <w:tab/>
      </w:r>
      <w:r>
        <w:rPr>
          <w:rFonts w:hint="eastAsia" w:ascii="宋体" w:hAnsi="宋体" w:eastAsia="宋体" w:cs="宋体"/>
          <w:i w:val="0"/>
          <w:sz w:val="28"/>
          <w:szCs w:val="28"/>
        </w:rPr>
        <w:fldChar w:fldCharType="begin"/>
      </w:r>
      <w:r>
        <w:rPr>
          <w:rFonts w:hint="eastAsia" w:ascii="宋体" w:hAnsi="宋体" w:eastAsia="宋体" w:cs="宋体"/>
          <w:i w:val="0"/>
          <w:sz w:val="28"/>
          <w:szCs w:val="28"/>
        </w:rPr>
        <w:instrText xml:space="preserve"> PAGEREF _Toc151625258 \h </w:instrText>
      </w:r>
      <w:r>
        <w:rPr>
          <w:rFonts w:hint="eastAsia" w:ascii="宋体" w:hAnsi="宋体" w:eastAsia="宋体" w:cs="宋体"/>
          <w:i w:val="0"/>
          <w:sz w:val="28"/>
          <w:szCs w:val="28"/>
        </w:rPr>
        <w:fldChar w:fldCharType="separate"/>
      </w:r>
      <w:r>
        <w:rPr>
          <w:rFonts w:hint="eastAsia" w:ascii="宋体" w:hAnsi="宋体" w:eastAsia="宋体" w:cs="宋体"/>
          <w:i w:val="0"/>
          <w:sz w:val="28"/>
          <w:szCs w:val="28"/>
        </w:rPr>
        <w:t>37</w:t>
      </w:r>
      <w:r>
        <w:rPr>
          <w:rFonts w:hint="eastAsia" w:ascii="宋体" w:hAnsi="宋体" w:eastAsia="宋体" w:cs="宋体"/>
          <w:i w:val="0"/>
          <w:sz w:val="28"/>
          <w:szCs w:val="28"/>
        </w:rPr>
        <w:fldChar w:fldCharType="end"/>
      </w:r>
      <w:r>
        <w:rPr>
          <w:rFonts w:hint="eastAsia" w:ascii="宋体" w:hAnsi="宋体" w:eastAsia="宋体" w:cs="宋体"/>
          <w:i w:val="0"/>
          <w:sz w:val="28"/>
          <w:szCs w:val="28"/>
        </w:rPr>
        <w:fldChar w:fldCharType="end"/>
      </w:r>
    </w:p>
    <w:p w14:paraId="407E5180">
      <w:pPr>
        <w:pStyle w:val="30"/>
        <w:tabs>
          <w:tab w:val="right" w:leader="dot" w:pos="9628"/>
        </w:tabs>
        <w:ind w:firstLine="482"/>
        <w:rPr>
          <w:rFonts w:hint="eastAsia" w:ascii="宋体" w:hAnsi="宋体" w:eastAsia="宋体" w:cs="宋体"/>
          <w:b w:val="0"/>
          <w:bCs w:val="0"/>
          <w:i w:val="0"/>
          <w:iCs w:val="0"/>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"_Toc151625260" </w:instrText>
      </w:r>
      <w:r>
        <w:rPr>
          <w:rFonts w:hint="eastAsia" w:ascii="宋体" w:hAnsi="宋体" w:eastAsia="宋体" w:cs="宋体"/>
        </w:rPr>
        <w:fldChar w:fldCharType="separate"/>
      </w:r>
      <w:r>
        <w:rPr>
          <w:rStyle w:val="54"/>
          <w:rFonts w:hint="eastAsia" w:ascii="宋体" w:hAnsi="宋体" w:eastAsia="宋体" w:cs="宋体"/>
          <w:i w:val="0"/>
          <w:sz w:val="28"/>
          <w:szCs w:val="28"/>
        </w:rPr>
        <w:t>第</w:t>
      </w:r>
      <w:r>
        <w:rPr>
          <w:rStyle w:val="54"/>
          <w:rFonts w:hint="eastAsia" w:ascii="宋体" w:hAnsi="宋体" w:eastAsia="宋体" w:cs="宋体"/>
          <w:i w:val="0"/>
          <w:sz w:val="28"/>
          <w:szCs w:val="28"/>
          <w:lang w:eastAsia="zh-CN"/>
        </w:rPr>
        <w:t>五</w:t>
      </w:r>
      <w:r>
        <w:rPr>
          <w:rStyle w:val="54"/>
          <w:rFonts w:hint="eastAsia" w:ascii="宋体" w:hAnsi="宋体" w:eastAsia="宋体" w:cs="宋体"/>
          <w:i w:val="0"/>
          <w:sz w:val="28"/>
          <w:szCs w:val="28"/>
        </w:rPr>
        <w:t>章项目需求</w:t>
      </w:r>
      <w:r>
        <w:rPr>
          <w:rFonts w:hint="eastAsia" w:ascii="宋体" w:hAnsi="宋体" w:eastAsia="宋体" w:cs="宋体"/>
          <w:i w:val="0"/>
          <w:sz w:val="28"/>
          <w:szCs w:val="28"/>
        </w:rPr>
        <w:tab/>
      </w:r>
      <w:r>
        <w:rPr>
          <w:rFonts w:hint="eastAsia" w:ascii="宋体" w:hAnsi="宋体" w:eastAsia="宋体" w:cs="宋体"/>
          <w:i w:val="0"/>
          <w:sz w:val="28"/>
          <w:szCs w:val="28"/>
        </w:rPr>
        <w:fldChar w:fldCharType="begin"/>
      </w:r>
      <w:r>
        <w:rPr>
          <w:rFonts w:hint="eastAsia" w:ascii="宋体" w:hAnsi="宋体" w:eastAsia="宋体" w:cs="宋体"/>
          <w:i w:val="0"/>
          <w:sz w:val="28"/>
          <w:szCs w:val="28"/>
        </w:rPr>
        <w:instrText xml:space="preserve"> PAGEREF _Toc151625260 \h </w:instrText>
      </w:r>
      <w:r>
        <w:rPr>
          <w:rFonts w:hint="eastAsia" w:ascii="宋体" w:hAnsi="宋体" w:eastAsia="宋体" w:cs="宋体"/>
          <w:i w:val="0"/>
          <w:sz w:val="28"/>
          <w:szCs w:val="28"/>
        </w:rPr>
        <w:fldChar w:fldCharType="separate"/>
      </w:r>
      <w:r>
        <w:rPr>
          <w:rFonts w:hint="eastAsia" w:ascii="宋体" w:hAnsi="宋体" w:eastAsia="宋体" w:cs="宋体"/>
          <w:i w:val="0"/>
          <w:sz w:val="28"/>
          <w:szCs w:val="28"/>
        </w:rPr>
        <w:t>70</w:t>
      </w:r>
      <w:r>
        <w:rPr>
          <w:rFonts w:hint="eastAsia" w:ascii="宋体" w:hAnsi="宋体" w:eastAsia="宋体" w:cs="宋体"/>
          <w:i w:val="0"/>
          <w:sz w:val="28"/>
          <w:szCs w:val="28"/>
        </w:rPr>
        <w:fldChar w:fldCharType="end"/>
      </w:r>
      <w:r>
        <w:rPr>
          <w:rFonts w:hint="eastAsia" w:ascii="宋体" w:hAnsi="宋体" w:eastAsia="宋体" w:cs="宋体"/>
          <w:i w:val="0"/>
          <w:sz w:val="28"/>
          <w:szCs w:val="28"/>
        </w:rPr>
        <w:fldChar w:fldCharType="end"/>
      </w:r>
    </w:p>
    <w:p w14:paraId="118E6178">
      <w:pPr>
        <w:pStyle w:val="30"/>
        <w:tabs>
          <w:tab w:val="right" w:leader="dot" w:pos="9628"/>
        </w:tabs>
        <w:ind w:firstLine="482"/>
        <w:rPr>
          <w:rFonts w:hint="eastAsia" w:ascii="宋体" w:hAnsi="宋体" w:eastAsia="宋体" w:cs="宋体"/>
          <w:b w:val="0"/>
          <w:bCs w:val="0"/>
          <w:i w:val="0"/>
          <w:iCs w:val="0"/>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"_Toc151625261" </w:instrText>
      </w:r>
      <w:r>
        <w:rPr>
          <w:rFonts w:hint="eastAsia" w:ascii="宋体" w:hAnsi="宋体" w:eastAsia="宋体" w:cs="宋体"/>
        </w:rPr>
        <w:fldChar w:fldCharType="separate"/>
      </w:r>
      <w:r>
        <w:rPr>
          <w:rStyle w:val="54"/>
          <w:rFonts w:hint="eastAsia" w:ascii="宋体" w:hAnsi="宋体" w:eastAsia="宋体" w:cs="宋体"/>
          <w:i w:val="0"/>
          <w:sz w:val="28"/>
          <w:szCs w:val="28"/>
        </w:rPr>
        <w:t>第</w:t>
      </w:r>
      <w:r>
        <w:rPr>
          <w:rStyle w:val="54"/>
          <w:rFonts w:hint="eastAsia" w:ascii="宋体" w:hAnsi="宋体" w:eastAsia="宋体" w:cs="宋体"/>
          <w:i w:val="0"/>
          <w:sz w:val="28"/>
          <w:szCs w:val="28"/>
          <w:lang w:eastAsia="zh-CN"/>
        </w:rPr>
        <w:t>六</w:t>
      </w:r>
      <w:r>
        <w:rPr>
          <w:rStyle w:val="54"/>
          <w:rFonts w:hint="eastAsia" w:ascii="宋体" w:hAnsi="宋体" w:eastAsia="宋体" w:cs="宋体"/>
          <w:i w:val="0"/>
          <w:sz w:val="28"/>
          <w:szCs w:val="28"/>
        </w:rPr>
        <w:t>章评标办法</w:t>
      </w:r>
      <w:r>
        <w:rPr>
          <w:rFonts w:hint="eastAsia" w:ascii="宋体" w:hAnsi="宋体" w:eastAsia="宋体" w:cs="宋体"/>
          <w:i w:val="0"/>
          <w:sz w:val="28"/>
          <w:szCs w:val="28"/>
        </w:rPr>
        <w:tab/>
      </w:r>
      <w:r>
        <w:rPr>
          <w:rFonts w:hint="eastAsia" w:ascii="宋体" w:hAnsi="宋体" w:cs="宋体"/>
          <w:i w:val="0"/>
          <w:sz w:val="28"/>
          <w:szCs w:val="28"/>
          <w:lang w:val="en-US" w:eastAsia="zh-CN"/>
        </w:rPr>
        <w:t>9</w:t>
      </w:r>
      <w:r>
        <w:rPr>
          <w:rFonts w:hint="eastAsia" w:ascii="宋体" w:hAnsi="宋体" w:eastAsia="宋体" w:cs="宋体"/>
          <w:i w:val="0"/>
          <w:sz w:val="28"/>
          <w:szCs w:val="28"/>
        </w:rPr>
        <w:fldChar w:fldCharType="end"/>
      </w:r>
      <w:r>
        <w:rPr>
          <w:rFonts w:hint="eastAsia" w:ascii="宋体" w:hAnsi="宋体" w:cs="宋体"/>
          <w:i w:val="0"/>
          <w:sz w:val="28"/>
          <w:szCs w:val="28"/>
          <w:lang w:val="en-US" w:eastAsia="zh-CN"/>
        </w:rPr>
        <w:t>2</w:t>
      </w:r>
      <w:bookmarkStart w:id="37" w:name="_GoBack"/>
      <w:bookmarkEnd w:id="37"/>
    </w:p>
    <w:p w14:paraId="7F0840D0">
      <w:pPr>
        <w:tabs>
          <w:tab w:val="right" w:leader="dot" w:pos="9638"/>
        </w:tabs>
        <w:spacing w:line="360" w:lineRule="auto"/>
        <w:ind w:firstLine="560"/>
        <w:rPr>
          <w:rFonts w:hint="eastAsia" w:ascii="宋体" w:hAnsi="宋体" w:eastAsia="宋体" w:cs="宋体"/>
          <w:color w:val="000000"/>
          <w:sz w:val="28"/>
          <w:szCs w:val="28"/>
        </w:rPr>
      </w:pPr>
      <w:r>
        <w:rPr>
          <w:rFonts w:hint="eastAsia" w:ascii="宋体" w:hAnsi="宋体" w:eastAsia="宋体" w:cs="宋体"/>
          <w:b/>
          <w:bCs/>
          <w:color w:val="000000"/>
          <w:sz w:val="28"/>
          <w:szCs w:val="28"/>
        </w:rPr>
        <w:fldChar w:fldCharType="end"/>
      </w:r>
    </w:p>
    <w:p w14:paraId="46BDC6C1">
      <w:pPr>
        <w:pStyle w:val="30"/>
        <w:tabs>
          <w:tab w:val="right" w:leader="dot" w:pos="9628"/>
        </w:tabs>
        <w:ind w:firstLine="482"/>
        <w:jc w:val="center"/>
        <w:rPr>
          <w:rFonts w:hint="eastAsia" w:ascii="宋体" w:hAnsi="宋体" w:eastAsia="宋体" w:cs="宋体"/>
          <w:color w:val="000000"/>
          <w:szCs w:val="24"/>
        </w:rPr>
      </w:pPr>
      <w:bookmarkStart w:id="1" w:name="_Toc139966426"/>
      <w:bookmarkStart w:id="2" w:name="_Toc139967210"/>
      <w:r>
        <w:rPr>
          <w:rFonts w:hint="eastAsia" w:ascii="宋体" w:hAnsi="宋体" w:eastAsia="宋体" w:cs="宋体"/>
          <w:color w:val="000000"/>
          <w:sz w:val="36"/>
          <w:szCs w:val="20"/>
        </w:rPr>
        <w:br w:type="page" w:clear="all"/>
      </w:r>
      <w:bookmarkStart w:id="3" w:name="_Toc513622226"/>
      <w:bookmarkStart w:id="4" w:name="_Toc151625255"/>
      <w:r>
        <w:rPr>
          <w:rFonts w:hint="eastAsia" w:ascii="宋体" w:hAnsi="宋体" w:eastAsia="宋体" w:cs="宋体"/>
          <w:color w:val="000000"/>
          <w:sz w:val="36"/>
          <w:szCs w:val="20"/>
        </w:rPr>
        <w:t>第一章投标邀请</w:t>
      </w:r>
      <w:bookmarkEnd w:id="3"/>
      <w:bookmarkEnd w:id="4"/>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0BE4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noWrap w:val="0"/>
          </w:tcPr>
          <w:p w14:paraId="77980A1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项目概况</w:t>
            </w:r>
          </w:p>
          <w:p w14:paraId="3B170F45">
            <w:pPr>
              <w:spacing w:line="360" w:lineRule="auto"/>
              <w:ind w:firstLine="480"/>
              <w:rPr>
                <w:rFonts w:hint="eastAsia" w:ascii="宋体" w:hAnsi="宋体" w:eastAsia="宋体" w:cs="宋体"/>
                <w:color w:val="000000"/>
                <w:szCs w:val="24"/>
              </w:rPr>
            </w:pPr>
            <w:r>
              <w:rPr>
                <w:rFonts w:hint="eastAsia" w:ascii="宋体" w:hAnsi="宋体" w:eastAsia="宋体" w:cs="宋体"/>
                <w:sz w:val="24"/>
                <w:szCs w:val="24"/>
                <w:u w:val="single"/>
                <w:lang w:eastAsia="zh-CN"/>
              </w:rPr>
              <w:t>机电工程学院智能制造实训基地（二期）设备采购项目（专门面向中小企业）</w:t>
            </w:r>
            <w:r>
              <w:rPr>
                <w:rFonts w:hint="eastAsia" w:ascii="宋体" w:hAnsi="宋体" w:eastAsia="宋体" w:cs="宋体"/>
                <w:color w:val="000000"/>
                <w:sz w:val="24"/>
                <w:szCs w:val="24"/>
              </w:rPr>
              <w:t>招标项目的潜在投标人应在</w:t>
            </w:r>
            <w:r>
              <w:rPr>
                <w:rFonts w:hint="eastAsia" w:ascii="宋体" w:hAnsi="宋体" w:eastAsia="宋体" w:cs="宋体"/>
                <w:color w:val="000000"/>
                <w:sz w:val="24"/>
                <w:szCs w:val="24"/>
                <w:u w:val="single"/>
              </w:rPr>
              <w:t>江苏政府采购网</w:t>
            </w:r>
            <w:r>
              <w:rPr>
                <w:rFonts w:hint="eastAsia" w:ascii="宋体" w:hAnsi="宋体" w:eastAsia="宋体" w:cs="宋体"/>
                <w:color w:val="000000"/>
                <w:sz w:val="24"/>
                <w:szCs w:val="24"/>
              </w:rPr>
              <w:t>获取招标文件，并于</w:t>
            </w:r>
            <w:r>
              <w:rPr>
                <w:rFonts w:hint="eastAsia" w:ascii="宋体" w:hAnsi="宋体" w:eastAsia="宋体" w:cs="宋体"/>
                <w:sz w:val="24"/>
                <w:szCs w:val="24"/>
                <w:u w:val="single"/>
              </w:rPr>
              <w:t>202</w:t>
            </w:r>
            <w:r>
              <w:rPr>
                <w:rFonts w:hint="eastAsia" w:ascii="宋体" w:hAnsi="宋体" w:eastAsia="宋体" w:cs="宋体"/>
                <w:sz w:val="24"/>
                <w:szCs w:val="24"/>
                <w:u w:val="single"/>
                <w:lang w:val="en-US" w:eastAsia="zh-CN"/>
              </w:rPr>
              <w:t>6</w:t>
            </w:r>
            <w:r>
              <w:rPr>
                <w:rFonts w:hint="eastAsia" w:ascii="宋体" w:hAnsi="宋体" w:eastAsia="宋体" w:cs="宋体"/>
                <w:sz w:val="24"/>
                <w:szCs w:val="24"/>
                <w:u w:val="single"/>
              </w:rPr>
              <w:t>年</w:t>
            </w:r>
            <w:r>
              <w:rPr>
                <w:rFonts w:hint="eastAsia" w:ascii="宋体" w:hAnsi="宋体" w:eastAsia="宋体" w:cs="宋体"/>
                <w:sz w:val="24"/>
                <w:szCs w:val="24"/>
                <w:u w:val="single"/>
                <w:lang w:val="en-US" w:eastAsia="zh-CN"/>
              </w:rPr>
              <w:t>9</w:t>
            </w:r>
            <w:r>
              <w:rPr>
                <w:rFonts w:hint="eastAsia" w:ascii="宋体" w:hAnsi="宋体" w:eastAsia="宋体" w:cs="宋体"/>
                <w:sz w:val="24"/>
                <w:szCs w:val="24"/>
                <w:u w:val="single"/>
              </w:rPr>
              <w:t>月</w:t>
            </w:r>
            <w:r>
              <w:rPr>
                <w:rFonts w:hint="eastAsia" w:ascii="宋体" w:hAnsi="宋体" w:eastAsia="宋体" w:cs="宋体"/>
                <w:sz w:val="24"/>
                <w:szCs w:val="24"/>
                <w:u w:val="single"/>
                <w:lang w:val="en-US" w:eastAsia="zh-CN"/>
              </w:rPr>
              <w:t>1</w:t>
            </w:r>
            <w:r>
              <w:rPr>
                <w:rFonts w:hint="eastAsia" w:ascii="宋体" w:hAnsi="宋体" w:eastAsia="宋体" w:cs="宋体"/>
                <w:sz w:val="24"/>
                <w:szCs w:val="24"/>
                <w:u w:val="single"/>
              </w:rPr>
              <w:t>日9点</w:t>
            </w:r>
            <w:r>
              <w:rPr>
                <w:rFonts w:hint="eastAsia" w:ascii="宋体" w:hAnsi="宋体" w:eastAsia="宋体" w:cs="宋体"/>
                <w:bCs/>
                <w:sz w:val="24"/>
                <w:szCs w:val="24"/>
                <w:u w:val="single"/>
              </w:rPr>
              <w:t>00分00秒</w:t>
            </w:r>
            <w:r>
              <w:rPr>
                <w:rFonts w:hint="eastAsia" w:ascii="宋体" w:hAnsi="宋体" w:eastAsia="宋体" w:cs="宋体"/>
                <w:color w:val="000000"/>
                <w:sz w:val="24"/>
                <w:szCs w:val="24"/>
              </w:rPr>
              <w:t>（北京时间）前</w:t>
            </w:r>
            <w:r>
              <w:rPr>
                <w:rFonts w:hint="eastAsia" w:ascii="宋体" w:hAnsi="宋体" w:eastAsia="宋体" w:cs="宋体"/>
                <w:b/>
                <w:color w:val="auto"/>
                <w:sz w:val="24"/>
                <w:szCs w:val="24"/>
              </w:rPr>
              <w:t>上传电子投标文件</w:t>
            </w:r>
            <w:r>
              <w:rPr>
                <w:rFonts w:hint="eastAsia" w:ascii="宋体" w:hAnsi="宋体" w:eastAsia="宋体" w:cs="宋体"/>
                <w:color w:val="auto"/>
                <w:sz w:val="24"/>
                <w:szCs w:val="24"/>
              </w:rPr>
              <w:t>。</w:t>
            </w:r>
          </w:p>
        </w:tc>
      </w:tr>
    </w:tbl>
    <w:p w14:paraId="354EB332">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一、项目基本情况</w:t>
      </w:r>
    </w:p>
    <w:p w14:paraId="757B5D8C">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项目编号：JSZC-320700-ZHDH-G2026-0010</w:t>
      </w:r>
    </w:p>
    <w:p w14:paraId="09CD21A2">
      <w:pPr>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项目名称：</w:t>
      </w:r>
      <w:r>
        <w:rPr>
          <w:rFonts w:hint="eastAsia" w:ascii="宋体" w:hAnsi="宋体" w:eastAsia="宋体" w:cs="宋体"/>
          <w:color w:val="000000"/>
          <w:sz w:val="24"/>
          <w:szCs w:val="24"/>
          <w:lang w:eastAsia="zh-CN"/>
        </w:rPr>
        <w:t>机电工程学院智能制造实训基地（二期）设备采购项目（专门面向中小企业）</w:t>
      </w:r>
    </w:p>
    <w:p w14:paraId="09777C9D">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预算金额：</w:t>
      </w:r>
      <w:r>
        <w:rPr>
          <w:rFonts w:hint="eastAsia" w:ascii="宋体" w:hAnsi="宋体" w:eastAsia="宋体" w:cs="宋体"/>
          <w:sz w:val="24"/>
          <w:szCs w:val="24"/>
          <w:lang w:val="en-US" w:eastAsia="zh-CN"/>
        </w:rPr>
        <w:t>104.77</w:t>
      </w:r>
      <w:r>
        <w:rPr>
          <w:rFonts w:hint="eastAsia" w:ascii="宋体" w:hAnsi="宋体" w:eastAsia="宋体" w:cs="宋体"/>
          <w:color w:val="000000"/>
          <w:sz w:val="24"/>
          <w:szCs w:val="24"/>
        </w:rPr>
        <w:t>万元。</w:t>
      </w:r>
    </w:p>
    <w:p w14:paraId="01B6030D">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最高限价(如有)：</w:t>
      </w:r>
      <w:r>
        <w:rPr>
          <w:rFonts w:hint="eastAsia" w:ascii="宋体" w:hAnsi="宋体" w:eastAsia="宋体" w:cs="宋体"/>
          <w:sz w:val="24"/>
          <w:szCs w:val="24"/>
          <w:lang w:val="en-US" w:eastAsia="zh-CN"/>
        </w:rPr>
        <w:t>104.77</w:t>
      </w:r>
      <w:r>
        <w:rPr>
          <w:rFonts w:hint="eastAsia" w:ascii="宋体" w:hAnsi="宋体" w:eastAsia="宋体" w:cs="宋体"/>
          <w:color w:val="000000"/>
          <w:sz w:val="24"/>
          <w:szCs w:val="24"/>
        </w:rPr>
        <w:t>万元，投标报价超过</w:t>
      </w:r>
      <w:r>
        <w:rPr>
          <w:rFonts w:hint="eastAsia" w:ascii="宋体" w:hAnsi="宋体" w:eastAsia="宋体" w:cs="宋体"/>
          <w:color w:val="000000"/>
          <w:sz w:val="24"/>
          <w:szCs w:val="24"/>
          <w:lang w:eastAsia="zh-CN"/>
        </w:rPr>
        <w:t>最高限价</w:t>
      </w:r>
      <w:r>
        <w:rPr>
          <w:rFonts w:hint="eastAsia" w:ascii="宋体" w:hAnsi="宋体" w:eastAsia="宋体" w:cs="宋体"/>
          <w:color w:val="000000"/>
          <w:sz w:val="24"/>
          <w:szCs w:val="24"/>
        </w:rPr>
        <w:t>的投标无效。</w:t>
      </w:r>
    </w:p>
    <w:p w14:paraId="451D4DE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采购需求：</w:t>
      </w:r>
      <w:r>
        <w:rPr>
          <w:rFonts w:hint="eastAsia" w:ascii="宋体" w:hAnsi="宋体" w:eastAsia="宋体" w:cs="宋体"/>
          <w:sz w:val="24"/>
          <w:szCs w:val="24"/>
          <w:highlight w:val="none"/>
          <w:lang w:val="en-US" w:eastAsia="zh-CN"/>
        </w:rPr>
        <w:t>机器视觉</w:t>
      </w:r>
      <w:r>
        <w:rPr>
          <w:rFonts w:hint="eastAsia" w:ascii="宋体" w:hAnsi="宋体" w:eastAsia="宋体" w:cs="宋体"/>
          <w:sz w:val="24"/>
          <w:szCs w:val="24"/>
          <w:highlight w:val="none"/>
        </w:rPr>
        <w:t>设备、</w:t>
      </w:r>
      <w:r>
        <w:rPr>
          <w:rFonts w:hint="eastAsia" w:ascii="宋体" w:hAnsi="宋体" w:eastAsia="宋体" w:cs="宋体"/>
          <w:sz w:val="24"/>
          <w:szCs w:val="24"/>
          <w:highlight w:val="none"/>
          <w:lang w:bidi="ar"/>
        </w:rPr>
        <w:t>钳工实训室配套设备</w:t>
      </w:r>
      <w:r>
        <w:rPr>
          <w:rFonts w:hint="eastAsia" w:ascii="宋体" w:hAnsi="宋体" w:eastAsia="宋体" w:cs="宋体"/>
          <w:sz w:val="24"/>
          <w:szCs w:val="24"/>
          <w:highlight w:val="none"/>
        </w:rPr>
        <w:t>。</w:t>
      </w:r>
    </w:p>
    <w:p w14:paraId="5DE2F178">
      <w:pPr>
        <w:spacing w:line="360" w:lineRule="auto"/>
        <w:ind w:firstLine="482"/>
        <w:rPr>
          <w:rFonts w:hint="eastAsia" w:ascii="宋体" w:hAnsi="宋体" w:eastAsia="宋体" w:cs="宋体"/>
          <w:color w:val="000000"/>
          <w:sz w:val="24"/>
          <w:szCs w:val="24"/>
        </w:rPr>
      </w:pPr>
      <w:r>
        <w:rPr>
          <w:rFonts w:hint="eastAsia" w:ascii="宋体" w:hAnsi="宋体" w:eastAsia="宋体" w:cs="宋体"/>
          <w:b/>
          <w:bCs/>
          <w:color w:val="000000"/>
          <w:sz w:val="24"/>
          <w:szCs w:val="24"/>
        </w:rPr>
        <w:t>对项目采购需求部分的询问、质疑请与采购人联系，由采购人负责答复。</w:t>
      </w:r>
    </w:p>
    <w:p w14:paraId="025E2953">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合同履行期限（交货期）：</w:t>
      </w:r>
      <w:r>
        <w:rPr>
          <w:rFonts w:hint="eastAsia" w:ascii="宋体" w:hAnsi="宋体" w:eastAsia="宋体" w:cs="宋体"/>
          <w:sz w:val="24"/>
          <w:szCs w:val="24"/>
        </w:rPr>
        <w:t>签订合同后45日。</w:t>
      </w:r>
    </w:p>
    <w:p w14:paraId="378E6FB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本项目</w:t>
      </w:r>
      <w:r>
        <w:rPr>
          <w:rFonts w:hint="eastAsia" w:ascii="宋体" w:hAnsi="宋体" w:eastAsia="宋体" w:cs="宋体"/>
          <w:sz w:val="24"/>
          <w:szCs w:val="24"/>
          <w:lang w:val="en-US" w:eastAsia="zh-CN"/>
        </w:rPr>
        <w:t>不</w:t>
      </w:r>
      <w:r>
        <w:rPr>
          <w:rFonts w:hint="eastAsia" w:ascii="宋体" w:hAnsi="宋体" w:eastAsia="宋体" w:cs="宋体"/>
          <w:color w:val="000000"/>
          <w:sz w:val="24"/>
          <w:szCs w:val="24"/>
        </w:rPr>
        <w:t>接受联合体投标。</w:t>
      </w:r>
    </w:p>
    <w:p w14:paraId="646BCE28">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二、申请人的资格要求</w:t>
      </w:r>
    </w:p>
    <w:p w14:paraId="4536D372">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1.满足《中华人民共和国政府采购法》第二十二条规定，提供下列材料：</w:t>
      </w:r>
    </w:p>
    <w:p w14:paraId="63AD5EE3">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（1）法人或者其他组织的营业执照等证明文件，自然人的身份证明；</w:t>
      </w:r>
    </w:p>
    <w:p w14:paraId="1EB9EE71">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 xml:space="preserve">（2）上一年度经审计的财务状况报告或银行出具的资信证明（成立不满一年不需提供）（按连财购〔2023〕4号文件要求，符合要求的提交《财务状况报告及税收、社会保障资金缴纳情况承诺函》，格式详见招标文件）； </w:t>
      </w:r>
    </w:p>
    <w:p w14:paraId="5EA03717">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（3）依法缴纳税收和社会保障资金的相关证明材料（按连财购〔2023〕4号文件要求，符合要求的提交《财务状况报告及税收、社会保障资金缴纳情况承诺函》，格式详见招标文件）；</w:t>
      </w:r>
    </w:p>
    <w:p w14:paraId="17AFF62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（4）具备履行合同所必需的设备和专业技术能力的声明及证明材料；</w:t>
      </w:r>
    </w:p>
    <w:p w14:paraId="13CF573E">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w:t>
      </w:r>
      <w:bookmarkStart w:id="5" w:name="OLE_LINK3"/>
      <w:bookmarkStart w:id="6" w:name="OLE_LINK2"/>
      <w:r>
        <w:rPr>
          <w:rFonts w:hint="eastAsia" w:ascii="宋体" w:hAnsi="宋体" w:eastAsia="宋体" w:cs="宋体"/>
          <w:sz w:val="24"/>
          <w:szCs w:val="24"/>
        </w:rPr>
        <w:t>参加政府采购活动前三年内在经营活动中没有重大违法记录的书面声明</w:t>
      </w:r>
      <w:bookmarkEnd w:id="5"/>
      <w:bookmarkEnd w:id="6"/>
      <w:r>
        <w:rPr>
          <w:rFonts w:hint="eastAsia" w:ascii="宋体" w:hAnsi="宋体" w:eastAsia="宋体" w:cs="宋体"/>
          <w:sz w:val="24"/>
          <w:szCs w:val="24"/>
        </w:rPr>
        <w:t>。</w:t>
      </w:r>
    </w:p>
    <w:p w14:paraId="5C390C3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r>
        <w:rPr>
          <w:rFonts w:hint="eastAsia" w:ascii="宋体" w:hAnsi="宋体" w:eastAsia="宋体" w:cs="宋体"/>
          <w:sz w:val="24"/>
          <w:szCs w:val="24"/>
          <w:highlight w:val="none"/>
        </w:rPr>
        <w:t>本项目面向中小微型企</w:t>
      </w:r>
      <w:r>
        <w:rPr>
          <w:rFonts w:hint="eastAsia" w:ascii="宋体" w:hAnsi="宋体" w:eastAsia="宋体" w:cs="宋体"/>
          <w:sz w:val="24"/>
          <w:szCs w:val="24"/>
        </w:rPr>
        <w:t>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p>
    <w:p w14:paraId="6C5F9DF1">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3.本项目的特定资格要求：</w:t>
      </w:r>
      <w:r>
        <w:rPr>
          <w:rFonts w:hint="eastAsia" w:ascii="宋体" w:hAnsi="宋体" w:eastAsia="宋体" w:cs="宋体"/>
          <w:sz w:val="24"/>
          <w:szCs w:val="24"/>
          <w:highlight w:val="none"/>
          <w:lang w:val="en-US" w:eastAsia="zh-CN"/>
        </w:rPr>
        <w:t>无。</w:t>
      </w:r>
    </w:p>
    <w:p w14:paraId="1CB59A64">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4.本项目的其他资格要求：</w:t>
      </w:r>
    </w:p>
    <w:p w14:paraId="2771A0E9">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（1）投标文件递交截止前，被信用中国、中国政府采购网列入失信被执行人、税收违法黑名单、政府采购严重违法失信行为记录名单的供应商，拒绝其参与政府采购活动。</w:t>
      </w:r>
    </w:p>
    <w:p w14:paraId="57756184">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备注：采购人或采购代理机构通过信用中国网站（www.creditchina.gov.cn）、中国政府采购网（www.ccgp.gov.cn），对供应商信用记录情况进行查询。</w:t>
      </w:r>
    </w:p>
    <w:p w14:paraId="09B9C5AA">
      <w:pPr>
        <w:numPr>
          <w:ilvl w:val="0"/>
          <w:numId w:val="2"/>
        </w:num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本项目不接受进口产品；中标供应商严禁将本项目整体转包，未经采购人书面同意不得擅自分包；</w:t>
      </w:r>
      <w:r>
        <w:rPr>
          <w:rFonts w:hint="eastAsia" w:ascii="宋体" w:hAnsi="宋体" w:eastAsia="宋体" w:cs="宋体"/>
          <w:sz w:val="24"/>
          <w:szCs w:val="24"/>
          <w:lang w:eastAsia="zh-CN"/>
        </w:rPr>
        <w:t>（若提供进口产品、擅自转包 / 违法分包，按投标无效 / 合同违约处理。）</w:t>
      </w:r>
    </w:p>
    <w:p w14:paraId="595E8F1C">
      <w:pPr>
        <w:numPr>
          <w:ilvl w:val="0"/>
          <w:numId w:val="0"/>
        </w:num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5.法律法规规定的其他条件。</w:t>
      </w:r>
    </w:p>
    <w:p w14:paraId="738E2A54">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三、获取招标文件</w:t>
      </w:r>
    </w:p>
    <w:p w14:paraId="70FC7D6B">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1．时间：202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8</w:t>
      </w:r>
      <w:r>
        <w:rPr>
          <w:rFonts w:hint="eastAsia" w:ascii="宋体" w:hAnsi="宋体" w:eastAsia="宋体" w:cs="宋体"/>
          <w:sz w:val="24"/>
          <w:szCs w:val="24"/>
        </w:rPr>
        <w:t>月</w:t>
      </w:r>
      <w:r>
        <w:rPr>
          <w:rFonts w:hint="eastAsia" w:ascii="宋体" w:hAnsi="宋体" w:eastAsia="宋体" w:cs="宋体"/>
          <w:sz w:val="24"/>
          <w:szCs w:val="24"/>
          <w:lang w:val="en-US" w:eastAsia="zh-CN"/>
        </w:rPr>
        <w:t>7</w:t>
      </w:r>
      <w:r>
        <w:rPr>
          <w:rFonts w:hint="eastAsia" w:ascii="宋体" w:hAnsi="宋体" w:eastAsia="宋体" w:cs="宋体"/>
          <w:sz w:val="24"/>
          <w:szCs w:val="24"/>
        </w:rPr>
        <w:t>日至202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8</w:t>
      </w:r>
      <w:r>
        <w:rPr>
          <w:rFonts w:hint="eastAsia" w:ascii="宋体" w:hAnsi="宋体" w:eastAsia="宋体" w:cs="宋体"/>
          <w:sz w:val="24"/>
          <w:szCs w:val="24"/>
        </w:rPr>
        <w:t>月</w:t>
      </w:r>
      <w:r>
        <w:rPr>
          <w:rFonts w:hint="eastAsia" w:ascii="宋体" w:hAnsi="宋体" w:eastAsia="宋体" w:cs="宋体"/>
          <w:sz w:val="24"/>
          <w:szCs w:val="24"/>
          <w:lang w:val="en-US" w:eastAsia="zh-CN"/>
        </w:rPr>
        <w:t>14</w:t>
      </w:r>
      <w:r>
        <w:rPr>
          <w:rFonts w:hint="eastAsia" w:ascii="宋体" w:hAnsi="宋体" w:eastAsia="宋体" w:cs="宋体"/>
          <w:sz w:val="24"/>
          <w:szCs w:val="24"/>
        </w:rPr>
        <w:t>日</w:t>
      </w:r>
      <w:r>
        <w:rPr>
          <w:rFonts w:hint="eastAsia" w:ascii="宋体" w:hAnsi="宋体" w:eastAsia="宋体" w:cs="宋体"/>
          <w:sz w:val="24"/>
        </w:rPr>
        <w:t>23:59止（北京时间）</w:t>
      </w:r>
      <w:r>
        <w:rPr>
          <w:rFonts w:hint="eastAsia" w:ascii="宋体" w:hAnsi="宋体" w:eastAsia="宋体" w:cs="宋体"/>
          <w:sz w:val="24"/>
          <w:szCs w:val="24"/>
        </w:rPr>
        <w:t>。</w:t>
      </w:r>
    </w:p>
    <w:p w14:paraId="27E4B88D">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2．获取方式：本项目采用网上注册登记方式。</w:t>
      </w:r>
    </w:p>
    <w:p w14:paraId="500ECE73">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2.1潜在投标人访问电子招标投标交易平台的网络地址和方法：</w:t>
      </w:r>
    </w:p>
    <w:p w14:paraId="62F49C79">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210968F0">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（2）潜在供应商访问“苏采云”系统的网络地址和方法：</w:t>
      </w:r>
    </w:p>
    <w:p w14:paraId="72D33518">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“苏采云”系统的网址：http://jszfcg.jsczt.cn/。</w:t>
      </w:r>
    </w:p>
    <w:p w14:paraId="71EBEB4E">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（3）“CA数字证书”的获取：</w:t>
      </w:r>
    </w:p>
    <w:p w14:paraId="337970D6">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供应商需办理CA锁，“苏采云”系统目前仅支持“苏采云”系统下的政务CA，省内各地区办理的“苏采云”系统下的政务CA全省通用。“CA数字证书”的办理材料详见“http://jsxcmm.com/help/gys.html”。</w:t>
      </w:r>
    </w:p>
    <w:p w14:paraId="6601A56E">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（4）采购文件（后缀名为“.kedt”）、供应商操作手册及政府采购客户端工具可通过“苏采云”系统--已报名项目--报名详情页面内相应链接进行下载。</w:t>
      </w:r>
    </w:p>
    <w:p w14:paraId="6F16F8AE">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（5）招标代理机构（采购代理机构）将数据电文形式的采购文件加载至“苏采云”系统，供潜在供应商下载或者查阅。</w:t>
      </w:r>
    </w:p>
    <w:p w14:paraId="4C8282A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（6）苏采云系统使用谷歌浏览器参与不见面开标。</w:t>
      </w:r>
    </w:p>
    <w:p w14:paraId="3E5A7427">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3.地点：网上注册登记成功后系统内免费下载。</w:t>
      </w:r>
    </w:p>
    <w:p w14:paraId="2294325E">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4.售价：免费</w:t>
      </w:r>
    </w:p>
    <w:p w14:paraId="5736E693">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四、提交投标文件截止时间、开标时间和地点</w:t>
      </w:r>
    </w:p>
    <w:p w14:paraId="716BA64E">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1.投标文件接收时间</w:t>
      </w:r>
    </w:p>
    <w:p w14:paraId="43A1A702">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投标文件接收截止时间：202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9</w:t>
      </w:r>
      <w:r>
        <w:rPr>
          <w:rFonts w:hint="eastAsia" w:ascii="宋体" w:hAnsi="宋体" w:eastAsia="宋体" w:cs="宋体"/>
          <w:sz w:val="24"/>
          <w:szCs w:val="24"/>
        </w:rPr>
        <w:t>月</w:t>
      </w:r>
      <w:r>
        <w:rPr>
          <w:rFonts w:hint="eastAsia" w:ascii="宋体" w:hAnsi="宋体" w:eastAsia="宋体" w:cs="宋体"/>
          <w:sz w:val="24"/>
          <w:szCs w:val="24"/>
          <w:lang w:val="en-US" w:eastAsia="zh-CN"/>
        </w:rPr>
        <w:t>1</w:t>
      </w:r>
      <w:r>
        <w:rPr>
          <w:rFonts w:hint="eastAsia" w:ascii="宋体" w:hAnsi="宋体" w:eastAsia="宋体" w:cs="宋体"/>
          <w:sz w:val="24"/>
          <w:szCs w:val="24"/>
        </w:rPr>
        <w:t>日9:00:00（北京时间）</w:t>
      </w:r>
    </w:p>
    <w:p w14:paraId="7B2701C3">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2.开标时间与地点</w:t>
      </w:r>
    </w:p>
    <w:p w14:paraId="3F4E4025">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开标时间：202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9</w:t>
      </w:r>
      <w:r>
        <w:rPr>
          <w:rFonts w:hint="eastAsia" w:ascii="宋体" w:hAnsi="宋体" w:eastAsia="宋体" w:cs="宋体"/>
          <w:sz w:val="24"/>
          <w:szCs w:val="24"/>
        </w:rPr>
        <w:t>月</w:t>
      </w:r>
      <w:r>
        <w:rPr>
          <w:rFonts w:hint="eastAsia" w:ascii="宋体" w:hAnsi="宋体" w:eastAsia="宋体" w:cs="宋体"/>
          <w:sz w:val="24"/>
          <w:szCs w:val="24"/>
          <w:lang w:val="en-US" w:eastAsia="zh-CN"/>
        </w:rPr>
        <w:t>1</w:t>
      </w:r>
      <w:r>
        <w:rPr>
          <w:rFonts w:hint="eastAsia" w:ascii="宋体" w:hAnsi="宋体" w:eastAsia="宋体" w:cs="宋体"/>
          <w:sz w:val="24"/>
          <w:szCs w:val="24"/>
        </w:rPr>
        <w:t>日9:00:00（北京时间）</w:t>
      </w:r>
    </w:p>
    <w:p w14:paraId="5D6E6D6D">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开标地点：“苏采云”系统 “开标大厅”</w:t>
      </w:r>
    </w:p>
    <w:p w14:paraId="0B512375">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开标大厅网址：</w:t>
      </w:r>
    </w:p>
    <w:p w14:paraId="7ED4AD88">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http://jszfcg.jsczt.cn/</w:t>
      </w:r>
    </w:p>
    <w:p w14:paraId="07EB8EFD">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五、公告期限</w:t>
      </w:r>
    </w:p>
    <w:p w14:paraId="2A5C5178">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3DFCCC74">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六、其他补充事宜</w:t>
      </w:r>
    </w:p>
    <w:p w14:paraId="20EB2B8F">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1.本次公开招标不收取投标保证金。</w:t>
      </w:r>
    </w:p>
    <w:p w14:paraId="769D8EB2">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2.本招标文件中标注★的款项为实质性响应要求和条件，必须</w:t>
      </w:r>
      <w:r>
        <w:rPr>
          <w:rFonts w:hint="eastAsia" w:ascii="宋体" w:hAnsi="宋体" w:eastAsia="宋体" w:cs="宋体"/>
          <w:b/>
          <w:sz w:val="24"/>
          <w:szCs w:val="24"/>
        </w:rPr>
        <w:t>逐条</w:t>
      </w:r>
      <w:r>
        <w:rPr>
          <w:rFonts w:hint="eastAsia" w:ascii="宋体" w:hAnsi="宋体" w:eastAsia="宋体" w:cs="宋体"/>
          <w:sz w:val="24"/>
          <w:szCs w:val="24"/>
        </w:rPr>
        <w:t>做出满足要求和条件的响应，否则将按无效响应处理。</w:t>
      </w:r>
    </w:p>
    <w:p w14:paraId="03C0F495">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p>
    <w:p w14:paraId="483BF99F">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七、对本次招标提出询问，请按以下方式联系。</w:t>
      </w:r>
    </w:p>
    <w:p w14:paraId="565B5EB4">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1.采购人信息</w:t>
      </w:r>
    </w:p>
    <w:p w14:paraId="53F4AF3C">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连云港职业技术学院</w:t>
      </w:r>
    </w:p>
    <w:p w14:paraId="19084321">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color w:val="auto"/>
          <w:sz w:val="24"/>
          <w:szCs w:val="24"/>
          <w:highlight w:val="none"/>
          <w:lang w:val="en-US" w:eastAsia="zh-CN"/>
        </w:rPr>
        <w:t>连云港市海州区花果山大道晨光路2号</w:t>
      </w:r>
    </w:p>
    <w:p w14:paraId="79A1349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联系人：冯老师</w:t>
      </w:r>
    </w:p>
    <w:p w14:paraId="6F64623F">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联系方式：</w:t>
      </w:r>
      <w:r>
        <w:rPr>
          <w:rFonts w:hint="eastAsia" w:ascii="宋体" w:hAnsi="宋体" w:eastAsia="宋体" w:cs="宋体"/>
          <w:sz w:val="24"/>
          <w:szCs w:val="24"/>
          <w:lang w:val="en-US" w:eastAsia="zh-CN"/>
        </w:rPr>
        <w:t>0518-80228066</w:t>
      </w:r>
    </w:p>
    <w:p w14:paraId="5F489B08">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2.采购代理机构信息</w:t>
      </w:r>
    </w:p>
    <w:p w14:paraId="210206B8">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中和德汇工程技术有限公司</w:t>
      </w:r>
    </w:p>
    <w:p w14:paraId="2DA28559">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lang w:eastAsia="zh-CN"/>
        </w:rPr>
        <w:t>连云港市朝阳东路南瀛洲路东盛世嘉缘1幢3层5号</w:t>
      </w:r>
    </w:p>
    <w:p w14:paraId="2310F17E">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联系方式：</w:t>
      </w:r>
      <w:r>
        <w:rPr>
          <w:rFonts w:hint="eastAsia" w:ascii="宋体" w:hAnsi="宋体" w:eastAsia="宋体" w:cs="宋体"/>
          <w:sz w:val="24"/>
          <w:szCs w:val="24"/>
          <w:lang w:eastAsia="zh-CN"/>
        </w:rPr>
        <w:t>陈工</w:t>
      </w:r>
      <w:r>
        <w:rPr>
          <w:rFonts w:hint="eastAsia" w:ascii="宋体" w:hAnsi="宋体" w:eastAsia="宋体" w:cs="宋体"/>
          <w:sz w:val="24"/>
          <w:szCs w:val="24"/>
        </w:rPr>
        <w:t xml:space="preserve">   </w:t>
      </w:r>
      <w:r>
        <w:rPr>
          <w:rFonts w:hint="eastAsia" w:ascii="宋体" w:hAnsi="宋体" w:eastAsia="宋体" w:cs="宋体"/>
          <w:sz w:val="24"/>
          <w:szCs w:val="24"/>
          <w:lang w:eastAsia="zh-CN"/>
        </w:rPr>
        <w:t>15805130180</w:t>
      </w:r>
    </w:p>
    <w:p w14:paraId="750CDD85">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3.项目联系方式</w:t>
      </w:r>
    </w:p>
    <w:p w14:paraId="7BFDCFFE">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ascii="宋体" w:hAnsi="宋体" w:eastAsia="宋体" w:cs="宋体"/>
          <w:sz w:val="24"/>
          <w:szCs w:val="24"/>
          <w:lang w:eastAsia="zh-CN"/>
        </w:rPr>
        <w:t>陈工</w:t>
      </w:r>
    </w:p>
    <w:p w14:paraId="794E148F">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电      话：</w:t>
      </w:r>
      <w:r>
        <w:rPr>
          <w:rFonts w:hint="eastAsia" w:ascii="宋体" w:hAnsi="宋体" w:eastAsia="宋体" w:cs="宋体"/>
          <w:sz w:val="24"/>
          <w:szCs w:val="24"/>
          <w:lang w:eastAsia="zh-CN"/>
        </w:rPr>
        <w:t>15805130180</w:t>
      </w:r>
    </w:p>
    <w:p w14:paraId="55B95AAD">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八、电子招投标说明</w:t>
      </w:r>
    </w:p>
    <w:p w14:paraId="258A22F8">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1.本项目采用电子招标投标，请供应商严格按照招标文件的规定编制、提交投标文件，否则所造成的一切不利后果由供应商自行承担。</w:t>
      </w:r>
    </w:p>
    <w:p w14:paraId="2739DD8B">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2.投标人应当通过“苏采云”系统提交数据电文形式的投标文件（即电子投标）。</w:t>
      </w:r>
    </w:p>
    <w:p w14:paraId="537EA745">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特别说明：通过“苏采云”系统提交政府采购客户端工具导出加密的投标文件（后缀名为zip）。投标文件不得超过150M！</w:t>
      </w:r>
    </w:p>
    <w:p w14:paraId="3B5668B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说明：本项目采用线上投标，即供应商投标文件从政府采购客户端工具制作通过“苏采云”系统提交，未提供线上投标文件的，投标无效。</w:t>
      </w:r>
    </w:p>
    <w:p w14:paraId="00973A67">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3.电子投标文件应由其法定代表人或法定代表人授权代表在规定的网上投标时间内，凭 CA 证书登陆“苏采云”系统在线编制投标文件（电子数据），并在投标截止时间之前上传投标文件。</w:t>
      </w:r>
    </w:p>
    <w:p w14:paraId="0FF30ECE">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投标人应在达到开标时间后，使用CA数字证书解密各自投标文件。</w:t>
      </w:r>
    </w:p>
    <w:p w14:paraId="082B721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13283D30">
      <w:pPr>
        <w:spacing w:line="360" w:lineRule="auto"/>
        <w:rPr>
          <w:rFonts w:hint="eastAsia" w:ascii="宋体" w:hAnsi="宋体" w:eastAsia="宋体" w:cs="宋体"/>
          <w:color w:val="000000"/>
          <w:szCs w:val="24"/>
        </w:rPr>
      </w:pPr>
    </w:p>
    <w:p w14:paraId="313842FA">
      <w:pPr>
        <w:spacing w:line="360" w:lineRule="auto"/>
        <w:ind w:firstLine="482"/>
        <w:rPr>
          <w:rFonts w:hint="eastAsia" w:ascii="宋体" w:hAnsi="宋体" w:eastAsia="宋体" w:cs="宋体"/>
          <w:color w:val="000000"/>
          <w:sz w:val="24"/>
          <w:szCs w:val="24"/>
        </w:rPr>
      </w:pPr>
    </w:p>
    <w:p w14:paraId="4DF35B68">
      <w:pPr>
        <w:keepNext/>
        <w:keepLines/>
        <w:spacing w:line="360" w:lineRule="auto"/>
        <w:ind w:firstLine="723"/>
        <w:jc w:val="center"/>
        <w:outlineLvl w:val="0"/>
        <w:rPr>
          <w:rFonts w:hint="eastAsia" w:ascii="宋体" w:hAnsi="宋体" w:eastAsia="宋体" w:cs="宋体"/>
          <w:b/>
          <w:color w:val="000000"/>
          <w:sz w:val="36"/>
          <w:szCs w:val="36"/>
        </w:rPr>
      </w:pPr>
      <w:r>
        <w:rPr>
          <w:rFonts w:hint="eastAsia" w:ascii="宋体" w:hAnsi="宋体" w:eastAsia="宋体" w:cs="宋体"/>
          <w:b/>
          <w:sz w:val="36"/>
          <w:szCs w:val="20"/>
        </w:rPr>
        <w:br w:type="page" w:clear="all"/>
      </w:r>
      <w:bookmarkStart w:id="7" w:name="_Toc513622227"/>
      <w:bookmarkStart w:id="8" w:name="_Toc151625256"/>
      <w:r>
        <w:rPr>
          <w:rFonts w:hint="eastAsia" w:ascii="宋体" w:hAnsi="宋体" w:eastAsia="宋体" w:cs="宋体"/>
          <w:color w:val="000000"/>
          <w:sz w:val="36"/>
          <w:szCs w:val="20"/>
        </w:rPr>
        <w:t>第二章投标人须知</w:t>
      </w:r>
      <w:bookmarkEnd w:id="1"/>
      <w:bookmarkEnd w:id="2"/>
      <w:bookmarkEnd w:id="7"/>
      <w:bookmarkEnd w:id="8"/>
    </w:p>
    <w:p w14:paraId="3048BE50">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一、总则</w:t>
      </w:r>
    </w:p>
    <w:p w14:paraId="7D5D18E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 采购人、项目（标段）名称及编号，详见第一章“投标邀请”。</w:t>
      </w:r>
    </w:p>
    <w:p w14:paraId="184C8541">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 采购预算</w:t>
      </w:r>
    </w:p>
    <w:p w14:paraId="6A722501">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2.1 本项目的采购预算，详见第一章“投标邀请”。</w:t>
      </w:r>
    </w:p>
    <w:p w14:paraId="268D414D">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 资金来源</w:t>
      </w:r>
    </w:p>
    <w:p w14:paraId="46EE522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3.1 “投标邀请”中所述的采购人已获得一笔政府采购资金，用于采购第六章“项目需求”所列内容。</w:t>
      </w:r>
    </w:p>
    <w:p w14:paraId="68EDF58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 采购方式</w:t>
      </w:r>
    </w:p>
    <w:p w14:paraId="385A266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4.1 本项目采用公开招标采购方式，招标、投标、开标、评标和中标结果发布全程电子化。</w:t>
      </w:r>
    </w:p>
    <w:p w14:paraId="69AE94B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 合格的投标人</w:t>
      </w:r>
    </w:p>
    <w:p w14:paraId="4031A69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5.1 投标人应符合第一章“投标邀请”中规定的条件，</w:t>
      </w:r>
      <w:r>
        <w:rPr>
          <w:rFonts w:hint="eastAsia" w:ascii="宋体" w:hAnsi="宋体" w:eastAsia="宋体" w:cs="宋体"/>
          <w:b/>
          <w:bCs/>
          <w:color w:val="000000"/>
          <w:sz w:val="24"/>
          <w:szCs w:val="24"/>
        </w:rPr>
        <w:t>否则投标无效</w:t>
      </w:r>
      <w:r>
        <w:rPr>
          <w:rFonts w:hint="eastAsia" w:ascii="宋体" w:hAnsi="宋体" w:eastAsia="宋体" w:cs="宋体"/>
          <w:color w:val="000000"/>
          <w:sz w:val="24"/>
          <w:szCs w:val="24"/>
        </w:rPr>
        <w:t>。</w:t>
      </w:r>
    </w:p>
    <w:p w14:paraId="6156DF83">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投标人不得直接或间接地与为本次采购的标的进行设计、编制规范和其他文件的咨询公司、采购（代理）机构或其附属机构有任何关联。 </w:t>
      </w:r>
    </w:p>
    <w:p w14:paraId="5656780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1B39FD2D">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5.4 符合上述条件的投标人应承担投标及履约过程应承担的全部责任与义务。</w:t>
      </w:r>
    </w:p>
    <w:p w14:paraId="30537DE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 投标费用</w:t>
      </w:r>
    </w:p>
    <w:p w14:paraId="2BCAB6C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6.1 不论投标结果如何，投标人均应自行承担所有与编写和提交投标文件有关的全部费用。</w:t>
      </w:r>
    </w:p>
    <w:p w14:paraId="1C4D4A0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 质疑</w:t>
      </w:r>
    </w:p>
    <w:p w14:paraId="02A60960">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7.1 质疑的提出</w:t>
      </w:r>
    </w:p>
    <w:p w14:paraId="2EF31C5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7.1.1 提出质疑的供应商应当是参与所质疑项目采购活动的供应商。</w:t>
      </w:r>
    </w:p>
    <w:p w14:paraId="61DBCE31">
      <w:pPr>
        <w:spacing w:line="360" w:lineRule="auto"/>
        <w:ind w:firstLine="480"/>
        <w:rPr>
          <w:rFonts w:hint="eastAsia" w:ascii="宋体" w:hAnsi="宋体" w:eastAsia="宋体" w:cs="宋体"/>
          <w:b/>
          <w:color w:val="000000"/>
          <w:sz w:val="24"/>
          <w:szCs w:val="24"/>
        </w:rPr>
      </w:pPr>
      <w:r>
        <w:rPr>
          <w:rFonts w:hint="eastAsia" w:ascii="宋体" w:hAnsi="宋体" w:eastAsia="宋体" w:cs="宋体"/>
          <w:color w:val="000000"/>
          <w:sz w:val="24"/>
          <w:szCs w:val="24"/>
        </w:rPr>
        <w:t>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color w:val="000000"/>
          <w:sz w:val="24"/>
          <w:szCs w:val="24"/>
          <w:lang w:eastAsia="zh-CN"/>
        </w:rPr>
        <w:t>中和德汇工程技术有限公司</w:t>
      </w:r>
      <w:r>
        <w:rPr>
          <w:rFonts w:hint="eastAsia" w:ascii="宋体" w:hAnsi="宋体" w:eastAsia="宋体" w:cs="宋体"/>
          <w:color w:val="000000"/>
          <w:sz w:val="24"/>
          <w:szCs w:val="24"/>
        </w:rPr>
        <w:t>（以下简称采购代理机构）提出质疑。供应商应当在法定质疑期内一次性提出针对同一采购程序环节的质疑。</w:t>
      </w:r>
      <w:r>
        <w:rPr>
          <w:rFonts w:hint="eastAsia" w:ascii="宋体" w:hAnsi="宋体" w:eastAsia="宋体" w:cs="宋体"/>
          <w:b/>
          <w:bCs/>
          <w:color w:val="000000"/>
          <w:sz w:val="24"/>
          <w:szCs w:val="24"/>
        </w:rPr>
        <w:t>未依照采购公告要求获取招标文件的供应商，视为未参与该项目的采购活动，不具备对该招标文件提出质疑的法定权利。</w:t>
      </w:r>
    </w:p>
    <w:p w14:paraId="634960B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0B05064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7.1.4 </w:t>
      </w:r>
      <w:r>
        <w:rPr>
          <w:rFonts w:hint="eastAsia" w:ascii="宋体" w:hAnsi="宋体" w:eastAsia="宋体" w:cs="宋体"/>
          <w:b/>
          <w:color w:val="000000"/>
          <w:sz w:val="24"/>
          <w:szCs w:val="24"/>
        </w:rPr>
        <w:t>质疑函的接收方式为供应商书面原件提交</w:t>
      </w:r>
      <w:r>
        <w:rPr>
          <w:rFonts w:hint="eastAsia" w:ascii="宋体" w:hAnsi="宋体" w:eastAsia="宋体" w:cs="宋体"/>
          <w:color w:val="000000"/>
          <w:sz w:val="24"/>
          <w:szCs w:val="24"/>
        </w:rPr>
        <w:t>。联系部门、联系电话和通讯地址详见第一章“投标邀请”。质疑实行实名制，不得进行虚假、恶意质疑。</w:t>
      </w:r>
    </w:p>
    <w:p w14:paraId="0A4BDBA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7.1.5 质疑函应当使用范本（</w:t>
      </w:r>
      <w:r>
        <w:rPr>
          <w:rFonts w:hint="eastAsia" w:ascii="宋体" w:hAnsi="宋体" w:eastAsia="宋体" w:cs="宋体"/>
          <w:color w:val="000000"/>
          <w:sz w:val="24"/>
        </w:rPr>
        <w:t>详见中国政府采购网-下载专区</w:t>
      </w:r>
      <w:r>
        <w:rPr>
          <w:rFonts w:hint="eastAsia" w:ascii="宋体" w:hAnsi="宋体" w:eastAsia="宋体" w:cs="宋体"/>
          <w:color w:val="000000"/>
          <w:sz w:val="24"/>
          <w:szCs w:val="24"/>
        </w:rPr>
        <w:t>）。</w:t>
      </w:r>
    </w:p>
    <w:p w14:paraId="5C9C050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供应商提出质疑</w:t>
      </w:r>
      <w:r>
        <w:rPr>
          <w:rFonts w:hint="eastAsia" w:ascii="宋体" w:hAnsi="宋体" w:eastAsia="宋体" w:cs="宋体"/>
          <w:b/>
          <w:color w:val="000000"/>
          <w:sz w:val="24"/>
          <w:szCs w:val="24"/>
        </w:rPr>
        <w:t>应当提交质疑函和必要的证明材料</w:t>
      </w:r>
      <w:r>
        <w:rPr>
          <w:rFonts w:hint="eastAsia" w:ascii="宋体" w:hAnsi="宋体" w:eastAsia="宋体" w:cs="宋体"/>
          <w:color w:val="000000"/>
          <w:sz w:val="24"/>
          <w:szCs w:val="24"/>
        </w:rPr>
        <w:t>，应当包括下列内容：</w:t>
      </w:r>
    </w:p>
    <w:p w14:paraId="1D27E27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（1）供应商的姓名或者名称、地址、邮编、联系人及联系电话；</w:t>
      </w:r>
    </w:p>
    <w:p w14:paraId="1271A5C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（2）质疑项目的名称、编号；</w:t>
      </w:r>
    </w:p>
    <w:p w14:paraId="54FDD3C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（3）具体、明确的质疑事项和与质疑事项相关的请求；</w:t>
      </w:r>
    </w:p>
    <w:p w14:paraId="5DCA5F9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（4）事实依据；</w:t>
      </w:r>
    </w:p>
    <w:p w14:paraId="4BD5264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（5）必要的法律依据；</w:t>
      </w:r>
    </w:p>
    <w:p w14:paraId="36D0576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（6）提出质疑的日期；</w:t>
      </w:r>
    </w:p>
    <w:p w14:paraId="7F97A314">
      <w:pPr>
        <w:spacing w:line="360" w:lineRule="auto"/>
        <w:ind w:firstLine="480"/>
        <w:rPr>
          <w:rFonts w:hint="eastAsia" w:ascii="宋体" w:hAnsi="宋体" w:eastAsia="宋体" w:cs="宋体"/>
          <w:b/>
          <w:color w:val="000000"/>
          <w:sz w:val="24"/>
          <w:szCs w:val="24"/>
        </w:rPr>
      </w:pPr>
      <w:r>
        <w:rPr>
          <w:rFonts w:hint="eastAsia" w:ascii="宋体" w:hAnsi="宋体" w:eastAsia="宋体" w:cs="宋体"/>
          <w:color w:val="000000"/>
          <w:sz w:val="24"/>
          <w:szCs w:val="24"/>
        </w:rPr>
        <w:t>（7）</w:t>
      </w:r>
      <w:r>
        <w:rPr>
          <w:rFonts w:hint="eastAsia" w:ascii="宋体" w:hAnsi="宋体" w:eastAsia="宋体" w:cs="宋体"/>
          <w:b/>
          <w:color w:val="000000"/>
          <w:sz w:val="24"/>
          <w:szCs w:val="24"/>
        </w:rPr>
        <w:t>必要的证明材料；</w:t>
      </w:r>
    </w:p>
    <w:p w14:paraId="1201B33E">
      <w:pPr>
        <w:spacing w:line="360" w:lineRule="auto"/>
        <w:ind w:firstLine="480"/>
        <w:rPr>
          <w:rFonts w:hint="eastAsia" w:ascii="宋体" w:hAnsi="宋体" w:eastAsia="宋体" w:cs="宋体"/>
          <w:b/>
          <w:color w:val="000000"/>
          <w:sz w:val="24"/>
          <w:szCs w:val="24"/>
        </w:rPr>
      </w:pPr>
      <w:r>
        <w:rPr>
          <w:rFonts w:hint="eastAsia" w:ascii="宋体" w:hAnsi="宋体" w:eastAsia="宋体" w:cs="宋体"/>
          <w:color w:val="000000"/>
          <w:sz w:val="24"/>
          <w:szCs w:val="24"/>
        </w:rPr>
        <w:t>（8）招标文件(交易文件)下载</w:t>
      </w:r>
      <w:r>
        <w:rPr>
          <w:rFonts w:hint="eastAsia" w:ascii="宋体" w:hAnsi="宋体" w:eastAsia="宋体" w:cs="宋体"/>
          <w:color w:val="000000"/>
          <w:sz w:val="24"/>
          <w:szCs w:val="24"/>
          <w:lang w:eastAsia="zh-CN"/>
        </w:rPr>
        <w:t>（报名）</w:t>
      </w:r>
      <w:r>
        <w:rPr>
          <w:rFonts w:hint="eastAsia" w:ascii="宋体" w:hAnsi="宋体" w:eastAsia="宋体" w:cs="宋体"/>
          <w:color w:val="000000"/>
          <w:sz w:val="24"/>
          <w:szCs w:val="24"/>
        </w:rPr>
        <w:t>回执函；</w:t>
      </w:r>
    </w:p>
    <w:p w14:paraId="0838333D">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（9）营业执照复印件及法定代表人授权委托书、法定代表人身份证复印件、委托代理人身份证复印件。</w:t>
      </w:r>
    </w:p>
    <w:p w14:paraId="284E9BBF">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供应商为自然人的，应当由本人签字；供应商为法人或者其他组织的，应当由法定代表人、主要负责人，或者其授权代理人签字或者盖章，并加盖单位公章。</w:t>
      </w:r>
    </w:p>
    <w:p w14:paraId="0C75289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7.2 质疑函的受理和答复</w:t>
      </w:r>
    </w:p>
    <w:p w14:paraId="32E9648D">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7.2.1 质疑供应商应当保证其提出的质疑事项及必要的证明材料的真实性及来源的合法性，并承担相应的法律责任。</w:t>
      </w:r>
      <w:r>
        <w:rPr>
          <w:rFonts w:hint="eastAsia" w:ascii="宋体" w:hAnsi="宋体" w:eastAsia="宋体" w:cs="宋体"/>
          <w:b/>
          <w:color w:val="000000"/>
          <w:sz w:val="24"/>
          <w:szCs w:val="24"/>
        </w:rPr>
        <w:t>对不能提供必要的证明材料的、涉及商业秘密的、非书面原件形式的、匿名的质疑函将不予受理</w:t>
      </w:r>
      <w:r>
        <w:rPr>
          <w:rFonts w:hint="eastAsia" w:ascii="宋体" w:hAnsi="宋体" w:eastAsia="宋体" w:cs="宋体"/>
          <w:color w:val="000000"/>
          <w:sz w:val="24"/>
          <w:szCs w:val="24"/>
        </w:rPr>
        <w:t>。必要的证明材料要具备客观性、关联性、合法性，无法查实的（如宣传册、媒体报道、猜测、推理等）不能作为证明材料。采购人、采购代理机构不负责搜集必要的证明材料等工作。</w:t>
      </w:r>
    </w:p>
    <w:p w14:paraId="38B7EE9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7.2.2 对符合质疑要求的，采购人、采购代理机构接收并登记。在处理过程中，发现需要质疑供应商进一步补充必要的证明材料的，质疑供应商应在法定的时间内提供，质疑答复时间相应顺延。质疑供应商不能按时提供必要的证明材料的，视同放弃质疑。</w:t>
      </w:r>
    </w:p>
    <w:p w14:paraId="3260FCD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7.2.3 对不符合质疑要求的，采购人、采购代理机构有权要求其补充必要的证明材料，质疑供应商未在法定的时间内提供补充必要的证明材料的，视同放弃质疑。</w:t>
      </w:r>
    </w:p>
    <w:p w14:paraId="039F97E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6F1C4E6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 xml:space="preserve"> 未尽事宜，依照有关法律、法规执行。</w:t>
      </w:r>
    </w:p>
    <w:p w14:paraId="5BBA8E4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8. 投诉</w:t>
      </w:r>
    </w:p>
    <w:p w14:paraId="3C5920F0">
      <w:pPr>
        <w:spacing w:line="360" w:lineRule="auto"/>
        <w:ind w:firstLine="480"/>
        <w:rPr>
          <w:rFonts w:hint="eastAsia" w:ascii="宋体" w:hAnsi="宋体" w:eastAsia="宋体" w:cs="宋体"/>
          <w:bCs/>
          <w:color w:val="000000"/>
          <w:sz w:val="24"/>
          <w:szCs w:val="24"/>
        </w:rPr>
      </w:pPr>
      <w:r>
        <w:rPr>
          <w:rFonts w:hint="eastAsia" w:ascii="宋体" w:hAnsi="宋体" w:eastAsia="宋体" w:cs="宋体"/>
          <w:color w:val="000000"/>
          <w:sz w:val="24"/>
          <w:szCs w:val="24"/>
        </w:rPr>
        <w:t>8.1 投诉事项依照有关法律、法规执行。</w:t>
      </w:r>
    </w:p>
    <w:p w14:paraId="3DDDEB29">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二、招标文件</w:t>
      </w:r>
    </w:p>
    <w:p w14:paraId="13012B2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9. 招标文件构成</w:t>
      </w:r>
    </w:p>
    <w:p w14:paraId="1B22B1F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9.1 要求提供的货物、招标过程及合同条款在招标文件中均有说明，招标文件分为七章，各章的内容如下：</w:t>
      </w:r>
    </w:p>
    <w:p w14:paraId="4F51CD0F">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第一章  投标邀请</w:t>
      </w:r>
    </w:p>
    <w:p w14:paraId="273A6E5C">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第二章  投标人须知</w:t>
      </w:r>
    </w:p>
    <w:p w14:paraId="1B2FA57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第三章  政府采购合同格式</w:t>
      </w:r>
    </w:p>
    <w:p w14:paraId="4348CDD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第四章  投标文件格式</w:t>
      </w:r>
    </w:p>
    <w:p w14:paraId="0A9FC77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第五章  合同专用条款表</w:t>
      </w:r>
    </w:p>
    <w:p w14:paraId="05CD671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第六章  项目需求</w:t>
      </w:r>
    </w:p>
    <w:p w14:paraId="7E546CA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第七章  评标办法</w:t>
      </w:r>
    </w:p>
    <w:p w14:paraId="7E89B17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10. 招标文件的澄清或修改</w:t>
      </w:r>
    </w:p>
    <w:p w14:paraId="0C7C223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298C273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0C58860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50EB3277">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三、投标文件的编制</w:t>
      </w:r>
    </w:p>
    <w:p w14:paraId="2C3B3943">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11. 投标文件编写注意事项</w:t>
      </w:r>
    </w:p>
    <w:p w14:paraId="133B1B6F">
      <w:pPr>
        <w:spacing w:line="360" w:lineRule="auto"/>
        <w:ind w:firstLine="480"/>
        <w:rPr>
          <w:rFonts w:hint="eastAsia" w:ascii="宋体" w:hAnsi="宋体" w:eastAsia="宋体" w:cs="宋体"/>
          <w:bCs/>
          <w:color w:val="000000"/>
          <w:sz w:val="24"/>
          <w:szCs w:val="24"/>
        </w:rPr>
      </w:pPr>
      <w:r>
        <w:rPr>
          <w:rFonts w:hint="eastAsia" w:ascii="宋体" w:hAnsi="宋体" w:eastAsia="宋体" w:cs="宋体"/>
          <w:color w:val="000000"/>
          <w:sz w:val="24"/>
          <w:szCs w:val="24"/>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color w:val="000000"/>
          <w:sz w:val="24"/>
          <w:szCs w:val="24"/>
        </w:rPr>
        <w:t>无效响应处理</w:t>
      </w:r>
      <w:r>
        <w:rPr>
          <w:rFonts w:hint="eastAsia" w:ascii="宋体" w:hAnsi="宋体" w:eastAsia="宋体" w:cs="宋体"/>
          <w:color w:val="000000"/>
          <w:sz w:val="24"/>
          <w:szCs w:val="24"/>
        </w:rPr>
        <w:t>。</w:t>
      </w:r>
    </w:p>
    <w:p w14:paraId="449003A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color w:val="000000"/>
          <w:sz w:val="24"/>
          <w:szCs w:val="24"/>
        </w:rPr>
        <w:t>作出满足原要求和条件的响应</w:t>
      </w:r>
      <w:r>
        <w:rPr>
          <w:rFonts w:hint="eastAsia" w:ascii="宋体" w:hAnsi="宋体" w:eastAsia="宋体" w:cs="宋体"/>
          <w:color w:val="000000"/>
          <w:sz w:val="24"/>
          <w:szCs w:val="24"/>
        </w:rPr>
        <w:t>。</w:t>
      </w:r>
    </w:p>
    <w:p w14:paraId="6875FD8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w:t>
      </w:r>
      <w:r>
        <w:rPr>
          <w:rFonts w:hint="eastAsia" w:ascii="宋体" w:hAnsi="宋体" w:eastAsia="宋体" w:cs="宋体"/>
          <w:b/>
          <w:bCs/>
          <w:color w:val="000000"/>
          <w:sz w:val="24"/>
          <w:szCs w:val="24"/>
        </w:rPr>
        <w:t>招标文件中标注★号的部分为实质性要求和条件</w:t>
      </w:r>
      <w:r>
        <w:rPr>
          <w:rFonts w:hint="eastAsia" w:ascii="宋体" w:hAnsi="宋体" w:eastAsia="宋体" w:cs="宋体"/>
          <w:color w:val="000000"/>
          <w:sz w:val="24"/>
          <w:szCs w:val="24"/>
        </w:rPr>
        <w:t>。</w:t>
      </w:r>
    </w:p>
    <w:p w14:paraId="20C56B0F">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12. 投标的语言及计量单位</w:t>
      </w:r>
    </w:p>
    <w:p w14:paraId="76CDEDF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12.1 投标人的投标文件以及投标人与采购代理机构就有关投标的所有来往函电统一使用中文（特别规定除外），既有中文也有外文的，以中文意义为准。</w:t>
      </w:r>
    </w:p>
    <w:p w14:paraId="3B9B6AEC">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12.2 投标文件中使用的计量单位除招标文件中有特殊规定外，一律使用中国法定计量单位。</w:t>
      </w:r>
    </w:p>
    <w:p w14:paraId="10FC1D4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13. 投标报价</w:t>
      </w:r>
    </w:p>
    <w:p w14:paraId="619AC04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13.1 投标报价指货物的报价和标准附件、备品备件、专用工具、运输、装卸、验收合格所需的各种费用及必要的保险费用和各项税金等所有费用的总和。投标报价为现场交货价，投标报价必须含以下部分：</w:t>
      </w:r>
    </w:p>
    <w:p w14:paraId="1550046F">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本项目所有投标报价为落地安装验收完毕总价，包含货物本体、配件、运输、装卸、安装、调试、辅材、税金、保险、售后服务、质保、现场保洁、成品保护等全部费用，采购人不再支付任何额外费用。</w:t>
      </w:r>
    </w:p>
    <w:p w14:paraId="1C7B86F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13.2 投标人可就第六章“项目需求”中的某个分标货物内容作完整唯一报价，也可就所有分标或某几个分标货物内容分别作完整唯一报价。</w:t>
      </w:r>
    </w:p>
    <w:p w14:paraId="0ADC4BC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14. 投标货币</w:t>
      </w:r>
    </w:p>
    <w:p w14:paraId="3F7FC800">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14.1 投标应以人民币报价。</w:t>
      </w:r>
    </w:p>
    <w:p w14:paraId="3A9C2F5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15. 投标文件有效期</w:t>
      </w:r>
    </w:p>
    <w:p w14:paraId="28DDD58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15.1 本项目投标文件有效期为：投标文件有效期为投标文件递交截止之日起 60 日历天，投标文件有效期不符合招标文件要求的，该投标人投标无效。</w:t>
      </w:r>
    </w:p>
    <w:p w14:paraId="6ED3895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15.2 在特殊情况下，采购代理机构可与投标人协商延长投标文件的有效期，这种要求与答复均应以书面形式提交。</w:t>
      </w:r>
    </w:p>
    <w:p w14:paraId="4D93DF1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16. 投标保证金</w:t>
      </w:r>
    </w:p>
    <w:p w14:paraId="13482E2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本项目不收取投标保证金。</w:t>
      </w:r>
    </w:p>
    <w:p w14:paraId="281D7F2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17. 投标文件制作工具</w:t>
      </w:r>
    </w:p>
    <w:p w14:paraId="3EC553E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4C8B314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18. 投标文件构成</w:t>
      </w:r>
    </w:p>
    <w:p w14:paraId="68C2934D">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投标人编制的投标文件应包括</w:t>
      </w:r>
      <w:r>
        <w:rPr>
          <w:rFonts w:hint="eastAsia" w:ascii="宋体" w:hAnsi="宋体" w:eastAsia="宋体" w:cs="宋体"/>
          <w:b/>
          <w:color w:val="000000"/>
          <w:sz w:val="24"/>
          <w:szCs w:val="24"/>
        </w:rPr>
        <w:t>商务文件、技术文件、评审因素所需材料和其他材料</w:t>
      </w:r>
      <w:r>
        <w:rPr>
          <w:rFonts w:hint="eastAsia" w:ascii="宋体" w:hAnsi="宋体" w:eastAsia="宋体" w:cs="宋体"/>
          <w:color w:val="000000"/>
          <w:sz w:val="24"/>
          <w:szCs w:val="24"/>
        </w:rPr>
        <w:t>等内容，相关文件的提交如未特别注明可提供扫描件。</w:t>
      </w:r>
    </w:p>
    <w:p w14:paraId="288181D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 </w:t>
      </w:r>
      <w:r>
        <w:rPr>
          <w:rFonts w:hint="eastAsia" w:ascii="宋体" w:hAnsi="宋体" w:eastAsia="宋体" w:cs="宋体"/>
          <w:b/>
          <w:color w:val="000000"/>
          <w:sz w:val="24"/>
          <w:szCs w:val="24"/>
        </w:rPr>
        <w:t>投标文件格式：</w:t>
      </w:r>
    </w:p>
    <w:p w14:paraId="22F3497E">
      <w:pPr>
        <w:spacing w:line="360" w:lineRule="auto"/>
        <w:ind w:firstLine="480"/>
        <w:rPr>
          <w:rFonts w:hint="eastAsia" w:ascii="宋体" w:hAnsi="宋体" w:eastAsia="宋体" w:cs="宋体"/>
          <w:szCs w:val="24"/>
        </w:rPr>
      </w:pPr>
      <w:r>
        <w:rPr>
          <w:rFonts w:hint="eastAsia" w:ascii="宋体" w:hAnsi="宋体" w:eastAsia="宋体" w:cs="宋体"/>
          <w:color w:val="000000"/>
          <w:sz w:val="24"/>
          <w:szCs w:val="24"/>
        </w:rPr>
        <w:t>填写投标人名称、投标人地址、法定代表人、委托代理人、日期等内容。</w:t>
      </w:r>
    </w:p>
    <w:p w14:paraId="03DEDA8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 </w:t>
      </w:r>
      <w:r>
        <w:rPr>
          <w:rFonts w:hint="eastAsia" w:ascii="宋体" w:hAnsi="宋体" w:eastAsia="宋体" w:cs="宋体"/>
          <w:b/>
          <w:color w:val="000000"/>
          <w:sz w:val="24"/>
          <w:szCs w:val="24"/>
        </w:rPr>
        <w:t>商务文件：（政府采购政策有关材料可选提交；委托代理时必须提交法定代表人授权委托书，否则投标无效；其他文件必须提交，否则投标无效）</w:t>
      </w:r>
    </w:p>
    <w:p w14:paraId="0B4EE8E1">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（1）响应函：请按给定格式及要求填写。</w:t>
      </w:r>
    </w:p>
    <w:p w14:paraId="619FD91F">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（2）开标一览表：请按给定格式及要求填写。</w:t>
      </w:r>
    </w:p>
    <w:p w14:paraId="2DFB0E3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（3）分项报价表：请按第四章“投标文件格式”提供的“分项报价表”格式及要求填写。</w:t>
      </w:r>
    </w:p>
    <w:p w14:paraId="52234660">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（4）政府采购政策：中小企业声明函、残疾人福利性单位声明函及省级以上监狱管理局、戒毒管理局（含新疆生产建设兵团）出具的属于监狱企业的证明文件，填报要求详见“八、政策功能”。</w:t>
      </w:r>
    </w:p>
    <w:p w14:paraId="74E396FD">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（5）资格审查材料：</w:t>
      </w:r>
    </w:p>
    <w:p w14:paraId="4EAED39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1D4E59D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（6）法定代表人授权委托书：请按给定格式及要求填写。</w:t>
      </w:r>
    </w:p>
    <w:p w14:paraId="75C3703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（7）商务条款偏离表：请按给定格式及要求，并根据投标人投标承诺的商务条件与“合同条款”“合同专用条款表”“项目需求”等的差异填写。</w:t>
      </w:r>
    </w:p>
    <w:p w14:paraId="2FFF77DF">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 </w:t>
      </w:r>
      <w:r>
        <w:rPr>
          <w:rFonts w:hint="eastAsia" w:ascii="宋体" w:hAnsi="宋体" w:eastAsia="宋体" w:cs="宋体"/>
          <w:b/>
          <w:color w:val="000000"/>
          <w:sz w:val="24"/>
          <w:szCs w:val="24"/>
        </w:rPr>
        <w:t>技术文件：</w:t>
      </w:r>
    </w:p>
    <w:p w14:paraId="3F5845D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（1）技术标：可以但不限于技术方案、产品技术资料、招标文件规定的其他文件等，格式自定。</w:t>
      </w:r>
    </w:p>
    <w:p w14:paraId="1134F67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（2）技术规格偏离表：按第四章“投标文件格式”提供的“技术规格偏离表”的格式及要求，根据投标人投标的货物与“项目需求”相关技术规格要求的差异填写。</w:t>
      </w:r>
    </w:p>
    <w:p w14:paraId="26A92615">
      <w:pPr>
        <w:pStyle w:val="2"/>
        <w:numPr>
          <w:ilvl w:val="3"/>
          <w:numId w:val="0"/>
        </w:numPr>
        <w:ind w:firstLine="482" w:firstLineChars="200"/>
        <w:rPr>
          <w:rFonts w:hint="eastAsia" w:ascii="宋体" w:hAnsi="宋体" w:eastAsia="宋体" w:cs="宋体"/>
          <w:b/>
          <w:bCs/>
          <w:highlight w:val="none"/>
          <w:lang w:val="en-US" w:eastAsia="zh-CN"/>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3</w:t>
      </w: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投标人需要现场踏勘以了解设备具体情况的，可自行与项目联系人确定踏勘事宜。</w:t>
      </w:r>
    </w:p>
    <w:p w14:paraId="2BE14117">
      <w:pPr>
        <w:spacing w:line="360" w:lineRule="auto"/>
        <w:ind w:firstLine="480"/>
        <w:rPr>
          <w:rFonts w:hint="eastAsia" w:ascii="宋体" w:hAnsi="宋体" w:eastAsia="宋体" w:cs="宋体"/>
          <w:b/>
          <w:sz w:val="24"/>
          <w:szCs w:val="24"/>
        </w:rPr>
      </w:pPr>
      <w:r>
        <w:rPr>
          <w:rFonts w:hint="eastAsia" w:ascii="宋体" w:hAnsi="宋体" w:eastAsia="宋体" w:cs="宋体"/>
          <w:color w:val="000000"/>
          <w:sz w:val="24"/>
          <w:szCs w:val="24"/>
        </w:rPr>
        <w:t>18.</w:t>
      </w:r>
      <w:r>
        <w:rPr>
          <w:rFonts w:hint="eastAsia" w:ascii="宋体" w:hAnsi="宋体" w:eastAsia="宋体" w:cs="宋体"/>
          <w:sz w:val="24"/>
          <w:szCs w:val="24"/>
        </w:rPr>
        <w:t>4</w:t>
      </w:r>
      <w:r>
        <w:rPr>
          <w:rFonts w:hint="eastAsia" w:ascii="宋体" w:hAnsi="宋体" w:eastAsia="宋体" w:cs="宋体"/>
          <w:b/>
          <w:sz w:val="24"/>
          <w:szCs w:val="24"/>
        </w:rPr>
        <w:t>评审因素所需材料：</w:t>
      </w:r>
    </w:p>
    <w:p w14:paraId="11812E9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如有，请按招标文件要求提供。</w:t>
      </w:r>
    </w:p>
    <w:p w14:paraId="5724FB0A">
      <w:pPr>
        <w:spacing w:line="360" w:lineRule="auto"/>
        <w:ind w:firstLine="480"/>
        <w:rPr>
          <w:rFonts w:hint="eastAsia" w:ascii="宋体" w:hAnsi="宋体" w:eastAsia="宋体" w:cs="宋体"/>
          <w:b/>
          <w:sz w:val="24"/>
          <w:szCs w:val="24"/>
        </w:rPr>
      </w:pPr>
      <w:r>
        <w:rPr>
          <w:rFonts w:hint="eastAsia" w:ascii="宋体" w:hAnsi="宋体" w:eastAsia="宋体" w:cs="宋体"/>
          <w:color w:val="000000"/>
          <w:sz w:val="24"/>
          <w:szCs w:val="24"/>
        </w:rPr>
        <w:t>18.</w:t>
      </w:r>
      <w:r>
        <w:rPr>
          <w:rFonts w:hint="eastAsia" w:ascii="宋体" w:hAnsi="宋体" w:eastAsia="宋体" w:cs="宋体"/>
          <w:sz w:val="24"/>
          <w:szCs w:val="24"/>
        </w:rPr>
        <w:t xml:space="preserve">5 </w:t>
      </w:r>
      <w:r>
        <w:rPr>
          <w:rFonts w:hint="eastAsia" w:ascii="宋体" w:hAnsi="宋体" w:eastAsia="宋体" w:cs="宋体"/>
          <w:b/>
          <w:sz w:val="24"/>
          <w:szCs w:val="24"/>
        </w:rPr>
        <w:t>其他材料：</w:t>
      </w:r>
    </w:p>
    <w:p w14:paraId="473303BD">
      <w:pPr>
        <w:spacing w:line="360" w:lineRule="auto"/>
        <w:ind w:firstLine="480"/>
        <w:rPr>
          <w:rFonts w:hint="eastAsia" w:ascii="宋体" w:hAnsi="宋体" w:eastAsia="宋体" w:cs="宋体"/>
          <w:color w:val="000000"/>
          <w:sz w:val="24"/>
          <w:szCs w:val="24"/>
        </w:rPr>
      </w:pPr>
      <w:r>
        <w:rPr>
          <w:rFonts w:hint="eastAsia" w:ascii="宋体" w:hAnsi="宋体" w:eastAsia="宋体" w:cs="宋体"/>
          <w:sz w:val="24"/>
          <w:szCs w:val="24"/>
        </w:rPr>
        <w:t>如有，请按招标文件要求提供。</w:t>
      </w:r>
    </w:p>
    <w:p w14:paraId="1316156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19. 生成投标文件</w:t>
      </w:r>
    </w:p>
    <w:p w14:paraId="218A8D62">
      <w:pPr>
        <w:spacing w:line="360" w:lineRule="auto"/>
        <w:ind w:firstLine="480"/>
        <w:rPr>
          <w:rFonts w:hint="eastAsia" w:ascii="宋体" w:hAnsi="宋体" w:eastAsia="宋体" w:cs="宋体"/>
          <w:b/>
          <w:bCs/>
          <w:color w:val="000000"/>
          <w:sz w:val="24"/>
          <w:szCs w:val="24"/>
        </w:rPr>
      </w:pPr>
      <w:r>
        <w:rPr>
          <w:rFonts w:hint="eastAsia" w:ascii="宋体" w:hAnsi="宋体" w:eastAsia="宋体" w:cs="宋体"/>
          <w:color w:val="000000"/>
          <w:sz w:val="24"/>
          <w:szCs w:val="24"/>
        </w:rPr>
        <w:t>19.1 投标文件应由</w:t>
      </w:r>
      <w:r>
        <w:rPr>
          <w:rFonts w:hint="eastAsia" w:ascii="宋体" w:hAnsi="宋体" w:eastAsia="宋体" w:cs="宋体"/>
          <w:b/>
          <w:color w:val="000000"/>
          <w:sz w:val="24"/>
          <w:szCs w:val="24"/>
        </w:rPr>
        <w:t>法定代表人或其委托代理人</w:t>
      </w:r>
      <w:r>
        <w:rPr>
          <w:rFonts w:hint="eastAsia" w:ascii="宋体" w:hAnsi="宋体" w:eastAsia="宋体" w:cs="宋体"/>
          <w:b/>
          <w:bCs/>
          <w:color w:val="000000"/>
          <w:sz w:val="24"/>
          <w:szCs w:val="24"/>
        </w:rPr>
        <w:t>在凡规定签章处逐一签字或盖章并加盖投标人公章（相关内容可以打印、签字、盖章后扫描电子件）或</w:t>
      </w:r>
      <w:r>
        <w:rPr>
          <w:rFonts w:hint="eastAsia" w:ascii="宋体" w:hAnsi="宋体" w:eastAsia="宋体" w:cs="宋体"/>
          <w:b/>
          <w:color w:val="000000"/>
          <w:sz w:val="24"/>
          <w:szCs w:val="24"/>
        </w:rPr>
        <w:t>使用电子签章</w:t>
      </w:r>
      <w:r>
        <w:rPr>
          <w:rFonts w:hint="eastAsia" w:ascii="宋体" w:hAnsi="宋体" w:eastAsia="宋体" w:cs="宋体"/>
          <w:color w:val="000000"/>
          <w:sz w:val="24"/>
          <w:szCs w:val="24"/>
        </w:rPr>
        <w:t>，本招标文件所表述的公章是指刻有投标人法定名称的印章，不包括合同、财务、税务、发票等形式的业务专用章。</w:t>
      </w:r>
    </w:p>
    <w:p w14:paraId="5B2E695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19.2 电子投标文件不得涂改、行间插字或删除，如出现上述情况应重新编制。</w:t>
      </w:r>
    </w:p>
    <w:p w14:paraId="1CF3958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19.3 投标文件制作工具生成内容相同、加密与未加密两个版本电子投标文件，加密版本用于提交上传，未加密版本用于特殊情况处理。</w:t>
      </w:r>
    </w:p>
    <w:p w14:paraId="2BCFA8EE">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四、投标文件及样品的提交</w:t>
      </w:r>
    </w:p>
    <w:p w14:paraId="72771F0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20. 投标文件的上传、修改和撤回</w:t>
      </w:r>
    </w:p>
    <w:p w14:paraId="1FBC6D6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20.1 投标人应当使用投标文件制作工具，生成加密电子投标文件一份，在规定的截止时间前上传，迟于截止时间的</w:t>
      </w:r>
      <w:r>
        <w:rPr>
          <w:rFonts w:hint="eastAsia" w:ascii="宋体" w:hAnsi="宋体" w:eastAsia="宋体" w:cs="宋体"/>
          <w:b/>
          <w:color w:val="000000"/>
          <w:sz w:val="24"/>
          <w:szCs w:val="24"/>
        </w:rPr>
        <w:t>不予接收</w:t>
      </w:r>
      <w:r>
        <w:rPr>
          <w:rFonts w:hint="eastAsia" w:ascii="宋体" w:hAnsi="宋体" w:eastAsia="宋体" w:cs="宋体"/>
          <w:color w:val="000000"/>
          <w:sz w:val="24"/>
          <w:szCs w:val="24"/>
        </w:rPr>
        <w:t>。</w:t>
      </w:r>
    </w:p>
    <w:p w14:paraId="299955CF">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20.2 投标人在上传投标文件后可以对其修改或撤回，但这种修改或撤回，必须在规定的投标截止时间前。</w:t>
      </w:r>
    </w:p>
    <w:p w14:paraId="657EB2F0">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20.3 对电子投标文件的修改，投标人可以在投标截止时间前登录电子交易平台撤回文件，并上传新的投标文件，投标文件以最终完成上传的为准。</w:t>
      </w:r>
    </w:p>
    <w:p w14:paraId="4A203196">
      <w:pPr>
        <w:spacing w:line="360" w:lineRule="auto"/>
        <w:ind w:firstLine="480"/>
        <w:rPr>
          <w:rFonts w:hint="eastAsia" w:ascii="宋体" w:hAnsi="宋体" w:eastAsia="宋体" w:cs="宋体"/>
          <w:szCs w:val="24"/>
        </w:rPr>
      </w:pPr>
      <w:r>
        <w:rPr>
          <w:rFonts w:hint="eastAsia" w:ascii="宋体" w:hAnsi="宋体" w:eastAsia="宋体" w:cs="宋体"/>
          <w:color w:val="000000"/>
          <w:sz w:val="24"/>
          <w:szCs w:val="24"/>
        </w:rPr>
        <w:t>20.4 投标人不得在投标截止时间后修改投标文件，也不得在投标截止时间起至投标有效期满前撤回投标文件。</w:t>
      </w:r>
    </w:p>
    <w:p w14:paraId="4689973C">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21. 提交投标样品截止时间和地点</w:t>
      </w:r>
    </w:p>
    <w:p w14:paraId="45A04DD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21.1 采购项目需要提交样品的，投标人应当于招标文件规定的样品接收截止</w:t>
      </w:r>
      <w:r>
        <w:rPr>
          <w:rFonts w:hint="eastAsia" w:ascii="宋体" w:hAnsi="宋体" w:eastAsia="宋体" w:cs="宋体"/>
          <w:bCs/>
          <w:color w:val="000000"/>
          <w:sz w:val="24"/>
          <w:szCs w:val="24"/>
        </w:rPr>
        <w:t>时间前将样品送达指定地点并登记完毕，</w:t>
      </w:r>
      <w:r>
        <w:rPr>
          <w:rFonts w:hint="eastAsia" w:ascii="宋体" w:hAnsi="宋体" w:eastAsia="宋体" w:cs="宋体"/>
          <w:b/>
          <w:bCs/>
          <w:color w:val="000000"/>
          <w:sz w:val="24"/>
          <w:szCs w:val="24"/>
        </w:rPr>
        <w:t>否则不予接收</w:t>
      </w:r>
      <w:r>
        <w:rPr>
          <w:rFonts w:hint="eastAsia" w:ascii="宋体" w:hAnsi="宋体" w:eastAsia="宋体" w:cs="宋体"/>
          <w:color w:val="000000"/>
          <w:sz w:val="24"/>
          <w:szCs w:val="24"/>
        </w:rPr>
        <w:t>。</w:t>
      </w:r>
    </w:p>
    <w:p w14:paraId="1F74FFD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21.2 中标人提供的样品由采购人封存、保管，作为履约验收的参考。未中标人提供的样品，投标人应在中标结果公布后两个工作日内领回，否则按无主物品处理。</w:t>
      </w:r>
    </w:p>
    <w:p w14:paraId="2478A3BB">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五、开标与评标</w:t>
      </w:r>
    </w:p>
    <w:p w14:paraId="65ED16A0">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22. 开标</w:t>
      </w:r>
    </w:p>
    <w:p w14:paraId="3B0A6EDB">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22.1 采购代理机构将在第一章“投标邀请”规定的时间和地点进行开标，投标人的法定代表人或其委托代理人应</w:t>
      </w:r>
      <w:r>
        <w:rPr>
          <w:rFonts w:hint="eastAsia" w:ascii="宋体" w:hAnsi="宋体" w:eastAsia="宋体" w:cs="宋体"/>
          <w:b/>
          <w:color w:val="000000"/>
          <w:sz w:val="24"/>
          <w:szCs w:val="24"/>
        </w:rPr>
        <w:t>准备身份证件和用于生成、加密和上传电子投标文件的CA数字证书参加开标会</w:t>
      </w:r>
      <w:r>
        <w:rPr>
          <w:rFonts w:hint="eastAsia" w:ascii="宋体" w:hAnsi="宋体" w:eastAsia="宋体" w:cs="宋体"/>
          <w:color w:val="000000"/>
          <w:sz w:val="24"/>
          <w:szCs w:val="24"/>
        </w:rPr>
        <w:t>。</w:t>
      </w:r>
    </w:p>
    <w:p w14:paraId="69A88F76">
      <w:pPr>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000000"/>
          <w:sz w:val="24"/>
          <w:szCs w:val="24"/>
        </w:rPr>
        <w:t>线下开标的，供应商必须按规定时间递交CA数字</w:t>
      </w:r>
      <w:r>
        <w:rPr>
          <w:rFonts w:hint="eastAsia" w:ascii="宋体" w:hAnsi="宋体" w:eastAsia="宋体" w:cs="宋体"/>
          <w:color w:val="auto"/>
          <w:sz w:val="24"/>
          <w:szCs w:val="24"/>
        </w:rPr>
        <w:t>证书，</w:t>
      </w:r>
      <w:r>
        <w:rPr>
          <w:rFonts w:hint="eastAsia" w:ascii="宋体" w:hAnsi="宋体" w:eastAsia="宋体" w:cs="宋体"/>
          <w:b/>
          <w:color w:val="auto"/>
          <w:sz w:val="24"/>
          <w:szCs w:val="24"/>
        </w:rPr>
        <w:t>超过截止时间的采购代理机构有权拒收，视为放弃投标（响应）和放弃对开标（开启）全过程提出疑义的权利，并承担由此导致的一切后果。</w:t>
      </w:r>
    </w:p>
    <w:p w14:paraId="2CC315A8">
      <w:pPr>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不见面交易的，供应商必须提前登录不见面开标大厅并在投标文件递交截止时间之前完成签到，</w:t>
      </w:r>
      <w:r>
        <w:rPr>
          <w:rFonts w:hint="eastAsia" w:ascii="宋体" w:hAnsi="宋体" w:eastAsia="宋体" w:cs="宋体"/>
          <w:b/>
          <w:color w:val="auto"/>
          <w:sz w:val="24"/>
          <w:szCs w:val="24"/>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41478031">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供应商未参加开标会的，视同认可开标结果。</w:t>
      </w:r>
    </w:p>
    <w:p w14:paraId="61F8D630">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22.2 开标程序：</w:t>
      </w:r>
    </w:p>
    <w:p w14:paraId="568FF809">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（1）开标会由采购代理机构主持，主持人宣布开标会议开始；</w:t>
      </w:r>
    </w:p>
    <w:p w14:paraId="5C098D74">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（2）投标人解密投标文件；</w:t>
      </w:r>
    </w:p>
    <w:p w14:paraId="4A081ECE">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（3）唱标及勘误：唱标时将当众宣读每份电子投标文件中“开标一览表”的各项内容以及采购代理机构认为有必要宣读的其他内容，唱标顺序按开标系统投标人先后顺序进行；</w:t>
      </w:r>
    </w:p>
    <w:p w14:paraId="0A5153A1">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（4）宣布评标期间的有关事项；</w:t>
      </w:r>
    </w:p>
    <w:p w14:paraId="45594823">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（5）开标会议结束。</w:t>
      </w:r>
    </w:p>
    <w:p w14:paraId="5A23EBEE">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22.3 采购代理机构将做开标记录（包括投标人名称、投标总报价、分标报价、交货期等）。</w:t>
      </w:r>
    </w:p>
    <w:p w14:paraId="19CBF86D">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22.4 开标结束后，采购人依法对投标人的资格进行审查。</w:t>
      </w:r>
    </w:p>
    <w:p w14:paraId="69F3AF14">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23. 评标</w:t>
      </w:r>
    </w:p>
    <w:p w14:paraId="216F2994">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23.1 成立评标委员会。评标委员会由采购人代表和评审专家组成。</w:t>
      </w:r>
    </w:p>
    <w:p w14:paraId="1E14C072">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23.2 评标的方式。本采购项目采用不公开方式评标，评标的依据为招标文件和投标文件。</w:t>
      </w:r>
    </w:p>
    <w:p w14:paraId="7EF7416F">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bCs/>
          <w:color w:val="000000"/>
          <w:sz w:val="24"/>
          <w:szCs w:val="24"/>
        </w:rPr>
        <w:t>评标工作程序</w:t>
      </w:r>
    </w:p>
    <w:p w14:paraId="358460D2">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（1）评标委员会负责具体评标事务，并独立履行下列职责：</w:t>
      </w:r>
    </w:p>
    <w:p w14:paraId="422B1129">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①审查、评价投标文件是否符合招标文件的商务、技术等实质性要求；</w:t>
      </w:r>
    </w:p>
    <w:p w14:paraId="078BA2E7">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②要求投标人对投标文件有关事项作出澄清或者说明；</w:t>
      </w:r>
    </w:p>
    <w:p w14:paraId="2566D5F8">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③对投标文件进行比较和评价（对商务、技术及其他内容的比较和评价结束前，评标委员会不得比较和评价投标报价）；</w:t>
      </w:r>
    </w:p>
    <w:p w14:paraId="4C3DB9DC">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④确定中标候选人名单，以及根据采购人授权直接确定中标人；</w:t>
      </w:r>
    </w:p>
    <w:p w14:paraId="05ACEA0B">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⑤向采购人、采购代理机构或者有关部门报告评标中发现的违法行为；</w:t>
      </w:r>
    </w:p>
    <w:p w14:paraId="5536E4DD">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⑥编写评标报告。</w:t>
      </w:r>
    </w:p>
    <w:p w14:paraId="239D6971">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（2）评标委员会对符合资格的投标人的投标文件进行符合性审查，以确定其是否满足招标文件的实质性要求。</w:t>
      </w:r>
    </w:p>
    <w:p w14:paraId="21092F10">
      <w:pPr>
        <w:spacing w:line="360" w:lineRule="auto"/>
        <w:ind w:firstLine="482"/>
        <w:jc w:val="left"/>
        <w:rPr>
          <w:rFonts w:hint="eastAsia" w:ascii="宋体" w:hAnsi="宋体" w:eastAsia="宋体" w:cs="宋体"/>
          <w:color w:val="000000"/>
          <w:sz w:val="24"/>
          <w:szCs w:val="24"/>
        </w:rPr>
      </w:pPr>
      <w:r>
        <w:rPr>
          <w:rFonts w:hint="eastAsia" w:ascii="宋体" w:hAnsi="宋体" w:eastAsia="宋体" w:cs="宋体"/>
          <w:b/>
          <w:color w:val="000000"/>
          <w:sz w:val="24"/>
          <w:szCs w:val="24"/>
        </w:rPr>
        <w:t>符合性检查</w:t>
      </w:r>
      <w:r>
        <w:rPr>
          <w:rFonts w:hint="eastAsia" w:ascii="宋体" w:hAnsi="宋体" w:eastAsia="宋体" w:cs="宋体"/>
          <w:color w:val="000000"/>
          <w:sz w:val="24"/>
          <w:szCs w:val="24"/>
        </w:rPr>
        <w:t>：依据招标文件的规定，从投标文件的有效性、完整性和对招标文件的响应程度进行审查，以确定是否对招标文件的实质性要求作出响应。未实质性响应招标文件的投标文件按投标无效处理。</w:t>
      </w:r>
    </w:p>
    <w:p w14:paraId="20484478">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评标委员会首先审查每份投标文件是否实质性响应了招标文件的要求。实质性响应的投标文件是与招标文件要求的全部实质性条款、条件和规格相符且其余非实质性技术及商务条款没有重大偏离或保留。</w:t>
      </w:r>
    </w:p>
    <w:p w14:paraId="28E77A0A">
      <w:pPr>
        <w:spacing w:line="360" w:lineRule="auto"/>
        <w:ind w:firstLine="482"/>
        <w:jc w:val="left"/>
        <w:rPr>
          <w:rFonts w:hint="eastAsia" w:ascii="宋体" w:hAnsi="宋体" w:eastAsia="宋体" w:cs="宋体"/>
          <w:color w:val="000000"/>
          <w:sz w:val="24"/>
          <w:szCs w:val="24"/>
        </w:rPr>
      </w:pPr>
      <w:r>
        <w:rPr>
          <w:rFonts w:hint="eastAsia" w:ascii="宋体" w:hAnsi="宋体" w:eastAsia="宋体" w:cs="宋体"/>
          <w:b/>
          <w:color w:val="000000"/>
          <w:sz w:val="24"/>
          <w:szCs w:val="24"/>
        </w:rPr>
        <w:t>所谓重大偏离或保留</w:t>
      </w:r>
      <w:r>
        <w:rPr>
          <w:rFonts w:hint="eastAsia" w:ascii="宋体" w:hAnsi="宋体" w:eastAsia="宋体" w:cs="宋体"/>
          <w:color w:val="000000"/>
          <w:sz w:val="24"/>
          <w:szCs w:val="24"/>
        </w:rPr>
        <w:t>，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p>
    <w:p w14:paraId="27B9C022">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评标委员会决定投标文件的响应性仅基于投标文件本身的内容，而不寻求外部证据。</w:t>
      </w:r>
    </w:p>
    <w:p w14:paraId="4508B7F5">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评标委员会将拒绝被确定为非实质性响应的投标人，投标人不能通过修正或撤销不符之处而使其投标成为实质性响应的投标。</w:t>
      </w:r>
    </w:p>
    <w:p w14:paraId="61E73E60">
      <w:pPr>
        <w:spacing w:line="360" w:lineRule="auto"/>
        <w:ind w:firstLine="480"/>
        <w:jc w:val="left"/>
        <w:rPr>
          <w:rFonts w:hint="eastAsia" w:ascii="宋体" w:hAnsi="宋体" w:eastAsia="宋体" w:cs="宋体"/>
        </w:rPr>
      </w:pPr>
      <w:r>
        <w:rPr>
          <w:rFonts w:hint="eastAsia" w:ascii="宋体" w:hAnsi="宋体" w:eastAsia="宋体" w:cs="宋体"/>
          <w:color w:val="000000"/>
          <w:sz w:val="24"/>
          <w:szCs w:val="24"/>
        </w:rPr>
        <w:t>（3）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14:paraId="3B9780AF">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23.4政府采购异常低价审查</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相关内容如下：</w:t>
      </w:r>
    </w:p>
    <w:p w14:paraId="07D4FD84">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评审委员会启动异常低价投标（响应）审查的情形和具体要求，包括：</w:t>
      </w:r>
    </w:p>
    <w:p w14:paraId="29EAE7E7">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1.投标(响应)报价低于全部通过符合性审查供应商投标(响应)报价平均值50%的，即投标(响应)报价&lt;全部通过符合性审查供应商投标(响应)报价平均值×50%；</w:t>
      </w:r>
    </w:p>
    <w:p w14:paraId="658D5E4F">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2.投标(响应)报价低于通过符合性审查的次低报价供应商投标(响应)报价50%的，即投标(响应)报价&lt;通过符合性审查的次低报价供应商投标(响应)报价×50%；</w:t>
      </w:r>
    </w:p>
    <w:p w14:paraId="6CE229AC">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3.投标(响应)报价低于采购项目最高限价45%的，即投标(响应)报价&lt;采购项目最高限价×45%；</w:t>
      </w:r>
    </w:p>
    <w:p w14:paraId="27EDB314">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4.评委会基于专业判断，认为供应商报价过低，有可能影响产品质量或者不能诚信履约的其他情形。</w:t>
      </w:r>
    </w:p>
    <w:p w14:paraId="5F761B24">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0547AF91">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B7C25CA">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p>
    <w:p w14:paraId="0A53DCA5">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异常低价投标（响应）审查的启动原因、审查意见和审查结果应当在评审报告中记录，并随供应商提供的相关书面说明及证明材料，以及评委会有关互联网浏览、查询历史一并归档。</w:t>
      </w:r>
    </w:p>
    <w:p w14:paraId="5784D045">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投标人可在投标（响应）文件中提供项目具体成本测算等与报价合理性相关的书面说明及必要的证明材料，包括但不限于原材料成本、人工成本、制造费用等，对投标（响应）价格作出解释，便于评审。</w:t>
      </w:r>
    </w:p>
    <w:p w14:paraId="3BCC239F">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23.5 评标过程的保密</w:t>
      </w:r>
    </w:p>
    <w:p w14:paraId="12F2EC05">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5FBDDC31">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24. 投标文件报价出现前后不一致的，按照下列规定修正：</w:t>
      </w:r>
    </w:p>
    <w:p w14:paraId="1F3133EC">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（1）投标文件中开标一览表（报价表）内容与投标文件中相应内容不一致的，以开标一览表（报价表）为准；</w:t>
      </w:r>
    </w:p>
    <w:p w14:paraId="7CBD9319">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（2）大写金额和小写金额不一致的，以大写金额为准；</w:t>
      </w:r>
    </w:p>
    <w:p w14:paraId="19937FCA">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（3）单价金额小数点或者百分比有明显错位的，以开标一览表的总价为准，并修改单价；</w:t>
      </w:r>
    </w:p>
    <w:p w14:paraId="5861C0FC">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（4）总价金额与按单价汇总金额不一致的，以单价金额计算结果为准。</w:t>
      </w:r>
    </w:p>
    <w:p w14:paraId="4DD89CD4">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同时出现两种以上不一致的，按照前款规定的顺序修正。修正后的报价按照政府采购有关规定经投标人确认后产生约束力，投标人不确认的，其投标无效。</w:t>
      </w:r>
    </w:p>
    <w:p w14:paraId="5445A56F">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 </w:t>
      </w:r>
      <w:r>
        <w:rPr>
          <w:rFonts w:hint="eastAsia" w:ascii="宋体" w:hAnsi="宋体" w:eastAsia="宋体" w:cs="宋体"/>
          <w:b/>
          <w:color w:val="000000"/>
          <w:sz w:val="24"/>
          <w:szCs w:val="24"/>
        </w:rPr>
        <w:t>投标人有下列情况之一的，投标无效：</w:t>
      </w:r>
    </w:p>
    <w:p w14:paraId="5955A4B2">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）投标文件未按招标文件要求编制、签署、盖章的；</w:t>
      </w:r>
    </w:p>
    <w:p w14:paraId="4BEBF86D">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）不具备招标文件中规定的资格要求的；</w:t>
      </w:r>
    </w:p>
    <w:p w14:paraId="3D03C30F">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）报价超过招标文件中规定的预算金额或者最高限价的；</w:t>
      </w:r>
    </w:p>
    <w:p w14:paraId="309690C4">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）投标文件含有采购人不能接受的附加条件的；</w:t>
      </w:r>
    </w:p>
    <w:p w14:paraId="374D06C5">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）未按招标文件要求提供电子投标文件或者电子投标文件未能解密（指投标人自身原因）且按照招标文件明确的投标文件解密失败后补救方案（仅现场开标适用）补救不成功的；</w:t>
      </w:r>
    </w:p>
    <w:p w14:paraId="18D29753">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）投标人提交的电子投标文件、投标文件备份U盘（仅现场开标适用）均因其自身原因出现问题导致无法电子评标的；</w:t>
      </w:r>
    </w:p>
    <w:p w14:paraId="5126A9BC">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）法律、法规和招标文件规定的其他无效情形。</w:t>
      </w:r>
    </w:p>
    <w:p w14:paraId="2D50A802">
      <w:pPr>
        <w:spacing w:line="360" w:lineRule="auto"/>
        <w:ind w:firstLine="480"/>
        <w:jc w:val="lef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26. </w:t>
      </w:r>
      <w:r>
        <w:rPr>
          <w:rFonts w:hint="eastAsia" w:ascii="宋体" w:hAnsi="宋体" w:eastAsia="宋体" w:cs="宋体"/>
          <w:b/>
          <w:color w:val="000000"/>
          <w:sz w:val="24"/>
          <w:szCs w:val="24"/>
        </w:rPr>
        <w:t>有下列情形之一的，视为投标人串通投标，其投标无效：</w:t>
      </w:r>
    </w:p>
    <w:p w14:paraId="7A40C315">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（1）不同投标人的投标文件由同一单位或者个人编制；</w:t>
      </w:r>
    </w:p>
    <w:p w14:paraId="32676072">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（2）不同投标人委托同一单位或者个人办理投标事宜；</w:t>
      </w:r>
    </w:p>
    <w:p w14:paraId="53BD0E97">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（3）不同投标人的投标文件载明的项目管理成员或者联系人员为同一人；</w:t>
      </w:r>
    </w:p>
    <w:p w14:paraId="01FC7386">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（4）不同投标人的投标文件异常一致或者投标报价呈规律性差异；</w:t>
      </w:r>
    </w:p>
    <w:p w14:paraId="6D76C0BB">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（5）不同投标人的投标文件相互混装；</w:t>
      </w:r>
    </w:p>
    <w:p w14:paraId="2607CBFE">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（6）不同投标人的投标保证金从同一单位或者个人的账户转出。</w:t>
      </w:r>
    </w:p>
    <w:p w14:paraId="3D34F914">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rPr>
          <w:rFonts w:hint="eastAsia" w:ascii="宋体" w:hAnsi="宋体" w:eastAsia="宋体" w:cs="宋体"/>
          <w:b/>
          <w:color w:val="000000"/>
          <w:sz w:val="24"/>
          <w:szCs w:val="24"/>
        </w:rPr>
        <w:t>在招标采购中，出现下列情形之一的，应予废标：</w:t>
      </w:r>
    </w:p>
    <w:p w14:paraId="3A887BBF">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（1）符合专业条件的供应商或者对招标文件作实质响应的供应商不足3家的；</w:t>
      </w:r>
    </w:p>
    <w:p w14:paraId="319108A0">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（2）出现影响采购公正的违法、违规行为的；</w:t>
      </w:r>
    </w:p>
    <w:p w14:paraId="3926470D">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（3）投标人的报价均超过了采购预算（最高限价），采购人不能支付的；</w:t>
      </w:r>
    </w:p>
    <w:p w14:paraId="47004ACA">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（4）因重大变故，采购任务取消的。</w:t>
      </w:r>
    </w:p>
    <w:p w14:paraId="27CF2D66">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28. 评标原则、评标办法和特殊情况处理</w:t>
      </w:r>
    </w:p>
    <w:p w14:paraId="5782A4AC">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28.1 评标原则</w:t>
      </w:r>
    </w:p>
    <w:p w14:paraId="7A216D9D">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评标委员会应当公平、公正、客观，不带任何倾向性和启发性；不得向外界透露任何与评标有关的内容；任何单位和个人不得干扰、影响评标的正常进行；评标委员会及有关工作人员不得私下与供应商接触。</w:t>
      </w:r>
    </w:p>
    <w:p w14:paraId="5CE93D1B">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28.2 评标办法</w:t>
      </w:r>
    </w:p>
    <w:p w14:paraId="4725D861">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详见第七章“评标办法”。</w:t>
      </w:r>
    </w:p>
    <w:p w14:paraId="34CE9AE0">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28.3 现场开标特殊情况处理（采用不见面交易方式招标的本条款不适用）</w:t>
      </w:r>
    </w:p>
    <w:p w14:paraId="6EEA5C88">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因“开评标系统”自身故障，开标活动无法正常进行时，将使用投标文件备份U盘继续进行开标活动。</w:t>
      </w:r>
    </w:p>
    <w:p w14:paraId="11FBF46F">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“开评标系统”自身故障是指非投标人原因造成所有投标人电子投标文件均无法解密的情形，部分投标文件无法解密的，不适用本条款。</w:t>
      </w:r>
    </w:p>
    <w:p w14:paraId="54CA182E">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对于不同载体的投标文件，开标、评标及认定顺序为电子投标文件、投标备份U盘，前项不能读取的可按后项评审。</w:t>
      </w:r>
    </w:p>
    <w:p w14:paraId="7A7D4844">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六、中标结果</w:t>
      </w:r>
    </w:p>
    <w:p w14:paraId="64BD5481">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29. 中标人的确定</w:t>
      </w:r>
    </w:p>
    <w:p w14:paraId="3A287DE1">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29.1 评标委员会按照评审得分由高到低顺序推荐3名中标候选人。</w:t>
      </w:r>
    </w:p>
    <w:p w14:paraId="0E12F98A">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29.2 根据采购人的授权，由评标委员会直接确定排名第一的中标候选人为中标人。</w:t>
      </w:r>
    </w:p>
    <w:p w14:paraId="530E249B">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30. 中标通知书</w:t>
      </w:r>
    </w:p>
    <w:p w14:paraId="28905339">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30.1 中标人确定后，中标结果由采购代理机构公告，中标公告期限为1个工作日。</w:t>
      </w:r>
    </w:p>
    <w:p w14:paraId="0BFB26D0">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30.2 在公告中标结果的同时，由采购代理机构向中标人发出中标通知书</w:t>
      </w:r>
      <w:r>
        <w:rPr>
          <w:rFonts w:hint="eastAsia" w:ascii="宋体" w:hAnsi="宋体" w:eastAsia="宋体" w:cs="宋体"/>
          <w:color w:val="auto"/>
          <w:sz w:val="24"/>
          <w:szCs w:val="24"/>
        </w:rPr>
        <w:t>，</w:t>
      </w:r>
      <w:r>
        <w:rPr>
          <w:rFonts w:hint="eastAsia" w:ascii="宋体" w:hAnsi="宋体" w:eastAsia="宋体" w:cs="宋体"/>
          <w:b/>
          <w:color w:val="auto"/>
          <w:sz w:val="24"/>
          <w:szCs w:val="24"/>
        </w:rPr>
        <w:t>中标供应商在领取中标通知书时，需提供</w:t>
      </w:r>
      <w:r>
        <w:rPr>
          <w:rFonts w:hint="eastAsia" w:ascii="宋体" w:hAnsi="宋体" w:eastAsia="宋体" w:cs="宋体"/>
          <w:b/>
          <w:color w:val="auto"/>
          <w:sz w:val="24"/>
          <w:szCs w:val="24"/>
          <w:lang w:val="en-US" w:eastAsia="zh-CN"/>
        </w:rPr>
        <w:t>一正三副</w:t>
      </w:r>
      <w:r>
        <w:rPr>
          <w:rFonts w:hint="eastAsia" w:ascii="宋体" w:hAnsi="宋体" w:eastAsia="宋体" w:cs="宋体"/>
          <w:b/>
          <w:color w:val="auto"/>
          <w:sz w:val="24"/>
          <w:szCs w:val="24"/>
        </w:rPr>
        <w:t>与电子投标文件一致的纸质打印投标文件</w:t>
      </w:r>
      <w:r>
        <w:rPr>
          <w:rFonts w:hint="eastAsia" w:ascii="宋体" w:hAnsi="宋体" w:eastAsia="宋体" w:cs="宋体"/>
          <w:color w:val="auto"/>
          <w:sz w:val="24"/>
          <w:szCs w:val="24"/>
        </w:rPr>
        <w:t>；对</w:t>
      </w:r>
      <w:r>
        <w:rPr>
          <w:rFonts w:hint="eastAsia" w:ascii="宋体" w:hAnsi="宋体" w:eastAsia="宋体" w:cs="宋体"/>
          <w:color w:val="000000"/>
          <w:sz w:val="24"/>
          <w:szCs w:val="24"/>
        </w:rPr>
        <w:t>未通过资格审查的投标人，应当告知其未通过的原因；采用综合评分法评审的，还应当告知未中标人本人的评审得分与排序。</w:t>
      </w:r>
    </w:p>
    <w:p w14:paraId="57DA872E">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30.3 采购代理机构无义务向未中标投标人解释落标原因和退回投标文件。</w:t>
      </w:r>
    </w:p>
    <w:p w14:paraId="518B72F3">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31. 签订合同</w:t>
      </w:r>
    </w:p>
    <w:p w14:paraId="3AC1B418">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36C73804">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31.2 中标人因不可抗力或者自身原因不能履行政府采购合同的，按政府采购有关法律法规执行。</w:t>
      </w:r>
    </w:p>
    <w:p w14:paraId="65AE8553">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 履约保证金及质保金</w:t>
      </w:r>
    </w:p>
    <w:p w14:paraId="7D5C36DC">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32.1 履约保证金的数额不得超过政府采购合同金额的10%。中标人应当以支票、汇票、本票或者金融机构、担保机构出具的保函等非现金形式在合同签订前提交。</w:t>
      </w:r>
    </w:p>
    <w:p w14:paraId="4ABA8D5E">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32.2 中标人违约的，采购人将按照合同约定扣除其全部或部分履约保证金。如中标人违约给采购人造成的损失超过履约保证金的，应当依法赔偿超过部分的损失。</w:t>
      </w:r>
    </w:p>
    <w:p w14:paraId="3CDA3F4F">
      <w:pPr>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32.3 履约保证金自合同生效之日起至合同约定的中标人主要义务履行完毕止，采购人应当按合同约定及时退还履约保证金。</w:t>
      </w:r>
    </w:p>
    <w:p w14:paraId="2FDF6808">
      <w:pPr>
        <w:spacing w:line="360" w:lineRule="auto"/>
        <w:ind w:firstLine="480"/>
        <w:jc w:val="left"/>
        <w:rPr>
          <w:rFonts w:hint="eastAsia" w:ascii="宋体" w:hAnsi="宋体" w:eastAsia="宋体" w:cs="宋体"/>
          <w:sz w:val="24"/>
          <w:szCs w:val="24"/>
        </w:rPr>
      </w:pPr>
      <w:r>
        <w:rPr>
          <w:rFonts w:hint="eastAsia" w:ascii="宋体" w:hAnsi="宋体" w:eastAsia="宋体" w:cs="宋体"/>
          <w:color w:val="000000"/>
          <w:sz w:val="24"/>
          <w:szCs w:val="24"/>
        </w:rPr>
        <w:t>32.4 本项目履约保证金要求详见招标文件第五章“合同专用条款表”。</w:t>
      </w:r>
    </w:p>
    <w:p w14:paraId="4258C5B3">
      <w:pPr>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color w:val="000000"/>
          <w:sz w:val="24"/>
          <w:szCs w:val="24"/>
        </w:rPr>
        <w:t>32.5 采购人与中标人应按第五章“合同专用条款表”约定质保金，质保期内中标人提供的标的性能、质量和服务符合合同约定，经验收合格，质保期满后该款如数退还（不计利息）。</w:t>
      </w:r>
    </w:p>
    <w:p w14:paraId="1EA6A802">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七、其他事项</w:t>
      </w:r>
    </w:p>
    <w:p w14:paraId="76AB6A1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 解释权</w:t>
      </w:r>
    </w:p>
    <w:p w14:paraId="5927953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.1 本招标文件根据《中华人民共和国政府采购法》《中华人民共和国政府采购法实施条例》《政府采购货物和服务招标投标管理办法》及相关法律法规编制，解释权归采购代理机构。</w:t>
      </w:r>
    </w:p>
    <w:p w14:paraId="49D7DDA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 有关事宜</w:t>
      </w:r>
    </w:p>
    <w:p w14:paraId="277B7CB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.1 所有与本招标文件有关的函电和通讯地址见第一章“投标邀请”。</w:t>
      </w:r>
    </w:p>
    <w:p w14:paraId="3D510B18">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35.</w:t>
      </w:r>
      <w:r>
        <w:rPr>
          <w:rFonts w:hint="eastAsia" w:ascii="宋体" w:hAnsi="宋体" w:eastAsia="宋体" w:cs="宋体"/>
          <w:sz w:val="24"/>
          <w:szCs w:val="24"/>
        </w:rPr>
        <w:t>采购代理服务费</w:t>
      </w:r>
    </w:p>
    <w:p w14:paraId="55A50532">
      <w:pPr>
        <w:pStyle w:val="2"/>
        <w:numPr>
          <w:ilvl w:val="3"/>
          <w:numId w:val="0"/>
        </w:numPr>
        <w:ind w:left="200" w:leftChars="0" w:firstLine="240" w:firstLineChars="100"/>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rPr>
        <w:t>3</w:t>
      </w:r>
      <w:r>
        <w:rPr>
          <w:rFonts w:hint="eastAsia" w:ascii="宋体" w:hAnsi="宋体" w:eastAsia="宋体" w:cs="宋体"/>
          <w:sz w:val="24"/>
          <w:szCs w:val="24"/>
          <w:lang w:val="en-US" w:eastAsia="zh-CN"/>
        </w:rPr>
        <w:t>5</w:t>
      </w:r>
      <w:r>
        <w:rPr>
          <w:rFonts w:hint="eastAsia" w:ascii="宋体" w:hAnsi="宋体" w:eastAsia="宋体" w:cs="宋体"/>
          <w:sz w:val="24"/>
          <w:szCs w:val="24"/>
        </w:rPr>
        <w:t>.1</w:t>
      </w:r>
      <w:r>
        <w:rPr>
          <w:rFonts w:hint="eastAsia" w:ascii="宋体" w:hAnsi="宋体" w:eastAsia="宋体" w:cs="宋体"/>
          <w:sz w:val="24"/>
          <w:highlight w:val="none"/>
        </w:rPr>
        <w:t>采购代理费按</w:t>
      </w:r>
      <w:r>
        <w:rPr>
          <w:rFonts w:hint="eastAsia" w:ascii="宋体" w:hAnsi="宋体" w:eastAsia="宋体" w:cs="宋体"/>
          <w:color w:val="auto"/>
          <w:sz w:val="24"/>
          <w:highlight w:val="none"/>
          <w:lang w:val="en-US" w:eastAsia="zh-CN"/>
        </w:rPr>
        <w:t>招标代理服务依据</w:t>
      </w:r>
      <w:r>
        <w:rPr>
          <w:rFonts w:hint="eastAsia" w:ascii="宋体" w:hAnsi="宋体" w:eastAsia="宋体" w:cs="宋体"/>
          <w:color w:val="auto"/>
          <w:sz w:val="24"/>
          <w:highlight w:val="none"/>
        </w:rPr>
        <w:t>计价格</w:t>
      </w:r>
      <w:r>
        <w:rPr>
          <w:rFonts w:hint="eastAsia" w:ascii="宋体" w:hAnsi="宋体" w:eastAsia="宋体" w:cs="宋体"/>
          <w:color w:val="auto"/>
          <w:sz w:val="24"/>
          <w:highlight w:val="none"/>
          <w:lang w:val="zh-CN"/>
        </w:rPr>
        <w:t>【2002】1980号收费标准的</w:t>
      </w:r>
      <w:r>
        <w:rPr>
          <w:rFonts w:hint="eastAsia" w:ascii="宋体" w:hAnsi="宋体" w:eastAsia="宋体" w:cs="宋体"/>
          <w:color w:val="auto"/>
          <w:sz w:val="24"/>
          <w:highlight w:val="none"/>
          <w:lang w:val="en-US" w:eastAsia="zh-CN"/>
        </w:rPr>
        <w:t>45</w:t>
      </w:r>
      <w:r>
        <w:rPr>
          <w:rFonts w:hint="eastAsia" w:ascii="宋体" w:hAnsi="宋体" w:eastAsia="宋体" w:cs="宋体"/>
          <w:color w:val="auto"/>
          <w:sz w:val="24"/>
          <w:highlight w:val="none"/>
          <w:lang w:val="zh-CN"/>
        </w:rPr>
        <w:t>%</w:t>
      </w:r>
      <w:r>
        <w:rPr>
          <w:rFonts w:hint="eastAsia" w:ascii="宋体" w:hAnsi="宋体" w:eastAsia="宋体" w:cs="宋体"/>
          <w:sz w:val="24"/>
          <w:highlight w:val="none"/>
        </w:rPr>
        <w:t>计取</w:t>
      </w:r>
      <w:r>
        <w:rPr>
          <w:rFonts w:hint="eastAsia" w:ascii="宋体" w:hAnsi="宋体" w:eastAsia="宋体" w:cs="宋体"/>
          <w:sz w:val="24"/>
          <w:szCs w:val="24"/>
          <w:highlight w:val="none"/>
        </w:rPr>
        <w:t>。</w:t>
      </w:r>
      <w:r>
        <w:rPr>
          <w:rFonts w:hint="eastAsia" w:ascii="宋体" w:hAnsi="宋体" w:eastAsia="宋体" w:cs="宋体"/>
          <w:sz w:val="24"/>
          <w:highlight w:val="none"/>
        </w:rPr>
        <w:t>投标人须将此部分费用综合考虑在报价中，不得单列。</w:t>
      </w:r>
      <w:r>
        <w:rPr>
          <w:rFonts w:hint="eastAsia" w:ascii="宋体" w:hAnsi="宋体" w:eastAsia="宋体" w:cs="宋体"/>
          <w:sz w:val="24"/>
          <w:szCs w:val="21"/>
          <w:highlight w:val="none"/>
        </w:rPr>
        <w:t>由中标人领取中标通知书时一次性支付。</w:t>
      </w:r>
    </w:p>
    <w:p w14:paraId="070AB76A">
      <w:pPr>
        <w:keepNext/>
        <w:spacing w:line="360" w:lineRule="auto"/>
        <w:ind w:firstLine="562"/>
        <w:outlineLvl w:val="1"/>
        <w:rPr>
          <w:rFonts w:hint="eastAsia" w:ascii="宋体" w:hAnsi="宋体" w:eastAsia="宋体" w:cs="宋体"/>
          <w:b/>
          <w:color w:val="000000"/>
          <w:sz w:val="28"/>
          <w:szCs w:val="20"/>
        </w:rPr>
      </w:pPr>
      <w:r>
        <w:rPr>
          <w:rFonts w:hint="eastAsia" w:ascii="宋体" w:hAnsi="宋体" w:eastAsia="宋体" w:cs="宋体"/>
          <w:b/>
          <w:color w:val="000000"/>
          <w:sz w:val="28"/>
          <w:szCs w:val="20"/>
        </w:rPr>
        <w:t>八、政策功能</w:t>
      </w:r>
    </w:p>
    <w:p w14:paraId="4C50CEF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w:t>
      </w:r>
      <w:r>
        <w:rPr>
          <w:rFonts w:hint="eastAsia" w:ascii="宋体" w:hAnsi="宋体" w:eastAsia="宋体" w:cs="宋体"/>
          <w:color w:val="000000"/>
          <w:sz w:val="28"/>
          <w:szCs w:val="28"/>
        </w:rPr>
        <w:t>促进中小企业发展</w:t>
      </w:r>
    </w:p>
    <w:p w14:paraId="1836A13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 xml:space="preserve">. </w:t>
      </w:r>
      <w:r>
        <w:rPr>
          <w:rFonts w:hint="eastAsia" w:ascii="宋体" w:hAnsi="宋体" w:eastAsia="宋体" w:cs="宋体"/>
          <w:sz w:val="24"/>
          <w:szCs w:val="24"/>
        </w:rPr>
        <w:t>本项目执行财政部、工业和信息化部关于印发《政府采购促进中小企业发展管理办法》的通知（财库</w:t>
      </w:r>
      <w:r>
        <w:rPr>
          <w:rFonts w:hint="eastAsia" w:ascii="宋体" w:hAnsi="宋体" w:eastAsia="宋体" w:cs="宋体"/>
          <w:sz w:val="24"/>
          <w:szCs w:val="24"/>
          <w:lang w:eastAsia="zh-CN"/>
        </w:rPr>
        <w:t>〔2020〕46号</w:t>
      </w:r>
      <w:r>
        <w:rPr>
          <w:rFonts w:hint="eastAsia" w:ascii="宋体" w:hAnsi="宋体" w:eastAsia="宋体" w:cs="宋体"/>
          <w:sz w:val="24"/>
          <w:szCs w:val="24"/>
        </w:rPr>
        <w:t>），本项目</w:t>
      </w:r>
      <w:r>
        <w:rPr>
          <w:rFonts w:hint="eastAsia" w:ascii="宋体" w:hAnsi="宋体" w:eastAsia="宋体" w:cs="宋体"/>
          <w:b/>
          <w:bCs/>
          <w:sz w:val="24"/>
          <w:szCs w:val="24"/>
          <w:highlight w:val="none"/>
        </w:rPr>
        <w:t>专门面向中小企业采购</w:t>
      </w:r>
      <w:r>
        <w:rPr>
          <w:rFonts w:hint="eastAsia" w:ascii="宋体" w:hAnsi="宋体" w:eastAsia="宋体" w:cs="宋体"/>
          <w:sz w:val="24"/>
          <w:szCs w:val="24"/>
          <w:highlight w:val="none"/>
        </w:rPr>
        <w:t>。</w:t>
      </w:r>
    </w:p>
    <w:p w14:paraId="2E9C300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（1）根据财政部、工业和信息化部关于印发《政府采购促进中小企业发展管理办 法》的通知（财库〔2020〕46 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70862160">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p>
    <w:p w14:paraId="69A9C6B9">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（2）参加本项目政府采购活动的供应商应当提供的材料：</w:t>
      </w:r>
    </w:p>
    <w:p w14:paraId="7A1FA77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供应商提供的货物全部由小微企业制造的，提供《中小微企业声明函》（详见“投标文件格式”）。</w:t>
      </w:r>
    </w:p>
    <w:p w14:paraId="69F1C3ED">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供应商为残疾人福利性单位且提供的货物全部由残疾人福利性单位制造的，符合财库〔2017〕141号文件规定条件的残疾人福利性单位视同小型、微型企业，提供《残疾人福利性单位声明函》（详见“投标文件格式”）。</w:t>
      </w:r>
    </w:p>
    <w:p w14:paraId="4EC52317">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供应商为监狱企业或提供的货物由监狱企业制造的，提供省级以上监狱管理局、戒毒管理局（含新疆生产建设兵团）出具的属于监狱企业的证明文件。</w:t>
      </w:r>
    </w:p>
    <w:p w14:paraId="4B3D983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根据《财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Fonts w:hint="eastAsia" w:ascii="宋体" w:hAnsi="宋体" w:eastAsia="宋体" w:cs="宋体"/>
          <w:sz w:val="24"/>
          <w:szCs w:val="24"/>
          <w:lang w:eastAsia="zh-CN"/>
        </w:rPr>
        <w:t>。</w:t>
      </w:r>
    </w:p>
    <w:p w14:paraId="2C8C514A">
      <w:pPr>
        <w:spacing w:line="360" w:lineRule="auto"/>
        <w:ind w:firstLine="480"/>
        <w:rPr>
          <w:rFonts w:hint="eastAsia" w:ascii="宋体" w:hAnsi="宋体" w:eastAsia="宋体" w:cs="宋体"/>
          <w:b/>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 支持绿色发展</w:t>
      </w:r>
    </w:p>
    <w:p w14:paraId="491C6A7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p>
    <w:p w14:paraId="7C50BD6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38852D00">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39</w:t>
      </w:r>
      <w:r>
        <w:rPr>
          <w:rFonts w:hint="eastAsia" w:ascii="宋体" w:hAnsi="宋体" w:eastAsia="宋体" w:cs="宋体"/>
          <w:color w:val="000000"/>
          <w:sz w:val="24"/>
          <w:szCs w:val="24"/>
        </w:rPr>
        <w:t>.政府采购项目执行《财政部 生态环境部 工业和信息化部关于印发&lt;绿色数据中心政府采购需求标准（试行）&gt;的通知》（财库〔2023〕7号）相关要求。</w:t>
      </w:r>
    </w:p>
    <w:p w14:paraId="0E930D7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7BD6F09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41.采</w:t>
      </w:r>
      <w:r>
        <w:rPr>
          <w:rFonts w:hint="eastAsia" w:ascii="宋体" w:hAnsi="宋体" w:eastAsia="宋体" w:cs="宋体"/>
          <w:color w:val="auto"/>
          <w:sz w:val="24"/>
          <w:szCs w:val="24"/>
          <w:highlight w:val="none"/>
        </w:rPr>
        <w:t>购本国产品的支持政策</w:t>
      </w:r>
    </w:p>
    <w:p w14:paraId="0272D25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.1 本项目政府采购活动中既有本国产品又有非本国产品参与竞争的，依法对本国产品给予价格评审优惠，对本国产品的报价给予20%的价格扣除，用扣除后的价格参与评审。</w:t>
      </w:r>
    </w:p>
    <w:p w14:paraId="43BF3B2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06376B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718EB8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6E00C8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.3 供应商需按照招标文件的要求提供《关于符合本国产品标准的声明函》（以下简称《声明函》），如不提供将不享受本国产品价格评审优惠。</w:t>
      </w:r>
    </w:p>
    <w:p w14:paraId="3EEDBB6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F8E737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7B2B256">
      <w:pPr>
        <w:keepNext/>
        <w:keepLines/>
        <w:spacing w:line="360" w:lineRule="auto"/>
        <w:ind w:firstLine="723"/>
        <w:jc w:val="center"/>
        <w:outlineLvl w:val="0"/>
        <w:rPr>
          <w:rFonts w:hint="eastAsia" w:ascii="宋体" w:hAnsi="宋体" w:eastAsia="宋体" w:cs="宋体"/>
          <w:b/>
          <w:sz w:val="36"/>
          <w:szCs w:val="20"/>
        </w:rPr>
      </w:pPr>
      <w:r>
        <w:rPr>
          <w:rFonts w:hint="eastAsia" w:ascii="宋体" w:hAnsi="宋体" w:eastAsia="宋体" w:cs="宋体"/>
          <w:b/>
          <w:sz w:val="36"/>
          <w:szCs w:val="20"/>
        </w:rPr>
        <w:br w:type="page" w:clear="all"/>
      </w:r>
      <w:bookmarkStart w:id="9" w:name="_Toc513622228"/>
      <w:bookmarkStart w:id="10" w:name="_Toc151625257"/>
      <w:bookmarkStart w:id="11" w:name="_Toc139967211"/>
      <w:bookmarkStart w:id="12" w:name="_Toc139966427"/>
      <w:r>
        <w:rPr>
          <w:rFonts w:hint="eastAsia" w:ascii="宋体" w:hAnsi="宋体" w:eastAsia="宋体" w:cs="宋体"/>
          <w:color w:val="000000"/>
          <w:sz w:val="36"/>
          <w:szCs w:val="20"/>
        </w:rPr>
        <w:t>第三章政府采购合同格式</w:t>
      </w:r>
      <w:bookmarkEnd w:id="9"/>
      <w:bookmarkEnd w:id="10"/>
      <w:bookmarkEnd w:id="11"/>
      <w:bookmarkEnd w:id="12"/>
    </w:p>
    <w:p w14:paraId="1EEF036A">
      <w:pPr>
        <w:spacing w:line="360" w:lineRule="auto"/>
        <w:ind w:firstLine="880"/>
        <w:rPr>
          <w:rFonts w:hint="eastAsia" w:ascii="宋体" w:hAnsi="宋体" w:eastAsia="宋体" w:cs="宋体"/>
          <w:color w:val="000000"/>
          <w:sz w:val="44"/>
          <w:szCs w:val="24"/>
        </w:rPr>
      </w:pPr>
    </w:p>
    <w:p w14:paraId="0BF93928">
      <w:pPr>
        <w:spacing w:line="360" w:lineRule="auto"/>
        <w:rPr>
          <w:rFonts w:hint="eastAsia" w:ascii="宋体" w:hAnsi="宋体" w:eastAsia="宋体" w:cs="宋体"/>
          <w:color w:val="000000"/>
          <w:sz w:val="44"/>
          <w:szCs w:val="24"/>
        </w:rPr>
      </w:pPr>
    </w:p>
    <w:p w14:paraId="6387697E">
      <w:pPr>
        <w:spacing w:line="360" w:lineRule="auto"/>
        <w:ind w:firstLine="880"/>
        <w:rPr>
          <w:rFonts w:hint="eastAsia" w:ascii="宋体" w:hAnsi="宋体" w:eastAsia="宋体" w:cs="宋体"/>
          <w:color w:val="000000"/>
          <w:sz w:val="44"/>
          <w:szCs w:val="24"/>
        </w:rPr>
      </w:pPr>
    </w:p>
    <w:p w14:paraId="71B703F5">
      <w:pPr>
        <w:pStyle w:val="266"/>
        <w:spacing w:after="0"/>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连云港市政府采购货物买卖合同</w:t>
      </w:r>
    </w:p>
    <w:p w14:paraId="4170AF12">
      <w:pPr>
        <w:rPr>
          <w:rFonts w:hint="eastAsia" w:ascii="宋体" w:hAnsi="宋体" w:eastAsia="宋体" w:cs="宋体"/>
          <w:b/>
          <w:bCs/>
          <w:spacing w:val="-20"/>
          <w:sz w:val="40"/>
          <w:szCs w:val="40"/>
        </w:rPr>
      </w:pPr>
    </w:p>
    <w:p w14:paraId="0407101F">
      <w:pPr>
        <w:rPr>
          <w:rFonts w:hint="eastAsia" w:ascii="宋体" w:hAnsi="宋体" w:eastAsia="宋体" w:cs="宋体"/>
          <w:b/>
          <w:bCs/>
          <w:spacing w:val="-20"/>
          <w:sz w:val="40"/>
          <w:szCs w:val="40"/>
        </w:rPr>
      </w:pPr>
    </w:p>
    <w:p w14:paraId="29A7CA12">
      <w:pPr>
        <w:rPr>
          <w:rFonts w:hint="eastAsia" w:ascii="宋体" w:hAnsi="宋体" w:eastAsia="宋体" w:cs="宋体"/>
          <w:b/>
          <w:bCs/>
          <w:spacing w:val="-20"/>
          <w:sz w:val="40"/>
          <w:szCs w:val="40"/>
        </w:rPr>
      </w:pPr>
    </w:p>
    <w:p w14:paraId="184C6754">
      <w:pPr>
        <w:rPr>
          <w:rFonts w:hint="eastAsia" w:ascii="宋体" w:hAnsi="宋体" w:eastAsia="宋体" w:cs="宋体"/>
          <w:b/>
          <w:bCs/>
          <w:spacing w:val="-20"/>
          <w:sz w:val="40"/>
          <w:szCs w:val="40"/>
        </w:rPr>
      </w:pPr>
    </w:p>
    <w:p w14:paraId="57BEF59D">
      <w:pPr>
        <w:rPr>
          <w:rFonts w:hint="eastAsia" w:ascii="宋体" w:hAnsi="宋体" w:eastAsia="宋体" w:cs="宋体"/>
          <w:b/>
          <w:bCs/>
          <w:spacing w:val="-20"/>
          <w:sz w:val="40"/>
          <w:szCs w:val="40"/>
        </w:rPr>
      </w:pPr>
    </w:p>
    <w:p w14:paraId="183C81B3">
      <w:pPr>
        <w:rPr>
          <w:rFonts w:hint="eastAsia" w:ascii="宋体" w:hAnsi="宋体" w:eastAsia="宋体" w:cs="宋体"/>
          <w:b/>
          <w:bCs/>
          <w:spacing w:val="-20"/>
          <w:sz w:val="40"/>
          <w:szCs w:val="40"/>
        </w:rPr>
      </w:pPr>
    </w:p>
    <w:p w14:paraId="4A70A7FB">
      <w:pPr>
        <w:rPr>
          <w:rFonts w:hint="eastAsia" w:ascii="宋体" w:hAnsi="宋体" w:eastAsia="宋体" w:cs="宋体"/>
          <w:b/>
          <w:bCs/>
          <w:spacing w:val="-20"/>
          <w:sz w:val="40"/>
          <w:szCs w:val="40"/>
        </w:rPr>
      </w:pPr>
    </w:p>
    <w:p w14:paraId="5B03DBC9">
      <w:pPr>
        <w:rPr>
          <w:rFonts w:hint="eastAsia" w:ascii="宋体" w:hAnsi="宋体" w:eastAsia="宋体" w:cs="宋体"/>
          <w:b/>
          <w:bCs/>
          <w:spacing w:val="-20"/>
          <w:sz w:val="40"/>
          <w:szCs w:val="40"/>
        </w:rPr>
      </w:pPr>
    </w:p>
    <w:p w14:paraId="775D6AB9">
      <w:pPr>
        <w:rPr>
          <w:rFonts w:hint="eastAsia" w:ascii="宋体" w:hAnsi="宋体" w:eastAsia="宋体" w:cs="宋体"/>
          <w:b/>
          <w:bCs/>
          <w:spacing w:val="-20"/>
          <w:sz w:val="40"/>
          <w:szCs w:val="40"/>
        </w:rPr>
      </w:pPr>
    </w:p>
    <w:p w14:paraId="55C4499C">
      <w:pPr>
        <w:rPr>
          <w:rFonts w:hint="eastAsia" w:ascii="宋体" w:hAnsi="宋体" w:eastAsia="宋体" w:cs="宋体"/>
          <w:b/>
          <w:bCs/>
          <w:spacing w:val="-20"/>
          <w:sz w:val="40"/>
          <w:szCs w:val="40"/>
        </w:rPr>
      </w:pPr>
    </w:p>
    <w:p w14:paraId="4F691996">
      <w:pPr>
        <w:rPr>
          <w:rFonts w:hint="eastAsia" w:ascii="宋体" w:hAnsi="宋体" w:eastAsia="宋体" w:cs="宋体"/>
          <w:b/>
          <w:bCs/>
          <w:spacing w:val="-20"/>
          <w:sz w:val="40"/>
          <w:szCs w:val="40"/>
        </w:rPr>
      </w:pPr>
    </w:p>
    <w:p w14:paraId="617C0B82">
      <w:pPr>
        <w:spacing w:line="360" w:lineRule="auto"/>
        <w:ind w:left="420"/>
        <w:rPr>
          <w:rFonts w:hint="eastAsia" w:ascii="宋体" w:hAnsi="宋体" w:eastAsia="宋体" w:cs="宋体"/>
          <w:sz w:val="32"/>
          <w:szCs w:val="32"/>
        </w:rPr>
      </w:pPr>
      <w:r>
        <w:rPr>
          <w:rFonts w:hint="eastAsia" w:ascii="宋体" w:hAnsi="宋体" w:eastAsia="宋体" w:cs="宋体"/>
          <w:sz w:val="32"/>
          <w:szCs w:val="32"/>
        </w:rPr>
        <w:t>项目名称：</w:t>
      </w:r>
    </w:p>
    <w:p w14:paraId="0EC3C32C">
      <w:pPr>
        <w:spacing w:line="360" w:lineRule="auto"/>
        <w:ind w:left="420"/>
        <w:rPr>
          <w:rFonts w:hint="eastAsia" w:ascii="宋体" w:hAnsi="宋体" w:eastAsia="宋体" w:cs="宋体"/>
          <w:sz w:val="32"/>
          <w:szCs w:val="32"/>
          <w:u w:val="single"/>
        </w:rPr>
      </w:pPr>
      <w:r>
        <w:rPr>
          <w:rFonts w:hint="eastAsia" w:ascii="宋体" w:hAnsi="宋体" w:eastAsia="宋体" w:cs="宋体"/>
          <w:sz w:val="32"/>
          <w:szCs w:val="32"/>
        </w:rPr>
        <w:t>合同编号：</w:t>
      </w:r>
    </w:p>
    <w:p w14:paraId="7FA67B16">
      <w:pPr>
        <w:spacing w:line="360" w:lineRule="auto"/>
        <w:ind w:left="420"/>
        <w:rPr>
          <w:rFonts w:hint="eastAsia" w:ascii="宋体" w:hAnsi="宋体" w:eastAsia="宋体" w:cs="宋体"/>
          <w:sz w:val="32"/>
          <w:szCs w:val="32"/>
        </w:rPr>
      </w:pPr>
      <w:r>
        <w:rPr>
          <w:rFonts w:hint="eastAsia" w:ascii="宋体" w:hAnsi="宋体" w:eastAsia="宋体" w:cs="宋体"/>
          <w:sz w:val="32"/>
          <w:szCs w:val="32"/>
        </w:rPr>
        <w:t>甲    方：</w:t>
      </w:r>
    </w:p>
    <w:p w14:paraId="50137725">
      <w:pPr>
        <w:spacing w:line="360" w:lineRule="auto"/>
        <w:ind w:left="420"/>
        <w:rPr>
          <w:rFonts w:hint="eastAsia" w:ascii="宋体" w:hAnsi="宋体" w:eastAsia="宋体" w:cs="宋体"/>
          <w:sz w:val="32"/>
          <w:szCs w:val="32"/>
          <w:u w:val="single"/>
        </w:rPr>
      </w:pPr>
      <w:r>
        <w:rPr>
          <w:rFonts w:hint="eastAsia" w:ascii="宋体" w:hAnsi="宋体" w:eastAsia="宋体" w:cs="宋体"/>
          <w:sz w:val="32"/>
          <w:szCs w:val="32"/>
        </w:rPr>
        <w:t>乙    方：</w:t>
      </w:r>
    </w:p>
    <w:p w14:paraId="514D3B22">
      <w:pPr>
        <w:spacing w:line="360" w:lineRule="auto"/>
        <w:ind w:left="420"/>
        <w:rPr>
          <w:rFonts w:hint="eastAsia" w:ascii="宋体" w:hAnsi="宋体" w:eastAsia="宋体" w:cs="宋体"/>
          <w:sz w:val="32"/>
          <w:szCs w:val="32"/>
        </w:rPr>
      </w:pPr>
      <w:r>
        <w:rPr>
          <w:rFonts w:hint="eastAsia" w:ascii="宋体" w:hAnsi="宋体" w:eastAsia="宋体" w:cs="宋体"/>
          <w:sz w:val="32"/>
          <w:szCs w:val="32"/>
        </w:rPr>
        <w:t>签订时间：</w:t>
      </w:r>
    </w:p>
    <w:p w14:paraId="6E68ED86">
      <w:pPr>
        <w:spacing w:line="560" w:lineRule="exact"/>
        <w:ind w:firstLine="643"/>
        <w:jc w:val="center"/>
        <w:rPr>
          <w:rFonts w:hint="eastAsia" w:ascii="宋体" w:hAnsi="宋体" w:eastAsia="宋体" w:cs="宋体"/>
          <w:b/>
          <w:sz w:val="32"/>
          <w:szCs w:val="32"/>
        </w:rPr>
      </w:pPr>
    </w:p>
    <w:p w14:paraId="03B9ADDA">
      <w:pPr>
        <w:spacing w:line="560" w:lineRule="exact"/>
        <w:ind w:firstLine="643"/>
        <w:jc w:val="center"/>
        <w:rPr>
          <w:rFonts w:hint="eastAsia" w:ascii="宋体" w:hAnsi="宋体" w:eastAsia="宋体" w:cs="宋体"/>
          <w:b/>
          <w:sz w:val="32"/>
          <w:szCs w:val="32"/>
        </w:rPr>
      </w:pPr>
    </w:p>
    <w:p w14:paraId="269F0604">
      <w:pPr>
        <w:spacing w:line="560" w:lineRule="exact"/>
        <w:ind w:firstLine="643"/>
        <w:jc w:val="center"/>
        <w:rPr>
          <w:rFonts w:hint="eastAsia" w:ascii="宋体" w:hAnsi="宋体" w:eastAsia="宋体" w:cs="宋体"/>
          <w:b/>
          <w:sz w:val="32"/>
          <w:szCs w:val="32"/>
        </w:rPr>
      </w:pPr>
    </w:p>
    <w:p w14:paraId="7FBF47A2">
      <w:pPr>
        <w:jc w:val="center"/>
        <w:rPr>
          <w:rFonts w:hint="eastAsia" w:ascii="宋体" w:hAnsi="宋体" w:eastAsia="宋体" w:cs="宋体"/>
          <w:sz w:val="44"/>
          <w:szCs w:val="44"/>
        </w:rPr>
      </w:pPr>
      <w:r>
        <w:rPr>
          <w:rFonts w:hint="eastAsia" w:ascii="宋体" w:hAnsi="宋体" w:eastAsia="宋体" w:cs="宋体"/>
          <w:sz w:val="44"/>
          <w:szCs w:val="44"/>
        </w:rPr>
        <w:t>使用说明</w:t>
      </w:r>
    </w:p>
    <w:p w14:paraId="608EACCB">
      <w:pPr>
        <w:ind w:firstLine="640"/>
        <w:rPr>
          <w:rFonts w:hint="eastAsia" w:ascii="宋体" w:hAnsi="宋体" w:eastAsia="宋体" w:cs="宋体"/>
          <w:sz w:val="32"/>
          <w:szCs w:val="32"/>
        </w:rPr>
      </w:pPr>
      <w:r>
        <w:rPr>
          <w:rFonts w:hint="eastAsia" w:ascii="宋体" w:hAnsi="宋体" w:eastAsia="宋体" w:cs="宋体"/>
          <w:sz w:val="32"/>
          <w:szCs w:val="32"/>
        </w:rPr>
        <w:t>1.本合同标准文本适用于购买现成货物的采购项目，不包括需要供应商定制开发、创新研发的货物采购项目。</w:t>
      </w:r>
    </w:p>
    <w:p w14:paraId="3EB6B77D">
      <w:pPr>
        <w:ind w:firstLine="640"/>
        <w:rPr>
          <w:rFonts w:hint="eastAsia" w:ascii="宋体" w:hAnsi="宋体" w:eastAsia="宋体" w:cs="宋体"/>
          <w:sz w:val="32"/>
          <w:szCs w:val="32"/>
        </w:rPr>
      </w:pPr>
      <w:r>
        <w:rPr>
          <w:rFonts w:hint="eastAsia" w:ascii="宋体" w:hAnsi="宋体" w:eastAsia="宋体" w:cs="宋体"/>
          <w:sz w:val="32"/>
          <w:szCs w:val="32"/>
        </w:rPr>
        <w:t>2.本合同标准文本为政府采购货物买卖合同编制提供参考，可以结合采购项目具体情况，对文本作必要的调整修订后使用。</w:t>
      </w:r>
    </w:p>
    <w:p w14:paraId="4102894E">
      <w:pPr>
        <w:ind w:firstLine="640"/>
        <w:rPr>
          <w:rFonts w:hint="eastAsia" w:ascii="宋体" w:hAnsi="宋体" w:eastAsia="宋体" w:cs="宋体"/>
          <w:sz w:val="32"/>
          <w:szCs w:val="32"/>
        </w:rPr>
      </w:pPr>
      <w:r>
        <w:rPr>
          <w:rFonts w:hint="eastAsia" w:ascii="宋体" w:hAnsi="宋体" w:eastAsia="宋体" w:cs="宋体"/>
          <w:sz w:val="32"/>
          <w:szCs w:val="32"/>
        </w:rPr>
        <w:t>3.本合同标准文本各条款中，如涉及填写多家供应商、制造商，多种采购标的、分包主要内容等信息的，可根据采购项目具体情况添加信息项。</w:t>
      </w:r>
    </w:p>
    <w:p w14:paraId="3DB64E29">
      <w:pPr>
        <w:spacing w:line="560" w:lineRule="exact"/>
        <w:ind w:firstLine="643"/>
        <w:jc w:val="center"/>
        <w:rPr>
          <w:rFonts w:hint="eastAsia" w:ascii="宋体" w:hAnsi="宋体" w:eastAsia="宋体" w:cs="宋体"/>
          <w:b/>
          <w:sz w:val="32"/>
          <w:szCs w:val="32"/>
        </w:rPr>
      </w:pPr>
    </w:p>
    <w:p w14:paraId="5CC4C402">
      <w:pPr>
        <w:spacing w:line="560" w:lineRule="exact"/>
        <w:ind w:firstLine="643"/>
        <w:jc w:val="center"/>
        <w:rPr>
          <w:rFonts w:hint="eastAsia" w:ascii="宋体" w:hAnsi="宋体" w:eastAsia="宋体" w:cs="宋体"/>
          <w:b/>
          <w:sz w:val="32"/>
          <w:szCs w:val="32"/>
        </w:rPr>
      </w:pPr>
    </w:p>
    <w:p w14:paraId="73CF8974">
      <w:pPr>
        <w:spacing w:line="560" w:lineRule="exact"/>
        <w:ind w:firstLine="643"/>
        <w:jc w:val="center"/>
        <w:rPr>
          <w:rFonts w:hint="eastAsia" w:ascii="宋体" w:hAnsi="宋体" w:eastAsia="宋体" w:cs="宋体"/>
          <w:b/>
          <w:sz w:val="32"/>
          <w:szCs w:val="32"/>
        </w:rPr>
      </w:pPr>
    </w:p>
    <w:p w14:paraId="49656B71">
      <w:pPr>
        <w:spacing w:line="560" w:lineRule="exact"/>
        <w:ind w:firstLine="643"/>
        <w:jc w:val="center"/>
        <w:rPr>
          <w:rFonts w:hint="eastAsia" w:ascii="宋体" w:hAnsi="宋体" w:eastAsia="宋体" w:cs="宋体"/>
          <w:b/>
          <w:sz w:val="32"/>
          <w:szCs w:val="32"/>
        </w:rPr>
      </w:pPr>
    </w:p>
    <w:p w14:paraId="1F547202">
      <w:pPr>
        <w:spacing w:line="560" w:lineRule="exact"/>
        <w:ind w:firstLine="643"/>
        <w:jc w:val="center"/>
        <w:rPr>
          <w:rFonts w:hint="eastAsia" w:ascii="宋体" w:hAnsi="宋体" w:eastAsia="宋体" w:cs="宋体"/>
          <w:b/>
          <w:sz w:val="32"/>
          <w:szCs w:val="32"/>
        </w:rPr>
      </w:pPr>
    </w:p>
    <w:p w14:paraId="4CD6FB66">
      <w:pPr>
        <w:spacing w:line="560" w:lineRule="exact"/>
        <w:ind w:firstLine="643"/>
        <w:jc w:val="center"/>
        <w:rPr>
          <w:rFonts w:hint="eastAsia" w:ascii="宋体" w:hAnsi="宋体" w:eastAsia="宋体" w:cs="宋体"/>
          <w:b/>
          <w:sz w:val="32"/>
          <w:szCs w:val="32"/>
        </w:rPr>
      </w:pPr>
    </w:p>
    <w:p w14:paraId="6EB6BCA1">
      <w:pPr>
        <w:spacing w:line="560" w:lineRule="exact"/>
        <w:ind w:firstLine="643"/>
        <w:jc w:val="center"/>
        <w:rPr>
          <w:rFonts w:hint="eastAsia" w:ascii="宋体" w:hAnsi="宋体" w:eastAsia="宋体" w:cs="宋体"/>
          <w:b/>
          <w:sz w:val="32"/>
          <w:szCs w:val="32"/>
        </w:rPr>
      </w:pPr>
    </w:p>
    <w:p w14:paraId="5E8F458C">
      <w:pPr>
        <w:spacing w:line="560" w:lineRule="exact"/>
        <w:ind w:firstLine="643"/>
        <w:jc w:val="center"/>
        <w:rPr>
          <w:rFonts w:hint="eastAsia" w:ascii="宋体" w:hAnsi="宋体" w:eastAsia="宋体" w:cs="宋体"/>
          <w:b/>
          <w:sz w:val="32"/>
          <w:szCs w:val="32"/>
        </w:rPr>
      </w:pPr>
    </w:p>
    <w:p w14:paraId="2F2C647A">
      <w:pPr>
        <w:spacing w:line="560" w:lineRule="exact"/>
        <w:ind w:firstLine="643"/>
        <w:jc w:val="center"/>
        <w:rPr>
          <w:rFonts w:hint="eastAsia" w:ascii="宋体" w:hAnsi="宋体" w:eastAsia="宋体" w:cs="宋体"/>
          <w:b/>
          <w:sz w:val="32"/>
          <w:szCs w:val="32"/>
        </w:rPr>
      </w:pPr>
    </w:p>
    <w:p w14:paraId="485D4BA1">
      <w:pPr>
        <w:spacing w:line="560" w:lineRule="exact"/>
        <w:ind w:firstLine="643"/>
        <w:jc w:val="center"/>
        <w:rPr>
          <w:rFonts w:hint="eastAsia" w:ascii="宋体" w:hAnsi="宋体" w:eastAsia="宋体" w:cs="宋体"/>
          <w:b/>
          <w:sz w:val="32"/>
          <w:szCs w:val="32"/>
        </w:rPr>
      </w:pPr>
    </w:p>
    <w:p w14:paraId="5B0637A0">
      <w:pPr>
        <w:spacing w:line="560" w:lineRule="exact"/>
        <w:ind w:firstLine="643"/>
        <w:jc w:val="center"/>
        <w:rPr>
          <w:rFonts w:hint="eastAsia" w:ascii="宋体" w:hAnsi="宋体" w:eastAsia="宋体" w:cs="宋体"/>
          <w:b/>
          <w:sz w:val="32"/>
          <w:szCs w:val="32"/>
        </w:rPr>
      </w:pPr>
    </w:p>
    <w:p w14:paraId="3305E4C3">
      <w:pPr>
        <w:spacing w:line="560" w:lineRule="exact"/>
        <w:ind w:firstLine="643"/>
        <w:jc w:val="center"/>
        <w:rPr>
          <w:rFonts w:hint="eastAsia" w:ascii="宋体" w:hAnsi="宋体" w:eastAsia="宋体" w:cs="宋体"/>
          <w:b/>
          <w:sz w:val="32"/>
          <w:szCs w:val="32"/>
        </w:rPr>
      </w:pPr>
    </w:p>
    <w:p w14:paraId="16C03DAD">
      <w:pPr>
        <w:spacing w:line="560" w:lineRule="exact"/>
        <w:ind w:firstLine="643"/>
        <w:jc w:val="center"/>
        <w:rPr>
          <w:rFonts w:hint="eastAsia" w:ascii="宋体" w:hAnsi="宋体" w:eastAsia="宋体" w:cs="宋体"/>
          <w:b/>
          <w:sz w:val="32"/>
          <w:szCs w:val="32"/>
        </w:rPr>
      </w:pPr>
    </w:p>
    <w:p w14:paraId="1A031D2D">
      <w:pPr>
        <w:spacing w:line="560" w:lineRule="exact"/>
        <w:ind w:firstLine="643"/>
        <w:jc w:val="center"/>
        <w:rPr>
          <w:rFonts w:hint="eastAsia" w:ascii="宋体" w:hAnsi="宋体" w:eastAsia="宋体" w:cs="宋体"/>
          <w:b/>
          <w:sz w:val="32"/>
          <w:szCs w:val="32"/>
        </w:rPr>
      </w:pPr>
    </w:p>
    <w:p w14:paraId="3BD61499">
      <w:pPr>
        <w:spacing w:line="560" w:lineRule="exact"/>
        <w:ind w:firstLine="643"/>
        <w:jc w:val="center"/>
        <w:rPr>
          <w:rFonts w:hint="eastAsia" w:ascii="宋体" w:hAnsi="宋体" w:eastAsia="宋体" w:cs="宋体"/>
          <w:b/>
          <w:sz w:val="32"/>
          <w:szCs w:val="32"/>
        </w:rPr>
      </w:pPr>
    </w:p>
    <w:p w14:paraId="6D94D8D1">
      <w:pPr>
        <w:spacing w:line="560" w:lineRule="exact"/>
        <w:ind w:firstLine="643"/>
        <w:jc w:val="center"/>
        <w:rPr>
          <w:rFonts w:hint="eastAsia" w:ascii="宋体" w:hAnsi="宋体" w:eastAsia="宋体" w:cs="宋体"/>
          <w:b/>
          <w:sz w:val="32"/>
          <w:szCs w:val="32"/>
        </w:rPr>
      </w:pPr>
    </w:p>
    <w:p w14:paraId="7CEBC0E5">
      <w:pPr>
        <w:spacing w:line="560" w:lineRule="exact"/>
        <w:ind w:firstLine="643"/>
        <w:jc w:val="center"/>
        <w:rPr>
          <w:rFonts w:hint="eastAsia" w:ascii="宋体" w:hAnsi="宋体" w:eastAsia="宋体" w:cs="宋体"/>
          <w:b/>
          <w:sz w:val="32"/>
          <w:szCs w:val="32"/>
        </w:rPr>
      </w:pPr>
    </w:p>
    <w:p w14:paraId="5D23EA6E">
      <w:pPr>
        <w:spacing w:line="560" w:lineRule="exact"/>
        <w:ind w:firstLine="643"/>
        <w:jc w:val="center"/>
        <w:rPr>
          <w:rFonts w:hint="eastAsia" w:ascii="宋体" w:hAnsi="宋体" w:eastAsia="宋体" w:cs="宋体"/>
          <w:b/>
          <w:sz w:val="32"/>
          <w:szCs w:val="32"/>
        </w:rPr>
      </w:pPr>
    </w:p>
    <w:p w14:paraId="31F6ACD9">
      <w:pPr>
        <w:spacing w:line="560" w:lineRule="exact"/>
        <w:ind w:firstLine="643"/>
        <w:jc w:val="center"/>
        <w:rPr>
          <w:rFonts w:hint="eastAsia" w:ascii="宋体" w:hAnsi="宋体" w:eastAsia="宋体" w:cs="宋体"/>
          <w:b/>
          <w:sz w:val="32"/>
          <w:szCs w:val="32"/>
        </w:rPr>
      </w:pPr>
    </w:p>
    <w:p w14:paraId="332843C1">
      <w:pPr>
        <w:pStyle w:val="267"/>
        <w:spacing w:line="400" w:lineRule="exact"/>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第一节 政府采购合同协议书</w:t>
      </w:r>
    </w:p>
    <w:p w14:paraId="6D893D7A">
      <w:pPr>
        <w:spacing w:line="400" w:lineRule="exact"/>
        <w:rPr>
          <w:rFonts w:hint="eastAsia" w:ascii="宋体" w:hAnsi="宋体" w:eastAsia="宋体" w:cs="宋体"/>
          <w:szCs w:val="21"/>
        </w:rPr>
      </w:pPr>
      <w:r>
        <w:rPr>
          <w:rFonts w:hint="eastAsia" w:ascii="宋体" w:hAnsi="宋体" w:eastAsia="宋体" w:cs="宋体"/>
          <w:szCs w:val="21"/>
        </w:rPr>
        <w:t>甲方（全称）：（采购人、受采购人委托签订合同的单位或采购文件约定的合同甲方）</w:t>
      </w:r>
    </w:p>
    <w:p w14:paraId="3695A40A">
      <w:pPr>
        <w:spacing w:line="400" w:lineRule="exact"/>
        <w:rPr>
          <w:rFonts w:hint="eastAsia" w:ascii="宋体" w:hAnsi="宋体" w:eastAsia="宋体" w:cs="宋体"/>
          <w:szCs w:val="21"/>
        </w:rPr>
      </w:pPr>
      <w:r>
        <w:rPr>
          <w:rFonts w:hint="eastAsia" w:ascii="宋体" w:hAnsi="宋体" w:eastAsia="宋体" w:cs="宋体"/>
          <w:szCs w:val="21"/>
        </w:rPr>
        <w:t>乙方1（全称）：（供应商）</w:t>
      </w:r>
    </w:p>
    <w:p w14:paraId="48C0F4FB">
      <w:pPr>
        <w:spacing w:line="400" w:lineRule="exact"/>
        <w:rPr>
          <w:rFonts w:hint="eastAsia" w:ascii="宋体" w:hAnsi="宋体" w:eastAsia="宋体" w:cs="宋体"/>
        </w:rPr>
      </w:pPr>
    </w:p>
    <w:p w14:paraId="23FBEB50">
      <w:pPr>
        <w:pStyle w:val="268"/>
        <w:spacing w:after="0" w:line="400" w:lineRule="exact"/>
        <w:ind w:left="0" w:firstLine="420"/>
        <w:jc w:val="left"/>
        <w:rPr>
          <w:rFonts w:hint="eastAsia" w:ascii="宋体" w:hAnsi="宋体" w:eastAsia="宋体" w:cs="宋体"/>
          <w:szCs w:val="21"/>
        </w:rPr>
      </w:pPr>
      <w:r>
        <w:rPr>
          <w:rFonts w:hint="eastAsia" w:ascii="宋体" w:hAnsi="宋体" w:eastAsia="宋体" w:cs="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p>
    <w:p w14:paraId="257A9CC0">
      <w:pPr>
        <w:numPr>
          <w:ilvl w:val="0"/>
          <w:numId w:val="0"/>
        </w:numPr>
        <w:spacing w:line="400" w:lineRule="exact"/>
        <w:ind w:left="284" w:leftChars="0" w:firstLine="422" w:firstLineChars="0"/>
        <w:jc w:val="left"/>
        <w:rPr>
          <w:rFonts w:hint="eastAsia" w:ascii="宋体" w:hAnsi="宋体" w:eastAsia="宋体" w:cs="宋体"/>
          <w:b/>
          <w:szCs w:val="21"/>
        </w:rPr>
      </w:pPr>
      <w:r>
        <w:rPr>
          <w:rFonts w:hint="eastAsia" w:ascii="宋体" w:hAnsi="宋体" w:eastAsia="宋体" w:cs="宋体"/>
          <w:b/>
          <w:i w:val="0"/>
          <w:sz w:val="28"/>
          <w:szCs w:val="21"/>
          <w:lang w:val="en-US" w:eastAsia="zh-CN" w:bidi="ar-SA"/>
        </w:rPr>
        <w:t>1</w:t>
      </w:r>
      <w:r>
        <w:rPr>
          <w:rFonts w:hint="eastAsia" w:ascii="宋体" w:hAnsi="宋体" w:eastAsia="宋体" w:cs="宋体"/>
          <w:b/>
          <w:szCs w:val="21"/>
        </w:rPr>
        <w:t>项目信息</w:t>
      </w:r>
    </w:p>
    <w:p w14:paraId="5508152F">
      <w:pPr>
        <w:pStyle w:val="268"/>
        <w:spacing w:after="0" w:line="400" w:lineRule="exact"/>
        <w:jc w:val="left"/>
        <w:rPr>
          <w:rFonts w:hint="eastAsia" w:ascii="宋体" w:hAnsi="宋体" w:eastAsia="宋体" w:cs="宋体"/>
          <w:szCs w:val="21"/>
          <w:u w:val="single"/>
        </w:rPr>
      </w:pPr>
      <w:r>
        <w:rPr>
          <w:rFonts w:hint="eastAsia" w:ascii="宋体" w:hAnsi="宋体" w:eastAsia="宋体" w:cs="宋体"/>
          <w:szCs w:val="21"/>
        </w:rPr>
        <w:t>（1）采购项目名称：</w:t>
      </w:r>
    </w:p>
    <w:p w14:paraId="295C3CFE">
      <w:pPr>
        <w:pStyle w:val="268"/>
        <w:tabs>
          <w:tab w:val="left" w:pos="999"/>
        </w:tabs>
        <w:spacing w:after="0" w:line="400" w:lineRule="exact"/>
        <w:ind w:left="0" w:firstLine="945"/>
        <w:jc w:val="left"/>
        <w:rPr>
          <w:rFonts w:hint="eastAsia" w:ascii="宋体" w:hAnsi="宋体" w:eastAsia="宋体" w:cs="宋体"/>
          <w:szCs w:val="21"/>
        </w:rPr>
      </w:pPr>
      <w:r>
        <w:rPr>
          <w:rFonts w:hint="eastAsia" w:ascii="宋体" w:hAnsi="宋体" w:eastAsia="宋体" w:cs="宋体"/>
          <w:szCs w:val="21"/>
        </w:rPr>
        <w:t>采购项目编号：</w:t>
      </w:r>
    </w:p>
    <w:p w14:paraId="6C0DCDD9">
      <w:pPr>
        <w:pStyle w:val="268"/>
        <w:spacing w:after="0" w:line="400" w:lineRule="exact"/>
        <w:ind w:left="0" w:firstLine="420"/>
        <w:jc w:val="left"/>
        <w:rPr>
          <w:rFonts w:hint="eastAsia" w:ascii="宋体" w:hAnsi="宋体" w:eastAsia="宋体" w:cs="宋体"/>
          <w:szCs w:val="21"/>
        </w:rPr>
      </w:pPr>
      <w:r>
        <w:rPr>
          <w:rFonts w:hint="eastAsia" w:ascii="宋体" w:hAnsi="宋体" w:eastAsia="宋体" w:cs="宋体"/>
          <w:szCs w:val="21"/>
        </w:rPr>
        <w:t>（2）采购计划编号：</w:t>
      </w:r>
    </w:p>
    <w:p w14:paraId="73B87323">
      <w:pPr>
        <w:spacing w:line="400" w:lineRule="exact"/>
        <w:ind w:firstLine="420"/>
        <w:jc w:val="left"/>
        <w:rPr>
          <w:rFonts w:hint="eastAsia" w:ascii="宋体" w:hAnsi="宋体" w:eastAsia="宋体" w:cs="宋体"/>
          <w:szCs w:val="21"/>
        </w:rPr>
      </w:pPr>
      <w:r>
        <w:rPr>
          <w:rFonts w:hint="eastAsia" w:ascii="宋体" w:hAnsi="宋体" w:eastAsia="宋体" w:cs="宋体"/>
          <w:szCs w:val="21"/>
        </w:rPr>
        <w:t>（3）项目内容：</w:t>
      </w:r>
    </w:p>
    <w:p w14:paraId="649CEBE4">
      <w:pPr>
        <w:spacing w:line="400" w:lineRule="exact"/>
        <w:ind w:firstLine="945"/>
        <w:jc w:val="left"/>
        <w:rPr>
          <w:rFonts w:hint="eastAsia" w:ascii="宋体" w:hAnsi="宋体" w:eastAsia="宋体" w:cs="宋体"/>
          <w:szCs w:val="21"/>
        </w:rPr>
      </w:pPr>
      <w:r>
        <w:rPr>
          <w:rFonts w:hint="eastAsia" w:ascii="宋体" w:hAnsi="宋体" w:eastAsia="宋体" w:cs="宋体"/>
          <w:szCs w:val="21"/>
        </w:rPr>
        <w:t>采购标的及数量（台/套/个/架/组等）：</w:t>
      </w:r>
    </w:p>
    <w:p w14:paraId="4A31558D">
      <w:pPr>
        <w:spacing w:line="400" w:lineRule="exact"/>
        <w:ind w:firstLine="945"/>
        <w:jc w:val="left"/>
        <w:rPr>
          <w:rFonts w:hint="eastAsia" w:ascii="宋体" w:hAnsi="宋体" w:eastAsia="宋体" w:cs="宋体"/>
          <w:szCs w:val="21"/>
        </w:rPr>
      </w:pPr>
      <w:r>
        <w:rPr>
          <w:rFonts w:hint="eastAsia" w:ascii="宋体" w:hAnsi="宋体" w:eastAsia="宋体" w:cs="宋体"/>
          <w:szCs w:val="21"/>
        </w:rPr>
        <w:t xml:space="preserve">品牌：    规格型号：    </w:t>
      </w:r>
    </w:p>
    <w:p w14:paraId="56E64216">
      <w:pPr>
        <w:spacing w:line="400" w:lineRule="exact"/>
        <w:ind w:firstLine="945"/>
        <w:jc w:val="left"/>
        <w:rPr>
          <w:rFonts w:hint="eastAsia" w:ascii="宋体" w:hAnsi="宋体" w:eastAsia="宋体" w:cs="宋体"/>
          <w:szCs w:val="21"/>
          <w:u w:val="single"/>
        </w:rPr>
      </w:pPr>
      <w:r>
        <w:rPr>
          <w:rFonts w:hint="eastAsia" w:ascii="宋体" w:hAnsi="宋体" w:eastAsia="宋体" w:cs="宋体"/>
          <w:szCs w:val="21"/>
        </w:rPr>
        <w:t>采购标的的技术要求、商务要求具体见附件。</w:t>
      </w:r>
    </w:p>
    <w:p w14:paraId="4977E08A">
      <w:pPr>
        <w:spacing w:line="400" w:lineRule="exact"/>
        <w:ind w:firstLine="945"/>
        <w:jc w:val="left"/>
        <w:rPr>
          <w:rFonts w:hint="eastAsia" w:ascii="宋体" w:hAnsi="宋体" w:eastAsia="宋体" w:cs="宋体"/>
          <w:szCs w:val="21"/>
        </w:rPr>
      </w:pPr>
      <w:r>
        <w:rPr>
          <w:rFonts w:hint="eastAsia" w:ascii="宋体" w:hAnsi="宋体" w:eastAsia="宋体" w:cs="宋体"/>
          <w:szCs w:val="21"/>
        </w:rPr>
        <w:t>①涉及信息类产品，请填写该产品关键部件的品牌、型号：</w:t>
      </w:r>
    </w:p>
    <w:p w14:paraId="632BD24D">
      <w:pPr>
        <w:spacing w:line="400" w:lineRule="exact"/>
        <w:ind w:firstLine="945"/>
        <w:jc w:val="left"/>
        <w:rPr>
          <w:rFonts w:hint="eastAsia" w:ascii="宋体" w:hAnsi="宋体" w:eastAsia="宋体" w:cs="宋体"/>
          <w:szCs w:val="21"/>
        </w:rPr>
      </w:pPr>
      <w:r>
        <w:rPr>
          <w:rFonts w:hint="eastAsia" w:ascii="宋体" w:hAnsi="宋体" w:eastAsia="宋体" w:cs="宋体"/>
          <w:szCs w:val="21"/>
        </w:rPr>
        <w:t>标的名称：</w:t>
      </w:r>
    </w:p>
    <w:p w14:paraId="7EE32F32">
      <w:pPr>
        <w:spacing w:line="400" w:lineRule="exact"/>
        <w:ind w:firstLine="945"/>
        <w:jc w:val="left"/>
        <w:rPr>
          <w:rFonts w:hint="eastAsia" w:ascii="宋体" w:hAnsi="宋体" w:eastAsia="宋体" w:cs="宋体"/>
          <w:szCs w:val="21"/>
        </w:rPr>
      </w:pPr>
      <w:r>
        <w:rPr>
          <w:rFonts w:hint="eastAsia" w:ascii="宋体" w:hAnsi="宋体" w:eastAsia="宋体" w:cs="宋体"/>
          <w:szCs w:val="21"/>
        </w:rPr>
        <w:t>关键部件：    品牌：    型号：</w:t>
      </w:r>
    </w:p>
    <w:p w14:paraId="4F3BA4FB">
      <w:pPr>
        <w:spacing w:line="400" w:lineRule="exact"/>
        <w:ind w:firstLine="945"/>
        <w:jc w:val="left"/>
        <w:rPr>
          <w:rFonts w:hint="eastAsia" w:ascii="宋体" w:hAnsi="宋体" w:eastAsia="宋体" w:cs="宋体"/>
          <w:szCs w:val="21"/>
        </w:rPr>
      </w:pPr>
      <w:r>
        <w:rPr>
          <w:rFonts w:hint="eastAsia" w:ascii="宋体" w:hAnsi="宋体" w:eastAsia="宋体" w:cs="宋体"/>
          <w:szCs w:val="21"/>
        </w:rPr>
        <w:t>关键部件：    品牌：    型号：</w:t>
      </w:r>
    </w:p>
    <w:p w14:paraId="1A8B5EDB">
      <w:pPr>
        <w:spacing w:line="400" w:lineRule="exact"/>
        <w:ind w:firstLine="945"/>
        <w:jc w:val="left"/>
        <w:rPr>
          <w:rFonts w:hint="eastAsia" w:ascii="宋体" w:hAnsi="宋体" w:eastAsia="宋体" w:cs="宋体"/>
        </w:rPr>
      </w:pPr>
      <w:r>
        <w:rPr>
          <w:rFonts w:hint="eastAsia" w:ascii="宋体" w:hAnsi="宋体" w:eastAsia="宋体" w:cs="宋体"/>
        </w:rPr>
        <w:t>关键部件：    品牌：    型号：</w:t>
      </w:r>
    </w:p>
    <w:p w14:paraId="55FB1EAB">
      <w:pPr>
        <w:spacing w:line="400" w:lineRule="exact"/>
        <w:ind w:firstLine="945"/>
        <w:jc w:val="left"/>
        <w:rPr>
          <w:rFonts w:hint="eastAsia" w:ascii="宋体" w:hAnsi="宋体" w:eastAsia="宋体" w:cs="宋体"/>
          <w:szCs w:val="21"/>
        </w:rPr>
      </w:pPr>
      <w:r>
        <w:rPr>
          <w:rFonts w:hint="eastAsia" w:ascii="宋体" w:hAnsi="宋体" w:eastAsia="宋体" w:cs="宋体"/>
        </w:rPr>
        <w:t>（注：关键部件是指财政部会同有关部门发布的政府采购需求标准规定的需要通过国家有关部门指定的测评机构开展的安全可靠测评的软硬件，如CPU芯片、操作系统、数据库等。）</w:t>
      </w:r>
    </w:p>
    <w:p w14:paraId="2BD6AD2B">
      <w:pPr>
        <w:pStyle w:val="269"/>
        <w:ind w:firstLine="945"/>
        <w:rPr>
          <w:rFonts w:hint="eastAsia" w:ascii="宋体" w:hAnsi="宋体" w:eastAsia="宋体" w:cs="宋体"/>
          <w:sz w:val="21"/>
        </w:rPr>
      </w:pPr>
      <w:r>
        <w:rPr>
          <w:rFonts w:hint="eastAsia" w:ascii="宋体" w:hAnsi="宋体" w:eastAsia="宋体" w:cs="宋体"/>
          <w:sz w:val="21"/>
        </w:rPr>
        <w:t>②涉及车辆采购，请填写是否属于新能源汽车：</w:t>
      </w:r>
    </w:p>
    <w:p w14:paraId="33B845F3">
      <w:pPr>
        <w:pStyle w:val="269"/>
        <w:ind w:firstLine="945"/>
        <w:rPr>
          <w:rFonts w:hint="eastAsia" w:ascii="宋体" w:hAnsi="宋体" w:eastAsia="宋体" w:cs="宋体"/>
          <w:sz w:val="21"/>
        </w:rPr>
      </w:pPr>
      <w:r>
        <w:rPr>
          <w:rFonts w:hint="eastAsia" w:ascii="宋体" w:hAnsi="宋体" w:eastAsia="宋体" w:cs="宋体"/>
          <w:sz w:val="21"/>
        </w:rPr>
        <w:t>¨是，《政府采购品目分类目录》底级品目名称：    数量：    金额：</w:t>
      </w:r>
    </w:p>
    <w:p w14:paraId="7DC6484D">
      <w:pPr>
        <w:pStyle w:val="269"/>
        <w:ind w:firstLine="945"/>
        <w:rPr>
          <w:rFonts w:hint="eastAsia" w:ascii="宋体" w:hAnsi="宋体" w:eastAsia="宋体" w:cs="宋体"/>
          <w:sz w:val="21"/>
        </w:rPr>
      </w:pPr>
      <w:r>
        <w:rPr>
          <w:rFonts w:hint="eastAsia" w:ascii="宋体" w:hAnsi="宋体" w:eastAsia="宋体" w:cs="宋体"/>
          <w:sz w:val="21"/>
        </w:rPr>
        <w:t>¨否</w:t>
      </w:r>
    </w:p>
    <w:p w14:paraId="2768FD25">
      <w:pPr>
        <w:pStyle w:val="269"/>
        <w:ind w:firstLine="420"/>
        <w:rPr>
          <w:rFonts w:hint="eastAsia" w:ascii="宋体" w:hAnsi="宋体" w:eastAsia="宋体" w:cs="宋体"/>
          <w:sz w:val="21"/>
        </w:rPr>
      </w:pPr>
      <w:r>
        <w:rPr>
          <w:rFonts w:hint="eastAsia" w:ascii="宋体" w:hAnsi="宋体" w:eastAsia="宋体" w:cs="宋体"/>
          <w:sz w:val="21"/>
        </w:rPr>
        <w:t>（4）政府采购组织形式：¨政府集中采购  ¨部门集中采购  ¨分散采购</w:t>
      </w:r>
    </w:p>
    <w:p w14:paraId="47654213">
      <w:pPr>
        <w:pStyle w:val="269"/>
        <w:ind w:firstLine="420"/>
        <w:rPr>
          <w:rFonts w:hint="eastAsia" w:ascii="宋体" w:hAnsi="宋体" w:eastAsia="宋体" w:cs="宋体"/>
          <w:sz w:val="21"/>
        </w:rPr>
      </w:pPr>
      <w:r>
        <w:rPr>
          <w:rFonts w:hint="eastAsia" w:ascii="宋体" w:hAnsi="宋体" w:eastAsia="宋体" w:cs="宋体"/>
          <w:sz w:val="21"/>
        </w:rPr>
        <w:t>（5）政府采购方式：¨公开招标  ¨邀请招标  ¨竞争性谈判  ¨竞争性磋商</w:t>
      </w:r>
    </w:p>
    <w:p w14:paraId="33464C46">
      <w:pPr>
        <w:pStyle w:val="269"/>
        <w:ind w:firstLine="2436"/>
        <w:rPr>
          <w:rFonts w:hint="eastAsia" w:ascii="宋体" w:hAnsi="宋体" w:eastAsia="宋体" w:cs="宋体"/>
          <w:sz w:val="21"/>
        </w:rPr>
      </w:pPr>
      <w:r>
        <w:rPr>
          <w:rFonts w:hint="eastAsia" w:ascii="宋体" w:hAnsi="宋体" w:eastAsia="宋体" w:cs="宋体"/>
          <w:sz w:val="21"/>
        </w:rPr>
        <w:t>¨询价  ¨单一来源  ¨框架协议  ¨其他：</w:t>
      </w:r>
    </w:p>
    <w:p w14:paraId="6C9677FE">
      <w:pPr>
        <w:pStyle w:val="269"/>
        <w:ind w:firstLine="945"/>
        <w:rPr>
          <w:rFonts w:hint="eastAsia" w:ascii="宋体" w:hAnsi="宋体" w:eastAsia="宋体" w:cs="宋体"/>
          <w:sz w:val="21"/>
          <w:u w:val="single"/>
        </w:rPr>
      </w:pPr>
      <w:r>
        <w:rPr>
          <w:rFonts w:hint="eastAsia" w:ascii="宋体" w:hAnsi="宋体" w:eastAsia="宋体" w:cs="宋体"/>
          <w:sz w:val="21"/>
        </w:rPr>
        <w:t>（注：在框架协议采购的第二阶段，可选择使用该合同文本）</w:t>
      </w:r>
    </w:p>
    <w:p w14:paraId="17FA1537">
      <w:pPr>
        <w:pStyle w:val="269"/>
        <w:ind w:firstLine="420"/>
        <w:rPr>
          <w:rFonts w:hint="eastAsia" w:ascii="宋体" w:hAnsi="宋体" w:eastAsia="宋体" w:cs="宋体"/>
          <w:sz w:val="21"/>
        </w:rPr>
      </w:pPr>
      <w:r>
        <w:rPr>
          <w:rFonts w:hint="eastAsia" w:ascii="宋体" w:hAnsi="宋体" w:eastAsia="宋体" w:cs="宋体"/>
          <w:sz w:val="21"/>
        </w:rPr>
        <w:t>（6）中标（成交）采购标的制造商是否为中小企业：¨是  ¨否</w:t>
      </w:r>
    </w:p>
    <w:p w14:paraId="2408D588">
      <w:pPr>
        <w:spacing w:line="400" w:lineRule="exact"/>
        <w:ind w:firstLine="945"/>
        <w:jc w:val="left"/>
        <w:rPr>
          <w:rFonts w:hint="eastAsia" w:ascii="宋体" w:hAnsi="宋体" w:eastAsia="宋体" w:cs="宋体"/>
          <w:iCs/>
          <w:szCs w:val="21"/>
        </w:rPr>
      </w:pPr>
      <w:r>
        <w:rPr>
          <w:rFonts w:hint="eastAsia" w:ascii="宋体" w:hAnsi="宋体" w:eastAsia="宋体" w:cs="宋体"/>
          <w:szCs w:val="21"/>
        </w:rPr>
        <w:t>本合同是否为专门面向中小企业的采购合同（中小企业预留合同）：</w:t>
      </w:r>
      <w:r>
        <w:rPr>
          <w:rFonts w:hint="eastAsia" w:ascii="宋体" w:hAnsi="宋体" w:eastAsia="宋体" w:cs="宋体"/>
          <w:iCs/>
          <w:szCs w:val="21"/>
        </w:rPr>
        <w:t>¨是  ¨否</w:t>
      </w:r>
    </w:p>
    <w:p w14:paraId="1A439B67">
      <w:pPr>
        <w:spacing w:line="400" w:lineRule="exact"/>
        <w:ind w:firstLine="945"/>
        <w:jc w:val="left"/>
        <w:rPr>
          <w:rFonts w:hint="eastAsia" w:ascii="宋体" w:hAnsi="宋体" w:eastAsia="宋体" w:cs="宋体"/>
          <w:iCs/>
          <w:szCs w:val="21"/>
        </w:rPr>
      </w:pPr>
      <w:r>
        <w:rPr>
          <w:rFonts w:hint="eastAsia" w:ascii="宋体" w:hAnsi="宋体" w:eastAsia="宋体" w:cs="宋体"/>
        </w:rPr>
        <w:t>若本项目不专门面向中小企业采购，是否给予小微企业评审优惠：</w:t>
      </w:r>
      <w:r>
        <w:rPr>
          <w:rFonts w:hint="eastAsia" w:ascii="宋体" w:hAnsi="宋体" w:eastAsia="宋体" w:cs="宋体"/>
          <w:iCs/>
          <w:szCs w:val="21"/>
        </w:rPr>
        <w:t>¨是  ¨否</w:t>
      </w:r>
    </w:p>
    <w:p w14:paraId="4D8B6980">
      <w:pPr>
        <w:spacing w:line="400" w:lineRule="exact"/>
        <w:ind w:firstLine="945"/>
        <w:jc w:val="left"/>
        <w:rPr>
          <w:rFonts w:hint="eastAsia" w:ascii="宋体" w:hAnsi="宋体" w:eastAsia="宋体" w:cs="宋体"/>
          <w:iCs/>
          <w:szCs w:val="21"/>
        </w:rPr>
      </w:pPr>
      <w:r>
        <w:rPr>
          <w:rFonts w:hint="eastAsia" w:ascii="宋体" w:hAnsi="宋体" w:eastAsia="宋体" w:cs="宋体"/>
        </w:rPr>
        <w:t>中标（成交）采购标的制造商是否为残疾人福利性单位：</w:t>
      </w:r>
      <w:r>
        <w:rPr>
          <w:rFonts w:hint="eastAsia" w:ascii="宋体" w:hAnsi="宋体" w:eastAsia="宋体" w:cs="宋体"/>
          <w:iCs/>
          <w:szCs w:val="21"/>
        </w:rPr>
        <w:t>¨是  ¨否</w:t>
      </w:r>
    </w:p>
    <w:p w14:paraId="49BD03A8">
      <w:pPr>
        <w:spacing w:line="400" w:lineRule="exact"/>
        <w:ind w:firstLine="945"/>
        <w:jc w:val="left"/>
        <w:rPr>
          <w:rFonts w:hint="eastAsia" w:ascii="宋体" w:hAnsi="宋体" w:eastAsia="宋体" w:cs="宋体"/>
        </w:rPr>
      </w:pPr>
      <w:r>
        <w:rPr>
          <w:rFonts w:hint="eastAsia" w:ascii="宋体" w:hAnsi="宋体" w:eastAsia="宋体" w:cs="宋体"/>
        </w:rPr>
        <w:t>中标（成交）采购标的制造商是否为监狱企业：</w:t>
      </w:r>
      <w:r>
        <w:rPr>
          <w:rFonts w:hint="eastAsia" w:ascii="宋体" w:hAnsi="宋体" w:eastAsia="宋体" w:cs="宋体"/>
          <w:iCs/>
          <w:szCs w:val="21"/>
        </w:rPr>
        <w:t>¨是  ¨否</w:t>
      </w:r>
    </w:p>
    <w:p w14:paraId="01C24D0F">
      <w:pPr>
        <w:spacing w:line="400" w:lineRule="exact"/>
        <w:ind w:firstLine="420"/>
        <w:jc w:val="left"/>
        <w:rPr>
          <w:rFonts w:hint="eastAsia" w:ascii="宋体" w:hAnsi="宋体" w:eastAsia="宋体" w:cs="宋体"/>
          <w:szCs w:val="21"/>
        </w:rPr>
      </w:pPr>
      <w:r>
        <w:rPr>
          <w:rFonts w:hint="eastAsia" w:ascii="宋体" w:hAnsi="宋体" w:eastAsia="宋体" w:cs="宋体"/>
          <w:szCs w:val="21"/>
        </w:rPr>
        <w:t>（7）合同是否分包：</w:t>
      </w:r>
      <w:r>
        <w:rPr>
          <w:rFonts w:hint="eastAsia" w:ascii="宋体" w:hAnsi="宋体" w:eastAsia="宋体" w:cs="宋体"/>
          <w:iCs/>
          <w:szCs w:val="21"/>
        </w:rPr>
        <w:t>¨是  ¨否</w:t>
      </w:r>
    </w:p>
    <w:p w14:paraId="75928C29">
      <w:pPr>
        <w:spacing w:line="400" w:lineRule="exact"/>
        <w:ind w:firstLine="945"/>
        <w:jc w:val="left"/>
        <w:rPr>
          <w:rFonts w:hint="eastAsia" w:ascii="宋体" w:hAnsi="宋体" w:eastAsia="宋体" w:cs="宋体"/>
          <w:szCs w:val="21"/>
          <w:u w:val="single"/>
        </w:rPr>
      </w:pPr>
      <w:r>
        <w:rPr>
          <w:rFonts w:hint="eastAsia" w:ascii="宋体" w:hAnsi="宋体" w:eastAsia="宋体" w:cs="宋体"/>
          <w:szCs w:val="21"/>
        </w:rPr>
        <w:t>分包主要内容：</w:t>
      </w:r>
    </w:p>
    <w:p w14:paraId="725FC4B6">
      <w:pPr>
        <w:spacing w:line="400" w:lineRule="exact"/>
        <w:ind w:firstLine="945"/>
        <w:jc w:val="left"/>
        <w:rPr>
          <w:rFonts w:hint="eastAsia" w:ascii="宋体" w:hAnsi="宋体" w:eastAsia="宋体" w:cs="宋体"/>
          <w:szCs w:val="21"/>
        </w:rPr>
      </w:pPr>
      <w:r>
        <w:rPr>
          <w:rFonts w:hint="eastAsia" w:ascii="宋体" w:hAnsi="宋体" w:eastAsia="宋体" w:cs="宋体"/>
          <w:szCs w:val="21"/>
        </w:rPr>
        <w:t>分包供应商/制造商名称（如供应商和制造商不同，请分别填写）：</w:t>
      </w:r>
    </w:p>
    <w:p w14:paraId="1B18A304">
      <w:pPr>
        <w:spacing w:line="400" w:lineRule="exact"/>
        <w:ind w:firstLine="945"/>
        <w:jc w:val="left"/>
        <w:rPr>
          <w:rFonts w:hint="eastAsia" w:ascii="宋体" w:hAnsi="宋体" w:eastAsia="宋体" w:cs="宋体"/>
          <w:szCs w:val="21"/>
        </w:rPr>
      </w:pPr>
      <w:r>
        <w:rPr>
          <w:rFonts w:hint="eastAsia" w:ascii="宋体" w:hAnsi="宋体" w:eastAsia="宋体" w:cs="宋体"/>
          <w:szCs w:val="21"/>
        </w:rPr>
        <w:t>分包供应商/制造商类型（如果供应商和制造商不同，只填写制造商类型）：</w:t>
      </w:r>
    </w:p>
    <w:p w14:paraId="4CD8AF88">
      <w:pPr>
        <w:spacing w:line="400" w:lineRule="exact"/>
        <w:ind w:firstLine="945"/>
        <w:jc w:val="left"/>
        <w:rPr>
          <w:rFonts w:hint="eastAsia" w:ascii="宋体" w:hAnsi="宋体" w:eastAsia="宋体" w:cs="宋体"/>
          <w:iCs/>
          <w:szCs w:val="21"/>
        </w:rPr>
      </w:pPr>
      <w:r>
        <w:rPr>
          <w:rFonts w:hint="eastAsia" w:ascii="宋体" w:hAnsi="宋体" w:eastAsia="宋体" w:cs="宋体"/>
          <w:iCs/>
          <w:szCs w:val="21"/>
        </w:rPr>
        <w:t>¨大型企业  ¨中型企业  ¨小微型企业</w:t>
      </w:r>
    </w:p>
    <w:p w14:paraId="3D178299">
      <w:pPr>
        <w:spacing w:line="400" w:lineRule="exact"/>
        <w:ind w:firstLine="945"/>
        <w:jc w:val="left"/>
        <w:rPr>
          <w:rFonts w:hint="eastAsia" w:ascii="宋体" w:hAnsi="宋体" w:eastAsia="宋体" w:cs="宋体"/>
        </w:rPr>
      </w:pPr>
      <w:r>
        <w:rPr>
          <w:rFonts w:hint="eastAsia" w:ascii="宋体" w:hAnsi="宋体" w:eastAsia="宋体" w:cs="宋体"/>
          <w:iCs/>
          <w:szCs w:val="21"/>
        </w:rPr>
        <w:t>¨残疾人福利性单位  ¨监狱企业  ¨其他</w:t>
      </w:r>
    </w:p>
    <w:p w14:paraId="73F57F30">
      <w:pPr>
        <w:spacing w:line="400" w:lineRule="exact"/>
        <w:ind w:firstLine="420"/>
        <w:jc w:val="left"/>
        <w:rPr>
          <w:rFonts w:hint="eastAsia" w:ascii="宋体" w:hAnsi="宋体" w:eastAsia="宋体" w:cs="宋体"/>
          <w:iCs/>
          <w:szCs w:val="21"/>
        </w:rPr>
      </w:pPr>
      <w:r>
        <w:rPr>
          <w:rFonts w:hint="eastAsia" w:ascii="宋体" w:hAnsi="宋体" w:eastAsia="宋体" w:cs="宋体"/>
          <w:szCs w:val="21"/>
        </w:rPr>
        <w:t>（8）中标（成交）供应商是否为外商投资企业：</w:t>
      </w:r>
      <w:r>
        <w:rPr>
          <w:rFonts w:hint="eastAsia" w:ascii="宋体" w:hAnsi="宋体" w:eastAsia="宋体" w:cs="宋体"/>
          <w:iCs/>
          <w:szCs w:val="21"/>
        </w:rPr>
        <w:t>¨是       ¨否</w:t>
      </w:r>
    </w:p>
    <w:p w14:paraId="358262D0">
      <w:pPr>
        <w:pStyle w:val="269"/>
        <w:tabs>
          <w:tab w:val="left" w:pos="1340"/>
        </w:tabs>
        <w:ind w:firstLine="945"/>
        <w:rPr>
          <w:rFonts w:hint="eastAsia" w:ascii="宋体" w:hAnsi="宋体" w:eastAsia="宋体" w:cs="宋体"/>
          <w:sz w:val="21"/>
          <w:u w:val="single"/>
        </w:rPr>
      </w:pPr>
      <w:r>
        <w:rPr>
          <w:rFonts w:hint="eastAsia" w:ascii="宋体" w:hAnsi="宋体" w:eastAsia="宋体" w:cs="宋体"/>
          <w:sz w:val="21"/>
        </w:rPr>
        <w:t>外商投资企业类型：</w:t>
      </w:r>
      <w:r>
        <w:rPr>
          <w:rFonts w:hint="eastAsia" w:ascii="宋体" w:hAnsi="宋体" w:eastAsia="宋体" w:cs="宋体"/>
          <w:iCs/>
          <w:sz w:val="21"/>
        </w:rPr>
        <w:t>¨</w:t>
      </w:r>
      <w:r>
        <w:rPr>
          <w:rFonts w:hint="eastAsia" w:ascii="宋体" w:hAnsi="宋体" w:eastAsia="宋体" w:cs="宋体"/>
          <w:sz w:val="21"/>
        </w:rPr>
        <w:t xml:space="preserve">全部由外国投资者投资  </w:t>
      </w:r>
      <w:r>
        <w:rPr>
          <w:rFonts w:hint="eastAsia" w:ascii="宋体" w:hAnsi="宋体" w:eastAsia="宋体" w:cs="宋体"/>
          <w:iCs/>
          <w:sz w:val="21"/>
        </w:rPr>
        <w:t>¨部分由外国投资者投资</w:t>
      </w:r>
    </w:p>
    <w:p w14:paraId="3B6DFB28">
      <w:pPr>
        <w:spacing w:line="400" w:lineRule="exact"/>
        <w:ind w:firstLine="420"/>
        <w:jc w:val="left"/>
        <w:rPr>
          <w:rFonts w:hint="eastAsia" w:ascii="宋体" w:hAnsi="宋体" w:eastAsia="宋体" w:cs="宋体"/>
          <w:szCs w:val="21"/>
        </w:rPr>
      </w:pPr>
      <w:r>
        <w:rPr>
          <w:rFonts w:hint="eastAsia" w:ascii="宋体" w:hAnsi="宋体" w:eastAsia="宋体" w:cs="宋体"/>
          <w:szCs w:val="21"/>
        </w:rPr>
        <w:t>（9）是否涉及进口产品：</w:t>
      </w:r>
    </w:p>
    <w:p w14:paraId="0F725CC3">
      <w:pPr>
        <w:spacing w:line="400" w:lineRule="exact"/>
        <w:ind w:firstLine="945"/>
        <w:jc w:val="left"/>
        <w:rPr>
          <w:rFonts w:hint="eastAsia" w:ascii="宋体" w:hAnsi="宋体" w:eastAsia="宋体" w:cs="宋体"/>
          <w:szCs w:val="21"/>
        </w:rPr>
      </w:pPr>
      <w:r>
        <w:rPr>
          <w:rFonts w:hint="eastAsia" w:ascii="宋体" w:hAnsi="宋体" w:eastAsia="宋体" w:cs="宋体"/>
          <w:szCs w:val="21"/>
        </w:rPr>
        <w:t>¨是，《政府采购品目分类目录》底级品目名称：金额：</w:t>
      </w:r>
    </w:p>
    <w:p w14:paraId="7656BF42">
      <w:pPr>
        <w:spacing w:line="400" w:lineRule="exact"/>
        <w:ind w:firstLine="945"/>
        <w:jc w:val="left"/>
        <w:rPr>
          <w:rFonts w:hint="eastAsia" w:ascii="宋体" w:hAnsi="宋体" w:eastAsia="宋体" w:cs="宋体"/>
          <w:szCs w:val="21"/>
        </w:rPr>
      </w:pPr>
      <w:r>
        <w:rPr>
          <w:rFonts w:hint="eastAsia" w:ascii="宋体" w:hAnsi="宋体" w:eastAsia="宋体" w:cs="宋体"/>
          <w:szCs w:val="21"/>
        </w:rPr>
        <w:t>国别：    品牌：    规格型号：</w:t>
      </w:r>
    </w:p>
    <w:p w14:paraId="4161E0DB">
      <w:pPr>
        <w:spacing w:line="400" w:lineRule="exact"/>
        <w:ind w:firstLine="945"/>
        <w:jc w:val="left"/>
        <w:rPr>
          <w:rFonts w:hint="eastAsia" w:ascii="宋体" w:hAnsi="宋体" w:eastAsia="宋体" w:cs="宋体"/>
          <w:szCs w:val="21"/>
        </w:rPr>
      </w:pPr>
      <w:r>
        <w:rPr>
          <w:rFonts w:hint="eastAsia" w:ascii="宋体" w:hAnsi="宋体" w:eastAsia="宋体" w:cs="宋体"/>
          <w:szCs w:val="21"/>
        </w:rPr>
        <w:t>¨否</w:t>
      </w:r>
    </w:p>
    <w:p w14:paraId="728C54DB">
      <w:pPr>
        <w:tabs>
          <w:tab w:val="left" w:pos="740"/>
        </w:tabs>
        <w:spacing w:line="400" w:lineRule="exact"/>
        <w:jc w:val="left"/>
        <w:rPr>
          <w:rFonts w:hint="eastAsia" w:ascii="宋体" w:hAnsi="宋体" w:eastAsia="宋体" w:cs="宋体"/>
          <w:szCs w:val="21"/>
        </w:rPr>
      </w:pPr>
      <w:r>
        <w:rPr>
          <w:rFonts w:hint="eastAsia" w:ascii="宋体" w:hAnsi="宋体" w:eastAsia="宋体" w:cs="宋体"/>
          <w:szCs w:val="21"/>
        </w:rPr>
        <w:t xml:space="preserve">    （10）是否涉及节能产品：</w:t>
      </w:r>
    </w:p>
    <w:p w14:paraId="1DB7F2ED">
      <w:pPr>
        <w:spacing w:line="400" w:lineRule="exact"/>
        <w:ind w:firstLine="945"/>
        <w:jc w:val="left"/>
        <w:rPr>
          <w:rFonts w:hint="eastAsia" w:ascii="宋体" w:hAnsi="宋体" w:eastAsia="宋体" w:cs="宋体"/>
          <w:szCs w:val="21"/>
        </w:rPr>
      </w:pPr>
      <w:r>
        <w:rPr>
          <w:rFonts w:hint="eastAsia" w:ascii="宋体" w:hAnsi="宋体" w:eastAsia="宋体" w:cs="宋体"/>
          <w:szCs w:val="21"/>
        </w:rPr>
        <w:t>¨是，《节能产品政府采购品目清单》的底级品目名称：</w:t>
      </w:r>
    </w:p>
    <w:p w14:paraId="7FBF4065">
      <w:pPr>
        <w:spacing w:line="400" w:lineRule="exact"/>
        <w:ind w:firstLine="945"/>
        <w:jc w:val="left"/>
        <w:rPr>
          <w:rFonts w:hint="eastAsia" w:ascii="宋体" w:hAnsi="宋体" w:eastAsia="宋体" w:cs="宋体"/>
          <w:szCs w:val="21"/>
        </w:rPr>
      </w:pPr>
      <w:r>
        <w:rPr>
          <w:rFonts w:hint="eastAsia" w:ascii="宋体" w:hAnsi="宋体" w:eastAsia="宋体" w:cs="宋体"/>
          <w:szCs w:val="21"/>
        </w:rPr>
        <w:t>¨强制采购  ¨优先采购</w:t>
      </w:r>
    </w:p>
    <w:p w14:paraId="6C94CE28">
      <w:pPr>
        <w:spacing w:line="400" w:lineRule="exact"/>
        <w:ind w:firstLine="945"/>
        <w:jc w:val="left"/>
        <w:rPr>
          <w:rFonts w:hint="eastAsia" w:ascii="宋体" w:hAnsi="宋体" w:eastAsia="宋体" w:cs="宋体"/>
          <w:szCs w:val="21"/>
        </w:rPr>
      </w:pPr>
      <w:r>
        <w:rPr>
          <w:rFonts w:hint="eastAsia" w:ascii="宋体" w:hAnsi="宋体" w:eastAsia="宋体" w:cs="宋体"/>
          <w:szCs w:val="21"/>
        </w:rPr>
        <w:t>¨否</w:t>
      </w:r>
    </w:p>
    <w:p w14:paraId="16A31AB9">
      <w:pPr>
        <w:spacing w:line="400" w:lineRule="exact"/>
        <w:ind w:firstLine="945"/>
        <w:jc w:val="left"/>
        <w:rPr>
          <w:rFonts w:hint="eastAsia" w:ascii="宋体" w:hAnsi="宋体" w:eastAsia="宋体" w:cs="宋体"/>
          <w:szCs w:val="21"/>
        </w:rPr>
      </w:pPr>
      <w:r>
        <w:rPr>
          <w:rFonts w:hint="eastAsia" w:ascii="宋体" w:hAnsi="宋体" w:eastAsia="宋体" w:cs="宋体"/>
          <w:szCs w:val="21"/>
        </w:rPr>
        <w:t>是否涉及环境标志产品：</w:t>
      </w:r>
    </w:p>
    <w:p w14:paraId="1AED3A5C">
      <w:pPr>
        <w:spacing w:line="400" w:lineRule="exact"/>
        <w:ind w:firstLine="945"/>
        <w:jc w:val="left"/>
        <w:rPr>
          <w:rFonts w:hint="eastAsia" w:ascii="宋体" w:hAnsi="宋体" w:eastAsia="宋体" w:cs="宋体"/>
          <w:szCs w:val="21"/>
        </w:rPr>
      </w:pPr>
      <w:r>
        <w:rPr>
          <w:rFonts w:hint="eastAsia" w:ascii="宋体" w:hAnsi="宋体" w:eastAsia="宋体" w:cs="宋体"/>
          <w:szCs w:val="21"/>
        </w:rPr>
        <w:t>¨是，《环境标志产品政府采购品目清单》的底级品目名称：</w:t>
      </w:r>
    </w:p>
    <w:p w14:paraId="58AC30FB">
      <w:pPr>
        <w:spacing w:line="400" w:lineRule="exact"/>
        <w:ind w:firstLine="945"/>
        <w:jc w:val="left"/>
        <w:rPr>
          <w:rFonts w:hint="eastAsia" w:ascii="宋体" w:hAnsi="宋体" w:eastAsia="宋体" w:cs="宋体"/>
          <w:szCs w:val="21"/>
        </w:rPr>
      </w:pPr>
      <w:r>
        <w:rPr>
          <w:rFonts w:hint="eastAsia" w:ascii="宋体" w:hAnsi="宋体" w:eastAsia="宋体" w:cs="宋体"/>
          <w:szCs w:val="21"/>
        </w:rPr>
        <w:t>¨强制采购  ¨优先采购</w:t>
      </w:r>
    </w:p>
    <w:p w14:paraId="6DE53CEE">
      <w:pPr>
        <w:spacing w:line="400" w:lineRule="exact"/>
        <w:ind w:firstLine="945"/>
        <w:jc w:val="left"/>
        <w:rPr>
          <w:rFonts w:hint="eastAsia" w:ascii="宋体" w:hAnsi="宋体" w:eastAsia="宋体" w:cs="宋体"/>
          <w:szCs w:val="21"/>
        </w:rPr>
      </w:pPr>
      <w:r>
        <w:rPr>
          <w:rFonts w:hint="eastAsia" w:ascii="宋体" w:hAnsi="宋体" w:eastAsia="宋体" w:cs="宋体"/>
          <w:szCs w:val="21"/>
        </w:rPr>
        <w:t>¨否</w:t>
      </w:r>
    </w:p>
    <w:p w14:paraId="1531A9FD">
      <w:pPr>
        <w:spacing w:line="400" w:lineRule="exact"/>
        <w:ind w:firstLine="945"/>
        <w:jc w:val="left"/>
        <w:rPr>
          <w:rFonts w:hint="eastAsia" w:ascii="宋体" w:hAnsi="宋体" w:eastAsia="宋体" w:cs="宋体"/>
          <w:szCs w:val="21"/>
        </w:rPr>
      </w:pPr>
      <w:r>
        <w:rPr>
          <w:rFonts w:hint="eastAsia" w:ascii="宋体" w:hAnsi="宋体" w:eastAsia="宋体" w:cs="宋体"/>
          <w:szCs w:val="21"/>
        </w:rPr>
        <w:t>是否涉及绿色产品：</w:t>
      </w:r>
    </w:p>
    <w:p w14:paraId="1FDA6ADA">
      <w:pPr>
        <w:spacing w:line="400" w:lineRule="exact"/>
        <w:ind w:firstLine="945"/>
        <w:jc w:val="left"/>
        <w:rPr>
          <w:rFonts w:hint="eastAsia" w:ascii="宋体" w:hAnsi="宋体" w:eastAsia="宋体" w:cs="宋体"/>
          <w:szCs w:val="21"/>
        </w:rPr>
      </w:pPr>
      <w:r>
        <w:rPr>
          <w:rFonts w:hint="eastAsia" w:ascii="宋体" w:hAnsi="宋体" w:eastAsia="宋体" w:cs="宋体"/>
          <w:szCs w:val="21"/>
        </w:rPr>
        <w:t>¨是，绿色产品政府采购相关政策确定的底级品目名称：</w:t>
      </w:r>
    </w:p>
    <w:p w14:paraId="45F8E49E">
      <w:pPr>
        <w:spacing w:line="400" w:lineRule="exact"/>
        <w:ind w:firstLine="945"/>
        <w:jc w:val="left"/>
        <w:rPr>
          <w:rFonts w:hint="eastAsia" w:ascii="宋体" w:hAnsi="宋体" w:eastAsia="宋体" w:cs="宋体"/>
          <w:szCs w:val="21"/>
        </w:rPr>
      </w:pPr>
      <w:r>
        <w:rPr>
          <w:rFonts w:hint="eastAsia" w:ascii="宋体" w:hAnsi="宋体" w:eastAsia="宋体" w:cs="宋体"/>
          <w:szCs w:val="21"/>
        </w:rPr>
        <w:t>¨强制采购  ¨优先采购</w:t>
      </w:r>
    </w:p>
    <w:p w14:paraId="2DE62F54">
      <w:pPr>
        <w:spacing w:line="400" w:lineRule="exact"/>
        <w:ind w:firstLine="945"/>
        <w:jc w:val="left"/>
        <w:rPr>
          <w:rFonts w:hint="eastAsia" w:ascii="宋体" w:hAnsi="宋体" w:eastAsia="宋体" w:cs="宋体"/>
          <w:szCs w:val="21"/>
        </w:rPr>
      </w:pPr>
      <w:r>
        <w:rPr>
          <w:rFonts w:hint="eastAsia" w:ascii="宋体" w:hAnsi="宋体" w:eastAsia="宋体" w:cs="宋体"/>
        </w:rPr>
        <w:t>¨否</w:t>
      </w:r>
    </w:p>
    <w:p w14:paraId="121D96A5">
      <w:pPr>
        <w:spacing w:line="400" w:lineRule="exact"/>
        <w:ind w:firstLine="420"/>
        <w:jc w:val="left"/>
        <w:rPr>
          <w:rFonts w:hint="eastAsia" w:ascii="宋体" w:hAnsi="宋体" w:eastAsia="宋体" w:cs="宋体"/>
          <w:szCs w:val="21"/>
        </w:rPr>
      </w:pPr>
      <w:r>
        <w:rPr>
          <w:rFonts w:hint="eastAsia" w:ascii="宋体" w:hAnsi="宋体" w:eastAsia="宋体" w:cs="宋体"/>
          <w:szCs w:val="21"/>
        </w:rPr>
        <w:t>（11）涉及商品包装和快递包装的，是否参考《商品包装政府采购需求标准（试行）》、《快递包装政府采购需求标准（试行）》明确产品及相关快递服务的具体包装要求：</w:t>
      </w:r>
    </w:p>
    <w:p w14:paraId="7179C3D3">
      <w:pPr>
        <w:spacing w:line="400" w:lineRule="exact"/>
        <w:ind w:firstLine="945"/>
        <w:jc w:val="left"/>
        <w:rPr>
          <w:rFonts w:hint="eastAsia" w:ascii="宋体" w:hAnsi="宋体" w:eastAsia="宋体" w:cs="宋体"/>
          <w:szCs w:val="21"/>
        </w:rPr>
      </w:pPr>
      <w:r>
        <w:rPr>
          <w:rFonts w:hint="eastAsia" w:ascii="宋体" w:hAnsi="宋体" w:eastAsia="宋体" w:cs="宋体"/>
          <w:szCs w:val="21"/>
        </w:rPr>
        <w:t>¨是  ¨否  ¨不涉及</w:t>
      </w:r>
    </w:p>
    <w:p w14:paraId="58E7A89F">
      <w:pPr>
        <w:numPr>
          <w:ilvl w:val="0"/>
          <w:numId w:val="0"/>
        </w:numPr>
        <w:spacing w:line="400" w:lineRule="exact"/>
        <w:ind w:left="284" w:leftChars="0" w:firstLine="422" w:firstLineChars="0"/>
        <w:jc w:val="left"/>
        <w:rPr>
          <w:rFonts w:hint="eastAsia" w:ascii="宋体" w:hAnsi="宋体" w:eastAsia="宋体" w:cs="宋体"/>
          <w:b/>
          <w:szCs w:val="21"/>
        </w:rPr>
      </w:pPr>
      <w:r>
        <w:rPr>
          <w:rFonts w:hint="eastAsia" w:ascii="宋体" w:hAnsi="宋体" w:eastAsia="宋体" w:cs="宋体"/>
          <w:b/>
          <w:i w:val="0"/>
          <w:sz w:val="28"/>
          <w:szCs w:val="21"/>
          <w:lang w:val="en-US" w:eastAsia="zh-CN" w:bidi="ar-SA"/>
        </w:rPr>
        <w:t>2</w:t>
      </w:r>
      <w:r>
        <w:rPr>
          <w:rFonts w:hint="eastAsia" w:ascii="宋体" w:hAnsi="宋体" w:eastAsia="宋体" w:cs="宋体"/>
          <w:b/>
          <w:szCs w:val="21"/>
        </w:rPr>
        <w:t>合同金额</w:t>
      </w:r>
    </w:p>
    <w:p w14:paraId="3E9E526F">
      <w:pPr>
        <w:spacing w:line="400" w:lineRule="exact"/>
        <w:ind w:firstLine="420"/>
        <w:jc w:val="left"/>
        <w:rPr>
          <w:rFonts w:hint="eastAsia" w:ascii="宋体" w:hAnsi="宋体" w:eastAsia="宋体" w:cs="宋体"/>
          <w:szCs w:val="21"/>
        </w:rPr>
      </w:pPr>
      <w:r>
        <w:rPr>
          <w:rFonts w:hint="eastAsia" w:ascii="宋体" w:hAnsi="宋体" w:eastAsia="宋体" w:cs="宋体"/>
          <w:szCs w:val="21"/>
        </w:rPr>
        <w:t>（1）合同金额小写：</w:t>
      </w:r>
    </w:p>
    <w:p w14:paraId="65E8CDCC">
      <w:pPr>
        <w:spacing w:line="400" w:lineRule="exact"/>
        <w:ind w:firstLine="945"/>
        <w:jc w:val="left"/>
        <w:rPr>
          <w:rFonts w:hint="eastAsia" w:ascii="宋体" w:hAnsi="宋体" w:eastAsia="宋体" w:cs="宋体"/>
          <w:szCs w:val="21"/>
          <w:u w:val="single"/>
        </w:rPr>
      </w:pPr>
      <w:r>
        <w:rPr>
          <w:rFonts w:hint="eastAsia" w:ascii="宋体" w:hAnsi="宋体" w:eastAsia="宋体" w:cs="宋体"/>
          <w:szCs w:val="21"/>
        </w:rPr>
        <w:t>大写：</w:t>
      </w:r>
    </w:p>
    <w:p w14:paraId="530163D3">
      <w:pPr>
        <w:spacing w:line="400" w:lineRule="exact"/>
        <w:ind w:firstLine="945"/>
        <w:jc w:val="left"/>
        <w:rPr>
          <w:rFonts w:hint="eastAsia" w:ascii="宋体" w:hAnsi="宋体" w:eastAsia="宋体" w:cs="宋体"/>
          <w:szCs w:val="21"/>
        </w:rPr>
      </w:pPr>
      <w:r>
        <w:rPr>
          <w:rFonts w:hint="eastAsia" w:ascii="宋体" w:hAnsi="宋体" w:eastAsia="宋体" w:cs="宋体"/>
          <w:szCs w:val="21"/>
        </w:rPr>
        <w:t>分包金额（如有）小写：</w:t>
      </w:r>
    </w:p>
    <w:p w14:paraId="084AE1E0">
      <w:pPr>
        <w:spacing w:line="400" w:lineRule="exact"/>
        <w:ind w:firstLine="945"/>
        <w:jc w:val="left"/>
        <w:rPr>
          <w:rFonts w:hint="eastAsia" w:ascii="宋体" w:hAnsi="宋体" w:eastAsia="宋体" w:cs="宋体"/>
          <w:szCs w:val="21"/>
          <w:u w:val="single"/>
        </w:rPr>
      </w:pPr>
      <w:r>
        <w:rPr>
          <w:rFonts w:hint="eastAsia" w:ascii="宋体" w:hAnsi="宋体" w:eastAsia="宋体" w:cs="宋体"/>
          <w:szCs w:val="21"/>
        </w:rPr>
        <w:t>大写：</w:t>
      </w:r>
    </w:p>
    <w:p w14:paraId="7D397206">
      <w:pPr>
        <w:spacing w:line="400" w:lineRule="exact"/>
        <w:ind w:firstLine="945"/>
        <w:jc w:val="left"/>
        <w:rPr>
          <w:rFonts w:hint="eastAsia" w:ascii="宋体" w:hAnsi="宋体" w:eastAsia="宋体" w:cs="宋体"/>
          <w:szCs w:val="21"/>
        </w:rPr>
      </w:pPr>
      <w:r>
        <w:rPr>
          <w:rFonts w:hint="eastAsia" w:ascii="宋体" w:hAnsi="宋体" w:eastAsia="宋体" w:cs="宋体"/>
          <w:szCs w:val="21"/>
        </w:rPr>
        <w:t>（注：固定单价合同应填写单价和最高限价）</w:t>
      </w:r>
    </w:p>
    <w:p w14:paraId="373D73D8">
      <w:pPr>
        <w:spacing w:line="400" w:lineRule="exact"/>
        <w:ind w:firstLine="420"/>
        <w:jc w:val="left"/>
        <w:rPr>
          <w:rFonts w:hint="eastAsia" w:ascii="宋体" w:hAnsi="宋体" w:eastAsia="宋体" w:cs="宋体"/>
          <w:szCs w:val="21"/>
        </w:rPr>
      </w:pPr>
      <w:r>
        <w:rPr>
          <w:rFonts w:hint="eastAsia" w:ascii="宋体" w:hAnsi="宋体" w:eastAsia="宋体" w:cs="宋体"/>
          <w:szCs w:val="21"/>
        </w:rPr>
        <w:t>（2）合同定价方式（采用组合定价方式的，可以勾选多项）：</w:t>
      </w:r>
    </w:p>
    <w:p w14:paraId="36945E9A">
      <w:pPr>
        <w:spacing w:line="400" w:lineRule="exact"/>
        <w:ind w:firstLine="945"/>
        <w:jc w:val="left"/>
        <w:rPr>
          <w:rFonts w:hint="eastAsia" w:ascii="宋体" w:hAnsi="宋体" w:eastAsia="宋体" w:cs="宋体"/>
          <w:szCs w:val="21"/>
        </w:rPr>
      </w:pPr>
      <w:r>
        <w:rPr>
          <w:rFonts w:hint="eastAsia" w:ascii="宋体" w:hAnsi="宋体" w:eastAsia="宋体" w:cs="宋体"/>
          <w:iCs/>
          <w:szCs w:val="21"/>
        </w:rPr>
        <w:t>¨固定总价  ¨固定单价  ¨固定费率  ¨成本补偿  ¨绩效激励  ¨其他</w:t>
      </w:r>
    </w:p>
    <w:p w14:paraId="753953DD">
      <w:pPr>
        <w:pStyle w:val="258"/>
        <w:spacing w:line="400" w:lineRule="exact"/>
        <w:jc w:val="left"/>
        <w:rPr>
          <w:rFonts w:hint="eastAsia" w:ascii="宋体" w:hAnsi="宋体" w:eastAsia="宋体" w:cs="宋体"/>
        </w:rPr>
      </w:pPr>
      <w:r>
        <w:rPr>
          <w:rFonts w:hint="eastAsia" w:ascii="宋体" w:hAnsi="宋体" w:eastAsia="宋体" w:cs="宋体"/>
        </w:rPr>
        <w:t>（3）付款方式（按项目实际勾选填写）：</w:t>
      </w:r>
    </w:p>
    <w:p w14:paraId="0373AA0D">
      <w:pPr>
        <w:spacing w:line="400" w:lineRule="exact"/>
        <w:ind w:firstLine="945"/>
        <w:jc w:val="left"/>
        <w:rPr>
          <w:rFonts w:hint="eastAsia" w:ascii="宋体" w:hAnsi="宋体" w:eastAsia="宋体" w:cs="宋体"/>
          <w:szCs w:val="21"/>
          <w:u w:val="single"/>
        </w:rPr>
      </w:pPr>
      <w:r>
        <w:rPr>
          <w:rFonts w:hint="eastAsia" w:ascii="宋体" w:hAnsi="宋体" w:eastAsia="宋体" w:cs="宋体"/>
          <w:szCs w:val="21"/>
        </w:rPr>
        <w:t>¨全额付款：</w:t>
      </w:r>
      <w:r>
        <w:rPr>
          <w:rFonts w:hint="eastAsia" w:ascii="宋体" w:hAnsi="宋体" w:eastAsia="宋体" w:cs="宋体"/>
          <w:szCs w:val="21"/>
          <w:u w:val="single"/>
        </w:rPr>
        <w:t xml:space="preserve">     （应明确一次性支付合同款项的条件）                </w:t>
      </w:r>
    </w:p>
    <w:p w14:paraId="615F57E3">
      <w:pPr>
        <w:spacing w:line="400" w:lineRule="exact"/>
        <w:ind w:firstLine="945"/>
        <w:jc w:val="left"/>
        <w:rPr>
          <w:rFonts w:hint="eastAsia" w:ascii="宋体" w:hAnsi="宋体" w:eastAsia="宋体" w:cs="宋体"/>
        </w:rPr>
      </w:pPr>
      <w:r>
        <w:rPr>
          <w:rFonts w:hint="eastAsia" w:ascii="宋体" w:hAnsi="宋体" w:eastAsia="宋体" w:cs="宋体"/>
          <w:szCs w:val="21"/>
        </w:rPr>
        <w:t>¨分期付款：</w:t>
      </w:r>
      <w:r>
        <w:rPr>
          <w:rFonts w:hint="eastAsia" w:ascii="宋体" w:hAnsi="宋体" w:eastAsia="宋体" w:cs="宋体"/>
          <w:szCs w:val="21"/>
          <w:u w:val="single"/>
        </w:rPr>
        <w:t xml:space="preserve">  （应明确分期支付合同款项的各期比例和支付条件，各期支付条件应与分期履约验收情况挂钩） </w:t>
      </w:r>
      <w:r>
        <w:rPr>
          <w:rFonts w:hint="eastAsia" w:ascii="宋体" w:hAnsi="宋体" w:eastAsia="宋体" w:cs="宋体"/>
          <w:szCs w:val="21"/>
        </w:rPr>
        <w:t>，其中涉及预付款的：</w:t>
      </w:r>
      <w:r>
        <w:rPr>
          <w:rFonts w:hint="eastAsia" w:ascii="宋体" w:hAnsi="宋体" w:eastAsia="宋体" w:cs="宋体"/>
          <w:szCs w:val="21"/>
          <w:u w:val="single"/>
        </w:rPr>
        <w:t xml:space="preserve"> （应明确预付款的支付比例和支付条件） </w:t>
      </w:r>
    </w:p>
    <w:p w14:paraId="574238A2">
      <w:pPr>
        <w:spacing w:line="400" w:lineRule="exact"/>
        <w:ind w:firstLine="945"/>
        <w:jc w:val="left"/>
        <w:rPr>
          <w:rFonts w:hint="eastAsia" w:ascii="宋体" w:hAnsi="宋体" w:eastAsia="宋体" w:cs="宋体"/>
          <w:szCs w:val="21"/>
          <w:u w:val="single"/>
        </w:rPr>
      </w:pPr>
      <w:r>
        <w:rPr>
          <w:rFonts w:hint="eastAsia" w:ascii="宋体" w:hAnsi="宋体" w:eastAsia="宋体" w:cs="宋体"/>
          <w:szCs w:val="21"/>
        </w:rPr>
        <w:t>¨成本补偿：</w:t>
      </w:r>
      <w:r>
        <w:rPr>
          <w:rFonts w:hint="eastAsia" w:ascii="宋体" w:hAnsi="宋体" w:eastAsia="宋体" w:cs="宋体"/>
          <w:szCs w:val="21"/>
          <w:u w:val="single"/>
        </w:rPr>
        <w:t xml:space="preserve">      （应明确按照成本补偿方式的支付方式和支付条件）   </w:t>
      </w:r>
    </w:p>
    <w:p w14:paraId="21A1ACA4">
      <w:pPr>
        <w:spacing w:line="400" w:lineRule="exact"/>
        <w:ind w:firstLine="945"/>
        <w:jc w:val="left"/>
        <w:rPr>
          <w:rFonts w:hint="eastAsia" w:ascii="宋体" w:hAnsi="宋体" w:eastAsia="宋体" w:cs="宋体"/>
          <w:szCs w:val="21"/>
        </w:rPr>
      </w:pPr>
      <w:r>
        <w:rPr>
          <w:rFonts w:hint="eastAsia" w:ascii="宋体" w:hAnsi="宋体" w:eastAsia="宋体" w:cs="宋体"/>
          <w:szCs w:val="21"/>
        </w:rPr>
        <w:t>¨绩效激励：</w:t>
      </w:r>
      <w:r>
        <w:rPr>
          <w:rFonts w:hint="eastAsia" w:ascii="宋体" w:hAnsi="宋体" w:eastAsia="宋体" w:cs="宋体"/>
          <w:szCs w:val="21"/>
          <w:u w:val="single"/>
        </w:rPr>
        <w:t xml:space="preserve">      （应明确按照绩效激励方式的支付方式和支付条件）   </w:t>
      </w:r>
    </w:p>
    <w:p w14:paraId="2BD7A815">
      <w:pPr>
        <w:numPr>
          <w:ilvl w:val="0"/>
          <w:numId w:val="0"/>
        </w:numPr>
        <w:spacing w:line="400" w:lineRule="exact"/>
        <w:ind w:left="284" w:leftChars="0" w:firstLine="422" w:firstLineChars="0"/>
        <w:jc w:val="left"/>
        <w:rPr>
          <w:rFonts w:hint="eastAsia" w:ascii="宋体" w:hAnsi="宋体" w:eastAsia="宋体" w:cs="宋体"/>
          <w:b/>
          <w:szCs w:val="21"/>
          <w:u w:val="single"/>
        </w:rPr>
      </w:pPr>
      <w:r>
        <w:rPr>
          <w:rFonts w:hint="eastAsia" w:ascii="宋体" w:hAnsi="宋体" w:eastAsia="宋体" w:cs="宋体"/>
          <w:b/>
          <w:i w:val="0"/>
          <w:sz w:val="28"/>
          <w:szCs w:val="21"/>
          <w:lang w:val="en-US" w:eastAsia="zh-CN" w:bidi="ar-SA"/>
        </w:rPr>
        <w:t>3</w:t>
      </w:r>
      <w:r>
        <w:rPr>
          <w:rFonts w:hint="eastAsia" w:ascii="宋体" w:hAnsi="宋体" w:eastAsia="宋体" w:cs="宋体"/>
          <w:b/>
          <w:szCs w:val="21"/>
        </w:rPr>
        <w:t>合同履行</w:t>
      </w:r>
    </w:p>
    <w:p w14:paraId="1A101206">
      <w:pPr>
        <w:spacing w:line="400" w:lineRule="exact"/>
        <w:ind w:firstLine="420"/>
        <w:jc w:val="left"/>
        <w:rPr>
          <w:rFonts w:hint="eastAsia" w:ascii="宋体" w:hAnsi="宋体" w:eastAsia="宋体" w:cs="宋体"/>
          <w:szCs w:val="21"/>
        </w:rPr>
      </w:pPr>
      <w:r>
        <w:rPr>
          <w:rFonts w:hint="eastAsia" w:ascii="宋体" w:hAnsi="宋体" w:eastAsia="宋体" w:cs="宋体"/>
          <w:szCs w:val="21"/>
        </w:rPr>
        <w:t>（1）起始日期：    年  月  日，完成日期：    年  月  日。</w:t>
      </w:r>
    </w:p>
    <w:p w14:paraId="27802E26">
      <w:pPr>
        <w:spacing w:line="400" w:lineRule="exact"/>
        <w:ind w:firstLine="420"/>
        <w:jc w:val="left"/>
        <w:rPr>
          <w:rFonts w:hint="eastAsia" w:ascii="宋体" w:hAnsi="宋体" w:eastAsia="宋体" w:cs="宋体"/>
          <w:szCs w:val="21"/>
          <w:u w:val="single"/>
        </w:rPr>
      </w:pPr>
      <w:r>
        <w:rPr>
          <w:rFonts w:hint="eastAsia" w:ascii="宋体" w:hAnsi="宋体" w:eastAsia="宋体" w:cs="宋体"/>
          <w:szCs w:val="21"/>
        </w:rPr>
        <w:t>（2）履约地点</w:t>
      </w:r>
      <w:r>
        <w:rPr>
          <w:rFonts w:hint="eastAsia" w:ascii="宋体" w:hAnsi="宋体" w:eastAsia="宋体" w:cs="宋体"/>
          <w:bCs/>
          <w:szCs w:val="21"/>
        </w:rPr>
        <w:t>：</w:t>
      </w:r>
    </w:p>
    <w:p w14:paraId="10B46D53">
      <w:pPr>
        <w:spacing w:line="400" w:lineRule="exact"/>
        <w:ind w:firstLine="420"/>
        <w:jc w:val="left"/>
        <w:rPr>
          <w:rFonts w:hint="eastAsia" w:ascii="宋体" w:hAnsi="宋体" w:eastAsia="宋体" w:cs="宋体"/>
          <w:szCs w:val="21"/>
        </w:rPr>
      </w:pPr>
      <w:r>
        <w:rPr>
          <w:rFonts w:hint="eastAsia" w:ascii="宋体" w:hAnsi="宋体" w:eastAsia="宋体" w:cs="宋体"/>
          <w:bCs/>
          <w:szCs w:val="21"/>
        </w:rPr>
        <w:t>（3）履约担保：</w:t>
      </w:r>
      <w:r>
        <w:rPr>
          <w:rFonts w:hint="eastAsia" w:ascii="宋体" w:hAnsi="宋体" w:eastAsia="宋体" w:cs="宋体"/>
        </w:rPr>
        <w:t>是否收取履约保证金：</w:t>
      </w:r>
      <w:r>
        <w:rPr>
          <w:rFonts w:hint="eastAsia" w:ascii="宋体" w:hAnsi="宋体" w:eastAsia="宋体" w:cs="宋体"/>
          <w:szCs w:val="21"/>
        </w:rPr>
        <w:t>¨是  ¨否</w:t>
      </w:r>
    </w:p>
    <w:p w14:paraId="0BCE012A">
      <w:pPr>
        <w:pStyle w:val="269"/>
        <w:ind w:firstLine="945"/>
        <w:rPr>
          <w:rFonts w:hint="eastAsia" w:ascii="宋体" w:hAnsi="宋体" w:eastAsia="宋体" w:cs="宋体"/>
          <w:sz w:val="21"/>
        </w:rPr>
      </w:pPr>
      <w:r>
        <w:rPr>
          <w:rFonts w:hint="eastAsia" w:ascii="宋体" w:hAnsi="宋体" w:eastAsia="宋体" w:cs="宋体"/>
          <w:sz w:val="21"/>
        </w:rPr>
        <w:t>收取履约保证金形式：</w:t>
      </w:r>
    </w:p>
    <w:p w14:paraId="3BA88B29">
      <w:pPr>
        <w:pStyle w:val="269"/>
        <w:ind w:firstLine="945"/>
        <w:rPr>
          <w:rFonts w:hint="eastAsia" w:ascii="宋体" w:hAnsi="宋体" w:eastAsia="宋体" w:cs="宋体"/>
          <w:sz w:val="21"/>
        </w:rPr>
      </w:pPr>
      <w:r>
        <w:rPr>
          <w:rFonts w:hint="eastAsia" w:ascii="宋体" w:hAnsi="宋体" w:eastAsia="宋体" w:cs="宋体"/>
          <w:sz w:val="21"/>
        </w:rPr>
        <w:t>收取履约保证金金额：</w:t>
      </w:r>
    </w:p>
    <w:p w14:paraId="28747A9F">
      <w:pPr>
        <w:spacing w:line="400" w:lineRule="exact"/>
        <w:ind w:firstLine="945"/>
        <w:jc w:val="left"/>
        <w:rPr>
          <w:rFonts w:hint="eastAsia" w:ascii="宋体" w:hAnsi="宋体" w:eastAsia="宋体" w:cs="宋体"/>
        </w:rPr>
      </w:pPr>
      <w:r>
        <w:rPr>
          <w:rFonts w:hint="eastAsia" w:ascii="宋体" w:hAnsi="宋体" w:eastAsia="宋体" w:cs="宋体"/>
          <w:bCs/>
          <w:szCs w:val="21"/>
        </w:rPr>
        <w:t>履约担保期限：</w:t>
      </w:r>
    </w:p>
    <w:p w14:paraId="0457D6AD">
      <w:pPr>
        <w:spacing w:line="400" w:lineRule="exact"/>
        <w:ind w:firstLine="420"/>
        <w:jc w:val="left"/>
        <w:rPr>
          <w:rFonts w:hint="eastAsia" w:ascii="宋体" w:hAnsi="宋体" w:eastAsia="宋体" w:cs="宋体"/>
          <w:bCs/>
          <w:szCs w:val="21"/>
        </w:rPr>
      </w:pPr>
      <w:r>
        <w:rPr>
          <w:rFonts w:hint="eastAsia" w:ascii="宋体" w:hAnsi="宋体" w:eastAsia="宋体" w:cs="宋体"/>
          <w:bCs/>
          <w:szCs w:val="21"/>
        </w:rPr>
        <w:t>（4）分期履行要求：</w:t>
      </w:r>
    </w:p>
    <w:p w14:paraId="316A509C">
      <w:pPr>
        <w:spacing w:line="400" w:lineRule="exact"/>
        <w:ind w:firstLine="420"/>
        <w:jc w:val="left"/>
        <w:rPr>
          <w:rFonts w:hint="eastAsia" w:ascii="宋体" w:hAnsi="宋体" w:eastAsia="宋体" w:cs="宋体"/>
          <w:szCs w:val="21"/>
          <w:u w:val="single"/>
        </w:rPr>
      </w:pPr>
      <w:r>
        <w:rPr>
          <w:rFonts w:hint="eastAsia" w:ascii="宋体" w:hAnsi="宋体" w:eastAsia="宋体" w:cs="宋体"/>
          <w:bCs/>
          <w:szCs w:val="21"/>
        </w:rPr>
        <w:t>（5）风险处置措施和替代方案：</w:t>
      </w:r>
    </w:p>
    <w:p w14:paraId="151D4456">
      <w:pPr>
        <w:numPr>
          <w:ilvl w:val="0"/>
          <w:numId w:val="0"/>
        </w:numPr>
        <w:spacing w:line="400" w:lineRule="exact"/>
        <w:ind w:left="284" w:leftChars="0" w:firstLine="422" w:firstLineChars="0"/>
        <w:jc w:val="left"/>
        <w:rPr>
          <w:rFonts w:hint="eastAsia" w:ascii="宋体" w:hAnsi="宋体" w:eastAsia="宋体" w:cs="宋体"/>
          <w:b/>
          <w:szCs w:val="21"/>
        </w:rPr>
      </w:pPr>
      <w:r>
        <w:rPr>
          <w:rFonts w:hint="eastAsia" w:ascii="宋体" w:hAnsi="宋体" w:eastAsia="宋体" w:cs="宋体"/>
          <w:b/>
          <w:i w:val="0"/>
          <w:sz w:val="28"/>
          <w:szCs w:val="21"/>
          <w:lang w:val="en-US" w:eastAsia="zh-CN" w:bidi="ar-SA"/>
        </w:rPr>
        <w:t>4</w:t>
      </w:r>
      <w:r>
        <w:rPr>
          <w:rFonts w:hint="eastAsia" w:ascii="宋体" w:hAnsi="宋体" w:eastAsia="宋体" w:cs="宋体"/>
          <w:b/>
          <w:szCs w:val="21"/>
        </w:rPr>
        <w:t>合同验收</w:t>
      </w:r>
    </w:p>
    <w:p w14:paraId="0779F5D6">
      <w:pPr>
        <w:spacing w:line="400" w:lineRule="exact"/>
        <w:ind w:firstLine="420"/>
        <w:jc w:val="left"/>
        <w:rPr>
          <w:rFonts w:hint="eastAsia" w:ascii="宋体" w:hAnsi="宋体" w:eastAsia="宋体" w:cs="宋体"/>
          <w:bCs/>
          <w:szCs w:val="21"/>
        </w:rPr>
      </w:pPr>
      <w:r>
        <w:rPr>
          <w:rFonts w:hint="eastAsia" w:ascii="宋体" w:hAnsi="宋体" w:eastAsia="宋体" w:cs="宋体"/>
          <w:bCs/>
          <w:szCs w:val="21"/>
        </w:rPr>
        <w:t>（1）验收组织方式：</w:t>
      </w:r>
      <w:r>
        <w:rPr>
          <w:rFonts w:hint="eastAsia" w:ascii="宋体" w:hAnsi="宋体" w:eastAsia="宋体" w:cs="宋体"/>
          <w:szCs w:val="21"/>
        </w:rPr>
        <w:t>¨</w:t>
      </w:r>
      <w:r>
        <w:rPr>
          <w:rFonts w:hint="eastAsia" w:ascii="宋体" w:hAnsi="宋体" w:eastAsia="宋体" w:cs="宋体"/>
          <w:bCs/>
          <w:szCs w:val="21"/>
        </w:rPr>
        <w:t xml:space="preserve">自行组织  </w:t>
      </w:r>
      <w:r>
        <w:rPr>
          <w:rFonts w:hint="eastAsia" w:ascii="宋体" w:hAnsi="宋体" w:eastAsia="宋体" w:cs="宋体"/>
          <w:szCs w:val="21"/>
        </w:rPr>
        <w:t>¨</w:t>
      </w:r>
      <w:r>
        <w:rPr>
          <w:rFonts w:hint="eastAsia" w:ascii="宋体" w:hAnsi="宋体" w:eastAsia="宋体" w:cs="宋体"/>
          <w:bCs/>
          <w:szCs w:val="21"/>
        </w:rPr>
        <w:t>委托第三方组织</w:t>
      </w:r>
    </w:p>
    <w:p w14:paraId="17C47A63">
      <w:pPr>
        <w:spacing w:line="400" w:lineRule="exact"/>
        <w:ind w:firstLine="945"/>
        <w:jc w:val="left"/>
        <w:rPr>
          <w:rFonts w:hint="eastAsia" w:ascii="宋体" w:hAnsi="宋体" w:eastAsia="宋体" w:cs="宋体"/>
          <w:bCs/>
          <w:szCs w:val="21"/>
        </w:rPr>
      </w:pPr>
      <w:r>
        <w:rPr>
          <w:rFonts w:hint="eastAsia" w:ascii="宋体" w:hAnsi="宋体" w:eastAsia="宋体" w:cs="宋体"/>
          <w:bCs/>
          <w:szCs w:val="21"/>
        </w:rPr>
        <w:t>验收主体：</w:t>
      </w:r>
    </w:p>
    <w:p w14:paraId="1E188855">
      <w:pPr>
        <w:spacing w:line="400" w:lineRule="exact"/>
        <w:ind w:firstLine="945"/>
        <w:jc w:val="left"/>
        <w:rPr>
          <w:rFonts w:hint="eastAsia" w:ascii="宋体" w:hAnsi="宋体" w:eastAsia="宋体" w:cs="宋体"/>
          <w:bCs/>
          <w:szCs w:val="21"/>
        </w:rPr>
      </w:pPr>
      <w:r>
        <w:rPr>
          <w:rFonts w:hint="eastAsia" w:ascii="宋体" w:hAnsi="宋体" w:eastAsia="宋体" w:cs="宋体"/>
          <w:bCs/>
          <w:szCs w:val="21"/>
        </w:rPr>
        <w:t>是否邀请本项目的其他供应商参加验收：</w:t>
      </w:r>
      <w:r>
        <w:rPr>
          <w:rFonts w:hint="eastAsia" w:ascii="宋体" w:hAnsi="宋体" w:eastAsia="宋体" w:cs="宋体"/>
          <w:szCs w:val="21"/>
        </w:rPr>
        <w:t>¨</w:t>
      </w:r>
      <w:r>
        <w:rPr>
          <w:rFonts w:hint="eastAsia" w:ascii="宋体" w:hAnsi="宋体" w:eastAsia="宋体" w:cs="宋体"/>
          <w:bCs/>
          <w:szCs w:val="21"/>
        </w:rPr>
        <w:t xml:space="preserve">是  </w:t>
      </w:r>
      <w:r>
        <w:rPr>
          <w:rFonts w:hint="eastAsia" w:ascii="宋体" w:hAnsi="宋体" w:eastAsia="宋体" w:cs="宋体"/>
          <w:szCs w:val="21"/>
        </w:rPr>
        <w:t>¨</w:t>
      </w:r>
      <w:r>
        <w:rPr>
          <w:rFonts w:hint="eastAsia" w:ascii="宋体" w:hAnsi="宋体" w:eastAsia="宋体" w:cs="宋体"/>
          <w:bCs/>
          <w:szCs w:val="21"/>
        </w:rPr>
        <w:t>否</w:t>
      </w:r>
    </w:p>
    <w:p w14:paraId="3F1AD422">
      <w:pPr>
        <w:spacing w:line="400" w:lineRule="exact"/>
        <w:ind w:firstLine="945"/>
        <w:jc w:val="left"/>
        <w:rPr>
          <w:rFonts w:hint="eastAsia" w:ascii="宋体" w:hAnsi="宋体" w:eastAsia="宋体" w:cs="宋体"/>
          <w:bCs/>
          <w:szCs w:val="21"/>
        </w:rPr>
      </w:pPr>
      <w:r>
        <w:rPr>
          <w:rFonts w:hint="eastAsia" w:ascii="宋体" w:hAnsi="宋体" w:eastAsia="宋体" w:cs="宋体"/>
          <w:bCs/>
          <w:szCs w:val="21"/>
        </w:rPr>
        <w:t>是否邀请专家参加验收：</w:t>
      </w:r>
      <w:r>
        <w:rPr>
          <w:rFonts w:hint="eastAsia" w:ascii="宋体" w:hAnsi="宋体" w:eastAsia="宋体" w:cs="宋体"/>
          <w:szCs w:val="21"/>
        </w:rPr>
        <w:t>¨</w:t>
      </w:r>
      <w:r>
        <w:rPr>
          <w:rFonts w:hint="eastAsia" w:ascii="宋体" w:hAnsi="宋体" w:eastAsia="宋体" w:cs="宋体"/>
          <w:bCs/>
          <w:szCs w:val="21"/>
        </w:rPr>
        <w:t xml:space="preserve">是  </w:t>
      </w:r>
      <w:r>
        <w:rPr>
          <w:rFonts w:hint="eastAsia" w:ascii="宋体" w:hAnsi="宋体" w:eastAsia="宋体" w:cs="宋体"/>
          <w:szCs w:val="21"/>
        </w:rPr>
        <w:t>¨</w:t>
      </w:r>
      <w:r>
        <w:rPr>
          <w:rFonts w:hint="eastAsia" w:ascii="宋体" w:hAnsi="宋体" w:eastAsia="宋体" w:cs="宋体"/>
          <w:bCs/>
          <w:szCs w:val="21"/>
        </w:rPr>
        <w:t>否</w:t>
      </w:r>
    </w:p>
    <w:p w14:paraId="1F312B62">
      <w:pPr>
        <w:spacing w:line="400" w:lineRule="exact"/>
        <w:ind w:firstLine="945"/>
        <w:jc w:val="left"/>
        <w:rPr>
          <w:rFonts w:hint="eastAsia" w:ascii="宋体" w:hAnsi="宋体" w:eastAsia="宋体" w:cs="宋体"/>
          <w:bCs/>
          <w:szCs w:val="21"/>
        </w:rPr>
      </w:pPr>
      <w:r>
        <w:rPr>
          <w:rFonts w:hint="eastAsia" w:ascii="宋体" w:hAnsi="宋体" w:eastAsia="宋体" w:cs="宋体"/>
          <w:bCs/>
          <w:szCs w:val="21"/>
        </w:rPr>
        <w:t>是否邀请服务对象参加验收：</w:t>
      </w:r>
      <w:r>
        <w:rPr>
          <w:rFonts w:hint="eastAsia" w:ascii="宋体" w:hAnsi="宋体" w:eastAsia="宋体" w:cs="宋体"/>
          <w:szCs w:val="21"/>
        </w:rPr>
        <w:t>¨</w:t>
      </w:r>
      <w:r>
        <w:rPr>
          <w:rFonts w:hint="eastAsia" w:ascii="宋体" w:hAnsi="宋体" w:eastAsia="宋体" w:cs="宋体"/>
          <w:bCs/>
          <w:szCs w:val="21"/>
        </w:rPr>
        <w:t xml:space="preserve">是  </w:t>
      </w:r>
      <w:r>
        <w:rPr>
          <w:rFonts w:hint="eastAsia" w:ascii="宋体" w:hAnsi="宋体" w:eastAsia="宋体" w:cs="宋体"/>
          <w:szCs w:val="21"/>
        </w:rPr>
        <w:t>¨</w:t>
      </w:r>
      <w:r>
        <w:rPr>
          <w:rFonts w:hint="eastAsia" w:ascii="宋体" w:hAnsi="宋体" w:eastAsia="宋体" w:cs="宋体"/>
          <w:bCs/>
          <w:szCs w:val="21"/>
        </w:rPr>
        <w:t>否</w:t>
      </w:r>
    </w:p>
    <w:p w14:paraId="31B81955">
      <w:pPr>
        <w:spacing w:line="400" w:lineRule="exact"/>
        <w:ind w:firstLine="945"/>
        <w:jc w:val="left"/>
        <w:rPr>
          <w:rFonts w:hint="eastAsia" w:ascii="宋体" w:hAnsi="宋体" w:eastAsia="宋体" w:cs="宋体"/>
          <w:bCs/>
          <w:szCs w:val="21"/>
        </w:rPr>
      </w:pPr>
      <w:r>
        <w:rPr>
          <w:rFonts w:hint="eastAsia" w:ascii="宋体" w:hAnsi="宋体" w:eastAsia="宋体" w:cs="宋体"/>
          <w:bCs/>
          <w:szCs w:val="21"/>
        </w:rPr>
        <w:t>是否邀请第三方检测机构参加验收：</w:t>
      </w:r>
      <w:r>
        <w:rPr>
          <w:rFonts w:hint="eastAsia" w:ascii="宋体" w:hAnsi="宋体" w:eastAsia="宋体" w:cs="宋体"/>
          <w:szCs w:val="21"/>
        </w:rPr>
        <w:t>¨</w:t>
      </w:r>
      <w:r>
        <w:rPr>
          <w:rFonts w:hint="eastAsia" w:ascii="宋体" w:hAnsi="宋体" w:eastAsia="宋体" w:cs="宋体"/>
          <w:bCs/>
          <w:szCs w:val="21"/>
        </w:rPr>
        <w:t xml:space="preserve">是  </w:t>
      </w:r>
      <w:r>
        <w:rPr>
          <w:rFonts w:hint="eastAsia" w:ascii="宋体" w:hAnsi="宋体" w:eastAsia="宋体" w:cs="宋体"/>
          <w:szCs w:val="21"/>
        </w:rPr>
        <w:t>¨</w:t>
      </w:r>
      <w:r>
        <w:rPr>
          <w:rFonts w:hint="eastAsia" w:ascii="宋体" w:hAnsi="宋体" w:eastAsia="宋体" w:cs="宋体"/>
          <w:bCs/>
          <w:szCs w:val="21"/>
        </w:rPr>
        <w:t>否</w:t>
      </w:r>
    </w:p>
    <w:p w14:paraId="1209B55F">
      <w:pPr>
        <w:spacing w:line="400" w:lineRule="exact"/>
        <w:ind w:firstLine="945"/>
        <w:jc w:val="left"/>
        <w:rPr>
          <w:rFonts w:hint="eastAsia" w:ascii="宋体" w:hAnsi="宋体" w:eastAsia="宋体" w:cs="宋体"/>
          <w:bCs/>
          <w:szCs w:val="21"/>
        </w:rPr>
      </w:pPr>
      <w:r>
        <w:rPr>
          <w:rFonts w:hint="eastAsia" w:ascii="宋体" w:hAnsi="宋体" w:eastAsia="宋体" w:cs="宋体"/>
          <w:bCs/>
          <w:szCs w:val="21"/>
        </w:rPr>
        <w:t>是否进行抽查检测：</w:t>
      </w:r>
      <w:r>
        <w:rPr>
          <w:rFonts w:hint="eastAsia" w:ascii="宋体" w:hAnsi="宋体" w:eastAsia="宋体" w:cs="宋体"/>
          <w:szCs w:val="21"/>
        </w:rPr>
        <w:t>¨</w:t>
      </w:r>
      <w:r>
        <w:rPr>
          <w:rFonts w:hint="eastAsia" w:ascii="宋体" w:hAnsi="宋体" w:eastAsia="宋体" w:cs="宋体"/>
          <w:bCs/>
          <w:szCs w:val="21"/>
        </w:rPr>
        <w:t xml:space="preserve">是，抽查比例：    </w:t>
      </w:r>
      <w:r>
        <w:rPr>
          <w:rFonts w:hint="eastAsia" w:ascii="宋体" w:hAnsi="宋体" w:eastAsia="宋体" w:cs="宋体"/>
          <w:szCs w:val="21"/>
        </w:rPr>
        <w:t>¨</w:t>
      </w:r>
      <w:r>
        <w:rPr>
          <w:rFonts w:hint="eastAsia" w:ascii="宋体" w:hAnsi="宋体" w:eastAsia="宋体" w:cs="宋体"/>
          <w:bCs/>
          <w:szCs w:val="21"/>
        </w:rPr>
        <w:t>否</w:t>
      </w:r>
    </w:p>
    <w:p w14:paraId="07D29342">
      <w:pPr>
        <w:spacing w:line="400" w:lineRule="exact"/>
        <w:ind w:firstLine="945"/>
        <w:jc w:val="left"/>
        <w:rPr>
          <w:rFonts w:hint="eastAsia" w:ascii="宋体" w:hAnsi="宋体" w:eastAsia="宋体" w:cs="宋体"/>
          <w:bCs/>
          <w:szCs w:val="21"/>
        </w:rPr>
      </w:pPr>
      <w:r>
        <w:rPr>
          <w:rFonts w:hint="eastAsia" w:ascii="宋体" w:hAnsi="宋体" w:eastAsia="宋体" w:cs="宋体"/>
          <w:bCs/>
          <w:szCs w:val="21"/>
        </w:rPr>
        <w:t>是否存在破坏性检测：</w:t>
      </w:r>
      <w:r>
        <w:rPr>
          <w:rFonts w:hint="eastAsia" w:ascii="宋体" w:hAnsi="宋体" w:eastAsia="宋体" w:cs="宋体"/>
          <w:szCs w:val="21"/>
        </w:rPr>
        <w:t>¨</w:t>
      </w:r>
      <w:r>
        <w:rPr>
          <w:rFonts w:hint="eastAsia" w:ascii="宋体" w:hAnsi="宋体" w:eastAsia="宋体" w:cs="宋体"/>
          <w:bCs/>
          <w:szCs w:val="21"/>
        </w:rPr>
        <w:t>是，</w:t>
      </w:r>
      <w:r>
        <w:rPr>
          <w:rFonts w:hint="eastAsia" w:ascii="宋体" w:hAnsi="宋体" w:eastAsia="宋体" w:cs="宋体"/>
          <w:bCs/>
          <w:szCs w:val="21"/>
          <w:u w:val="single"/>
        </w:rPr>
        <w:t>（应明确对被破坏的检测产品的处理方式）</w:t>
      </w:r>
      <w:r>
        <w:rPr>
          <w:rFonts w:hint="eastAsia" w:ascii="宋体" w:hAnsi="宋体" w:eastAsia="宋体" w:cs="宋体"/>
          <w:szCs w:val="21"/>
        </w:rPr>
        <w:t>¨</w:t>
      </w:r>
      <w:r>
        <w:rPr>
          <w:rFonts w:hint="eastAsia" w:ascii="宋体" w:hAnsi="宋体" w:eastAsia="宋体" w:cs="宋体"/>
          <w:bCs/>
          <w:szCs w:val="21"/>
        </w:rPr>
        <w:t>否</w:t>
      </w:r>
    </w:p>
    <w:p w14:paraId="1F344F84">
      <w:pPr>
        <w:spacing w:line="400" w:lineRule="exact"/>
        <w:ind w:firstLine="945"/>
        <w:jc w:val="left"/>
        <w:rPr>
          <w:rFonts w:hint="eastAsia" w:ascii="宋体" w:hAnsi="宋体" w:eastAsia="宋体" w:cs="宋体"/>
          <w:bCs/>
          <w:szCs w:val="21"/>
          <w:u w:val="single"/>
        </w:rPr>
      </w:pPr>
      <w:r>
        <w:rPr>
          <w:rFonts w:hint="eastAsia" w:ascii="宋体" w:hAnsi="宋体" w:eastAsia="宋体" w:cs="宋体"/>
          <w:bCs/>
          <w:szCs w:val="21"/>
        </w:rPr>
        <w:t>验收组织的其他事项：</w:t>
      </w:r>
    </w:p>
    <w:p w14:paraId="27A0B00F">
      <w:pPr>
        <w:spacing w:line="400" w:lineRule="exact"/>
        <w:ind w:firstLine="420"/>
        <w:jc w:val="left"/>
        <w:rPr>
          <w:rFonts w:hint="eastAsia" w:ascii="宋体" w:hAnsi="宋体" w:eastAsia="宋体" w:cs="宋体"/>
          <w:bCs/>
          <w:szCs w:val="21"/>
          <w:u w:val="single"/>
        </w:rPr>
      </w:pPr>
      <w:r>
        <w:rPr>
          <w:rFonts w:hint="eastAsia" w:ascii="宋体" w:hAnsi="宋体" w:eastAsia="宋体" w:cs="宋体"/>
          <w:bCs/>
          <w:szCs w:val="21"/>
        </w:rPr>
        <w:t>（2）履约验收时间：</w:t>
      </w:r>
      <w:r>
        <w:rPr>
          <w:rFonts w:hint="eastAsia" w:ascii="宋体" w:hAnsi="宋体" w:eastAsia="宋体" w:cs="宋体"/>
          <w:bCs/>
          <w:szCs w:val="21"/>
          <w:u w:val="single"/>
        </w:rPr>
        <w:t>（计划于何时验收/供应商提出验收申请之日起   日内组织验收）</w:t>
      </w:r>
    </w:p>
    <w:p w14:paraId="3B18F7D9">
      <w:pPr>
        <w:spacing w:line="400" w:lineRule="exact"/>
        <w:ind w:firstLine="420"/>
        <w:jc w:val="left"/>
        <w:rPr>
          <w:rFonts w:hint="eastAsia" w:ascii="宋体" w:hAnsi="宋体" w:eastAsia="宋体" w:cs="宋体"/>
          <w:bCs/>
          <w:szCs w:val="21"/>
        </w:rPr>
      </w:pPr>
      <w:r>
        <w:rPr>
          <w:rFonts w:hint="eastAsia" w:ascii="宋体" w:hAnsi="宋体" w:eastAsia="宋体" w:cs="宋体"/>
          <w:bCs/>
          <w:szCs w:val="21"/>
        </w:rPr>
        <w:t>（3）履约验收方式：</w:t>
      </w:r>
    </w:p>
    <w:p w14:paraId="1AC32330">
      <w:pPr>
        <w:spacing w:line="400" w:lineRule="exact"/>
        <w:ind w:firstLine="945"/>
        <w:jc w:val="left"/>
        <w:rPr>
          <w:rFonts w:hint="eastAsia" w:ascii="宋体" w:hAnsi="宋体" w:eastAsia="宋体" w:cs="宋体"/>
          <w:bCs/>
          <w:szCs w:val="21"/>
        </w:rPr>
      </w:pPr>
      <w:r>
        <w:rPr>
          <w:rFonts w:hint="eastAsia" w:ascii="宋体" w:hAnsi="宋体" w:eastAsia="宋体" w:cs="宋体"/>
          <w:szCs w:val="21"/>
        </w:rPr>
        <w:t>¨</w:t>
      </w:r>
      <w:r>
        <w:rPr>
          <w:rFonts w:hint="eastAsia" w:ascii="宋体" w:hAnsi="宋体" w:eastAsia="宋体" w:cs="宋体"/>
          <w:bCs/>
          <w:szCs w:val="21"/>
        </w:rPr>
        <w:t xml:space="preserve">一次性验收  </w:t>
      </w:r>
      <w:r>
        <w:rPr>
          <w:rFonts w:hint="eastAsia" w:ascii="宋体" w:hAnsi="宋体" w:eastAsia="宋体" w:cs="宋体"/>
          <w:szCs w:val="21"/>
        </w:rPr>
        <w:t>¨</w:t>
      </w:r>
      <w:r>
        <w:rPr>
          <w:rFonts w:hint="eastAsia" w:ascii="宋体" w:hAnsi="宋体" w:eastAsia="宋体" w:cs="宋体"/>
          <w:bCs/>
          <w:szCs w:val="21"/>
        </w:rPr>
        <w:t>分期/分项验收：</w:t>
      </w:r>
      <w:r>
        <w:rPr>
          <w:rFonts w:hint="eastAsia" w:ascii="宋体" w:hAnsi="宋体" w:eastAsia="宋体" w:cs="宋体"/>
          <w:bCs/>
          <w:szCs w:val="21"/>
          <w:u w:val="single"/>
        </w:rPr>
        <w:t>（应明确分期/分项验收的工作安排）</w:t>
      </w:r>
    </w:p>
    <w:p w14:paraId="24C8C09C">
      <w:pPr>
        <w:spacing w:line="400" w:lineRule="exact"/>
        <w:ind w:firstLine="420"/>
        <w:jc w:val="left"/>
        <w:rPr>
          <w:rFonts w:hint="eastAsia" w:ascii="宋体" w:hAnsi="宋体" w:eastAsia="宋体" w:cs="宋体"/>
          <w:bCs/>
          <w:szCs w:val="21"/>
        </w:rPr>
      </w:pPr>
      <w:r>
        <w:rPr>
          <w:rFonts w:hint="eastAsia" w:ascii="宋体" w:hAnsi="宋体" w:eastAsia="宋体" w:cs="宋体"/>
          <w:bCs/>
          <w:szCs w:val="21"/>
        </w:rPr>
        <w:t>（4）履约验收程序：</w:t>
      </w:r>
    </w:p>
    <w:p w14:paraId="720B29D3">
      <w:pPr>
        <w:spacing w:line="400" w:lineRule="exact"/>
        <w:ind w:firstLine="420"/>
        <w:jc w:val="left"/>
        <w:rPr>
          <w:rFonts w:hint="eastAsia" w:ascii="宋体" w:hAnsi="宋体" w:eastAsia="宋体" w:cs="宋体"/>
          <w:bCs/>
          <w:szCs w:val="21"/>
          <w:u w:val="single"/>
        </w:rPr>
      </w:pPr>
      <w:r>
        <w:rPr>
          <w:rFonts w:hint="eastAsia" w:ascii="宋体" w:hAnsi="宋体" w:eastAsia="宋体" w:cs="宋体"/>
          <w:bCs/>
          <w:szCs w:val="21"/>
        </w:rPr>
        <w:t>（5）履约验收的内容：</w:t>
      </w:r>
      <w:r>
        <w:rPr>
          <w:rFonts w:hint="eastAsia" w:ascii="宋体" w:hAnsi="宋体" w:eastAsia="宋体" w:cs="宋体"/>
          <w:bCs/>
          <w:szCs w:val="21"/>
          <w:u w:val="single"/>
        </w:rPr>
        <w:t>（应当包括每一项技术和商务要求的履约情况，特别是落实政府采购扶持中小企业，支持绿色发展和乡村振兴等政策情况）</w:t>
      </w:r>
    </w:p>
    <w:p w14:paraId="54CA2F41">
      <w:pPr>
        <w:spacing w:line="400" w:lineRule="exact"/>
        <w:ind w:firstLine="420"/>
        <w:jc w:val="left"/>
        <w:rPr>
          <w:rFonts w:hint="eastAsia" w:ascii="宋体" w:hAnsi="宋体" w:eastAsia="宋体" w:cs="宋体"/>
          <w:bCs/>
          <w:szCs w:val="21"/>
          <w:u w:val="single"/>
        </w:rPr>
      </w:pPr>
      <w:r>
        <w:rPr>
          <w:rFonts w:hint="eastAsia" w:ascii="宋体" w:hAnsi="宋体" w:eastAsia="宋体" w:cs="宋体"/>
          <w:bCs/>
          <w:szCs w:val="21"/>
        </w:rPr>
        <w:t>（6）履约验收标准：</w:t>
      </w:r>
    </w:p>
    <w:p w14:paraId="376CF971">
      <w:pPr>
        <w:pStyle w:val="269"/>
        <w:ind w:firstLine="420"/>
        <w:rPr>
          <w:rFonts w:hint="eastAsia"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t>¨</w:t>
      </w:r>
      <w:r>
        <w:rPr>
          <w:rFonts w:hint="eastAsia" w:ascii="宋体" w:hAnsi="宋体" w:eastAsia="宋体" w:cs="宋体"/>
          <w:bCs/>
          <w:sz w:val="21"/>
        </w:rPr>
        <w:t xml:space="preserve">是  </w:t>
      </w:r>
      <w:r>
        <w:rPr>
          <w:rFonts w:hint="eastAsia" w:ascii="宋体" w:hAnsi="宋体" w:eastAsia="宋体" w:cs="宋体"/>
          <w:sz w:val="21"/>
        </w:rPr>
        <w:t>¨</w:t>
      </w:r>
      <w:r>
        <w:rPr>
          <w:rFonts w:hint="eastAsia" w:ascii="宋体" w:hAnsi="宋体" w:eastAsia="宋体" w:cs="宋体"/>
          <w:bCs/>
          <w:sz w:val="21"/>
        </w:rPr>
        <w:t>否</w:t>
      </w:r>
    </w:p>
    <w:p w14:paraId="0CCECC4C">
      <w:pPr>
        <w:spacing w:line="400" w:lineRule="exact"/>
        <w:ind w:firstLine="420"/>
        <w:jc w:val="left"/>
        <w:rPr>
          <w:rFonts w:hint="eastAsia" w:ascii="宋体" w:hAnsi="宋体" w:eastAsia="宋体" w:cs="宋体"/>
          <w:bCs/>
          <w:szCs w:val="21"/>
          <w:u w:val="single"/>
        </w:rPr>
      </w:pPr>
      <w:r>
        <w:rPr>
          <w:rFonts w:hint="eastAsia" w:ascii="宋体" w:hAnsi="宋体" w:eastAsia="宋体" w:cs="宋体"/>
          <w:bCs/>
          <w:szCs w:val="21"/>
        </w:rPr>
        <w:t>（8）履约验收其他事项：</w:t>
      </w:r>
      <w:r>
        <w:rPr>
          <w:rFonts w:hint="eastAsia" w:ascii="宋体" w:hAnsi="宋体" w:eastAsia="宋体" w:cs="宋体"/>
          <w:bCs/>
          <w:szCs w:val="21"/>
          <w:u w:val="single"/>
        </w:rPr>
        <w:t>（产权过户登记等）</w:t>
      </w:r>
    </w:p>
    <w:p w14:paraId="041143A4">
      <w:pPr>
        <w:numPr>
          <w:ilvl w:val="0"/>
          <w:numId w:val="0"/>
        </w:numPr>
        <w:spacing w:line="400" w:lineRule="exact"/>
        <w:ind w:left="284" w:leftChars="0" w:firstLine="422" w:firstLineChars="0"/>
        <w:jc w:val="left"/>
        <w:rPr>
          <w:rFonts w:hint="eastAsia" w:ascii="宋体" w:hAnsi="宋体" w:eastAsia="宋体" w:cs="宋体"/>
          <w:b/>
          <w:szCs w:val="21"/>
        </w:rPr>
      </w:pPr>
      <w:r>
        <w:rPr>
          <w:rFonts w:hint="eastAsia" w:ascii="宋体" w:hAnsi="宋体" w:eastAsia="宋体" w:cs="宋体"/>
          <w:b/>
          <w:i w:val="0"/>
          <w:sz w:val="28"/>
          <w:szCs w:val="21"/>
          <w:lang w:val="en-US" w:eastAsia="zh-CN" w:bidi="ar-SA"/>
        </w:rPr>
        <w:t>5</w:t>
      </w:r>
      <w:r>
        <w:rPr>
          <w:rFonts w:hint="eastAsia" w:ascii="宋体" w:hAnsi="宋体" w:eastAsia="宋体" w:cs="宋体"/>
          <w:b/>
          <w:szCs w:val="21"/>
        </w:rPr>
        <w:t>组成合同的文件</w:t>
      </w:r>
    </w:p>
    <w:p w14:paraId="4CB10E67">
      <w:pPr>
        <w:spacing w:line="400" w:lineRule="exact"/>
        <w:ind w:firstLine="420"/>
        <w:jc w:val="left"/>
        <w:rPr>
          <w:rFonts w:hint="eastAsia" w:ascii="宋体" w:hAnsi="宋体" w:eastAsia="宋体" w:cs="宋体"/>
          <w:szCs w:val="21"/>
        </w:rPr>
      </w:pPr>
      <w:r>
        <w:rPr>
          <w:rFonts w:hint="eastAsia" w:ascii="宋体" w:hAnsi="宋体" w:eastAsia="宋体" w:cs="宋体"/>
          <w:szCs w:val="21"/>
        </w:rPr>
        <w:t>本协议书与下列文件一起构成合同文件，如下述文件之间有任何抵触、矛盾或歧义，应按以下顺序解释：</w:t>
      </w:r>
    </w:p>
    <w:p w14:paraId="002B9410">
      <w:pPr>
        <w:spacing w:line="400" w:lineRule="exact"/>
        <w:ind w:firstLine="420"/>
        <w:jc w:val="left"/>
        <w:rPr>
          <w:rFonts w:hint="eastAsia" w:ascii="宋体" w:hAnsi="宋体" w:eastAsia="宋体" w:cs="宋体"/>
          <w:szCs w:val="21"/>
        </w:rPr>
      </w:pPr>
      <w:r>
        <w:rPr>
          <w:rFonts w:hint="eastAsia" w:ascii="宋体" w:hAnsi="宋体" w:eastAsia="宋体" w:cs="宋体"/>
          <w:szCs w:val="21"/>
        </w:rPr>
        <w:t>（1）政府采购合同协议书及其变更、补充协议</w:t>
      </w:r>
    </w:p>
    <w:p w14:paraId="3A24E16B">
      <w:pPr>
        <w:spacing w:line="400" w:lineRule="exact"/>
        <w:ind w:firstLine="420"/>
        <w:jc w:val="left"/>
        <w:rPr>
          <w:rFonts w:hint="eastAsia" w:ascii="宋体" w:hAnsi="宋体" w:eastAsia="宋体" w:cs="宋体"/>
          <w:szCs w:val="21"/>
        </w:rPr>
      </w:pPr>
      <w:r>
        <w:rPr>
          <w:rFonts w:hint="eastAsia" w:ascii="宋体" w:hAnsi="宋体" w:eastAsia="宋体" w:cs="宋体"/>
          <w:szCs w:val="21"/>
        </w:rPr>
        <w:t>（2）政府采购合同专用条款</w:t>
      </w:r>
    </w:p>
    <w:p w14:paraId="168C733F">
      <w:pPr>
        <w:spacing w:line="400" w:lineRule="exact"/>
        <w:ind w:firstLine="420"/>
        <w:jc w:val="left"/>
        <w:rPr>
          <w:rFonts w:hint="eastAsia" w:ascii="宋体" w:hAnsi="宋体" w:eastAsia="宋体" w:cs="宋体"/>
          <w:szCs w:val="21"/>
        </w:rPr>
      </w:pPr>
      <w:r>
        <w:rPr>
          <w:rFonts w:hint="eastAsia" w:ascii="宋体" w:hAnsi="宋体" w:eastAsia="宋体" w:cs="宋体"/>
          <w:szCs w:val="21"/>
        </w:rPr>
        <w:t>（3）政府采购合同通用条款</w:t>
      </w:r>
    </w:p>
    <w:p w14:paraId="505EE90A">
      <w:pPr>
        <w:spacing w:line="400" w:lineRule="exact"/>
        <w:ind w:firstLine="420"/>
        <w:jc w:val="left"/>
        <w:rPr>
          <w:rFonts w:hint="eastAsia" w:ascii="宋体" w:hAnsi="宋体" w:eastAsia="宋体" w:cs="宋体"/>
          <w:szCs w:val="21"/>
        </w:rPr>
      </w:pPr>
      <w:r>
        <w:rPr>
          <w:rFonts w:hint="eastAsia" w:ascii="宋体" w:hAnsi="宋体" w:eastAsia="宋体" w:cs="宋体"/>
          <w:szCs w:val="21"/>
        </w:rPr>
        <w:t>（4）中标（成交）通知书</w:t>
      </w:r>
    </w:p>
    <w:p w14:paraId="38EB37D7">
      <w:pPr>
        <w:spacing w:line="400" w:lineRule="exact"/>
        <w:ind w:firstLine="420"/>
        <w:jc w:val="left"/>
        <w:rPr>
          <w:rFonts w:hint="eastAsia" w:ascii="宋体" w:hAnsi="宋体" w:eastAsia="宋体" w:cs="宋体"/>
          <w:szCs w:val="21"/>
        </w:rPr>
      </w:pPr>
      <w:r>
        <w:rPr>
          <w:rFonts w:hint="eastAsia" w:ascii="宋体" w:hAnsi="宋体" w:eastAsia="宋体" w:cs="宋体"/>
          <w:szCs w:val="21"/>
        </w:rPr>
        <w:t>（5）投标（响应）文件</w:t>
      </w:r>
    </w:p>
    <w:p w14:paraId="41273DB8">
      <w:pPr>
        <w:spacing w:line="400" w:lineRule="exact"/>
        <w:ind w:firstLine="420"/>
        <w:jc w:val="left"/>
        <w:rPr>
          <w:rFonts w:hint="eastAsia" w:ascii="宋体" w:hAnsi="宋体" w:eastAsia="宋体" w:cs="宋体"/>
          <w:szCs w:val="21"/>
        </w:rPr>
      </w:pPr>
      <w:r>
        <w:rPr>
          <w:rFonts w:hint="eastAsia" w:ascii="宋体" w:hAnsi="宋体" w:eastAsia="宋体" w:cs="宋体"/>
          <w:szCs w:val="21"/>
        </w:rPr>
        <w:t>（6）采购文件</w:t>
      </w:r>
    </w:p>
    <w:p w14:paraId="387121FA">
      <w:pPr>
        <w:spacing w:line="400" w:lineRule="exact"/>
        <w:ind w:firstLine="420"/>
        <w:jc w:val="left"/>
        <w:rPr>
          <w:rFonts w:hint="eastAsia" w:ascii="宋体" w:hAnsi="宋体" w:eastAsia="宋体" w:cs="宋体"/>
          <w:szCs w:val="21"/>
        </w:rPr>
      </w:pPr>
      <w:r>
        <w:rPr>
          <w:rFonts w:hint="eastAsia" w:ascii="宋体" w:hAnsi="宋体" w:eastAsia="宋体" w:cs="宋体"/>
          <w:szCs w:val="21"/>
        </w:rPr>
        <w:t>（7）有关技术文件，图纸</w:t>
      </w:r>
    </w:p>
    <w:p w14:paraId="6E70620F">
      <w:pPr>
        <w:pStyle w:val="269"/>
        <w:ind w:firstLine="420"/>
        <w:rPr>
          <w:rFonts w:hint="eastAsia" w:ascii="宋体" w:hAnsi="宋体" w:eastAsia="宋体" w:cs="宋体"/>
          <w:sz w:val="21"/>
        </w:rPr>
      </w:pPr>
      <w:r>
        <w:rPr>
          <w:rFonts w:hint="eastAsia" w:ascii="宋体" w:hAnsi="宋体" w:eastAsia="宋体" w:cs="宋体"/>
          <w:sz w:val="21"/>
        </w:rPr>
        <w:t>（8）</w:t>
      </w:r>
      <w:r>
        <w:rPr>
          <w:rFonts w:hint="eastAsia" w:ascii="宋体" w:hAnsi="宋体" w:eastAsia="宋体" w:cs="宋体"/>
          <w:color w:val="000000"/>
          <w:sz w:val="21"/>
        </w:rPr>
        <w:t>国家法律、行政法规和规章制度规定或合同约定的作为合同组成部分的其他文件</w:t>
      </w:r>
    </w:p>
    <w:p w14:paraId="1EA8E3F7">
      <w:pPr>
        <w:numPr>
          <w:ilvl w:val="0"/>
          <w:numId w:val="0"/>
        </w:numPr>
        <w:spacing w:line="400" w:lineRule="exact"/>
        <w:ind w:left="284" w:leftChars="0" w:firstLine="422" w:firstLineChars="0"/>
        <w:jc w:val="left"/>
        <w:rPr>
          <w:rFonts w:hint="eastAsia" w:ascii="宋体" w:hAnsi="宋体" w:eastAsia="宋体" w:cs="宋体"/>
          <w:b/>
          <w:szCs w:val="21"/>
        </w:rPr>
      </w:pPr>
      <w:r>
        <w:rPr>
          <w:rFonts w:hint="eastAsia" w:ascii="宋体" w:hAnsi="宋体" w:eastAsia="宋体" w:cs="宋体"/>
          <w:b/>
          <w:i w:val="0"/>
          <w:sz w:val="28"/>
          <w:szCs w:val="21"/>
          <w:lang w:val="en-US" w:eastAsia="zh-CN" w:bidi="ar-SA"/>
        </w:rPr>
        <w:t>6</w:t>
      </w:r>
      <w:r>
        <w:rPr>
          <w:rFonts w:hint="eastAsia" w:ascii="宋体" w:hAnsi="宋体" w:eastAsia="宋体" w:cs="宋体"/>
          <w:b/>
          <w:szCs w:val="21"/>
        </w:rPr>
        <w:t>合同生效</w:t>
      </w:r>
    </w:p>
    <w:p w14:paraId="0FA1944D">
      <w:pPr>
        <w:spacing w:line="400" w:lineRule="exact"/>
        <w:ind w:firstLine="420"/>
        <w:jc w:val="left"/>
        <w:rPr>
          <w:rFonts w:hint="eastAsia" w:ascii="宋体" w:hAnsi="宋体" w:eastAsia="宋体" w:cs="宋体"/>
          <w:szCs w:val="21"/>
        </w:rPr>
      </w:pPr>
      <w:r>
        <w:rPr>
          <w:rFonts w:hint="eastAsia" w:ascii="宋体" w:hAnsi="宋体" w:eastAsia="宋体" w:cs="宋体"/>
          <w:szCs w:val="21"/>
        </w:rPr>
        <w:t>本合同自        生效。</w:t>
      </w:r>
    </w:p>
    <w:p w14:paraId="77EFA169">
      <w:pPr>
        <w:numPr>
          <w:ilvl w:val="0"/>
          <w:numId w:val="0"/>
        </w:numPr>
        <w:spacing w:line="400" w:lineRule="exact"/>
        <w:ind w:left="284" w:leftChars="0" w:firstLine="422" w:firstLineChars="0"/>
        <w:jc w:val="left"/>
        <w:rPr>
          <w:rFonts w:hint="eastAsia" w:ascii="宋体" w:hAnsi="宋体" w:eastAsia="宋体" w:cs="宋体"/>
          <w:b/>
          <w:szCs w:val="21"/>
        </w:rPr>
      </w:pPr>
      <w:r>
        <w:rPr>
          <w:rFonts w:hint="eastAsia" w:ascii="宋体" w:hAnsi="宋体" w:eastAsia="宋体" w:cs="宋体"/>
          <w:b/>
          <w:i w:val="0"/>
          <w:sz w:val="28"/>
          <w:szCs w:val="21"/>
          <w:lang w:val="en-US" w:eastAsia="zh-CN" w:bidi="ar-SA"/>
        </w:rPr>
        <w:t>7</w:t>
      </w:r>
      <w:r>
        <w:rPr>
          <w:rFonts w:hint="eastAsia" w:ascii="宋体" w:hAnsi="宋体" w:eastAsia="宋体" w:cs="宋体"/>
          <w:b/>
          <w:szCs w:val="21"/>
        </w:rPr>
        <w:t>合同份数</w:t>
      </w:r>
    </w:p>
    <w:p w14:paraId="3AAACC94">
      <w:pPr>
        <w:spacing w:line="400" w:lineRule="exact"/>
        <w:ind w:firstLine="420"/>
        <w:jc w:val="left"/>
        <w:rPr>
          <w:rFonts w:hint="eastAsia" w:ascii="宋体" w:hAnsi="宋体" w:eastAsia="宋体" w:cs="宋体"/>
          <w:szCs w:val="21"/>
        </w:rPr>
      </w:pPr>
      <w:r>
        <w:rPr>
          <w:rFonts w:hint="eastAsia" w:ascii="宋体" w:hAnsi="宋体" w:eastAsia="宋体" w:cs="宋体"/>
          <w:szCs w:val="21"/>
        </w:rPr>
        <w:t>本合同一式    份，甲方执    份，乙方执    份，均具有同等法律效力。</w:t>
      </w:r>
    </w:p>
    <w:p w14:paraId="5BD97B1C">
      <w:pPr>
        <w:spacing w:line="400" w:lineRule="exact"/>
        <w:ind w:firstLine="420"/>
        <w:jc w:val="left"/>
        <w:rPr>
          <w:rFonts w:hint="eastAsia" w:ascii="宋体" w:hAnsi="宋体" w:eastAsia="宋体" w:cs="宋体"/>
          <w:szCs w:val="21"/>
        </w:rPr>
      </w:pPr>
      <w:r>
        <w:rPr>
          <w:rFonts w:hint="eastAsia" w:ascii="宋体" w:hAnsi="宋体" w:eastAsia="宋体" w:cs="宋体"/>
          <w:szCs w:val="21"/>
        </w:rPr>
        <w:t>合同订立时间：     年  月  日</w:t>
      </w:r>
    </w:p>
    <w:p w14:paraId="0531CE7F">
      <w:pPr>
        <w:spacing w:line="400" w:lineRule="exact"/>
        <w:ind w:firstLine="420"/>
        <w:jc w:val="left"/>
        <w:rPr>
          <w:rFonts w:hint="eastAsia" w:ascii="宋体" w:hAnsi="宋体" w:eastAsia="宋体" w:cs="宋体"/>
          <w:szCs w:val="21"/>
        </w:rPr>
      </w:pPr>
      <w:r>
        <w:rPr>
          <w:rFonts w:hint="eastAsia" w:ascii="宋体" w:hAnsi="宋体" w:eastAsia="宋体" w:cs="宋体"/>
          <w:szCs w:val="21"/>
        </w:rPr>
        <w:t>合同订立地点：</w:t>
      </w:r>
    </w:p>
    <w:p w14:paraId="4767C152">
      <w:pPr>
        <w:spacing w:line="400" w:lineRule="exact"/>
        <w:ind w:firstLine="420"/>
        <w:jc w:val="left"/>
        <w:rPr>
          <w:rFonts w:hint="eastAsia" w:ascii="宋体" w:hAnsi="宋体" w:eastAsia="宋体" w:cs="宋体"/>
        </w:rPr>
      </w:pPr>
      <w:r>
        <w:rPr>
          <w:rFonts w:hint="eastAsia" w:ascii="宋体" w:hAnsi="宋体" w:eastAsia="宋体" w:cs="宋体"/>
          <w:szCs w:val="21"/>
        </w:rPr>
        <w:t>附件：具体标的及其技术要求和商务要求、联合协议、分包意向协议等。</w:t>
      </w:r>
    </w:p>
    <w:p w14:paraId="43234942">
      <w:pPr>
        <w:rPr>
          <w:rFonts w:hint="eastAsia" w:ascii="宋体" w:hAnsi="宋体" w:eastAsia="宋体" w:cs="宋体"/>
        </w:rPr>
      </w:pPr>
      <w:r>
        <w:rPr>
          <w:rFonts w:hint="eastAsia" w:ascii="宋体" w:hAnsi="宋体" w:eastAsia="宋体" w:cs="宋体"/>
        </w:rPr>
        <w:br w:type="page" w:clear="all"/>
      </w:r>
    </w:p>
    <w:p w14:paraId="1A168215">
      <w:pPr>
        <w:pStyle w:val="258"/>
        <w:rPr>
          <w:rFonts w:hint="eastAsia" w:ascii="宋体" w:hAnsi="宋体" w:eastAsia="宋体" w:cs="宋体"/>
        </w:rPr>
      </w:pPr>
    </w:p>
    <w:tbl>
      <w:tblPr>
        <w:tblStyle w:val="46"/>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302"/>
        <w:gridCol w:w="3673"/>
        <w:gridCol w:w="1362"/>
        <w:gridCol w:w="3373"/>
      </w:tblGrid>
      <w:tr w14:paraId="0E98D99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jc w:val="center"/>
        </w:trPr>
        <w:tc>
          <w:tcPr>
            <w:tcW w:w="4303" w:type="dxa"/>
            <w:gridSpan w:val="2"/>
            <w:noWrap w:val="0"/>
            <w:vAlign w:val="center"/>
          </w:tcPr>
          <w:p w14:paraId="2358F581">
            <w:pPr>
              <w:spacing w:line="300" w:lineRule="exact"/>
              <w:jc w:val="center"/>
              <w:rPr>
                <w:rFonts w:hint="eastAsia" w:ascii="宋体" w:hAnsi="宋体" w:eastAsia="宋体" w:cs="宋体"/>
              </w:rPr>
            </w:pPr>
            <w:r>
              <w:rPr>
                <w:rFonts w:hint="eastAsia" w:ascii="宋体" w:hAnsi="宋体" w:eastAsia="宋体" w:cs="宋体"/>
                <w:szCs w:val="21"/>
              </w:rPr>
              <w:t>甲方（采购人、受采购人委托签订合同的单位或采购文件约定的合同甲方）</w:t>
            </w:r>
          </w:p>
        </w:tc>
        <w:tc>
          <w:tcPr>
            <w:tcW w:w="4095" w:type="dxa"/>
            <w:gridSpan w:val="2"/>
            <w:noWrap w:val="0"/>
            <w:vAlign w:val="center"/>
          </w:tcPr>
          <w:p w14:paraId="29C1D863">
            <w:pPr>
              <w:spacing w:line="300" w:lineRule="exact"/>
              <w:jc w:val="center"/>
              <w:rPr>
                <w:rFonts w:hint="eastAsia" w:ascii="宋体" w:hAnsi="宋体" w:eastAsia="宋体" w:cs="宋体"/>
              </w:rPr>
            </w:pPr>
            <w:r>
              <w:rPr>
                <w:rFonts w:hint="eastAsia" w:ascii="宋体" w:hAnsi="宋体" w:eastAsia="宋体" w:cs="宋体"/>
                <w:szCs w:val="21"/>
              </w:rPr>
              <w:t>乙方（供应商）</w:t>
            </w:r>
          </w:p>
        </w:tc>
      </w:tr>
      <w:tr w14:paraId="32A48D4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jc w:val="center"/>
        </w:trPr>
        <w:tc>
          <w:tcPr>
            <w:tcW w:w="1126" w:type="dxa"/>
            <w:noWrap w:val="0"/>
            <w:vAlign w:val="center"/>
          </w:tcPr>
          <w:p w14:paraId="070699E0">
            <w:pPr>
              <w:spacing w:line="300" w:lineRule="exact"/>
              <w:jc w:val="center"/>
              <w:rPr>
                <w:rFonts w:hint="eastAsia" w:ascii="宋体" w:hAnsi="宋体" w:eastAsia="宋体" w:cs="宋体"/>
                <w:szCs w:val="21"/>
              </w:rPr>
            </w:pPr>
            <w:r>
              <w:rPr>
                <w:rFonts w:hint="eastAsia" w:ascii="宋体" w:hAnsi="宋体" w:eastAsia="宋体" w:cs="宋体"/>
                <w:szCs w:val="21"/>
              </w:rPr>
              <w:t>单位名称（公章或合同章）</w:t>
            </w:r>
          </w:p>
        </w:tc>
        <w:tc>
          <w:tcPr>
            <w:tcW w:w="1436" w:type="dxa"/>
            <w:noWrap w:val="0"/>
            <w:vAlign w:val="center"/>
          </w:tcPr>
          <w:p w14:paraId="4D476A41">
            <w:pPr>
              <w:spacing w:line="300" w:lineRule="exact"/>
              <w:jc w:val="center"/>
              <w:rPr>
                <w:rFonts w:hint="eastAsia" w:ascii="宋体" w:hAnsi="宋体" w:eastAsia="宋体" w:cs="宋体"/>
                <w:szCs w:val="21"/>
              </w:rPr>
            </w:pPr>
          </w:p>
        </w:tc>
        <w:tc>
          <w:tcPr>
            <w:tcW w:w="1178" w:type="dxa"/>
            <w:noWrap w:val="0"/>
            <w:vAlign w:val="center"/>
          </w:tcPr>
          <w:p w14:paraId="605491AC">
            <w:pPr>
              <w:spacing w:line="300" w:lineRule="exact"/>
              <w:jc w:val="center"/>
              <w:rPr>
                <w:rFonts w:hint="eastAsia" w:ascii="宋体" w:hAnsi="宋体" w:eastAsia="宋体" w:cs="宋体"/>
                <w:szCs w:val="21"/>
              </w:rPr>
            </w:pPr>
            <w:r>
              <w:rPr>
                <w:rFonts w:hint="eastAsia" w:ascii="宋体" w:hAnsi="宋体" w:eastAsia="宋体" w:cs="宋体"/>
                <w:szCs w:val="21"/>
              </w:rPr>
              <w:t>单位名称（公章或合同章）</w:t>
            </w:r>
          </w:p>
        </w:tc>
        <w:tc>
          <w:tcPr>
            <w:tcW w:w="1259" w:type="dxa"/>
            <w:noWrap w:val="0"/>
            <w:vAlign w:val="center"/>
          </w:tcPr>
          <w:p w14:paraId="0395B6F5">
            <w:pPr>
              <w:spacing w:line="300" w:lineRule="exact"/>
              <w:jc w:val="center"/>
              <w:rPr>
                <w:rFonts w:hint="eastAsia" w:ascii="宋体" w:hAnsi="宋体" w:eastAsia="宋体" w:cs="宋体"/>
                <w:spacing w:val="20"/>
                <w:szCs w:val="21"/>
              </w:rPr>
            </w:pPr>
          </w:p>
        </w:tc>
      </w:tr>
      <w:tr w14:paraId="07E83A9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jc w:val="center"/>
        </w:trPr>
        <w:tc>
          <w:tcPr>
            <w:tcW w:w="1126" w:type="dxa"/>
            <w:vMerge w:val="restart"/>
            <w:noWrap w:val="0"/>
            <w:vAlign w:val="center"/>
          </w:tcPr>
          <w:p w14:paraId="1FDCB600">
            <w:pPr>
              <w:spacing w:line="300" w:lineRule="exact"/>
              <w:jc w:val="center"/>
              <w:rPr>
                <w:rFonts w:hint="eastAsia" w:ascii="宋体" w:hAnsi="宋体" w:eastAsia="宋体" w:cs="宋体"/>
                <w:szCs w:val="21"/>
              </w:rPr>
            </w:pPr>
            <w:r>
              <w:rPr>
                <w:rFonts w:hint="eastAsia" w:ascii="宋体" w:hAnsi="宋体" w:eastAsia="宋体" w:cs="宋体"/>
                <w:szCs w:val="21"/>
              </w:rPr>
              <w:t>法定代表人</w:t>
            </w:r>
          </w:p>
          <w:p w14:paraId="6E17C622">
            <w:pPr>
              <w:spacing w:line="300" w:lineRule="exact"/>
              <w:ind w:firstLine="100"/>
              <w:jc w:val="center"/>
              <w:rPr>
                <w:rFonts w:hint="eastAsia" w:ascii="宋体" w:hAnsi="宋体" w:eastAsia="宋体" w:cs="宋体"/>
                <w:szCs w:val="21"/>
              </w:rPr>
            </w:pPr>
            <w:r>
              <w:rPr>
                <w:rFonts w:hint="eastAsia" w:ascii="宋体" w:hAnsi="宋体" w:eastAsia="宋体" w:cs="宋体"/>
                <w:szCs w:val="21"/>
              </w:rPr>
              <w:t>或其委托代理人（签章）</w:t>
            </w:r>
          </w:p>
        </w:tc>
        <w:tc>
          <w:tcPr>
            <w:tcW w:w="1436" w:type="dxa"/>
            <w:vMerge w:val="restart"/>
            <w:noWrap w:val="0"/>
            <w:vAlign w:val="center"/>
          </w:tcPr>
          <w:p w14:paraId="6F7425A3">
            <w:pPr>
              <w:spacing w:line="300" w:lineRule="exact"/>
              <w:jc w:val="center"/>
              <w:rPr>
                <w:rFonts w:hint="eastAsia" w:ascii="宋体" w:hAnsi="宋体" w:eastAsia="宋体" w:cs="宋体"/>
                <w:szCs w:val="21"/>
              </w:rPr>
            </w:pPr>
          </w:p>
        </w:tc>
        <w:tc>
          <w:tcPr>
            <w:tcW w:w="1178" w:type="dxa"/>
            <w:noWrap w:val="0"/>
            <w:vAlign w:val="center"/>
          </w:tcPr>
          <w:p w14:paraId="3D194D06">
            <w:pPr>
              <w:spacing w:line="300" w:lineRule="exact"/>
              <w:jc w:val="center"/>
              <w:rPr>
                <w:rFonts w:hint="eastAsia" w:ascii="宋体" w:hAnsi="宋体" w:eastAsia="宋体" w:cs="宋体"/>
                <w:szCs w:val="21"/>
              </w:rPr>
            </w:pPr>
            <w:r>
              <w:rPr>
                <w:rFonts w:hint="eastAsia" w:ascii="宋体" w:hAnsi="宋体" w:eastAsia="宋体" w:cs="宋体"/>
                <w:szCs w:val="21"/>
              </w:rPr>
              <w:t>法定代表人</w:t>
            </w:r>
          </w:p>
          <w:p w14:paraId="41FFE4E3">
            <w:pPr>
              <w:spacing w:line="300" w:lineRule="exact"/>
              <w:jc w:val="center"/>
              <w:rPr>
                <w:rFonts w:hint="eastAsia" w:ascii="宋体" w:hAnsi="宋体" w:eastAsia="宋体" w:cs="宋体"/>
                <w:szCs w:val="21"/>
              </w:rPr>
            </w:pPr>
            <w:r>
              <w:rPr>
                <w:rFonts w:hint="eastAsia" w:ascii="宋体" w:hAnsi="宋体" w:eastAsia="宋体" w:cs="宋体"/>
                <w:szCs w:val="21"/>
              </w:rPr>
              <w:t>或其委托代理人（签章）</w:t>
            </w:r>
          </w:p>
        </w:tc>
        <w:tc>
          <w:tcPr>
            <w:tcW w:w="1259" w:type="dxa"/>
            <w:noWrap w:val="0"/>
            <w:vAlign w:val="center"/>
          </w:tcPr>
          <w:p w14:paraId="5DBAE666">
            <w:pPr>
              <w:spacing w:line="300" w:lineRule="exact"/>
              <w:jc w:val="center"/>
              <w:rPr>
                <w:rFonts w:hint="eastAsia" w:ascii="宋体" w:hAnsi="宋体" w:eastAsia="宋体" w:cs="宋体"/>
                <w:szCs w:val="21"/>
              </w:rPr>
            </w:pPr>
          </w:p>
        </w:tc>
      </w:tr>
      <w:tr w14:paraId="1D1CAF8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vMerge w:val="continue"/>
            <w:noWrap w:val="0"/>
            <w:vAlign w:val="center"/>
          </w:tcPr>
          <w:p w14:paraId="7A12B6C6">
            <w:pPr>
              <w:spacing w:line="300" w:lineRule="exact"/>
              <w:jc w:val="center"/>
              <w:rPr>
                <w:rFonts w:hint="eastAsia" w:ascii="宋体" w:hAnsi="宋体" w:eastAsia="宋体" w:cs="宋体"/>
                <w:szCs w:val="21"/>
              </w:rPr>
            </w:pPr>
          </w:p>
        </w:tc>
        <w:tc>
          <w:tcPr>
            <w:tcW w:w="1436" w:type="dxa"/>
            <w:vMerge w:val="continue"/>
            <w:noWrap w:val="0"/>
            <w:vAlign w:val="center"/>
          </w:tcPr>
          <w:p w14:paraId="0F5E3E83">
            <w:pPr>
              <w:spacing w:line="300" w:lineRule="exact"/>
              <w:jc w:val="center"/>
              <w:rPr>
                <w:rFonts w:hint="eastAsia" w:ascii="宋体" w:hAnsi="宋体" w:eastAsia="宋体" w:cs="宋体"/>
                <w:szCs w:val="21"/>
              </w:rPr>
            </w:pPr>
          </w:p>
        </w:tc>
        <w:tc>
          <w:tcPr>
            <w:tcW w:w="1178" w:type="dxa"/>
            <w:noWrap w:val="0"/>
            <w:vAlign w:val="center"/>
          </w:tcPr>
          <w:p w14:paraId="0D6CAC13">
            <w:pPr>
              <w:spacing w:line="300" w:lineRule="exact"/>
              <w:jc w:val="center"/>
              <w:rPr>
                <w:rFonts w:hint="eastAsia" w:ascii="宋体" w:hAnsi="宋体" w:eastAsia="宋体" w:cs="宋体"/>
                <w:szCs w:val="21"/>
              </w:rPr>
            </w:pPr>
            <w:r>
              <w:rPr>
                <w:rFonts w:hint="eastAsia" w:ascii="宋体" w:hAnsi="宋体" w:eastAsia="宋体" w:cs="宋体"/>
                <w:szCs w:val="21"/>
              </w:rPr>
              <w:t>拥有者性别</w:t>
            </w:r>
          </w:p>
        </w:tc>
        <w:tc>
          <w:tcPr>
            <w:tcW w:w="1259" w:type="dxa"/>
            <w:noWrap w:val="0"/>
            <w:vAlign w:val="center"/>
          </w:tcPr>
          <w:p w14:paraId="2F1EFF43">
            <w:pPr>
              <w:spacing w:line="300" w:lineRule="exact"/>
              <w:jc w:val="center"/>
              <w:rPr>
                <w:rFonts w:hint="eastAsia" w:ascii="宋体" w:hAnsi="宋体" w:eastAsia="宋体" w:cs="宋体"/>
                <w:spacing w:val="20"/>
                <w:szCs w:val="21"/>
              </w:rPr>
            </w:pPr>
          </w:p>
        </w:tc>
      </w:tr>
      <w:tr w14:paraId="1B37B4C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7730F2D0">
            <w:pPr>
              <w:spacing w:line="300" w:lineRule="exact"/>
              <w:jc w:val="center"/>
              <w:rPr>
                <w:rFonts w:hint="eastAsia" w:ascii="宋体" w:hAnsi="宋体" w:eastAsia="宋体" w:cs="宋体"/>
                <w:szCs w:val="21"/>
              </w:rPr>
            </w:pPr>
            <w:r>
              <w:rPr>
                <w:rFonts w:hint="eastAsia" w:ascii="宋体" w:hAnsi="宋体" w:eastAsia="宋体" w:cs="宋体"/>
                <w:szCs w:val="21"/>
              </w:rPr>
              <w:t>住所</w:t>
            </w:r>
          </w:p>
        </w:tc>
        <w:tc>
          <w:tcPr>
            <w:tcW w:w="1436" w:type="dxa"/>
            <w:noWrap w:val="0"/>
            <w:vAlign w:val="center"/>
          </w:tcPr>
          <w:p w14:paraId="23894A9E">
            <w:pPr>
              <w:spacing w:line="300" w:lineRule="exact"/>
              <w:jc w:val="center"/>
              <w:rPr>
                <w:rFonts w:hint="eastAsia" w:ascii="宋体" w:hAnsi="宋体" w:eastAsia="宋体" w:cs="宋体"/>
                <w:szCs w:val="21"/>
              </w:rPr>
            </w:pPr>
          </w:p>
        </w:tc>
        <w:tc>
          <w:tcPr>
            <w:tcW w:w="1178" w:type="dxa"/>
            <w:noWrap w:val="0"/>
            <w:vAlign w:val="center"/>
          </w:tcPr>
          <w:p w14:paraId="3991DD4C">
            <w:pPr>
              <w:spacing w:line="300" w:lineRule="exact"/>
              <w:jc w:val="center"/>
              <w:rPr>
                <w:rFonts w:hint="eastAsia" w:ascii="宋体" w:hAnsi="宋体" w:eastAsia="宋体" w:cs="宋体"/>
                <w:szCs w:val="21"/>
              </w:rPr>
            </w:pPr>
            <w:r>
              <w:rPr>
                <w:rFonts w:hint="eastAsia" w:ascii="宋体" w:hAnsi="宋体" w:eastAsia="宋体" w:cs="宋体"/>
                <w:szCs w:val="21"/>
              </w:rPr>
              <w:t>住所</w:t>
            </w:r>
          </w:p>
        </w:tc>
        <w:tc>
          <w:tcPr>
            <w:tcW w:w="1259" w:type="dxa"/>
            <w:noWrap w:val="0"/>
            <w:vAlign w:val="center"/>
          </w:tcPr>
          <w:p w14:paraId="48B0DB92">
            <w:pPr>
              <w:spacing w:line="300" w:lineRule="exact"/>
              <w:jc w:val="center"/>
              <w:rPr>
                <w:rFonts w:hint="eastAsia" w:ascii="宋体" w:hAnsi="宋体" w:eastAsia="宋体" w:cs="宋体"/>
                <w:spacing w:val="20"/>
                <w:szCs w:val="21"/>
              </w:rPr>
            </w:pPr>
          </w:p>
        </w:tc>
      </w:tr>
      <w:tr w14:paraId="2B569F5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5AA87DFC">
            <w:pPr>
              <w:spacing w:line="300" w:lineRule="exact"/>
              <w:jc w:val="center"/>
              <w:rPr>
                <w:rFonts w:hint="eastAsia" w:ascii="宋体" w:hAnsi="宋体" w:eastAsia="宋体" w:cs="宋体"/>
                <w:szCs w:val="21"/>
              </w:rPr>
            </w:pPr>
            <w:r>
              <w:rPr>
                <w:rFonts w:hint="eastAsia" w:ascii="宋体" w:hAnsi="宋体" w:eastAsia="宋体" w:cs="宋体"/>
                <w:szCs w:val="21"/>
              </w:rPr>
              <w:t>联 系 人</w:t>
            </w:r>
          </w:p>
        </w:tc>
        <w:tc>
          <w:tcPr>
            <w:tcW w:w="1436" w:type="dxa"/>
            <w:noWrap w:val="0"/>
            <w:vAlign w:val="center"/>
          </w:tcPr>
          <w:p w14:paraId="4CEB678A">
            <w:pPr>
              <w:spacing w:line="300" w:lineRule="exact"/>
              <w:jc w:val="center"/>
              <w:rPr>
                <w:rFonts w:hint="eastAsia" w:ascii="宋体" w:hAnsi="宋体" w:eastAsia="宋体" w:cs="宋体"/>
                <w:szCs w:val="21"/>
              </w:rPr>
            </w:pPr>
          </w:p>
        </w:tc>
        <w:tc>
          <w:tcPr>
            <w:tcW w:w="1178" w:type="dxa"/>
            <w:noWrap w:val="0"/>
            <w:vAlign w:val="center"/>
          </w:tcPr>
          <w:p w14:paraId="3B7923AC">
            <w:pPr>
              <w:spacing w:line="300" w:lineRule="exact"/>
              <w:jc w:val="center"/>
              <w:rPr>
                <w:rFonts w:hint="eastAsia" w:ascii="宋体" w:hAnsi="宋体" w:eastAsia="宋体" w:cs="宋体"/>
                <w:szCs w:val="21"/>
              </w:rPr>
            </w:pPr>
            <w:r>
              <w:rPr>
                <w:rFonts w:hint="eastAsia" w:ascii="宋体" w:hAnsi="宋体" w:eastAsia="宋体" w:cs="宋体"/>
                <w:szCs w:val="21"/>
              </w:rPr>
              <w:t>联 系 人</w:t>
            </w:r>
          </w:p>
        </w:tc>
        <w:tc>
          <w:tcPr>
            <w:tcW w:w="1259" w:type="dxa"/>
            <w:noWrap w:val="0"/>
            <w:vAlign w:val="center"/>
          </w:tcPr>
          <w:p w14:paraId="45709A24">
            <w:pPr>
              <w:spacing w:line="300" w:lineRule="exact"/>
              <w:jc w:val="center"/>
              <w:rPr>
                <w:rFonts w:hint="eastAsia" w:ascii="宋体" w:hAnsi="宋体" w:eastAsia="宋体" w:cs="宋体"/>
                <w:spacing w:val="20"/>
                <w:szCs w:val="21"/>
              </w:rPr>
            </w:pPr>
          </w:p>
        </w:tc>
      </w:tr>
      <w:tr w14:paraId="316983A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3EC545D6">
            <w:pPr>
              <w:spacing w:line="300" w:lineRule="exact"/>
              <w:jc w:val="center"/>
              <w:rPr>
                <w:rFonts w:hint="eastAsia" w:ascii="宋体" w:hAnsi="宋体" w:eastAsia="宋体" w:cs="宋体"/>
                <w:szCs w:val="21"/>
              </w:rPr>
            </w:pPr>
            <w:r>
              <w:rPr>
                <w:rFonts w:hint="eastAsia" w:ascii="宋体" w:hAnsi="宋体" w:eastAsia="宋体" w:cs="宋体"/>
                <w:szCs w:val="21"/>
              </w:rPr>
              <w:t>联系电话</w:t>
            </w:r>
          </w:p>
        </w:tc>
        <w:tc>
          <w:tcPr>
            <w:tcW w:w="1436" w:type="dxa"/>
            <w:noWrap w:val="0"/>
            <w:vAlign w:val="center"/>
          </w:tcPr>
          <w:p w14:paraId="2665F57F">
            <w:pPr>
              <w:spacing w:line="300" w:lineRule="exact"/>
              <w:jc w:val="center"/>
              <w:rPr>
                <w:rFonts w:hint="eastAsia" w:ascii="宋体" w:hAnsi="宋体" w:eastAsia="宋体" w:cs="宋体"/>
                <w:szCs w:val="21"/>
              </w:rPr>
            </w:pPr>
          </w:p>
        </w:tc>
        <w:tc>
          <w:tcPr>
            <w:tcW w:w="1178" w:type="dxa"/>
            <w:noWrap w:val="0"/>
            <w:vAlign w:val="center"/>
          </w:tcPr>
          <w:p w14:paraId="4B3F32C1">
            <w:pPr>
              <w:spacing w:line="300" w:lineRule="exact"/>
              <w:jc w:val="center"/>
              <w:rPr>
                <w:rFonts w:hint="eastAsia" w:ascii="宋体" w:hAnsi="宋体" w:eastAsia="宋体" w:cs="宋体"/>
                <w:szCs w:val="21"/>
              </w:rPr>
            </w:pPr>
            <w:r>
              <w:rPr>
                <w:rFonts w:hint="eastAsia" w:ascii="宋体" w:hAnsi="宋体" w:eastAsia="宋体" w:cs="宋体"/>
                <w:szCs w:val="21"/>
              </w:rPr>
              <w:t>联系电话</w:t>
            </w:r>
          </w:p>
        </w:tc>
        <w:tc>
          <w:tcPr>
            <w:tcW w:w="1259" w:type="dxa"/>
            <w:noWrap w:val="0"/>
            <w:vAlign w:val="center"/>
          </w:tcPr>
          <w:p w14:paraId="404BB675">
            <w:pPr>
              <w:spacing w:line="300" w:lineRule="exact"/>
              <w:jc w:val="center"/>
              <w:rPr>
                <w:rFonts w:hint="eastAsia" w:ascii="宋体" w:hAnsi="宋体" w:eastAsia="宋体" w:cs="宋体"/>
                <w:spacing w:val="20"/>
                <w:szCs w:val="21"/>
              </w:rPr>
            </w:pPr>
          </w:p>
        </w:tc>
      </w:tr>
      <w:tr w14:paraId="516EB26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0FFB4125">
            <w:pPr>
              <w:spacing w:line="300" w:lineRule="exact"/>
              <w:jc w:val="center"/>
              <w:rPr>
                <w:rFonts w:hint="eastAsia" w:ascii="宋体" w:hAnsi="宋体" w:eastAsia="宋体" w:cs="宋体"/>
                <w:szCs w:val="21"/>
              </w:rPr>
            </w:pPr>
            <w:r>
              <w:rPr>
                <w:rFonts w:hint="eastAsia" w:ascii="宋体" w:hAnsi="宋体" w:eastAsia="宋体" w:cs="宋体"/>
                <w:szCs w:val="21"/>
              </w:rPr>
              <w:t>通信地址</w:t>
            </w:r>
          </w:p>
        </w:tc>
        <w:tc>
          <w:tcPr>
            <w:tcW w:w="1436" w:type="dxa"/>
            <w:noWrap w:val="0"/>
            <w:vAlign w:val="center"/>
          </w:tcPr>
          <w:p w14:paraId="77C7BD3E">
            <w:pPr>
              <w:spacing w:line="300" w:lineRule="exact"/>
              <w:jc w:val="center"/>
              <w:rPr>
                <w:rFonts w:hint="eastAsia" w:ascii="宋体" w:hAnsi="宋体" w:eastAsia="宋体" w:cs="宋体"/>
                <w:szCs w:val="21"/>
              </w:rPr>
            </w:pPr>
          </w:p>
        </w:tc>
        <w:tc>
          <w:tcPr>
            <w:tcW w:w="1178" w:type="dxa"/>
            <w:noWrap w:val="0"/>
            <w:vAlign w:val="center"/>
          </w:tcPr>
          <w:p w14:paraId="1B17A510">
            <w:pPr>
              <w:spacing w:line="300" w:lineRule="exact"/>
              <w:jc w:val="center"/>
              <w:rPr>
                <w:rFonts w:hint="eastAsia" w:ascii="宋体" w:hAnsi="宋体" w:eastAsia="宋体" w:cs="宋体"/>
                <w:szCs w:val="21"/>
              </w:rPr>
            </w:pPr>
            <w:r>
              <w:rPr>
                <w:rFonts w:hint="eastAsia" w:ascii="宋体" w:hAnsi="宋体" w:eastAsia="宋体" w:cs="宋体"/>
                <w:szCs w:val="21"/>
              </w:rPr>
              <w:t>通信地址</w:t>
            </w:r>
          </w:p>
        </w:tc>
        <w:tc>
          <w:tcPr>
            <w:tcW w:w="1259" w:type="dxa"/>
            <w:noWrap w:val="0"/>
            <w:vAlign w:val="center"/>
          </w:tcPr>
          <w:p w14:paraId="19BCD56E">
            <w:pPr>
              <w:spacing w:line="300" w:lineRule="exact"/>
              <w:jc w:val="center"/>
              <w:rPr>
                <w:rFonts w:hint="eastAsia" w:ascii="宋体" w:hAnsi="宋体" w:eastAsia="宋体" w:cs="宋体"/>
                <w:spacing w:val="20"/>
                <w:szCs w:val="21"/>
              </w:rPr>
            </w:pPr>
          </w:p>
        </w:tc>
      </w:tr>
      <w:tr w14:paraId="0A82BB6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5B89F9B4">
            <w:pPr>
              <w:spacing w:line="300" w:lineRule="exact"/>
              <w:jc w:val="center"/>
              <w:rPr>
                <w:rFonts w:hint="eastAsia" w:ascii="宋体" w:hAnsi="宋体" w:eastAsia="宋体" w:cs="宋体"/>
                <w:szCs w:val="21"/>
              </w:rPr>
            </w:pPr>
            <w:r>
              <w:rPr>
                <w:rFonts w:hint="eastAsia" w:ascii="宋体" w:hAnsi="宋体" w:eastAsia="宋体" w:cs="宋体"/>
                <w:szCs w:val="21"/>
              </w:rPr>
              <w:t>邮政编码</w:t>
            </w:r>
          </w:p>
        </w:tc>
        <w:tc>
          <w:tcPr>
            <w:tcW w:w="1436" w:type="dxa"/>
            <w:noWrap w:val="0"/>
            <w:vAlign w:val="center"/>
          </w:tcPr>
          <w:p w14:paraId="0F9089DD">
            <w:pPr>
              <w:spacing w:line="300" w:lineRule="exact"/>
              <w:jc w:val="center"/>
              <w:rPr>
                <w:rFonts w:hint="eastAsia" w:ascii="宋体" w:hAnsi="宋体" w:eastAsia="宋体" w:cs="宋体"/>
                <w:szCs w:val="21"/>
              </w:rPr>
            </w:pPr>
          </w:p>
        </w:tc>
        <w:tc>
          <w:tcPr>
            <w:tcW w:w="1178" w:type="dxa"/>
            <w:noWrap w:val="0"/>
            <w:vAlign w:val="center"/>
          </w:tcPr>
          <w:p w14:paraId="0FF149BA">
            <w:pPr>
              <w:spacing w:line="300" w:lineRule="exact"/>
              <w:jc w:val="center"/>
              <w:rPr>
                <w:rFonts w:hint="eastAsia" w:ascii="宋体" w:hAnsi="宋体" w:eastAsia="宋体" w:cs="宋体"/>
                <w:szCs w:val="21"/>
              </w:rPr>
            </w:pPr>
            <w:r>
              <w:rPr>
                <w:rFonts w:hint="eastAsia" w:ascii="宋体" w:hAnsi="宋体" w:eastAsia="宋体" w:cs="宋体"/>
                <w:szCs w:val="21"/>
              </w:rPr>
              <w:t>邮政编码</w:t>
            </w:r>
          </w:p>
        </w:tc>
        <w:tc>
          <w:tcPr>
            <w:tcW w:w="1259" w:type="dxa"/>
            <w:noWrap w:val="0"/>
            <w:vAlign w:val="center"/>
          </w:tcPr>
          <w:p w14:paraId="7F388149">
            <w:pPr>
              <w:spacing w:line="300" w:lineRule="exact"/>
              <w:jc w:val="center"/>
              <w:rPr>
                <w:rFonts w:hint="eastAsia" w:ascii="宋体" w:hAnsi="宋体" w:eastAsia="宋体" w:cs="宋体"/>
                <w:spacing w:val="20"/>
                <w:szCs w:val="21"/>
              </w:rPr>
            </w:pPr>
          </w:p>
        </w:tc>
      </w:tr>
      <w:tr w14:paraId="7D880CF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1111674A">
            <w:pPr>
              <w:spacing w:line="300" w:lineRule="exact"/>
              <w:jc w:val="center"/>
              <w:rPr>
                <w:rFonts w:hint="eastAsia" w:ascii="宋体" w:hAnsi="宋体" w:eastAsia="宋体" w:cs="宋体"/>
                <w:szCs w:val="21"/>
              </w:rPr>
            </w:pPr>
            <w:r>
              <w:rPr>
                <w:rFonts w:hint="eastAsia" w:ascii="宋体" w:hAnsi="宋体" w:eastAsia="宋体" w:cs="宋体"/>
                <w:szCs w:val="21"/>
              </w:rPr>
              <w:t>电子邮箱</w:t>
            </w:r>
          </w:p>
        </w:tc>
        <w:tc>
          <w:tcPr>
            <w:tcW w:w="1436" w:type="dxa"/>
            <w:noWrap w:val="0"/>
            <w:vAlign w:val="center"/>
          </w:tcPr>
          <w:p w14:paraId="4885966C">
            <w:pPr>
              <w:spacing w:line="300" w:lineRule="exact"/>
              <w:jc w:val="center"/>
              <w:rPr>
                <w:rFonts w:hint="eastAsia" w:ascii="宋体" w:hAnsi="宋体" w:eastAsia="宋体" w:cs="宋体"/>
                <w:szCs w:val="21"/>
              </w:rPr>
            </w:pPr>
          </w:p>
        </w:tc>
        <w:tc>
          <w:tcPr>
            <w:tcW w:w="1178" w:type="dxa"/>
            <w:noWrap w:val="0"/>
            <w:vAlign w:val="center"/>
          </w:tcPr>
          <w:p w14:paraId="49DCF6B0">
            <w:pPr>
              <w:spacing w:line="300" w:lineRule="exact"/>
              <w:jc w:val="center"/>
              <w:rPr>
                <w:rFonts w:hint="eastAsia" w:ascii="宋体" w:hAnsi="宋体" w:eastAsia="宋体" w:cs="宋体"/>
                <w:szCs w:val="21"/>
              </w:rPr>
            </w:pPr>
            <w:r>
              <w:rPr>
                <w:rFonts w:hint="eastAsia" w:ascii="宋体" w:hAnsi="宋体" w:eastAsia="宋体" w:cs="宋体"/>
                <w:szCs w:val="21"/>
              </w:rPr>
              <w:t>电子邮箱</w:t>
            </w:r>
          </w:p>
        </w:tc>
        <w:tc>
          <w:tcPr>
            <w:tcW w:w="1259" w:type="dxa"/>
            <w:noWrap w:val="0"/>
            <w:vAlign w:val="center"/>
          </w:tcPr>
          <w:p w14:paraId="69A898D6">
            <w:pPr>
              <w:spacing w:line="300" w:lineRule="exact"/>
              <w:jc w:val="center"/>
              <w:rPr>
                <w:rFonts w:hint="eastAsia" w:ascii="宋体" w:hAnsi="宋体" w:eastAsia="宋体" w:cs="宋体"/>
                <w:spacing w:val="20"/>
                <w:szCs w:val="21"/>
              </w:rPr>
            </w:pPr>
          </w:p>
        </w:tc>
      </w:tr>
      <w:tr w14:paraId="2BDA240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543F87CC">
            <w:pPr>
              <w:spacing w:line="300" w:lineRule="exact"/>
              <w:jc w:val="center"/>
              <w:rPr>
                <w:rFonts w:hint="eastAsia" w:ascii="宋体" w:hAnsi="宋体" w:eastAsia="宋体" w:cs="宋体"/>
                <w:szCs w:val="21"/>
              </w:rPr>
            </w:pPr>
            <w:r>
              <w:rPr>
                <w:rFonts w:hint="eastAsia" w:ascii="宋体" w:hAnsi="宋体" w:eastAsia="宋体" w:cs="宋体"/>
                <w:szCs w:val="21"/>
              </w:rPr>
              <w:t>统一社会信用代码</w:t>
            </w:r>
          </w:p>
        </w:tc>
        <w:tc>
          <w:tcPr>
            <w:tcW w:w="1436" w:type="dxa"/>
            <w:noWrap w:val="0"/>
            <w:vAlign w:val="center"/>
          </w:tcPr>
          <w:p w14:paraId="670D4850">
            <w:pPr>
              <w:spacing w:line="300" w:lineRule="exact"/>
              <w:jc w:val="center"/>
              <w:rPr>
                <w:rFonts w:hint="eastAsia" w:ascii="宋体" w:hAnsi="宋体" w:eastAsia="宋体" w:cs="宋体"/>
                <w:szCs w:val="21"/>
              </w:rPr>
            </w:pPr>
          </w:p>
        </w:tc>
        <w:tc>
          <w:tcPr>
            <w:tcW w:w="1178" w:type="dxa"/>
            <w:noWrap w:val="0"/>
            <w:vAlign w:val="center"/>
          </w:tcPr>
          <w:p w14:paraId="7D0FA2D8">
            <w:pPr>
              <w:spacing w:line="300" w:lineRule="exact"/>
              <w:jc w:val="center"/>
              <w:rPr>
                <w:rFonts w:hint="eastAsia" w:ascii="宋体" w:hAnsi="宋体" w:eastAsia="宋体" w:cs="宋体"/>
                <w:szCs w:val="21"/>
              </w:rPr>
            </w:pPr>
            <w:r>
              <w:rPr>
                <w:rFonts w:hint="eastAsia" w:ascii="宋体" w:hAnsi="宋体" w:eastAsia="宋体" w:cs="宋体"/>
                <w:szCs w:val="21"/>
              </w:rPr>
              <w:t>统一社会信用代码</w:t>
            </w:r>
          </w:p>
        </w:tc>
        <w:tc>
          <w:tcPr>
            <w:tcW w:w="1259" w:type="dxa"/>
            <w:noWrap w:val="0"/>
            <w:vAlign w:val="center"/>
          </w:tcPr>
          <w:p w14:paraId="7D3AA630">
            <w:pPr>
              <w:spacing w:line="300" w:lineRule="exact"/>
              <w:jc w:val="center"/>
              <w:rPr>
                <w:rFonts w:hint="eastAsia" w:ascii="宋体" w:hAnsi="宋体" w:eastAsia="宋体" w:cs="宋体"/>
                <w:spacing w:val="20"/>
                <w:szCs w:val="21"/>
              </w:rPr>
            </w:pPr>
          </w:p>
        </w:tc>
      </w:tr>
      <w:tr w14:paraId="2BDE5CA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restart"/>
            <w:noWrap w:val="0"/>
            <w:vAlign w:val="center"/>
          </w:tcPr>
          <w:p w14:paraId="5BA57592">
            <w:pPr>
              <w:spacing w:line="300" w:lineRule="exact"/>
              <w:jc w:val="center"/>
              <w:rPr>
                <w:rFonts w:hint="eastAsia" w:ascii="宋体" w:hAnsi="宋体" w:eastAsia="宋体" w:cs="宋体"/>
                <w:szCs w:val="21"/>
              </w:rPr>
            </w:pPr>
          </w:p>
        </w:tc>
        <w:tc>
          <w:tcPr>
            <w:tcW w:w="1178" w:type="dxa"/>
            <w:noWrap w:val="0"/>
            <w:vAlign w:val="center"/>
          </w:tcPr>
          <w:p w14:paraId="3DB6E95C">
            <w:pPr>
              <w:spacing w:line="300" w:lineRule="exact"/>
              <w:jc w:val="center"/>
              <w:rPr>
                <w:rFonts w:hint="eastAsia" w:ascii="宋体" w:hAnsi="宋体" w:eastAsia="宋体" w:cs="宋体"/>
                <w:szCs w:val="21"/>
              </w:rPr>
            </w:pPr>
            <w:r>
              <w:rPr>
                <w:rFonts w:hint="eastAsia" w:ascii="宋体" w:hAnsi="宋体" w:eastAsia="宋体" w:cs="宋体"/>
                <w:szCs w:val="21"/>
              </w:rPr>
              <w:t>开户名称</w:t>
            </w:r>
          </w:p>
        </w:tc>
        <w:tc>
          <w:tcPr>
            <w:tcW w:w="1259" w:type="dxa"/>
            <w:noWrap w:val="0"/>
            <w:vAlign w:val="center"/>
          </w:tcPr>
          <w:p w14:paraId="03B0C2AE">
            <w:pPr>
              <w:spacing w:line="300" w:lineRule="exact"/>
              <w:jc w:val="center"/>
              <w:rPr>
                <w:rFonts w:hint="eastAsia" w:ascii="宋体" w:hAnsi="宋体" w:eastAsia="宋体" w:cs="宋体"/>
                <w:spacing w:val="20"/>
                <w:szCs w:val="21"/>
              </w:rPr>
            </w:pPr>
          </w:p>
        </w:tc>
      </w:tr>
      <w:tr w14:paraId="7AB0851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continue"/>
            <w:noWrap w:val="0"/>
            <w:vAlign w:val="center"/>
          </w:tcPr>
          <w:p w14:paraId="6A6A622A">
            <w:pPr>
              <w:spacing w:line="300" w:lineRule="exact"/>
              <w:jc w:val="center"/>
              <w:rPr>
                <w:rFonts w:hint="eastAsia" w:ascii="宋体" w:hAnsi="宋体" w:eastAsia="宋体" w:cs="宋体"/>
                <w:szCs w:val="21"/>
              </w:rPr>
            </w:pPr>
          </w:p>
        </w:tc>
        <w:tc>
          <w:tcPr>
            <w:tcW w:w="1178" w:type="dxa"/>
            <w:noWrap w:val="0"/>
            <w:vAlign w:val="center"/>
          </w:tcPr>
          <w:p w14:paraId="59F70E05">
            <w:pPr>
              <w:spacing w:line="300" w:lineRule="exact"/>
              <w:jc w:val="center"/>
              <w:rPr>
                <w:rFonts w:hint="eastAsia" w:ascii="宋体" w:hAnsi="宋体" w:eastAsia="宋体" w:cs="宋体"/>
                <w:szCs w:val="21"/>
              </w:rPr>
            </w:pPr>
            <w:r>
              <w:rPr>
                <w:rFonts w:hint="eastAsia" w:ascii="宋体" w:hAnsi="宋体" w:eastAsia="宋体" w:cs="宋体"/>
                <w:szCs w:val="21"/>
              </w:rPr>
              <w:t>开户银行</w:t>
            </w:r>
          </w:p>
        </w:tc>
        <w:tc>
          <w:tcPr>
            <w:tcW w:w="1260" w:type="dxa"/>
            <w:noWrap w:val="0"/>
            <w:vAlign w:val="center"/>
          </w:tcPr>
          <w:p w14:paraId="7C4C4C75">
            <w:pPr>
              <w:spacing w:line="300" w:lineRule="exact"/>
              <w:jc w:val="center"/>
              <w:rPr>
                <w:rFonts w:hint="eastAsia" w:ascii="宋体" w:hAnsi="宋体" w:eastAsia="宋体" w:cs="宋体"/>
                <w:spacing w:val="20"/>
                <w:szCs w:val="21"/>
              </w:rPr>
            </w:pPr>
          </w:p>
        </w:tc>
      </w:tr>
      <w:tr w14:paraId="69BAD0A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continue"/>
            <w:noWrap w:val="0"/>
            <w:vAlign w:val="center"/>
          </w:tcPr>
          <w:p w14:paraId="0FF220F4">
            <w:pPr>
              <w:spacing w:line="300" w:lineRule="exact"/>
              <w:jc w:val="center"/>
              <w:rPr>
                <w:rFonts w:hint="eastAsia" w:ascii="宋体" w:hAnsi="宋体" w:eastAsia="宋体" w:cs="宋体"/>
                <w:szCs w:val="21"/>
              </w:rPr>
            </w:pPr>
          </w:p>
        </w:tc>
        <w:tc>
          <w:tcPr>
            <w:tcW w:w="1178" w:type="dxa"/>
            <w:noWrap w:val="0"/>
            <w:vAlign w:val="center"/>
          </w:tcPr>
          <w:p w14:paraId="7FA4CBE8">
            <w:pPr>
              <w:spacing w:line="300" w:lineRule="exact"/>
              <w:jc w:val="center"/>
              <w:rPr>
                <w:rFonts w:hint="eastAsia" w:ascii="宋体" w:hAnsi="宋体" w:eastAsia="宋体" w:cs="宋体"/>
                <w:szCs w:val="21"/>
              </w:rPr>
            </w:pPr>
            <w:r>
              <w:rPr>
                <w:rFonts w:hint="eastAsia" w:ascii="宋体" w:hAnsi="宋体" w:eastAsia="宋体" w:cs="宋体"/>
                <w:szCs w:val="21"/>
              </w:rPr>
              <w:t>银行账号</w:t>
            </w:r>
          </w:p>
        </w:tc>
        <w:tc>
          <w:tcPr>
            <w:tcW w:w="1260" w:type="dxa"/>
            <w:noWrap w:val="0"/>
            <w:vAlign w:val="center"/>
          </w:tcPr>
          <w:p w14:paraId="32649B42">
            <w:pPr>
              <w:spacing w:line="300" w:lineRule="exact"/>
              <w:jc w:val="center"/>
              <w:rPr>
                <w:rFonts w:hint="eastAsia" w:ascii="宋体" w:hAnsi="宋体" w:eastAsia="宋体" w:cs="宋体"/>
                <w:spacing w:val="20"/>
                <w:szCs w:val="21"/>
              </w:rPr>
            </w:pPr>
          </w:p>
        </w:tc>
      </w:tr>
      <w:tr w14:paraId="134C390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jc w:val="center"/>
        </w:trPr>
        <w:tc>
          <w:tcPr>
            <w:tcW w:w="8398" w:type="dxa"/>
            <w:gridSpan w:val="4"/>
            <w:noWrap w:val="0"/>
            <w:vAlign w:val="center"/>
          </w:tcPr>
          <w:p w14:paraId="01CC1869">
            <w:pPr>
              <w:pStyle w:val="268"/>
              <w:spacing w:before="156" w:after="0" w:line="360" w:lineRule="auto"/>
              <w:ind w:left="0"/>
              <w:jc w:val="left"/>
              <w:rPr>
                <w:rFonts w:hint="eastAsia" w:ascii="宋体" w:hAnsi="宋体" w:eastAsia="宋体" w:cs="宋体"/>
                <w:spacing w:val="20"/>
                <w:szCs w:val="21"/>
                <w:lang w:eastAsia="zh-CN"/>
              </w:rPr>
            </w:pPr>
            <w:r>
              <w:rPr>
                <w:rFonts w:hint="eastAsia" w:ascii="宋体" w:hAnsi="宋体" w:eastAsia="宋体" w:cs="宋体"/>
                <w:szCs w:val="21"/>
              </w:rPr>
              <w:t>注：</w:t>
            </w:r>
            <w:r>
              <w:rPr>
                <w:rFonts w:hint="eastAsia" w:ascii="宋体" w:hAnsi="宋体" w:eastAsia="宋体" w:cs="宋体"/>
                <w:szCs w:val="21"/>
                <w:lang w:val="en-US" w:eastAsia="zh-CN"/>
              </w:rPr>
              <w:t>本项目不接受联合体投标</w:t>
            </w:r>
          </w:p>
        </w:tc>
      </w:tr>
    </w:tbl>
    <w:p w14:paraId="6D5A98FB">
      <w:pPr>
        <w:pStyle w:val="267"/>
        <w:spacing w:line="400" w:lineRule="exact"/>
        <w:jc w:val="center"/>
        <w:rPr>
          <w:rFonts w:hint="eastAsia" w:ascii="宋体" w:hAnsi="宋体" w:eastAsia="宋体" w:cs="宋体"/>
          <w:sz w:val="28"/>
          <w:szCs w:val="28"/>
        </w:rPr>
      </w:pPr>
      <w:r>
        <w:rPr>
          <w:rFonts w:hint="eastAsia" w:ascii="宋体" w:hAnsi="宋体" w:eastAsia="宋体" w:cs="宋体"/>
          <w:sz w:val="21"/>
          <w:szCs w:val="21"/>
          <w:u w:val="single"/>
        </w:rPr>
        <w:br w:type="page" w:clear="all"/>
      </w:r>
      <w:bookmarkStart w:id="13" w:name="_Toc27624"/>
      <w:r>
        <w:rPr>
          <w:rFonts w:hint="eastAsia" w:ascii="宋体" w:hAnsi="宋体" w:eastAsia="宋体" w:cs="宋体"/>
          <w:b w:val="0"/>
          <w:bCs w:val="0"/>
          <w:sz w:val="28"/>
          <w:szCs w:val="28"/>
        </w:rPr>
        <w:t>第二节 政府采购合同通用条款</w:t>
      </w:r>
      <w:bookmarkEnd w:id="13"/>
    </w:p>
    <w:p w14:paraId="1D50AC69">
      <w:pPr>
        <w:tabs>
          <w:tab w:val="left" w:pos="8820"/>
          <w:tab w:val="left" w:pos="9345"/>
          <w:tab w:val="left" w:pos="9765"/>
        </w:tabs>
        <w:spacing w:line="400" w:lineRule="exact"/>
        <w:jc w:val="left"/>
        <w:rPr>
          <w:rFonts w:hint="eastAsia" w:ascii="宋体" w:hAnsi="宋体" w:eastAsia="宋体" w:cs="宋体"/>
          <w:b/>
          <w:bCs/>
          <w:sz w:val="24"/>
        </w:rPr>
      </w:pPr>
      <w:r>
        <w:rPr>
          <w:rFonts w:hint="eastAsia" w:ascii="宋体" w:hAnsi="宋体" w:eastAsia="宋体" w:cs="宋体"/>
          <w:b/>
          <w:sz w:val="24"/>
        </w:rPr>
        <w:t>1.</w:t>
      </w:r>
      <w:r>
        <w:rPr>
          <w:rFonts w:hint="eastAsia" w:ascii="宋体" w:hAnsi="宋体" w:eastAsia="宋体" w:cs="宋体"/>
          <w:b/>
          <w:bCs/>
          <w:sz w:val="24"/>
        </w:rPr>
        <w:t>定义</w:t>
      </w:r>
    </w:p>
    <w:p w14:paraId="094537DE">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1.1 合同当事人</w:t>
      </w:r>
    </w:p>
    <w:p w14:paraId="6D301FA5">
      <w:pPr>
        <w:spacing w:line="400" w:lineRule="exact"/>
        <w:ind w:firstLine="420"/>
        <w:jc w:val="left"/>
        <w:rPr>
          <w:rFonts w:hint="eastAsia" w:ascii="宋体" w:hAnsi="宋体" w:eastAsia="宋体" w:cs="宋体"/>
          <w:szCs w:val="21"/>
        </w:rPr>
      </w:pPr>
      <w:r>
        <w:rPr>
          <w:rFonts w:hint="eastAsia" w:ascii="宋体" w:hAnsi="宋体" w:eastAsia="宋体" w:cs="宋体"/>
          <w:szCs w:val="21"/>
        </w:rPr>
        <w:t>（1）采购人（以下称甲方）是指使用财政性资金，通过政府采购方式向供应商购买货物及其相关服务的国家机关、事业单位、团体组织。</w:t>
      </w:r>
    </w:p>
    <w:p w14:paraId="7CC5135F">
      <w:pPr>
        <w:spacing w:line="400" w:lineRule="exact"/>
        <w:ind w:firstLine="420"/>
        <w:jc w:val="left"/>
        <w:rPr>
          <w:rFonts w:hint="eastAsia" w:ascii="宋体" w:hAnsi="宋体" w:eastAsia="宋体" w:cs="宋体"/>
          <w:szCs w:val="21"/>
        </w:rPr>
      </w:pPr>
      <w:r>
        <w:rPr>
          <w:rFonts w:hint="eastAsia" w:ascii="宋体" w:hAnsi="宋体" w:eastAsia="宋体" w:cs="宋体"/>
          <w:szCs w:val="21"/>
        </w:rPr>
        <w:t>（2）供应商（以下称乙方）是指参加政府采购活动并且中标（成交），向采购人提供合同约定的货物及其相关服务的法人、非法人组织或者自然人。</w:t>
      </w:r>
    </w:p>
    <w:p w14:paraId="5BA4F150">
      <w:pPr>
        <w:spacing w:line="400" w:lineRule="exact"/>
        <w:ind w:firstLine="420"/>
        <w:jc w:val="left"/>
        <w:rPr>
          <w:rFonts w:hint="eastAsia" w:ascii="宋体" w:hAnsi="宋体" w:eastAsia="宋体" w:cs="宋体"/>
          <w:szCs w:val="21"/>
        </w:rPr>
      </w:pPr>
      <w:r>
        <w:rPr>
          <w:rFonts w:hint="eastAsia" w:ascii="宋体" w:hAnsi="宋体" w:eastAsia="宋体" w:cs="宋体"/>
          <w:szCs w:val="21"/>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cs="宋体"/>
          <w:szCs w:val="21"/>
        </w:rPr>
        <w:t>。</w:t>
      </w:r>
    </w:p>
    <w:p w14:paraId="528A05D1">
      <w:pPr>
        <w:tabs>
          <w:tab w:val="left" w:pos="570"/>
          <w:tab w:val="left" w:pos="9240"/>
          <w:tab w:val="left" w:pos="9555"/>
        </w:tabs>
        <w:spacing w:line="400" w:lineRule="exact"/>
        <w:ind w:firstLine="420"/>
        <w:jc w:val="left"/>
        <w:rPr>
          <w:rFonts w:hint="eastAsia" w:ascii="宋体" w:hAnsi="宋体" w:eastAsia="宋体" w:cs="宋体"/>
          <w:szCs w:val="21"/>
        </w:rPr>
      </w:pPr>
      <w:r>
        <w:rPr>
          <w:rFonts w:hint="eastAsia" w:ascii="宋体" w:hAnsi="宋体" w:eastAsia="宋体" w:cs="宋体"/>
          <w:szCs w:val="21"/>
        </w:rPr>
        <w:t>1.2 本合同下列术语应解释为：</w:t>
      </w:r>
    </w:p>
    <w:p w14:paraId="15E3938A">
      <w:pPr>
        <w:spacing w:line="400" w:lineRule="exact"/>
        <w:ind w:firstLine="420"/>
        <w:jc w:val="left"/>
        <w:rPr>
          <w:rFonts w:hint="eastAsia" w:ascii="宋体" w:hAnsi="宋体" w:eastAsia="宋体" w:cs="宋体"/>
          <w:szCs w:val="21"/>
        </w:rPr>
      </w:pPr>
      <w:r>
        <w:rPr>
          <w:rFonts w:hint="eastAsia" w:ascii="宋体" w:hAnsi="宋体" w:eastAsia="宋体" w:cs="宋体"/>
          <w:szCs w:val="21"/>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cs="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国家法律、行政法规和规章制度规定或合同约定的作为合同组成部分的其他文件</w:t>
      </w:r>
      <w:r>
        <w:rPr>
          <w:rFonts w:hint="eastAsia" w:ascii="宋体" w:hAnsi="宋体" w:eastAsia="宋体" w:cs="宋体"/>
          <w:szCs w:val="21"/>
        </w:rPr>
        <w:t>。</w:t>
      </w:r>
    </w:p>
    <w:p w14:paraId="6571A9A1">
      <w:pPr>
        <w:tabs>
          <w:tab w:val="left" w:pos="570"/>
          <w:tab w:val="left" w:pos="9240"/>
          <w:tab w:val="left" w:pos="9555"/>
        </w:tabs>
        <w:spacing w:line="400" w:lineRule="exact"/>
        <w:ind w:firstLine="420"/>
        <w:jc w:val="left"/>
        <w:rPr>
          <w:rFonts w:hint="eastAsia" w:ascii="宋体" w:hAnsi="宋体" w:eastAsia="宋体" w:cs="宋体"/>
          <w:szCs w:val="21"/>
        </w:rPr>
      </w:pPr>
      <w:r>
        <w:rPr>
          <w:rFonts w:hint="eastAsia" w:ascii="宋体" w:hAnsi="宋体" w:eastAsia="宋体" w:cs="宋体"/>
          <w:szCs w:val="21"/>
        </w:rPr>
        <w:t>（2）“合同价款”系指根据本合同规定乙方在全面履行合同义务后甲方应支付给乙方的价款。</w:t>
      </w:r>
    </w:p>
    <w:p w14:paraId="6DBD4E0F">
      <w:pPr>
        <w:tabs>
          <w:tab w:val="left" w:pos="570"/>
          <w:tab w:val="left" w:pos="9240"/>
          <w:tab w:val="left" w:pos="9555"/>
        </w:tabs>
        <w:spacing w:line="400" w:lineRule="exact"/>
        <w:ind w:firstLine="420"/>
        <w:jc w:val="left"/>
        <w:rPr>
          <w:rFonts w:hint="eastAsia" w:ascii="宋体" w:hAnsi="宋体" w:eastAsia="宋体" w:cs="宋体"/>
          <w:color w:val="000000"/>
          <w:szCs w:val="21"/>
        </w:rPr>
      </w:pPr>
      <w:r>
        <w:rPr>
          <w:rFonts w:hint="eastAsia" w:ascii="宋体" w:hAnsi="宋体" w:eastAsia="宋体" w:cs="宋体"/>
          <w:szCs w:val="21"/>
        </w:rPr>
        <w:t>（3）“货物”系指乙方根据本合同规定须向甲方提供的各种形态和种类的物品，包括原材料、设备、产品（</w:t>
      </w:r>
      <w:r>
        <w:rPr>
          <w:rFonts w:hint="eastAsia" w:ascii="宋体" w:hAnsi="宋体" w:eastAsia="宋体" w:cs="宋体"/>
          <w:color w:val="000000"/>
          <w:szCs w:val="21"/>
        </w:rPr>
        <w:t>包括软件）及相关的其备品备件、工具、手册及其他技术资料和材料等。</w:t>
      </w:r>
    </w:p>
    <w:p w14:paraId="2BA021D3">
      <w:pPr>
        <w:spacing w:line="400" w:lineRule="exact"/>
        <w:ind w:firstLine="420"/>
        <w:jc w:val="left"/>
        <w:rPr>
          <w:rFonts w:hint="eastAsia" w:ascii="宋体" w:hAnsi="宋体" w:eastAsia="宋体" w:cs="宋体"/>
          <w:color w:val="000000"/>
          <w:szCs w:val="21"/>
          <w:highlight w:val="yellow"/>
        </w:rPr>
      </w:pPr>
      <w:r>
        <w:rPr>
          <w:rFonts w:hint="eastAsia" w:ascii="宋体" w:hAnsi="宋体" w:eastAsia="宋体" w:cs="宋体"/>
          <w:color w:val="000000"/>
          <w:szCs w:val="21"/>
        </w:rPr>
        <w:t>（4）“</w:t>
      </w:r>
      <w:r>
        <w:rPr>
          <w:rFonts w:hint="eastAsia" w:ascii="宋体" w:hAnsi="宋体" w:eastAsia="宋体" w:cs="宋体"/>
          <w:szCs w:val="21"/>
        </w:rPr>
        <w:t>相关</w:t>
      </w:r>
      <w:r>
        <w:rPr>
          <w:rFonts w:hint="eastAsia" w:ascii="宋体" w:hAnsi="宋体" w:eastAsia="宋体" w:cs="宋体"/>
          <w:color w:val="000000"/>
          <w:szCs w:val="21"/>
        </w:rPr>
        <w:t>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366FA4A3">
      <w:pPr>
        <w:spacing w:line="400" w:lineRule="exact"/>
        <w:ind w:firstLine="420"/>
        <w:jc w:val="left"/>
        <w:rPr>
          <w:rFonts w:hint="eastAsia" w:ascii="宋体" w:hAnsi="宋体" w:eastAsia="宋体" w:cs="宋体"/>
          <w:color w:val="000000"/>
          <w:szCs w:val="21"/>
          <w:highlight w:val="yellow"/>
        </w:rPr>
      </w:pPr>
      <w:r>
        <w:rPr>
          <w:rFonts w:hint="eastAsia" w:ascii="宋体" w:hAnsi="宋体" w:eastAsia="宋体" w:cs="宋体"/>
          <w:color w:val="000000"/>
          <w:szCs w:val="21"/>
        </w:rPr>
        <w:t>（5）“分包”系指中标（成交）供应商按采购文件、投标（响应）文件的规定，根据分包意向协议，将中标（成交）项目中的部分履约内容，分给具有相应资质条件的供应商履行合同的行为。</w:t>
      </w:r>
    </w:p>
    <w:p w14:paraId="0BE326FC">
      <w:pPr>
        <w:tabs>
          <w:tab w:val="left" w:pos="570"/>
          <w:tab w:val="left" w:pos="9240"/>
          <w:tab w:val="left" w:pos="9555"/>
        </w:tabs>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）其他术语解释，见【</w:t>
      </w:r>
      <w:r>
        <w:rPr>
          <w:rFonts w:hint="eastAsia" w:ascii="宋体" w:hAnsi="宋体" w:eastAsia="宋体" w:cs="宋体"/>
          <w:b/>
          <w:bCs/>
          <w:color w:val="000000"/>
          <w:szCs w:val="21"/>
        </w:rPr>
        <w:t>政府采购合同专用条款</w:t>
      </w:r>
      <w:r>
        <w:rPr>
          <w:rFonts w:hint="eastAsia" w:ascii="宋体" w:hAnsi="宋体" w:eastAsia="宋体" w:cs="宋体"/>
          <w:color w:val="000000"/>
          <w:szCs w:val="21"/>
        </w:rPr>
        <w:t>】。</w:t>
      </w:r>
    </w:p>
    <w:p w14:paraId="6FE32236">
      <w:pPr>
        <w:numPr>
          <w:ilvl w:val="0"/>
          <w:numId w:val="3"/>
        </w:numPr>
        <w:spacing w:line="400" w:lineRule="exact"/>
        <w:jc w:val="left"/>
        <w:rPr>
          <w:rFonts w:hint="eastAsia" w:ascii="宋体" w:hAnsi="宋体" w:eastAsia="宋体" w:cs="宋体"/>
          <w:b/>
          <w:bCs/>
          <w:color w:val="000000"/>
          <w:sz w:val="24"/>
        </w:rPr>
      </w:pPr>
      <w:r>
        <w:rPr>
          <w:rFonts w:hint="eastAsia" w:ascii="宋体" w:hAnsi="宋体" w:eastAsia="宋体" w:cs="宋体"/>
          <w:b/>
          <w:color w:val="000000"/>
          <w:sz w:val="24"/>
        </w:rPr>
        <w:t>合同标的及金额</w:t>
      </w:r>
    </w:p>
    <w:p w14:paraId="3A17111B">
      <w:pPr>
        <w:spacing w:line="400" w:lineRule="exact"/>
        <w:ind w:firstLine="420"/>
        <w:jc w:val="left"/>
        <w:rPr>
          <w:rFonts w:hint="eastAsia" w:ascii="宋体" w:hAnsi="宋体" w:eastAsia="宋体" w:cs="宋体"/>
          <w:b/>
          <w:bCs/>
          <w:i/>
          <w:iCs/>
          <w:color w:val="000000"/>
          <w:szCs w:val="21"/>
        </w:rPr>
      </w:pPr>
      <w:r>
        <w:rPr>
          <w:rFonts w:hint="eastAsia" w:ascii="宋体" w:hAnsi="宋体" w:eastAsia="宋体" w:cs="宋体"/>
          <w:color w:val="000000"/>
          <w:szCs w:val="21"/>
        </w:rPr>
        <w:t>2.1 合同标的及金额应与中标（成交）结果一致。乙方为履行本合同而发生的所有费用均应包含在合同价款中，甲方不再另行支付其他任何费用。</w:t>
      </w:r>
    </w:p>
    <w:p w14:paraId="4E46D436">
      <w:pPr>
        <w:spacing w:line="400" w:lineRule="exact"/>
        <w:jc w:val="left"/>
        <w:rPr>
          <w:rFonts w:hint="eastAsia" w:ascii="宋体" w:hAnsi="宋体" w:eastAsia="宋体" w:cs="宋体"/>
          <w:b/>
          <w:color w:val="000000"/>
          <w:sz w:val="24"/>
        </w:rPr>
      </w:pPr>
      <w:r>
        <w:rPr>
          <w:rFonts w:hint="eastAsia" w:ascii="宋体" w:hAnsi="宋体" w:eastAsia="宋体" w:cs="宋体"/>
          <w:b/>
          <w:color w:val="000000"/>
          <w:sz w:val="24"/>
        </w:rPr>
        <w:t>3. 履行合同的时间、地点和方式</w:t>
      </w:r>
    </w:p>
    <w:p w14:paraId="6F1340DE">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乙方应当在约定的时间、地点，按照约定方式履行合同。</w:t>
      </w:r>
    </w:p>
    <w:p w14:paraId="774A3CD0">
      <w:pPr>
        <w:spacing w:line="400" w:lineRule="exact"/>
        <w:jc w:val="left"/>
        <w:rPr>
          <w:rFonts w:hint="eastAsia" w:ascii="宋体" w:hAnsi="宋体" w:eastAsia="宋体" w:cs="宋体"/>
          <w:b/>
          <w:bCs/>
          <w:color w:val="000000"/>
          <w:sz w:val="24"/>
        </w:rPr>
      </w:pPr>
      <w:r>
        <w:rPr>
          <w:rFonts w:hint="eastAsia" w:ascii="宋体" w:hAnsi="宋体" w:eastAsia="宋体" w:cs="宋体"/>
          <w:b/>
          <w:bCs/>
          <w:color w:val="000000"/>
          <w:sz w:val="24"/>
        </w:rPr>
        <w:t>4. 甲方的权利和义务</w:t>
      </w:r>
    </w:p>
    <w:p w14:paraId="3B0E2544">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4.1 签署合同后，甲方应确定项目负责人（或项目联系人），负责与本合同有关的事务。甲方有权对乙方的履约行为进行检查，并及时确认乙方提交的事项。甲方应当配合乙方完成相关项目实施工作。</w:t>
      </w:r>
    </w:p>
    <w:p w14:paraId="2733F2F2">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4.2 甲方有权要求乙方按时提交各阶段有关安排计划，并有权定期核对乙方提供货物数量、规格、质量等内容。甲方有权督促乙方工作并要求乙方更换不符合要求的货物。</w:t>
      </w:r>
    </w:p>
    <w:p w14:paraId="6B4CCA1C">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4.3甲方有权要求乙方对缺陷部分予以修复，并按合同约定享有货物保修及其他合同约定的权利。</w:t>
      </w:r>
    </w:p>
    <w:p w14:paraId="25D26A38">
      <w:pPr>
        <w:spacing w:line="400" w:lineRule="exact"/>
        <w:ind w:firstLine="420"/>
        <w:rPr>
          <w:rFonts w:hint="eastAsia" w:ascii="宋体" w:hAnsi="宋体" w:eastAsia="宋体" w:cs="宋体"/>
        </w:rPr>
      </w:pPr>
      <w:r>
        <w:rPr>
          <w:rFonts w:hint="eastAsia" w:ascii="宋体" w:hAnsi="宋体" w:eastAsia="宋体" w:cs="宋体"/>
          <w:color w:val="000000"/>
          <w:szCs w:val="21"/>
        </w:rPr>
        <w:t>4.4甲方应当按照合同约定及时对交付的货物进行验收，</w:t>
      </w:r>
      <w:r>
        <w:rPr>
          <w:rFonts w:hint="eastAsia" w:ascii="宋体" w:hAnsi="宋体" w:eastAsia="宋体" w:cs="宋体"/>
          <w:szCs w:val="21"/>
        </w:rPr>
        <w:t>未</w:t>
      </w:r>
      <w:r>
        <w:rPr>
          <w:rFonts w:hint="eastAsia" w:ascii="宋体" w:hAnsi="宋体" w:eastAsia="宋体" w:cs="宋体"/>
          <w:color w:val="000000"/>
          <w:szCs w:val="21"/>
        </w:rPr>
        <w:t>在</w:t>
      </w:r>
      <w:r>
        <w:rPr>
          <w:rFonts w:hint="eastAsia" w:ascii="宋体" w:hAnsi="宋体" w:eastAsia="宋体" w:cs="宋体"/>
          <w:b/>
          <w:bCs/>
          <w:szCs w:val="21"/>
        </w:rPr>
        <w:t>【政府采购合同专用条款】</w:t>
      </w:r>
      <w:r>
        <w:rPr>
          <w:rFonts w:hint="eastAsia" w:ascii="宋体" w:hAnsi="宋体" w:eastAsia="宋体" w:cs="宋体"/>
          <w:szCs w:val="21"/>
        </w:rPr>
        <w:t>约定的期限内对乙方履约提出任何异议或者向乙方作出任何说明的，</w:t>
      </w:r>
      <w:r>
        <w:rPr>
          <w:rFonts w:hint="eastAsia" w:ascii="宋体" w:hAnsi="宋体" w:eastAsia="宋体" w:cs="宋体"/>
          <w:color w:val="000000"/>
          <w:szCs w:val="21"/>
        </w:rPr>
        <w:t>视为验收通过。</w:t>
      </w:r>
    </w:p>
    <w:p w14:paraId="3B6A8161">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4.5 甲方应当根据合同约定及时向乙方支付合同价款，不得以内部人员变更、履行内部付款流程等为由，拒绝或迟延支付。</w:t>
      </w:r>
    </w:p>
    <w:p w14:paraId="6456E303">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4.6 国家法律法规规定及</w:t>
      </w:r>
      <w:r>
        <w:rPr>
          <w:rFonts w:hint="eastAsia" w:ascii="宋体" w:hAnsi="宋体" w:eastAsia="宋体" w:cs="宋体"/>
          <w:b/>
          <w:bCs/>
          <w:szCs w:val="21"/>
        </w:rPr>
        <w:t>【政府采购合同专用条款】</w:t>
      </w:r>
      <w:r>
        <w:rPr>
          <w:rFonts w:hint="eastAsia" w:ascii="宋体" w:hAnsi="宋体" w:eastAsia="宋体" w:cs="宋体"/>
          <w:color w:val="000000"/>
          <w:szCs w:val="21"/>
        </w:rPr>
        <w:t>约定应由甲方承担的其他义务和责任。</w:t>
      </w:r>
    </w:p>
    <w:p w14:paraId="0BAC6D26">
      <w:pPr>
        <w:spacing w:line="400" w:lineRule="exact"/>
        <w:jc w:val="left"/>
        <w:rPr>
          <w:rFonts w:hint="eastAsia" w:ascii="宋体" w:hAnsi="宋体" w:eastAsia="宋体" w:cs="宋体"/>
          <w:b/>
          <w:bCs/>
          <w:color w:val="000000"/>
          <w:sz w:val="24"/>
        </w:rPr>
      </w:pPr>
      <w:r>
        <w:rPr>
          <w:rFonts w:hint="eastAsia" w:ascii="宋体" w:hAnsi="宋体" w:eastAsia="宋体" w:cs="宋体"/>
          <w:b/>
          <w:bCs/>
          <w:color w:val="000000"/>
          <w:sz w:val="24"/>
        </w:rPr>
        <w:t>5. 乙方的权利和义务</w:t>
      </w:r>
    </w:p>
    <w:p w14:paraId="67B06257">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5.1 签署合同后，乙方应确定项目负责人（或项目联系人），负责与本合同有关的事务。</w:t>
      </w:r>
    </w:p>
    <w:p w14:paraId="1A52FA8C">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5.2乙方应按照合同要求履约，充分合理安排，确保提供的货物及相关服务符合合同有关要求。接受项目行业管理部门及政府有关部门的指导，配合甲方的履约检查及验收，并负责项目实施过程中的所有协调工作。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1C65CBB">
      <w:pPr>
        <w:pStyle w:val="266"/>
        <w:spacing w:after="0" w:line="400" w:lineRule="exact"/>
        <w:ind w:firstLine="369"/>
        <w:rPr>
          <w:rFonts w:hint="eastAsia" w:ascii="宋体" w:hAnsi="宋体" w:eastAsia="宋体" w:cs="宋体"/>
          <w:color w:val="000000"/>
          <w:szCs w:val="21"/>
        </w:rPr>
      </w:pPr>
      <w:r>
        <w:rPr>
          <w:rFonts w:hint="eastAsia" w:ascii="宋体" w:hAnsi="宋体" w:eastAsia="宋体" w:cs="宋体"/>
          <w:color w:val="000000"/>
          <w:szCs w:val="21"/>
        </w:rPr>
        <w:t>5.3 乙方有权根据合同约定向甲方收取合同价款。</w:t>
      </w:r>
    </w:p>
    <w:p w14:paraId="0B0DFFF3">
      <w:pPr>
        <w:pStyle w:val="266"/>
        <w:spacing w:after="0" w:line="400" w:lineRule="exact"/>
        <w:ind w:firstLine="369"/>
        <w:rPr>
          <w:rFonts w:hint="eastAsia" w:ascii="宋体" w:hAnsi="宋体" w:eastAsia="宋体" w:cs="宋体"/>
          <w:color w:val="000000"/>
          <w:szCs w:val="21"/>
        </w:rPr>
      </w:pPr>
      <w:r>
        <w:rPr>
          <w:rFonts w:hint="eastAsia" w:ascii="宋体" w:hAnsi="宋体" w:eastAsia="宋体" w:cs="宋体"/>
          <w:color w:val="000000"/>
          <w:szCs w:val="21"/>
        </w:rPr>
        <w:t>5.4国家法律法规规定及</w:t>
      </w:r>
      <w:r>
        <w:rPr>
          <w:rFonts w:hint="eastAsia" w:ascii="宋体" w:hAnsi="宋体" w:eastAsia="宋体" w:cs="宋体"/>
          <w:b/>
          <w:bCs/>
          <w:szCs w:val="21"/>
        </w:rPr>
        <w:t>【政府采购合同专用条款】</w:t>
      </w:r>
      <w:r>
        <w:rPr>
          <w:rFonts w:hint="eastAsia" w:ascii="宋体" w:hAnsi="宋体" w:eastAsia="宋体" w:cs="宋体"/>
          <w:szCs w:val="21"/>
        </w:rPr>
        <w:t>约定应</w:t>
      </w:r>
      <w:r>
        <w:rPr>
          <w:rFonts w:hint="eastAsia" w:ascii="宋体" w:hAnsi="宋体" w:eastAsia="宋体" w:cs="宋体"/>
          <w:color w:val="000000"/>
          <w:szCs w:val="21"/>
        </w:rPr>
        <w:t>由乙方承担的其他义务和责任。</w:t>
      </w:r>
    </w:p>
    <w:p w14:paraId="26C6C2A1">
      <w:pPr>
        <w:numPr>
          <w:ilvl w:val="0"/>
          <w:numId w:val="4"/>
        </w:numPr>
        <w:spacing w:line="400" w:lineRule="exact"/>
        <w:jc w:val="left"/>
        <w:rPr>
          <w:rFonts w:hint="eastAsia" w:ascii="宋体" w:hAnsi="宋体" w:eastAsia="宋体" w:cs="宋体"/>
          <w:b/>
          <w:bCs/>
          <w:color w:val="000000"/>
          <w:sz w:val="24"/>
        </w:rPr>
      </w:pPr>
      <w:r>
        <w:rPr>
          <w:rFonts w:hint="eastAsia" w:ascii="宋体" w:hAnsi="宋体" w:eastAsia="宋体" w:cs="宋体"/>
          <w:b/>
          <w:bCs/>
          <w:color w:val="000000"/>
          <w:sz w:val="24"/>
        </w:rPr>
        <w:t>合同履行</w:t>
      </w:r>
    </w:p>
    <w:p w14:paraId="0A6E9995">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6.1 甲乙双方应当按照</w:t>
      </w:r>
      <w:r>
        <w:rPr>
          <w:rFonts w:hint="eastAsia" w:ascii="宋体" w:hAnsi="宋体" w:eastAsia="宋体" w:cs="宋体"/>
          <w:b/>
          <w:bCs/>
          <w:szCs w:val="21"/>
        </w:rPr>
        <w:t>【政府采购合同专用条款】</w:t>
      </w:r>
      <w:r>
        <w:rPr>
          <w:rFonts w:hint="eastAsia" w:ascii="宋体" w:hAnsi="宋体" w:eastAsia="宋体" w:cs="宋体"/>
          <w:color w:val="000000"/>
          <w:szCs w:val="21"/>
        </w:rPr>
        <w:t>约定顺序履行合同义务；如果没有先后顺序的，应当同时履行。</w:t>
      </w:r>
    </w:p>
    <w:p w14:paraId="3A65F457">
      <w:pPr>
        <w:spacing w:line="400" w:lineRule="exact"/>
        <w:ind w:firstLine="420"/>
        <w:jc w:val="left"/>
        <w:rPr>
          <w:rFonts w:hint="eastAsia" w:ascii="宋体" w:hAnsi="宋体" w:eastAsia="宋体" w:cs="宋体"/>
        </w:rPr>
      </w:pPr>
      <w:r>
        <w:rPr>
          <w:rFonts w:hint="eastAsia" w:ascii="宋体" w:hAnsi="宋体" w:eastAsia="宋体" w:cs="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771B0FEB">
      <w:pPr>
        <w:spacing w:line="400" w:lineRule="exact"/>
        <w:jc w:val="left"/>
        <w:rPr>
          <w:rFonts w:hint="eastAsia" w:ascii="宋体" w:hAnsi="宋体" w:eastAsia="宋体" w:cs="宋体"/>
          <w:b/>
          <w:bCs/>
          <w:color w:val="000000"/>
          <w:sz w:val="24"/>
        </w:rPr>
      </w:pPr>
      <w:r>
        <w:rPr>
          <w:rFonts w:hint="eastAsia" w:ascii="宋体" w:hAnsi="宋体" w:eastAsia="宋体" w:cs="宋体"/>
          <w:b/>
          <w:bCs/>
          <w:color w:val="000000"/>
          <w:sz w:val="24"/>
        </w:rPr>
        <w:t>7. 货物包装、运输、保险和交付要求</w:t>
      </w:r>
    </w:p>
    <w:p w14:paraId="2BE8ED69">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7.1 本合同</w:t>
      </w:r>
      <w:r>
        <w:rPr>
          <w:rFonts w:hint="eastAsia" w:ascii="宋体" w:hAnsi="宋体" w:eastAsia="宋体" w:cs="宋体"/>
          <w:bCs/>
          <w:color w:val="000000"/>
          <w:szCs w:val="21"/>
        </w:rPr>
        <w:t>涉及商品包装、快递包装的，</w:t>
      </w:r>
      <w:r>
        <w:rPr>
          <w:rFonts w:hint="eastAsia" w:ascii="宋体" w:hAnsi="宋体" w:eastAsia="宋体" w:cs="宋体"/>
          <w:color w:val="000000"/>
          <w:szCs w:val="21"/>
        </w:rPr>
        <w:t>除</w:t>
      </w:r>
      <w:r>
        <w:rPr>
          <w:rFonts w:hint="eastAsia" w:ascii="宋体" w:hAnsi="宋体" w:eastAsia="宋体" w:cs="宋体"/>
          <w:b/>
          <w:color w:val="000000"/>
          <w:szCs w:val="21"/>
        </w:rPr>
        <w:t>【政府采购合同专用条款】</w:t>
      </w:r>
      <w:r>
        <w:rPr>
          <w:rFonts w:hint="eastAsia" w:ascii="宋体" w:hAnsi="宋体" w:eastAsia="宋体" w:cs="宋体"/>
          <w:bCs/>
          <w:color w:val="000000"/>
          <w:szCs w:val="21"/>
        </w:rPr>
        <w:t>另有约定外，</w:t>
      </w:r>
      <w:r>
        <w:rPr>
          <w:rFonts w:hint="eastAsia" w:ascii="宋体" w:hAnsi="宋体" w:eastAsia="宋体" w:cs="宋体"/>
          <w:color w:val="000000"/>
          <w:szCs w:val="21"/>
        </w:rPr>
        <w:t>包装应适应远距离运输、防潮、防震、防锈和防野蛮装卸等要求，确保货物安全无损地运抵</w:t>
      </w:r>
      <w:r>
        <w:rPr>
          <w:rFonts w:hint="eastAsia" w:ascii="宋体" w:hAnsi="宋体" w:eastAsia="宋体" w:cs="宋体"/>
          <w:b/>
          <w:color w:val="000000"/>
          <w:szCs w:val="21"/>
        </w:rPr>
        <w:t>【政府采购合同专用条款】</w:t>
      </w:r>
      <w:r>
        <w:rPr>
          <w:rFonts w:hint="eastAsia" w:ascii="宋体" w:hAnsi="宋体" w:eastAsia="宋体" w:cs="宋体"/>
          <w:bCs/>
          <w:color w:val="000000"/>
          <w:szCs w:val="21"/>
        </w:rPr>
        <w:t>约定的</w:t>
      </w:r>
      <w:r>
        <w:rPr>
          <w:rFonts w:hint="eastAsia" w:ascii="宋体" w:hAnsi="宋体" w:eastAsia="宋体" w:cs="宋体"/>
          <w:color w:val="000000"/>
          <w:szCs w:val="21"/>
        </w:rPr>
        <w:t>指定现场。</w:t>
      </w:r>
    </w:p>
    <w:p w14:paraId="75DFF540">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7.2 除</w:t>
      </w:r>
      <w:r>
        <w:rPr>
          <w:rFonts w:hint="eastAsia" w:ascii="宋体" w:hAnsi="宋体" w:eastAsia="宋体" w:cs="宋体"/>
          <w:b/>
          <w:color w:val="000000"/>
          <w:szCs w:val="21"/>
        </w:rPr>
        <w:t>【政府采购合同专用条款】</w:t>
      </w:r>
      <w:r>
        <w:rPr>
          <w:rFonts w:hint="eastAsia" w:ascii="宋体" w:hAnsi="宋体" w:eastAsia="宋体" w:cs="宋体"/>
          <w:bCs/>
          <w:color w:val="000000"/>
          <w:szCs w:val="21"/>
        </w:rPr>
        <w:t>另有约定外，</w:t>
      </w:r>
      <w:r>
        <w:rPr>
          <w:rFonts w:hint="eastAsia" w:ascii="宋体" w:hAnsi="宋体" w:eastAsia="宋体" w:cs="宋体"/>
          <w:color w:val="000000"/>
          <w:szCs w:val="21"/>
        </w:rPr>
        <w:t>乙方负责办理将货物运抵本合同规定的交货地点，并装卸、交付至甲方的一切运输事项，相关费用应包含在合同价款中。</w:t>
      </w:r>
    </w:p>
    <w:p w14:paraId="02FD10F8">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7.3 货物保险要求按</w:t>
      </w:r>
      <w:r>
        <w:rPr>
          <w:rFonts w:hint="eastAsia" w:ascii="宋体" w:hAnsi="宋体" w:eastAsia="宋体" w:cs="宋体"/>
          <w:b/>
          <w:color w:val="000000"/>
          <w:szCs w:val="21"/>
        </w:rPr>
        <w:t>【政府采购合同专用条款】</w:t>
      </w:r>
      <w:r>
        <w:rPr>
          <w:rFonts w:hint="eastAsia" w:ascii="宋体" w:hAnsi="宋体" w:eastAsia="宋体" w:cs="宋体"/>
          <w:bCs/>
          <w:color w:val="000000"/>
          <w:szCs w:val="21"/>
        </w:rPr>
        <w:t>规定执行</w:t>
      </w:r>
      <w:r>
        <w:rPr>
          <w:rFonts w:hint="eastAsia" w:ascii="宋体" w:hAnsi="宋体" w:eastAsia="宋体" w:cs="宋体"/>
          <w:color w:val="000000"/>
          <w:szCs w:val="21"/>
        </w:rPr>
        <w:t>。</w:t>
      </w:r>
    </w:p>
    <w:p w14:paraId="0AB5D1C1">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1DE407C">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7.5 乙方在运输到达之前应提前通知甲方，并提示货物运输装卸的注意事项，甲方配合乙方做好货物的接收工作。</w:t>
      </w:r>
    </w:p>
    <w:p w14:paraId="2089344B">
      <w:pPr>
        <w:pStyle w:val="269"/>
        <w:ind w:firstLine="420"/>
        <w:rPr>
          <w:rFonts w:hint="eastAsia" w:ascii="宋体" w:hAnsi="宋体" w:eastAsia="宋体" w:cs="宋体"/>
          <w:sz w:val="21"/>
        </w:rPr>
      </w:pPr>
      <w:r>
        <w:rPr>
          <w:rFonts w:hint="eastAsia" w:ascii="宋体" w:hAnsi="宋体" w:eastAsia="宋体" w:cs="宋体"/>
          <w:color w:val="000000"/>
          <w:sz w:val="21"/>
        </w:rPr>
        <w:t>7.6 如因包装、运输问题导致货物损毁、丢失或者品质下降，甲方有权要求降价、换货、拒收部分或整批货物，由此产生的费用和损失，均由乙方承担。</w:t>
      </w:r>
    </w:p>
    <w:p w14:paraId="028244B5">
      <w:pPr>
        <w:spacing w:line="400" w:lineRule="exact"/>
        <w:jc w:val="left"/>
        <w:rPr>
          <w:rFonts w:hint="eastAsia" w:ascii="宋体" w:hAnsi="宋体" w:eastAsia="宋体" w:cs="宋体"/>
          <w:b/>
          <w:sz w:val="24"/>
        </w:rPr>
      </w:pPr>
      <w:r>
        <w:rPr>
          <w:rFonts w:hint="eastAsia" w:ascii="宋体" w:hAnsi="宋体" w:eastAsia="宋体" w:cs="宋体"/>
          <w:b/>
          <w:color w:val="000000"/>
          <w:sz w:val="24"/>
        </w:rPr>
        <w:t xml:space="preserve">8. </w:t>
      </w:r>
      <w:r>
        <w:rPr>
          <w:rFonts w:hint="eastAsia" w:ascii="宋体" w:hAnsi="宋体" w:eastAsia="宋体" w:cs="宋体"/>
          <w:b/>
          <w:sz w:val="24"/>
        </w:rPr>
        <w:t>质量标准和保证</w:t>
      </w:r>
    </w:p>
    <w:p w14:paraId="3215273E">
      <w:pPr>
        <w:pStyle w:val="270"/>
        <w:spacing w:line="400" w:lineRule="exact"/>
        <w:ind w:firstLine="420"/>
        <w:jc w:val="left"/>
        <w:rPr>
          <w:rFonts w:hint="eastAsia" w:ascii="宋体" w:hAnsi="宋体" w:eastAsia="宋体" w:cs="宋体"/>
          <w:b/>
        </w:rPr>
      </w:pPr>
      <w:r>
        <w:rPr>
          <w:rFonts w:hint="eastAsia" w:ascii="宋体" w:hAnsi="宋体" w:eastAsia="宋体" w:cs="宋体"/>
        </w:rPr>
        <w:t>8.1 质量标准</w:t>
      </w:r>
    </w:p>
    <w:p w14:paraId="20DAE640">
      <w:pPr>
        <w:spacing w:line="400" w:lineRule="exact"/>
        <w:ind w:firstLine="420"/>
        <w:jc w:val="left"/>
        <w:rPr>
          <w:rFonts w:hint="eastAsia" w:ascii="宋体" w:hAnsi="宋体" w:eastAsia="宋体" w:cs="宋体"/>
          <w:szCs w:val="21"/>
        </w:rPr>
      </w:pPr>
      <w:r>
        <w:rPr>
          <w:rFonts w:hint="eastAsia" w:ascii="宋体" w:hAnsi="宋体" w:eastAsia="宋体" w:cs="宋体"/>
          <w:szCs w:val="21"/>
        </w:rPr>
        <w:t>（1）本合同下提供的货物应符合合同</w:t>
      </w:r>
      <w:r>
        <w:rPr>
          <w:rFonts w:hint="eastAsia" w:ascii="宋体" w:hAnsi="宋体" w:eastAsia="宋体" w:cs="宋体"/>
          <w:color w:val="000000"/>
          <w:szCs w:val="21"/>
        </w:rPr>
        <w:t>约定的</w:t>
      </w:r>
      <w:r>
        <w:rPr>
          <w:rFonts w:hint="eastAsia" w:ascii="宋体" w:hAnsi="宋体" w:eastAsia="宋体" w:cs="宋体"/>
          <w:szCs w:val="21"/>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5F0EB03">
      <w:pPr>
        <w:pStyle w:val="270"/>
        <w:spacing w:line="400" w:lineRule="exact"/>
        <w:ind w:firstLine="420"/>
        <w:jc w:val="left"/>
        <w:rPr>
          <w:rFonts w:hint="eastAsia" w:ascii="宋体" w:hAnsi="宋体" w:eastAsia="宋体" w:cs="宋体"/>
        </w:rPr>
      </w:pPr>
      <w:r>
        <w:rPr>
          <w:rFonts w:hint="eastAsia" w:ascii="宋体" w:hAnsi="宋体" w:eastAsia="宋体" w:cs="宋体"/>
        </w:rPr>
        <w:t>（2）采用中华人民共和国法定计量单位。</w:t>
      </w:r>
    </w:p>
    <w:p w14:paraId="5B1BDD38">
      <w:pPr>
        <w:spacing w:line="400" w:lineRule="exact"/>
        <w:ind w:firstLine="420"/>
        <w:jc w:val="left"/>
        <w:rPr>
          <w:rFonts w:hint="eastAsia" w:ascii="宋体" w:hAnsi="宋体" w:eastAsia="宋体" w:cs="宋体"/>
          <w:szCs w:val="21"/>
        </w:rPr>
      </w:pPr>
      <w:r>
        <w:rPr>
          <w:rFonts w:hint="eastAsia" w:ascii="宋体" w:hAnsi="宋体" w:eastAsia="宋体" w:cs="宋体"/>
          <w:szCs w:val="21"/>
        </w:rPr>
        <w:t>（3）乙方所提供的货物应符合国家有关安全、环保、卫生的规定。</w:t>
      </w:r>
    </w:p>
    <w:p w14:paraId="15A497E7">
      <w:pPr>
        <w:spacing w:line="400" w:lineRule="exact"/>
        <w:ind w:firstLine="420"/>
        <w:jc w:val="left"/>
        <w:rPr>
          <w:rFonts w:hint="eastAsia" w:ascii="宋体" w:hAnsi="宋体" w:eastAsia="宋体" w:cs="宋体"/>
          <w:szCs w:val="21"/>
        </w:rPr>
      </w:pPr>
      <w:r>
        <w:rPr>
          <w:rFonts w:hint="eastAsia" w:ascii="宋体" w:hAnsi="宋体" w:eastAsia="宋体" w:cs="宋体"/>
          <w:szCs w:val="21"/>
        </w:rPr>
        <w:t>（4）乙方应向甲方提交所提供货物的技术文件，包括相应的中文技术文件，如：产品目录、图纸、操作手册、使用说明、维护手册或服务指南等。上述文件应包装好随货物一同发运。</w:t>
      </w:r>
    </w:p>
    <w:p w14:paraId="1F6250F7">
      <w:pPr>
        <w:spacing w:line="400" w:lineRule="exact"/>
        <w:ind w:firstLine="420"/>
        <w:jc w:val="left"/>
        <w:rPr>
          <w:rFonts w:hint="eastAsia" w:ascii="宋体" w:hAnsi="宋体" w:eastAsia="宋体" w:cs="宋体"/>
          <w:szCs w:val="21"/>
        </w:rPr>
      </w:pPr>
      <w:r>
        <w:rPr>
          <w:rFonts w:hint="eastAsia" w:ascii="宋体" w:hAnsi="宋体" w:eastAsia="宋体" w:cs="宋体"/>
          <w:szCs w:val="21"/>
        </w:rPr>
        <w:t>8.2 保证</w:t>
      </w:r>
    </w:p>
    <w:p w14:paraId="466B6452">
      <w:pPr>
        <w:spacing w:line="400" w:lineRule="exact"/>
        <w:ind w:firstLine="420"/>
        <w:jc w:val="left"/>
        <w:rPr>
          <w:rFonts w:hint="eastAsia" w:ascii="宋体" w:hAnsi="宋体" w:eastAsia="宋体" w:cs="宋体"/>
          <w:szCs w:val="21"/>
        </w:rPr>
      </w:pPr>
      <w:r>
        <w:rPr>
          <w:rFonts w:hint="eastAsia" w:ascii="宋体" w:hAnsi="宋体" w:eastAsia="宋体" w:cs="宋体"/>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【政府采购合同专用条款】</w:t>
      </w:r>
      <w:r>
        <w:rPr>
          <w:rFonts w:hint="eastAsia" w:ascii="宋体" w:hAnsi="宋体" w:eastAsia="宋体" w:cs="宋体"/>
          <w:szCs w:val="21"/>
        </w:rPr>
        <w:t>规定或乙方书面承诺（两者以较长的为准）的质量保证期内，本保证保持有效。</w:t>
      </w:r>
    </w:p>
    <w:p w14:paraId="5431300E">
      <w:pPr>
        <w:spacing w:line="400" w:lineRule="exact"/>
        <w:ind w:firstLine="420"/>
        <w:jc w:val="left"/>
        <w:rPr>
          <w:rFonts w:hint="eastAsia" w:ascii="宋体" w:hAnsi="宋体" w:eastAsia="宋体" w:cs="宋体"/>
          <w:szCs w:val="21"/>
        </w:rPr>
      </w:pPr>
      <w:r>
        <w:rPr>
          <w:rFonts w:hint="eastAsia" w:ascii="宋体" w:hAnsi="宋体" w:eastAsia="宋体" w:cs="宋体"/>
          <w:szCs w:val="21"/>
        </w:rPr>
        <w:t>（2）在质量保证期内所发现的缺陷，甲方应尽快以书面形式通知乙方。</w:t>
      </w:r>
    </w:p>
    <w:p w14:paraId="235E362A">
      <w:pPr>
        <w:spacing w:line="400" w:lineRule="exact"/>
        <w:ind w:firstLine="420"/>
        <w:jc w:val="left"/>
        <w:rPr>
          <w:rFonts w:hint="eastAsia" w:ascii="宋体" w:hAnsi="宋体" w:eastAsia="宋体" w:cs="宋体"/>
          <w:szCs w:val="21"/>
        </w:rPr>
      </w:pPr>
      <w:r>
        <w:rPr>
          <w:rFonts w:hint="eastAsia" w:ascii="宋体" w:hAnsi="宋体" w:eastAsia="宋体" w:cs="宋体"/>
          <w:szCs w:val="21"/>
        </w:rPr>
        <w:t>（3）乙方收到通知后，应在</w:t>
      </w:r>
      <w:r>
        <w:rPr>
          <w:rFonts w:hint="eastAsia" w:ascii="宋体" w:hAnsi="宋体" w:eastAsia="宋体" w:cs="宋体"/>
          <w:b/>
          <w:szCs w:val="21"/>
        </w:rPr>
        <w:t>【政府采购合同专用条款】</w:t>
      </w:r>
      <w:r>
        <w:rPr>
          <w:rFonts w:hint="eastAsia" w:ascii="宋体" w:hAnsi="宋体" w:eastAsia="宋体" w:cs="宋体"/>
          <w:szCs w:val="21"/>
        </w:rPr>
        <w:t>规定的响应时间内以合理的速度免费维修或更换有缺陷的货物或部件。</w:t>
      </w:r>
    </w:p>
    <w:p w14:paraId="57A93180">
      <w:pPr>
        <w:spacing w:line="400" w:lineRule="exact"/>
        <w:ind w:firstLine="420"/>
        <w:jc w:val="left"/>
        <w:rPr>
          <w:rFonts w:hint="eastAsia" w:ascii="宋体" w:hAnsi="宋体" w:eastAsia="宋体" w:cs="宋体"/>
          <w:szCs w:val="21"/>
        </w:rPr>
      </w:pPr>
      <w:r>
        <w:rPr>
          <w:rFonts w:hint="eastAsia" w:ascii="宋体" w:hAnsi="宋体" w:eastAsia="宋体" w:cs="宋体"/>
          <w:szCs w:val="21"/>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5</w:t>
      </w:r>
      <w:r>
        <w:rPr>
          <w:rFonts w:hint="eastAsia" w:ascii="宋体" w:hAnsi="宋体" w:eastAsia="宋体" w:cs="宋体"/>
          <w:szCs w:val="21"/>
        </w:rPr>
        <w:t>.1条规定以书面形式</w:t>
      </w:r>
      <w:r>
        <w:rPr>
          <w:rFonts w:hint="eastAsia" w:ascii="宋体" w:hAnsi="宋体" w:eastAsia="宋体" w:cs="宋体"/>
          <w:color w:val="000000"/>
          <w:szCs w:val="21"/>
        </w:rPr>
        <w:t>追究</w:t>
      </w:r>
      <w:r>
        <w:rPr>
          <w:rFonts w:hint="eastAsia" w:ascii="宋体" w:hAnsi="宋体" w:eastAsia="宋体" w:cs="宋体"/>
          <w:szCs w:val="21"/>
        </w:rPr>
        <w:t>乙方</w:t>
      </w:r>
      <w:r>
        <w:rPr>
          <w:rFonts w:hint="eastAsia" w:ascii="宋体" w:hAnsi="宋体" w:eastAsia="宋体" w:cs="宋体"/>
          <w:color w:val="000000"/>
          <w:szCs w:val="21"/>
        </w:rPr>
        <w:t>的违约责任</w:t>
      </w:r>
      <w:r>
        <w:rPr>
          <w:rFonts w:hint="eastAsia" w:ascii="宋体" w:hAnsi="宋体" w:eastAsia="宋体" w:cs="宋体"/>
          <w:szCs w:val="21"/>
        </w:rPr>
        <w:t>。</w:t>
      </w:r>
    </w:p>
    <w:p w14:paraId="49704156">
      <w:pPr>
        <w:spacing w:line="400" w:lineRule="exact"/>
        <w:ind w:firstLine="420"/>
        <w:jc w:val="left"/>
        <w:rPr>
          <w:rFonts w:hint="eastAsia" w:ascii="宋体" w:hAnsi="宋体" w:eastAsia="宋体" w:cs="宋体"/>
        </w:rPr>
      </w:pPr>
      <w:r>
        <w:rPr>
          <w:rFonts w:hint="eastAsia" w:ascii="宋体" w:hAnsi="宋体" w:eastAsia="宋体" w:cs="宋体"/>
          <w:szCs w:val="21"/>
        </w:rPr>
        <w:t>（5）乙方在约定的时间内未能弥补缺陷，甲方可采取必要的补救措施，但其风险和费用将由乙方承担，甲方根据合同约定对乙方行使的其他权利不受影响。</w:t>
      </w:r>
    </w:p>
    <w:p w14:paraId="240D1726">
      <w:pPr>
        <w:spacing w:line="400" w:lineRule="exact"/>
        <w:jc w:val="left"/>
        <w:rPr>
          <w:rFonts w:hint="eastAsia" w:ascii="宋体" w:hAnsi="宋体" w:eastAsia="宋体" w:cs="宋体"/>
          <w:b/>
          <w:bCs/>
          <w:sz w:val="24"/>
        </w:rPr>
      </w:pPr>
      <w:r>
        <w:rPr>
          <w:rFonts w:hint="eastAsia" w:ascii="宋体" w:hAnsi="宋体" w:eastAsia="宋体" w:cs="宋体"/>
          <w:b/>
          <w:bCs/>
          <w:color w:val="000000"/>
          <w:sz w:val="24"/>
        </w:rPr>
        <w:t>9</w:t>
      </w:r>
      <w:r>
        <w:rPr>
          <w:rFonts w:hint="eastAsia" w:ascii="宋体" w:hAnsi="宋体" w:eastAsia="宋体" w:cs="宋体"/>
          <w:b/>
          <w:bCs/>
          <w:sz w:val="24"/>
        </w:rPr>
        <w:t>.权利瑕疵担保</w:t>
      </w:r>
    </w:p>
    <w:p w14:paraId="135FED98">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9.1 乙方保证对其出售的货物享有合法的权利。</w:t>
      </w:r>
    </w:p>
    <w:p w14:paraId="0EE631A6">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乙方保证在交付的货物上不存在抵押权等担保物权。</w:t>
      </w:r>
    </w:p>
    <w:p w14:paraId="2BC6F77F">
      <w:pPr>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9.3 如甲方使用上述货物构成对第三人侵权的，则由乙方承担全部责任。</w:t>
      </w:r>
    </w:p>
    <w:p w14:paraId="0E26E68D">
      <w:pPr>
        <w:spacing w:line="400" w:lineRule="exact"/>
        <w:jc w:val="left"/>
        <w:rPr>
          <w:rFonts w:hint="eastAsia" w:ascii="宋体" w:hAnsi="宋体" w:eastAsia="宋体" w:cs="宋体"/>
          <w:b/>
          <w:bCs/>
          <w:color w:val="000000"/>
          <w:sz w:val="24"/>
        </w:rPr>
      </w:pPr>
      <w:r>
        <w:rPr>
          <w:rFonts w:hint="eastAsia" w:ascii="宋体" w:hAnsi="宋体" w:eastAsia="宋体" w:cs="宋体"/>
          <w:b/>
          <w:bCs/>
          <w:color w:val="000000"/>
          <w:sz w:val="24"/>
        </w:rPr>
        <w:t>10.知识产权保护</w:t>
      </w:r>
    </w:p>
    <w:p w14:paraId="5710F843">
      <w:pPr>
        <w:spacing w:line="400" w:lineRule="exact"/>
        <w:ind w:firstLine="420"/>
        <w:jc w:val="left"/>
        <w:rPr>
          <w:rFonts w:hint="eastAsia" w:ascii="宋体" w:hAnsi="宋体" w:eastAsia="宋体" w:cs="宋体"/>
          <w:szCs w:val="21"/>
        </w:rPr>
      </w:pPr>
      <w:r>
        <w:rPr>
          <w:rFonts w:hint="eastAsia" w:ascii="宋体" w:hAnsi="宋体" w:eastAsia="宋体" w:cs="宋体"/>
          <w:color w:val="000000"/>
          <w:szCs w:val="21"/>
        </w:rPr>
        <w:t>10.1 乙方对其所销售的货物应当享有知识产权或经权利人合法授权，保证没有侵犯任</w:t>
      </w:r>
      <w:r>
        <w:rPr>
          <w:rFonts w:hint="eastAsia" w:ascii="宋体" w:hAnsi="宋体" w:eastAsia="宋体" w:cs="宋体"/>
          <w:szCs w:val="21"/>
        </w:rPr>
        <w:t>何第三人的知识产权等权利。</w:t>
      </w:r>
      <w:bookmarkStart w:id="14"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14"/>
      <w:r>
        <w:rPr>
          <w:rFonts w:hint="eastAsia" w:ascii="宋体" w:hAnsi="宋体" w:eastAsia="宋体" w:cs="宋体"/>
          <w:szCs w:val="21"/>
        </w:rPr>
        <w:t>。</w:t>
      </w:r>
    </w:p>
    <w:p w14:paraId="1CDE25DE">
      <w:pPr>
        <w:spacing w:line="400" w:lineRule="exact"/>
        <w:jc w:val="left"/>
        <w:rPr>
          <w:rFonts w:hint="eastAsia" w:ascii="宋体" w:hAnsi="宋体" w:eastAsia="宋体" w:cs="宋体"/>
          <w:b/>
          <w:bCs/>
          <w:sz w:val="24"/>
        </w:rPr>
      </w:pPr>
      <w:r>
        <w:rPr>
          <w:rFonts w:hint="eastAsia" w:ascii="宋体" w:hAnsi="宋体" w:eastAsia="宋体" w:cs="宋体"/>
          <w:b/>
          <w:bCs/>
          <w:sz w:val="24"/>
        </w:rPr>
        <w:t>11.保密义务</w:t>
      </w:r>
    </w:p>
    <w:p w14:paraId="47580BF6">
      <w:pPr>
        <w:spacing w:line="400" w:lineRule="exact"/>
        <w:ind w:firstLine="420"/>
        <w:jc w:val="left"/>
        <w:rPr>
          <w:rFonts w:hint="eastAsia" w:ascii="宋体" w:hAnsi="宋体" w:eastAsia="宋体" w:cs="宋体"/>
          <w:szCs w:val="15"/>
        </w:rPr>
      </w:pPr>
      <w:r>
        <w:rPr>
          <w:rFonts w:hint="eastAsia" w:ascii="宋体" w:hAnsi="宋体" w:eastAsia="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7430B28F">
      <w:pPr>
        <w:spacing w:line="400" w:lineRule="exact"/>
        <w:jc w:val="left"/>
        <w:rPr>
          <w:rFonts w:hint="eastAsia" w:ascii="宋体" w:hAnsi="宋体" w:eastAsia="宋体" w:cs="宋体"/>
          <w:b/>
          <w:bCs/>
          <w:sz w:val="24"/>
        </w:rPr>
      </w:pPr>
      <w:r>
        <w:rPr>
          <w:rFonts w:hint="eastAsia" w:ascii="宋体" w:hAnsi="宋体" w:eastAsia="宋体" w:cs="宋体"/>
          <w:b/>
          <w:bCs/>
          <w:sz w:val="24"/>
        </w:rPr>
        <w:t>12.合同价款支付</w:t>
      </w:r>
    </w:p>
    <w:p w14:paraId="3FF3D83D">
      <w:pPr>
        <w:spacing w:line="400" w:lineRule="exact"/>
        <w:ind w:firstLine="420"/>
        <w:jc w:val="left"/>
        <w:rPr>
          <w:rFonts w:hint="eastAsia" w:ascii="宋体" w:hAnsi="宋体" w:eastAsia="宋体" w:cs="宋体"/>
          <w:szCs w:val="21"/>
        </w:rPr>
      </w:pPr>
      <w:r>
        <w:rPr>
          <w:rFonts w:hint="eastAsia" w:ascii="宋体" w:hAnsi="宋体" w:eastAsia="宋体" w:cs="宋体"/>
          <w:szCs w:val="21"/>
        </w:rPr>
        <w:t>12.1 合同价款支付按照国库集中支付制度及财政管理相关规定执行。</w:t>
      </w:r>
    </w:p>
    <w:p w14:paraId="5B2A1D52">
      <w:pPr>
        <w:spacing w:line="400" w:lineRule="exact"/>
        <w:ind w:firstLine="420"/>
        <w:jc w:val="left"/>
        <w:rPr>
          <w:rFonts w:hint="eastAsia" w:ascii="宋体" w:hAnsi="宋体" w:eastAsia="宋体" w:cs="宋体"/>
          <w:szCs w:val="21"/>
        </w:rPr>
      </w:pPr>
      <w:r>
        <w:rPr>
          <w:rFonts w:hint="eastAsia" w:ascii="宋体" w:hAnsi="宋体" w:eastAsia="宋体" w:cs="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236EFC85">
      <w:pPr>
        <w:pStyle w:val="266"/>
        <w:spacing w:after="0" w:line="400" w:lineRule="exact"/>
        <w:rPr>
          <w:rFonts w:hint="eastAsia" w:ascii="宋体" w:hAnsi="宋体" w:eastAsia="宋体" w:cs="宋体"/>
          <w:b/>
          <w:bCs/>
          <w:sz w:val="24"/>
          <w:szCs w:val="24"/>
        </w:rPr>
      </w:pPr>
      <w:r>
        <w:rPr>
          <w:rFonts w:hint="eastAsia" w:ascii="宋体" w:hAnsi="宋体" w:eastAsia="宋体" w:cs="宋体"/>
          <w:b/>
          <w:bCs/>
          <w:sz w:val="24"/>
          <w:szCs w:val="24"/>
        </w:rPr>
        <w:t>13.履约保证金</w:t>
      </w:r>
    </w:p>
    <w:p w14:paraId="531E11F7">
      <w:pPr>
        <w:spacing w:line="400" w:lineRule="exact"/>
        <w:ind w:firstLine="420"/>
        <w:jc w:val="left"/>
        <w:rPr>
          <w:rFonts w:hint="eastAsia"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乙方应当以支票、汇票、本票或者金融机构、担保机构出具的保函等非现金形式提交。</w:t>
      </w:r>
    </w:p>
    <w:p w14:paraId="122F7914">
      <w:pPr>
        <w:spacing w:line="400" w:lineRule="exact"/>
        <w:ind w:firstLine="420"/>
        <w:jc w:val="left"/>
        <w:rPr>
          <w:rFonts w:hint="eastAsia" w:ascii="宋体" w:hAnsi="宋体" w:eastAsia="宋体" w:cs="宋体"/>
          <w:szCs w:val="21"/>
        </w:rPr>
      </w:pPr>
      <w:r>
        <w:rPr>
          <w:rFonts w:hint="eastAsia" w:ascii="宋体" w:hAnsi="宋体" w:eastAsia="宋体" w:cs="宋体"/>
          <w:szCs w:val="21"/>
        </w:rPr>
        <w:t>13.2 如果乙方出现</w:t>
      </w:r>
      <w:r>
        <w:rPr>
          <w:rFonts w:hint="eastAsia" w:ascii="宋体" w:hAnsi="宋体" w:eastAsia="宋体" w:cs="宋体"/>
          <w:b/>
          <w:bCs/>
          <w:szCs w:val="15"/>
        </w:rPr>
        <w:t>【政府采购合同专用条款】</w:t>
      </w:r>
      <w:r>
        <w:rPr>
          <w:rFonts w:hint="eastAsia" w:ascii="宋体" w:hAnsi="宋体" w:eastAsia="宋体" w:cs="宋体"/>
          <w:szCs w:val="15"/>
        </w:rPr>
        <w:t>约定情形的</w:t>
      </w:r>
      <w:r>
        <w:rPr>
          <w:rFonts w:hint="eastAsia" w:ascii="宋体" w:hAnsi="宋体" w:eastAsia="宋体" w:cs="宋体"/>
          <w:szCs w:val="21"/>
        </w:rPr>
        <w:t>，履约保证金不予退还；如果乙方未能按合同约定全面履行义务，甲方有权从履约保证金中取得补偿或赔偿，且不影响甲方要求乙方承担合同约定的超过履约保证金的违约责任的权利。</w:t>
      </w:r>
    </w:p>
    <w:p w14:paraId="5C94AD88">
      <w:pPr>
        <w:spacing w:line="400" w:lineRule="exact"/>
        <w:ind w:firstLine="420"/>
        <w:rPr>
          <w:rFonts w:hint="eastAsia" w:ascii="宋体" w:hAnsi="宋体" w:eastAsia="宋体" w:cs="宋体"/>
        </w:rPr>
      </w:pPr>
      <w:r>
        <w:rPr>
          <w:rFonts w:hint="eastAsia" w:ascii="宋体" w:hAnsi="宋体" w:eastAsia="宋体" w:cs="宋体"/>
          <w:szCs w:val="21"/>
        </w:rPr>
        <w:t>13.3 甲方在项目通过验收后按照</w:t>
      </w:r>
      <w:r>
        <w:rPr>
          <w:rFonts w:hint="eastAsia" w:ascii="宋体" w:hAnsi="宋体" w:eastAsia="宋体" w:cs="宋体"/>
          <w:b/>
          <w:szCs w:val="21"/>
        </w:rPr>
        <w:t>【政府采购合同专用条款】</w:t>
      </w:r>
      <w:r>
        <w:rPr>
          <w:rFonts w:hint="eastAsia" w:ascii="宋体" w:hAnsi="宋体" w:eastAsia="宋体" w:cs="宋体"/>
          <w:szCs w:val="21"/>
        </w:rPr>
        <w:t>规定的时间内将履约保证金退还乙方；逾期退还的，乙方可要求甲方支付违约金，违约金按照</w:t>
      </w:r>
      <w:r>
        <w:rPr>
          <w:rFonts w:hint="eastAsia" w:ascii="宋体" w:hAnsi="宋体" w:eastAsia="宋体" w:cs="宋体"/>
          <w:b/>
          <w:szCs w:val="21"/>
        </w:rPr>
        <w:t>【政府采购合同专用条款】</w:t>
      </w:r>
      <w:r>
        <w:rPr>
          <w:rFonts w:hint="eastAsia" w:ascii="宋体" w:hAnsi="宋体" w:eastAsia="宋体" w:cs="宋体"/>
          <w:szCs w:val="21"/>
        </w:rPr>
        <w:t>规定支付。</w:t>
      </w:r>
    </w:p>
    <w:p w14:paraId="1837081F">
      <w:pPr>
        <w:spacing w:line="400" w:lineRule="exact"/>
        <w:jc w:val="left"/>
        <w:rPr>
          <w:rFonts w:hint="eastAsia" w:ascii="宋体" w:hAnsi="宋体" w:eastAsia="宋体" w:cs="宋体"/>
          <w:b/>
          <w:sz w:val="24"/>
        </w:rPr>
      </w:pPr>
      <w:r>
        <w:rPr>
          <w:rFonts w:hint="eastAsia" w:ascii="宋体" w:hAnsi="宋体" w:eastAsia="宋体" w:cs="宋体"/>
          <w:b/>
          <w:bCs/>
          <w:sz w:val="24"/>
        </w:rPr>
        <w:t>14.</w:t>
      </w:r>
      <w:r>
        <w:rPr>
          <w:rFonts w:hint="eastAsia" w:ascii="宋体" w:hAnsi="宋体" w:eastAsia="宋体" w:cs="宋体"/>
          <w:b/>
          <w:sz w:val="24"/>
        </w:rPr>
        <w:t>售后服务</w:t>
      </w:r>
    </w:p>
    <w:p w14:paraId="7CDFEC0B">
      <w:pPr>
        <w:spacing w:line="400" w:lineRule="exact"/>
        <w:ind w:firstLine="420"/>
        <w:jc w:val="left"/>
        <w:rPr>
          <w:rFonts w:hint="eastAsia" w:ascii="宋体" w:hAnsi="宋体" w:eastAsia="宋体" w:cs="宋体"/>
          <w:szCs w:val="21"/>
        </w:rPr>
      </w:pPr>
      <w:r>
        <w:rPr>
          <w:rFonts w:hint="eastAsia" w:ascii="宋体" w:hAnsi="宋体" w:eastAsia="宋体" w:cs="宋体"/>
          <w:szCs w:val="21"/>
        </w:rPr>
        <w:t>14.1 除项目不涉及或采购活动中明确约定无须承担外，乙方还应提供下列服务：</w:t>
      </w:r>
    </w:p>
    <w:p w14:paraId="34F6F792">
      <w:pPr>
        <w:spacing w:line="400" w:lineRule="exact"/>
        <w:ind w:firstLine="420"/>
        <w:jc w:val="left"/>
        <w:rPr>
          <w:rFonts w:hint="eastAsia" w:ascii="宋体" w:hAnsi="宋体" w:eastAsia="宋体" w:cs="宋体"/>
          <w:szCs w:val="21"/>
        </w:rPr>
      </w:pPr>
      <w:r>
        <w:rPr>
          <w:rFonts w:hint="eastAsia" w:ascii="宋体" w:hAnsi="宋体" w:eastAsia="宋体" w:cs="宋体"/>
          <w:szCs w:val="21"/>
        </w:rPr>
        <w:t>（1）货物的现场移动、安装、调试、启动监督及技术支持；</w:t>
      </w:r>
    </w:p>
    <w:p w14:paraId="2E781B65">
      <w:pPr>
        <w:spacing w:line="400" w:lineRule="exact"/>
        <w:ind w:firstLine="420"/>
        <w:jc w:val="left"/>
        <w:rPr>
          <w:rFonts w:hint="eastAsia" w:ascii="宋体" w:hAnsi="宋体" w:eastAsia="宋体" w:cs="宋体"/>
          <w:szCs w:val="21"/>
        </w:rPr>
      </w:pPr>
      <w:r>
        <w:rPr>
          <w:rFonts w:hint="eastAsia" w:ascii="宋体" w:hAnsi="宋体" w:eastAsia="宋体" w:cs="宋体"/>
          <w:szCs w:val="21"/>
        </w:rPr>
        <w:t>（2）提供货物组装和维修所需的专用工具和辅助材料；</w:t>
      </w:r>
    </w:p>
    <w:p w14:paraId="5305F544">
      <w:pPr>
        <w:spacing w:line="400" w:lineRule="exact"/>
        <w:ind w:firstLine="420"/>
        <w:jc w:val="left"/>
        <w:rPr>
          <w:rFonts w:hint="eastAsia" w:ascii="宋体" w:hAnsi="宋体" w:eastAsia="宋体" w:cs="宋体"/>
          <w:szCs w:val="21"/>
        </w:rPr>
      </w:pPr>
      <w:r>
        <w:rPr>
          <w:rFonts w:hint="eastAsia" w:ascii="宋体" w:hAnsi="宋体" w:eastAsia="宋体" w:cs="宋体"/>
          <w:szCs w:val="21"/>
        </w:rPr>
        <w:t>（3）在</w:t>
      </w:r>
      <w:r>
        <w:rPr>
          <w:rFonts w:hint="eastAsia" w:ascii="宋体" w:hAnsi="宋体" w:eastAsia="宋体" w:cs="宋体"/>
          <w:b/>
          <w:bCs/>
          <w:szCs w:val="15"/>
        </w:rPr>
        <w:t>【政府采购合同专用条款】</w:t>
      </w:r>
      <w:r>
        <w:rPr>
          <w:rFonts w:hint="eastAsia" w:ascii="宋体" w:hAnsi="宋体" w:eastAsia="宋体" w:cs="宋体"/>
          <w:szCs w:val="21"/>
        </w:rPr>
        <w:t>约定的期限内对所有的货物实施运行监督、维修，但前提条件是该服务并不能免除乙方在质量保证期内所承担的义务；</w:t>
      </w:r>
    </w:p>
    <w:p w14:paraId="74A65D0A">
      <w:pPr>
        <w:spacing w:line="400" w:lineRule="exact"/>
        <w:ind w:firstLine="420"/>
        <w:jc w:val="left"/>
        <w:rPr>
          <w:rFonts w:hint="eastAsia" w:ascii="宋体" w:hAnsi="宋体" w:eastAsia="宋体" w:cs="宋体"/>
          <w:szCs w:val="21"/>
        </w:rPr>
      </w:pPr>
      <w:r>
        <w:rPr>
          <w:rFonts w:hint="eastAsia" w:ascii="宋体" w:hAnsi="宋体" w:eastAsia="宋体" w:cs="宋体"/>
          <w:szCs w:val="21"/>
        </w:rPr>
        <w:t>（4）在制造商所在地或指定现场就货物的安装、启动、运营、维护、废弃处置等对甲方操作人员进行培训</w:t>
      </w:r>
      <w:r>
        <w:rPr>
          <w:rFonts w:hint="eastAsia" w:ascii="宋体" w:hAnsi="宋体" w:eastAsia="宋体" w:cs="宋体"/>
          <w:szCs w:val="15"/>
        </w:rPr>
        <w:t>；</w:t>
      </w:r>
    </w:p>
    <w:p w14:paraId="317C4890">
      <w:pPr>
        <w:pStyle w:val="269"/>
        <w:ind w:firstLine="420"/>
        <w:rPr>
          <w:rFonts w:hint="eastAsia"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7B7E4F54">
      <w:pPr>
        <w:spacing w:line="400" w:lineRule="exact"/>
        <w:ind w:firstLine="420"/>
        <w:jc w:val="left"/>
        <w:rPr>
          <w:rFonts w:hint="eastAsia" w:ascii="宋体" w:hAnsi="宋体" w:eastAsia="宋体" w:cs="宋体"/>
          <w:szCs w:val="21"/>
        </w:rPr>
      </w:pPr>
      <w:r>
        <w:rPr>
          <w:rFonts w:hint="eastAsia" w:ascii="宋体" w:hAnsi="宋体" w:eastAsia="宋体" w:cs="宋体"/>
          <w:szCs w:val="21"/>
        </w:rPr>
        <w:t>（6）</w:t>
      </w:r>
      <w:r>
        <w:rPr>
          <w:rFonts w:hint="eastAsia" w:ascii="宋体" w:hAnsi="宋体" w:eastAsia="宋体" w:cs="宋体"/>
          <w:b/>
          <w:szCs w:val="21"/>
        </w:rPr>
        <w:t>【政府采购合同专用条款】</w:t>
      </w:r>
      <w:r>
        <w:rPr>
          <w:rFonts w:hint="eastAsia" w:ascii="宋体" w:hAnsi="宋体" w:eastAsia="宋体" w:cs="宋体"/>
          <w:szCs w:val="21"/>
        </w:rPr>
        <w:t>规定由乙方提供的其他服务。</w:t>
      </w:r>
    </w:p>
    <w:p w14:paraId="6A0CA3B8">
      <w:pPr>
        <w:spacing w:line="400" w:lineRule="exact"/>
        <w:ind w:firstLine="420"/>
        <w:jc w:val="left"/>
        <w:rPr>
          <w:rFonts w:hint="eastAsia" w:ascii="宋体" w:hAnsi="宋体" w:eastAsia="宋体" w:cs="宋体"/>
          <w:szCs w:val="21"/>
        </w:rPr>
      </w:pPr>
      <w:r>
        <w:rPr>
          <w:rFonts w:hint="eastAsia" w:ascii="宋体" w:hAnsi="宋体" w:eastAsia="宋体" w:cs="宋体"/>
          <w:szCs w:val="21"/>
        </w:rPr>
        <w:t>14.2 乙方提供的售后服务的费用已包含在合同价款中，甲方不再另行支付。</w:t>
      </w:r>
    </w:p>
    <w:p w14:paraId="1EC9CA0C">
      <w:pPr>
        <w:spacing w:line="400" w:lineRule="exact"/>
        <w:jc w:val="left"/>
        <w:rPr>
          <w:rFonts w:hint="eastAsia" w:ascii="宋体" w:hAnsi="宋体" w:eastAsia="宋体" w:cs="宋体"/>
          <w:b/>
          <w:bCs/>
          <w:sz w:val="24"/>
        </w:rPr>
      </w:pPr>
      <w:r>
        <w:rPr>
          <w:rFonts w:hint="eastAsia" w:ascii="宋体" w:hAnsi="宋体" w:eastAsia="宋体" w:cs="宋体"/>
          <w:b/>
          <w:bCs/>
          <w:sz w:val="24"/>
        </w:rPr>
        <w:t>15.违约责任</w:t>
      </w:r>
    </w:p>
    <w:p w14:paraId="163C0E59">
      <w:pPr>
        <w:spacing w:line="400" w:lineRule="exact"/>
        <w:ind w:firstLine="420"/>
        <w:jc w:val="left"/>
        <w:rPr>
          <w:rFonts w:hint="eastAsia" w:ascii="宋体" w:hAnsi="宋体" w:eastAsia="宋体" w:cs="宋体"/>
          <w:bCs/>
          <w:szCs w:val="21"/>
        </w:rPr>
      </w:pPr>
      <w:r>
        <w:rPr>
          <w:rFonts w:hint="eastAsia" w:ascii="宋体" w:hAnsi="宋体" w:eastAsia="宋体" w:cs="宋体"/>
          <w:bCs/>
          <w:szCs w:val="21"/>
        </w:rPr>
        <w:t>15.1 质量瑕疵的违约责任</w:t>
      </w:r>
    </w:p>
    <w:p w14:paraId="2B4FBF48">
      <w:pPr>
        <w:spacing w:line="400" w:lineRule="exact"/>
        <w:ind w:firstLine="420"/>
        <w:jc w:val="left"/>
        <w:rPr>
          <w:rFonts w:hint="eastAsia" w:ascii="宋体" w:hAnsi="宋体" w:eastAsia="宋体" w:cs="宋体"/>
          <w:szCs w:val="21"/>
        </w:rPr>
      </w:pPr>
      <w:r>
        <w:rPr>
          <w:rFonts w:hint="eastAsia" w:ascii="宋体" w:hAnsi="宋体" w:eastAsia="宋体" w:cs="宋体"/>
          <w:szCs w:val="21"/>
        </w:rPr>
        <w:t>乙方提供的产品不符合合同约定的质量标准或存在产品质量缺陷，甲方有权要求乙方根据</w:t>
      </w:r>
      <w:r>
        <w:rPr>
          <w:rFonts w:hint="eastAsia" w:ascii="宋体" w:hAnsi="宋体" w:eastAsia="宋体" w:cs="宋体"/>
          <w:b/>
          <w:szCs w:val="21"/>
        </w:rPr>
        <w:t>【政府采购合同专用条款】</w:t>
      </w:r>
      <w:r>
        <w:rPr>
          <w:rFonts w:hint="eastAsia" w:ascii="宋体" w:hAnsi="宋体" w:eastAsia="宋体" w:cs="宋体"/>
          <w:bCs/>
          <w:szCs w:val="21"/>
        </w:rPr>
        <w:t>要求</w:t>
      </w:r>
      <w:r>
        <w:rPr>
          <w:rFonts w:hint="eastAsia" w:ascii="宋体" w:hAnsi="宋体" w:eastAsia="宋体" w:cs="宋体"/>
          <w:szCs w:val="21"/>
        </w:rPr>
        <w:t>及时修理、重作、更换，并承担由此给甲方造成的损失。</w:t>
      </w:r>
    </w:p>
    <w:p w14:paraId="0612043B">
      <w:pPr>
        <w:spacing w:line="400" w:lineRule="exact"/>
        <w:ind w:firstLine="420"/>
        <w:jc w:val="left"/>
        <w:rPr>
          <w:rFonts w:hint="eastAsia" w:ascii="宋体" w:hAnsi="宋体" w:eastAsia="宋体" w:cs="宋体"/>
          <w:bCs/>
          <w:szCs w:val="21"/>
        </w:rPr>
      </w:pPr>
      <w:r>
        <w:rPr>
          <w:rFonts w:hint="eastAsia" w:ascii="宋体" w:hAnsi="宋体" w:eastAsia="宋体" w:cs="宋体"/>
          <w:bCs/>
          <w:szCs w:val="21"/>
        </w:rPr>
        <w:t>15.2 迟延交货的违约责任</w:t>
      </w:r>
    </w:p>
    <w:p w14:paraId="46E315E1">
      <w:pPr>
        <w:spacing w:line="400" w:lineRule="exact"/>
        <w:ind w:firstLine="420"/>
        <w:jc w:val="left"/>
        <w:rPr>
          <w:rFonts w:hint="eastAsia" w:ascii="宋体" w:hAnsi="宋体" w:eastAsia="宋体" w:cs="宋体"/>
          <w:szCs w:val="21"/>
        </w:rPr>
      </w:pPr>
      <w:r>
        <w:rPr>
          <w:rFonts w:hint="eastAsia" w:ascii="宋体" w:hAnsi="宋体" w:eastAsia="宋体" w:cs="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1032E90">
      <w:pPr>
        <w:spacing w:line="400" w:lineRule="exact"/>
        <w:ind w:firstLine="420"/>
        <w:jc w:val="left"/>
        <w:rPr>
          <w:rFonts w:hint="eastAsia" w:ascii="宋体" w:hAnsi="宋体" w:eastAsia="宋体" w:cs="宋体"/>
          <w:szCs w:val="21"/>
        </w:rPr>
      </w:pPr>
      <w:r>
        <w:rPr>
          <w:rFonts w:hint="eastAsia" w:ascii="宋体" w:hAnsi="宋体" w:eastAsia="宋体" w:cs="宋体"/>
          <w:szCs w:val="21"/>
        </w:rPr>
        <w:t>（2）如果乙方没有按照合同规定的时间交货和提供相关服务，甲方有权从货款中扣除误期赔偿费而不影响合同项下的其他补救方法，赔偿费按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【政府采购合同专用条款】</w:t>
      </w:r>
      <w:r>
        <w:rPr>
          <w:rFonts w:hint="eastAsia" w:ascii="宋体" w:hAnsi="宋体" w:eastAsia="宋体" w:cs="宋体"/>
          <w:szCs w:val="21"/>
        </w:rPr>
        <w:t>规定执行。如果涉及公共利益，且赔偿金额无法弥补公共利益损失，甲方可要求继续履行或者采取其他补救措施。</w:t>
      </w:r>
    </w:p>
    <w:p w14:paraId="1BDC304A">
      <w:pPr>
        <w:spacing w:line="400" w:lineRule="exact"/>
        <w:ind w:firstLine="420"/>
        <w:jc w:val="left"/>
        <w:rPr>
          <w:rFonts w:hint="eastAsia" w:ascii="宋体" w:hAnsi="宋体" w:eastAsia="宋体" w:cs="宋体"/>
          <w:szCs w:val="21"/>
        </w:rPr>
      </w:pPr>
      <w:r>
        <w:rPr>
          <w:rFonts w:hint="eastAsia" w:ascii="宋体" w:hAnsi="宋体" w:eastAsia="宋体" w:cs="宋体"/>
          <w:szCs w:val="21"/>
        </w:rPr>
        <w:t>15.3 迟延支付的违约责任</w:t>
      </w:r>
    </w:p>
    <w:p w14:paraId="255F77B3">
      <w:pPr>
        <w:spacing w:line="400" w:lineRule="exact"/>
        <w:ind w:firstLine="420"/>
        <w:jc w:val="left"/>
        <w:rPr>
          <w:rFonts w:hint="eastAsia" w:ascii="宋体" w:hAnsi="宋体" w:eastAsia="宋体" w:cs="宋体"/>
          <w:szCs w:val="21"/>
        </w:rPr>
      </w:pPr>
      <w:r>
        <w:rPr>
          <w:rFonts w:hint="eastAsia" w:ascii="宋体" w:hAnsi="宋体" w:eastAsia="宋体" w:cs="宋体"/>
          <w:szCs w:val="21"/>
        </w:rPr>
        <w:t>甲方存在迟延支付乙方合同款项的，应当承担</w:t>
      </w:r>
      <w:r>
        <w:rPr>
          <w:rFonts w:hint="eastAsia" w:ascii="宋体" w:hAnsi="宋体" w:eastAsia="宋体" w:cs="宋体"/>
          <w:b/>
          <w:bCs/>
          <w:szCs w:val="21"/>
        </w:rPr>
        <w:t>【政府采购合同专用条款】</w:t>
      </w:r>
      <w:r>
        <w:rPr>
          <w:rFonts w:hint="eastAsia" w:ascii="宋体" w:hAnsi="宋体" w:eastAsia="宋体" w:cs="宋体"/>
          <w:szCs w:val="21"/>
        </w:rPr>
        <w:t>规定的逾期付款利息。</w:t>
      </w:r>
    </w:p>
    <w:p w14:paraId="32CB5BE9">
      <w:pPr>
        <w:spacing w:line="400" w:lineRule="exact"/>
        <w:ind w:firstLine="420"/>
        <w:jc w:val="left"/>
        <w:rPr>
          <w:rFonts w:hint="eastAsia" w:ascii="宋体" w:hAnsi="宋体" w:eastAsia="宋体" w:cs="宋体"/>
          <w:szCs w:val="21"/>
        </w:rPr>
      </w:pPr>
      <w:r>
        <w:rPr>
          <w:rFonts w:hint="eastAsia" w:ascii="宋体" w:hAnsi="宋体" w:eastAsia="宋体" w:cs="宋体"/>
          <w:bCs/>
          <w:szCs w:val="21"/>
        </w:rPr>
        <w:t>15.4 其他违约责任根据项目实际需要按</w:t>
      </w:r>
      <w:r>
        <w:rPr>
          <w:rFonts w:hint="eastAsia" w:ascii="宋体" w:hAnsi="宋体" w:eastAsia="宋体" w:cs="宋体"/>
          <w:b/>
          <w:bCs/>
          <w:szCs w:val="21"/>
        </w:rPr>
        <w:t>【政府采购合同专用条款】</w:t>
      </w:r>
      <w:r>
        <w:rPr>
          <w:rFonts w:hint="eastAsia" w:ascii="宋体" w:hAnsi="宋体" w:eastAsia="宋体" w:cs="宋体"/>
          <w:szCs w:val="21"/>
        </w:rPr>
        <w:t>规定执行。</w:t>
      </w:r>
    </w:p>
    <w:p w14:paraId="51CA8ACE">
      <w:pPr>
        <w:numPr>
          <w:ilvl w:val="0"/>
          <w:numId w:val="5"/>
        </w:numPr>
        <w:spacing w:line="400" w:lineRule="exact"/>
        <w:jc w:val="left"/>
        <w:rPr>
          <w:rFonts w:hint="eastAsia" w:ascii="宋体" w:hAnsi="宋体" w:eastAsia="宋体" w:cs="宋体"/>
          <w:b/>
          <w:sz w:val="24"/>
        </w:rPr>
      </w:pPr>
      <w:r>
        <w:rPr>
          <w:rFonts w:hint="eastAsia" w:ascii="宋体" w:hAnsi="宋体" w:eastAsia="宋体" w:cs="宋体"/>
          <w:b/>
          <w:sz w:val="24"/>
        </w:rPr>
        <w:t>合同变更、中止与终止</w:t>
      </w:r>
    </w:p>
    <w:p w14:paraId="2BA2D446">
      <w:pPr>
        <w:spacing w:line="400" w:lineRule="exact"/>
        <w:ind w:firstLine="420"/>
        <w:jc w:val="left"/>
        <w:rPr>
          <w:rFonts w:hint="eastAsia" w:ascii="宋体" w:hAnsi="宋体" w:eastAsia="宋体" w:cs="宋体"/>
          <w:bCs/>
          <w:szCs w:val="21"/>
        </w:rPr>
      </w:pPr>
      <w:r>
        <w:rPr>
          <w:rFonts w:hint="eastAsia" w:ascii="宋体" w:hAnsi="宋体" w:eastAsia="宋体" w:cs="宋体"/>
          <w:bCs/>
          <w:szCs w:val="21"/>
        </w:rPr>
        <w:t>16.1 合同的变更</w:t>
      </w:r>
    </w:p>
    <w:p w14:paraId="00C8840F">
      <w:pPr>
        <w:spacing w:line="400" w:lineRule="exact"/>
        <w:ind w:firstLine="420"/>
        <w:jc w:val="left"/>
        <w:rPr>
          <w:rFonts w:hint="eastAsia" w:ascii="宋体" w:hAnsi="宋体" w:eastAsia="宋体" w:cs="宋体"/>
          <w:szCs w:val="21"/>
        </w:rPr>
      </w:pPr>
      <w:r>
        <w:rPr>
          <w:rFonts w:hint="eastAsia" w:ascii="宋体" w:hAnsi="宋体" w:eastAsia="宋体" w:cs="宋体"/>
          <w:szCs w:val="21"/>
        </w:rPr>
        <w:t>政府采购合同履行中，在不改变合同其他条款的前提下，甲方可以在合同价款10%的范围内追加与合同标的相同的货物，并就此与乙方协商一致后签订补充协议。</w:t>
      </w:r>
    </w:p>
    <w:p w14:paraId="01F2C7CE">
      <w:pPr>
        <w:spacing w:line="400" w:lineRule="exact"/>
        <w:ind w:firstLine="420"/>
        <w:jc w:val="left"/>
        <w:rPr>
          <w:rFonts w:hint="eastAsia" w:ascii="宋体" w:hAnsi="宋体" w:eastAsia="宋体" w:cs="宋体"/>
          <w:szCs w:val="21"/>
        </w:rPr>
      </w:pPr>
      <w:r>
        <w:rPr>
          <w:rFonts w:hint="eastAsia" w:ascii="宋体" w:hAnsi="宋体" w:eastAsia="宋体" w:cs="宋体"/>
          <w:szCs w:val="21"/>
        </w:rPr>
        <w:t>16.2 合同的中止</w:t>
      </w:r>
    </w:p>
    <w:p w14:paraId="5E6D1B70">
      <w:pPr>
        <w:spacing w:line="400" w:lineRule="exact"/>
        <w:ind w:firstLine="420"/>
        <w:jc w:val="left"/>
        <w:rPr>
          <w:rFonts w:hint="eastAsia" w:ascii="宋体" w:hAnsi="宋体" w:eastAsia="宋体" w:cs="宋体"/>
          <w:szCs w:val="21"/>
        </w:rPr>
      </w:pPr>
      <w:r>
        <w:rPr>
          <w:rFonts w:hint="eastAsia" w:ascii="宋体" w:hAnsi="宋体" w:eastAsia="宋体" w:cs="宋体"/>
          <w:szCs w:val="21"/>
        </w:rPr>
        <w:t>（1）合同履行过程中因供应商就采购文件、采购过程或结果提起投诉的，甲方认为有必要的，可以中止合同的履行。</w:t>
      </w:r>
    </w:p>
    <w:p w14:paraId="789587CD">
      <w:pPr>
        <w:spacing w:line="400" w:lineRule="exact"/>
        <w:ind w:firstLine="420"/>
        <w:jc w:val="left"/>
        <w:rPr>
          <w:rFonts w:hint="eastAsia" w:ascii="宋体" w:hAnsi="宋体" w:eastAsia="宋体" w:cs="宋体"/>
          <w:szCs w:val="21"/>
        </w:rPr>
      </w:pPr>
      <w:r>
        <w:rPr>
          <w:rFonts w:hint="eastAsia" w:ascii="宋体" w:hAnsi="宋体" w:eastAsia="宋体" w:cs="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8EA6CCE">
      <w:pPr>
        <w:pStyle w:val="269"/>
        <w:ind w:firstLine="420"/>
        <w:jc w:val="both"/>
        <w:rPr>
          <w:rFonts w:hint="eastAsia" w:ascii="宋体" w:hAnsi="宋体" w:eastAsia="宋体" w:cs="宋体"/>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2A32C3A6">
      <w:pPr>
        <w:spacing w:line="400" w:lineRule="exact"/>
        <w:ind w:firstLine="420"/>
        <w:jc w:val="left"/>
        <w:rPr>
          <w:rFonts w:hint="eastAsia" w:ascii="宋体" w:hAnsi="宋体" w:eastAsia="宋体" w:cs="宋体"/>
        </w:rPr>
      </w:pPr>
      <w:r>
        <w:rPr>
          <w:rFonts w:hint="eastAsia" w:ascii="宋体" w:hAnsi="宋体" w:eastAsia="宋体" w:cs="宋体"/>
          <w:szCs w:val="21"/>
        </w:rPr>
        <w:t>（4）甲方不得以行政区划调整、政府换届、机构或者职能调整以及相关责任人更替为由中止合同。</w:t>
      </w:r>
    </w:p>
    <w:p w14:paraId="01A3999C">
      <w:pPr>
        <w:spacing w:line="400" w:lineRule="exact"/>
        <w:ind w:firstLine="420"/>
        <w:jc w:val="left"/>
        <w:rPr>
          <w:rFonts w:hint="eastAsia" w:ascii="宋体" w:hAnsi="宋体" w:eastAsia="宋体" w:cs="宋体"/>
          <w:szCs w:val="21"/>
        </w:rPr>
      </w:pPr>
      <w:r>
        <w:rPr>
          <w:rFonts w:hint="eastAsia" w:ascii="宋体" w:hAnsi="宋体" w:eastAsia="宋体" w:cs="宋体"/>
          <w:szCs w:val="21"/>
        </w:rPr>
        <w:t>16.3 合同的终止</w:t>
      </w:r>
    </w:p>
    <w:p w14:paraId="4665A859">
      <w:pPr>
        <w:spacing w:line="400" w:lineRule="exact"/>
        <w:ind w:firstLine="420"/>
        <w:jc w:val="left"/>
        <w:rPr>
          <w:rFonts w:hint="eastAsia" w:ascii="宋体" w:hAnsi="宋体" w:eastAsia="宋体" w:cs="宋体"/>
          <w:szCs w:val="21"/>
        </w:rPr>
      </w:pPr>
      <w:r>
        <w:rPr>
          <w:rFonts w:hint="eastAsia" w:ascii="宋体" w:hAnsi="宋体" w:eastAsia="宋体" w:cs="宋体"/>
          <w:szCs w:val="21"/>
        </w:rPr>
        <w:t>（1）合同因有效期限届满而终止；</w:t>
      </w:r>
    </w:p>
    <w:p w14:paraId="748DD3C5">
      <w:pPr>
        <w:spacing w:line="400" w:lineRule="exact"/>
        <w:ind w:firstLine="420"/>
        <w:rPr>
          <w:rFonts w:hint="eastAsia" w:ascii="宋体" w:hAnsi="宋体" w:eastAsia="宋体" w:cs="宋体"/>
          <w:szCs w:val="21"/>
        </w:rPr>
      </w:pPr>
      <w:r>
        <w:rPr>
          <w:rFonts w:hint="eastAsia" w:ascii="宋体" w:hAnsi="宋体" w:eastAsia="宋体" w:cs="宋体"/>
          <w:szCs w:val="21"/>
        </w:rPr>
        <w:t>（2）乙方未按合同约定履行，构成根本性违约的，甲方有权终止合同，并追究乙方的违约责任。</w:t>
      </w:r>
    </w:p>
    <w:p w14:paraId="1CF4CE54">
      <w:pPr>
        <w:pStyle w:val="269"/>
        <w:rPr>
          <w:rFonts w:hint="eastAsia" w:ascii="宋体" w:hAnsi="宋体" w:eastAsia="宋体" w:cs="宋体"/>
        </w:rPr>
      </w:pPr>
      <w:r>
        <w:rPr>
          <w:rFonts w:hint="eastAsia" w:ascii="宋体" w:hAnsi="宋体" w:eastAsia="宋体" w:cs="宋体"/>
        </w:rPr>
        <w:t xml:space="preserve">16.4 </w:t>
      </w:r>
      <w:r>
        <w:rPr>
          <w:rFonts w:hint="eastAsia" w:ascii="宋体" w:hAnsi="宋体" w:eastAsia="宋体" w:cs="宋体"/>
          <w:sz w:val="21"/>
        </w:rPr>
        <w:t>涉及国家利益、社会公共利益的情形</w:t>
      </w:r>
    </w:p>
    <w:p w14:paraId="4F8A2951">
      <w:pPr>
        <w:pStyle w:val="269"/>
        <w:ind w:firstLine="420"/>
        <w:jc w:val="both"/>
        <w:rPr>
          <w:rFonts w:hint="eastAsia" w:ascii="宋体" w:hAnsi="宋体" w:eastAsia="宋体" w:cs="宋体"/>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69C694CF">
      <w:pPr>
        <w:spacing w:line="400" w:lineRule="exact"/>
        <w:jc w:val="left"/>
        <w:rPr>
          <w:rFonts w:hint="eastAsia" w:ascii="宋体" w:hAnsi="宋体" w:eastAsia="宋体" w:cs="宋体"/>
          <w:b/>
          <w:bCs/>
          <w:sz w:val="24"/>
        </w:rPr>
      </w:pPr>
      <w:r>
        <w:rPr>
          <w:rFonts w:hint="eastAsia" w:ascii="宋体" w:hAnsi="宋体" w:eastAsia="宋体" w:cs="宋体"/>
          <w:b/>
          <w:bCs/>
          <w:sz w:val="24"/>
        </w:rPr>
        <w:t>17.合同分包</w:t>
      </w:r>
    </w:p>
    <w:p w14:paraId="54196415">
      <w:pPr>
        <w:spacing w:line="400" w:lineRule="exact"/>
        <w:ind w:firstLine="420"/>
        <w:jc w:val="left"/>
        <w:rPr>
          <w:rFonts w:hint="eastAsia" w:ascii="宋体" w:hAnsi="宋体" w:eastAsia="宋体" w:cs="宋体"/>
          <w:szCs w:val="21"/>
        </w:rPr>
      </w:pPr>
      <w:r>
        <w:rPr>
          <w:rFonts w:hint="eastAsia" w:ascii="宋体" w:hAnsi="宋体" w:eastAsia="宋体" w:cs="宋体"/>
          <w:szCs w:val="21"/>
        </w:rPr>
        <w:t>17.1 乙方不得将合同转包给其他供应商。涉及合同分包的，乙方应根据采购文件和投标（响应）文件规定进行合同分包。</w:t>
      </w:r>
    </w:p>
    <w:p w14:paraId="3D6AED89">
      <w:pPr>
        <w:spacing w:line="400" w:lineRule="exact"/>
        <w:ind w:firstLine="420"/>
        <w:jc w:val="left"/>
        <w:rPr>
          <w:rFonts w:hint="eastAsia" w:ascii="宋体" w:hAnsi="宋体" w:eastAsia="宋体" w:cs="宋体"/>
          <w:szCs w:val="21"/>
        </w:rPr>
      </w:pPr>
      <w:r>
        <w:rPr>
          <w:rFonts w:hint="eastAsia" w:ascii="宋体" w:hAnsi="宋体" w:eastAsia="宋体" w:cs="宋体"/>
          <w:szCs w:val="21"/>
        </w:rPr>
        <w:t>17.2 乙方执行政府采购政策向中小企业依法分包的，乙方应当按采购文件和投标（响应）文件签订分包意向协议，分包意向协议属于本合同组成部分。</w:t>
      </w:r>
    </w:p>
    <w:p w14:paraId="67459FDA">
      <w:pPr>
        <w:spacing w:line="400" w:lineRule="exact"/>
        <w:jc w:val="left"/>
        <w:rPr>
          <w:rFonts w:hint="eastAsia" w:ascii="宋体" w:hAnsi="宋体" w:eastAsia="宋体" w:cs="宋体"/>
          <w:b/>
          <w:bCs/>
          <w:sz w:val="24"/>
        </w:rPr>
      </w:pPr>
      <w:r>
        <w:rPr>
          <w:rFonts w:hint="eastAsia" w:ascii="宋体" w:hAnsi="宋体" w:eastAsia="宋体" w:cs="宋体"/>
          <w:b/>
          <w:bCs/>
          <w:sz w:val="24"/>
        </w:rPr>
        <w:t>18.不可抗力</w:t>
      </w:r>
    </w:p>
    <w:p w14:paraId="6CEE9337">
      <w:pPr>
        <w:spacing w:line="400" w:lineRule="exact"/>
        <w:ind w:firstLine="420"/>
        <w:jc w:val="left"/>
        <w:rPr>
          <w:rFonts w:hint="eastAsia" w:ascii="宋体" w:hAnsi="宋体" w:eastAsia="宋体" w:cs="宋体"/>
          <w:szCs w:val="21"/>
        </w:rPr>
      </w:pPr>
      <w:r>
        <w:rPr>
          <w:rFonts w:hint="eastAsia" w:ascii="宋体" w:hAnsi="宋体" w:eastAsia="宋体" w:cs="宋体"/>
          <w:szCs w:val="21"/>
        </w:rPr>
        <w:t>18.1 不可抗力是指合同双方不能预见、不能避免且不能克服的客观情况。</w:t>
      </w:r>
    </w:p>
    <w:p w14:paraId="5BCAF3C8">
      <w:pPr>
        <w:spacing w:line="400" w:lineRule="exact"/>
        <w:ind w:firstLine="420"/>
        <w:jc w:val="left"/>
        <w:rPr>
          <w:rFonts w:hint="eastAsia" w:ascii="宋体" w:hAnsi="宋体" w:eastAsia="宋体" w:cs="宋体"/>
          <w:szCs w:val="21"/>
        </w:rPr>
      </w:pPr>
      <w:r>
        <w:rPr>
          <w:rFonts w:hint="eastAsia" w:ascii="宋体" w:hAnsi="宋体" w:eastAsia="宋体" w:cs="宋体"/>
          <w:szCs w:val="21"/>
        </w:rPr>
        <w:t>18.2 任何一方对由于不可抗力造成的部分或全部不能履行合同不承担违约责任。但迟延履行后发生不可抗力的，不能免除责任。</w:t>
      </w:r>
    </w:p>
    <w:p w14:paraId="57FEFD6D">
      <w:pPr>
        <w:spacing w:line="400" w:lineRule="exact"/>
        <w:ind w:firstLine="420"/>
        <w:jc w:val="left"/>
        <w:rPr>
          <w:rFonts w:hint="eastAsia" w:ascii="宋体" w:hAnsi="宋体" w:eastAsia="宋体" w:cs="宋体"/>
          <w:szCs w:val="21"/>
        </w:rPr>
      </w:pPr>
      <w:r>
        <w:rPr>
          <w:rFonts w:hint="eastAsia" w:ascii="宋体" w:hAnsi="宋体" w:eastAsia="宋体" w:cs="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ACCDF43">
      <w:pPr>
        <w:spacing w:line="400" w:lineRule="exact"/>
        <w:jc w:val="left"/>
        <w:rPr>
          <w:rFonts w:hint="eastAsia" w:ascii="宋体" w:hAnsi="宋体" w:eastAsia="宋体" w:cs="宋体"/>
          <w:b/>
          <w:bCs/>
          <w:sz w:val="24"/>
        </w:rPr>
      </w:pPr>
      <w:r>
        <w:rPr>
          <w:rFonts w:hint="eastAsia" w:ascii="宋体" w:hAnsi="宋体" w:eastAsia="宋体" w:cs="宋体"/>
          <w:b/>
          <w:bCs/>
          <w:sz w:val="24"/>
        </w:rPr>
        <w:t>19.解决争议的方法</w:t>
      </w:r>
    </w:p>
    <w:p w14:paraId="490D7FB0">
      <w:pPr>
        <w:pStyle w:val="269"/>
        <w:ind w:firstLine="420"/>
        <w:jc w:val="both"/>
        <w:rPr>
          <w:rFonts w:hint="eastAsia"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5794BB63">
      <w:pPr>
        <w:pStyle w:val="269"/>
        <w:ind w:firstLine="420"/>
        <w:jc w:val="both"/>
        <w:rPr>
          <w:rFonts w:hint="eastAsia"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47419B9D">
      <w:pPr>
        <w:pStyle w:val="269"/>
        <w:ind w:firstLine="420"/>
        <w:jc w:val="both"/>
        <w:rPr>
          <w:rFonts w:hint="eastAsia"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4CFAABD3">
      <w:pPr>
        <w:spacing w:line="400" w:lineRule="exact"/>
        <w:jc w:val="left"/>
        <w:rPr>
          <w:rFonts w:hint="eastAsia" w:ascii="宋体" w:hAnsi="宋体" w:eastAsia="宋体" w:cs="宋体"/>
          <w:sz w:val="24"/>
        </w:rPr>
      </w:pPr>
      <w:r>
        <w:rPr>
          <w:rFonts w:hint="eastAsia" w:ascii="宋体" w:hAnsi="宋体" w:eastAsia="宋体" w:cs="宋体"/>
          <w:b/>
          <w:sz w:val="24"/>
        </w:rPr>
        <w:t>20.政府采购政策</w:t>
      </w:r>
    </w:p>
    <w:p w14:paraId="2FBF5C75">
      <w:pPr>
        <w:spacing w:line="400" w:lineRule="exact"/>
        <w:ind w:firstLine="420"/>
        <w:jc w:val="left"/>
        <w:rPr>
          <w:rFonts w:hint="eastAsia"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lang w:val="en-GB"/>
        </w:rPr>
        <w:t>本合同应当按照规定执行政府采购政策。</w:t>
      </w:r>
    </w:p>
    <w:p w14:paraId="425E88AD">
      <w:pPr>
        <w:spacing w:line="400" w:lineRule="exact"/>
        <w:ind w:firstLine="420"/>
        <w:jc w:val="left"/>
        <w:rPr>
          <w:rFonts w:hint="eastAsia" w:ascii="宋体" w:hAnsi="宋体" w:eastAsia="宋体" w:cs="宋体"/>
          <w:szCs w:val="21"/>
        </w:rPr>
      </w:pPr>
      <w:r>
        <w:rPr>
          <w:rFonts w:hint="eastAsia" w:ascii="宋体" w:hAnsi="宋体" w:eastAsia="宋体" w:cs="宋体"/>
          <w:szCs w:val="21"/>
        </w:rPr>
        <w:t>20.2 本合同依法执行政府采购政策的方式和内容，属于合同履约验收的范围。</w:t>
      </w:r>
      <w:r>
        <w:rPr>
          <w:rFonts w:hint="eastAsia" w:ascii="宋体" w:hAnsi="宋体" w:eastAsia="宋体" w:cs="宋体"/>
        </w:rPr>
        <w:t>甲乙双方</w:t>
      </w:r>
      <w:r>
        <w:rPr>
          <w:rFonts w:hint="eastAsia" w:ascii="宋体" w:hAnsi="宋体" w:eastAsia="宋体" w:cs="宋体"/>
          <w:lang w:val="en-GB"/>
        </w:rPr>
        <w:t>未按规定要求执行政府采购政策造成损失的</w:t>
      </w:r>
      <w:r>
        <w:rPr>
          <w:rFonts w:hint="eastAsia" w:ascii="宋体" w:hAnsi="宋体" w:eastAsia="宋体" w:cs="宋体"/>
          <w:szCs w:val="21"/>
        </w:rPr>
        <w:t>，有过错的一方应当承担赔偿责任，双方都有过错的，各自承担相应的责任。</w:t>
      </w:r>
    </w:p>
    <w:p w14:paraId="2831E505">
      <w:pPr>
        <w:spacing w:line="400" w:lineRule="exact"/>
        <w:jc w:val="left"/>
        <w:rPr>
          <w:rFonts w:hint="eastAsia" w:ascii="宋体" w:hAnsi="宋体" w:eastAsia="宋体" w:cs="宋体"/>
          <w:b/>
          <w:sz w:val="24"/>
        </w:rPr>
      </w:pPr>
      <w:r>
        <w:rPr>
          <w:rFonts w:hint="eastAsia" w:ascii="宋体" w:hAnsi="宋体" w:eastAsia="宋体" w:cs="宋体"/>
          <w:b/>
          <w:sz w:val="24"/>
        </w:rPr>
        <w:t>21.法律适用</w:t>
      </w:r>
    </w:p>
    <w:p w14:paraId="2874249B">
      <w:pPr>
        <w:pStyle w:val="269"/>
        <w:ind w:firstLine="420"/>
        <w:jc w:val="both"/>
        <w:rPr>
          <w:rFonts w:hint="eastAsia"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0BC4EE79">
      <w:pPr>
        <w:pStyle w:val="269"/>
        <w:ind w:firstLine="420"/>
        <w:jc w:val="both"/>
        <w:rPr>
          <w:rFonts w:hint="eastAsia"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483CF489">
      <w:pPr>
        <w:spacing w:line="400" w:lineRule="exact"/>
        <w:jc w:val="left"/>
        <w:rPr>
          <w:rFonts w:hint="eastAsia" w:ascii="宋体" w:hAnsi="宋体" w:eastAsia="宋体" w:cs="宋体"/>
          <w:b/>
          <w:sz w:val="24"/>
        </w:rPr>
      </w:pPr>
      <w:r>
        <w:rPr>
          <w:rFonts w:hint="eastAsia" w:ascii="宋体" w:hAnsi="宋体" w:eastAsia="宋体" w:cs="宋体"/>
          <w:b/>
          <w:sz w:val="24"/>
        </w:rPr>
        <w:t>22. 通知</w:t>
      </w:r>
    </w:p>
    <w:p w14:paraId="054F30C5">
      <w:pPr>
        <w:pStyle w:val="269"/>
        <w:ind w:firstLine="420"/>
        <w:jc w:val="both"/>
        <w:rPr>
          <w:rFonts w:hint="eastAsia"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47426B62">
      <w:pPr>
        <w:pStyle w:val="269"/>
        <w:ind w:firstLine="420"/>
        <w:jc w:val="both"/>
        <w:rPr>
          <w:rFonts w:hint="eastAsia" w:ascii="宋体" w:hAnsi="宋体" w:eastAsia="宋体" w:cs="宋体"/>
          <w:sz w:val="21"/>
        </w:rPr>
      </w:pPr>
      <w:r>
        <w:rPr>
          <w:rFonts w:hint="eastAsia" w:ascii="宋体" w:hAnsi="宋体" w:eastAsia="宋体" w:cs="宋体"/>
          <w:sz w:val="21"/>
        </w:rPr>
        <w:t>22.2 一方当事人变更名称、住所、联系人、联系电话或电子邮箱等信息的，应当在变更后3日内及时书面通知对方，对方实际收到变更通知前的送达仍为有效送达。</w:t>
      </w:r>
    </w:p>
    <w:p w14:paraId="22BD4619">
      <w:pPr>
        <w:spacing w:line="400" w:lineRule="exact"/>
        <w:ind w:firstLine="420"/>
        <w:jc w:val="left"/>
        <w:rPr>
          <w:rFonts w:hint="eastAsia" w:ascii="宋体" w:hAnsi="宋体" w:eastAsia="宋体" w:cs="宋体"/>
          <w:szCs w:val="21"/>
        </w:rPr>
      </w:pPr>
      <w:r>
        <w:rPr>
          <w:rFonts w:hint="eastAsia" w:ascii="宋体" w:hAnsi="宋体" w:eastAsia="宋体" w:cs="宋体"/>
          <w:szCs w:val="21"/>
        </w:rPr>
        <w:t>22.3 本合同一方给另一方的通知均应采用书面形式，传真或快递送到本合同中规定的对方的地址和办理签收手续。</w:t>
      </w:r>
    </w:p>
    <w:p w14:paraId="52643CFD">
      <w:pPr>
        <w:spacing w:line="400" w:lineRule="exact"/>
        <w:ind w:firstLine="420"/>
        <w:jc w:val="left"/>
        <w:rPr>
          <w:rFonts w:hint="eastAsia" w:ascii="宋体" w:hAnsi="宋体" w:eastAsia="宋体" w:cs="宋体"/>
          <w:szCs w:val="21"/>
        </w:rPr>
      </w:pPr>
      <w:r>
        <w:rPr>
          <w:rFonts w:hint="eastAsia" w:ascii="宋体" w:hAnsi="宋体" w:eastAsia="宋体" w:cs="宋体"/>
          <w:szCs w:val="21"/>
        </w:rPr>
        <w:t>22.4 通知以送达之日或通知书中规定的生效之日起生效，两者中以较迟之日为准。</w:t>
      </w:r>
    </w:p>
    <w:p w14:paraId="1A90DFE3">
      <w:pPr>
        <w:numPr>
          <w:ilvl w:val="0"/>
          <w:numId w:val="6"/>
        </w:numPr>
        <w:spacing w:line="400" w:lineRule="exact"/>
        <w:jc w:val="left"/>
        <w:rPr>
          <w:rFonts w:hint="eastAsia" w:ascii="宋体" w:hAnsi="宋体" w:eastAsia="宋体" w:cs="宋体"/>
          <w:b/>
          <w:bCs/>
          <w:sz w:val="24"/>
        </w:rPr>
      </w:pPr>
      <w:r>
        <w:rPr>
          <w:rFonts w:hint="eastAsia" w:ascii="宋体" w:hAnsi="宋体" w:eastAsia="宋体" w:cs="宋体"/>
          <w:b/>
          <w:bCs/>
          <w:sz w:val="24"/>
        </w:rPr>
        <w:t>合同未尽事项</w:t>
      </w:r>
    </w:p>
    <w:p w14:paraId="07838FE2">
      <w:pPr>
        <w:spacing w:line="400" w:lineRule="exact"/>
        <w:ind w:firstLine="420"/>
        <w:jc w:val="left"/>
        <w:rPr>
          <w:rFonts w:hint="eastAsia" w:ascii="宋体" w:hAnsi="宋体" w:eastAsia="宋体" w:cs="宋体"/>
          <w:bCs/>
          <w:szCs w:val="21"/>
        </w:rPr>
      </w:pPr>
      <w:r>
        <w:rPr>
          <w:rFonts w:hint="eastAsia" w:ascii="宋体" w:hAnsi="宋体" w:eastAsia="宋体" w:cs="宋体"/>
          <w:bCs/>
          <w:szCs w:val="21"/>
        </w:rPr>
        <w:t>23.1 合同未尽事项见</w:t>
      </w:r>
      <w:r>
        <w:rPr>
          <w:rFonts w:hint="eastAsia" w:ascii="宋体" w:hAnsi="宋体" w:eastAsia="宋体" w:cs="宋体"/>
          <w:b/>
          <w:szCs w:val="21"/>
        </w:rPr>
        <w:t>【政府采购合同专用条款】</w:t>
      </w:r>
      <w:r>
        <w:rPr>
          <w:rFonts w:hint="eastAsia" w:ascii="宋体" w:hAnsi="宋体" w:eastAsia="宋体" w:cs="宋体"/>
          <w:bCs/>
          <w:szCs w:val="21"/>
        </w:rPr>
        <w:t>。</w:t>
      </w:r>
    </w:p>
    <w:p w14:paraId="77492E0D">
      <w:pPr>
        <w:spacing w:line="400" w:lineRule="exact"/>
        <w:jc w:val="left"/>
        <w:rPr>
          <w:rFonts w:hint="eastAsia" w:ascii="宋体" w:hAnsi="宋体" w:eastAsia="宋体" w:cs="宋体"/>
          <w:sz w:val="28"/>
          <w:szCs w:val="28"/>
        </w:rPr>
      </w:pPr>
      <w:r>
        <w:rPr>
          <w:rFonts w:hint="eastAsia" w:ascii="宋体" w:hAnsi="宋体" w:eastAsia="宋体" w:cs="宋体"/>
          <w:bCs/>
          <w:szCs w:val="21"/>
        </w:rPr>
        <w:t xml:space="preserve">    23.2 合同附件与合同正文具有同等的法律效力。</w:t>
      </w:r>
      <w:bookmarkStart w:id="15" w:name="_Toc20313"/>
    </w:p>
    <w:p w14:paraId="0670D137">
      <w:pPr>
        <w:jc w:val="center"/>
        <w:rPr>
          <w:rFonts w:hint="eastAsia" w:ascii="宋体" w:hAnsi="宋体" w:eastAsia="宋体" w:cs="宋体"/>
          <w:sz w:val="28"/>
          <w:szCs w:val="28"/>
        </w:rPr>
      </w:pPr>
      <w:r>
        <w:rPr>
          <w:rFonts w:hint="eastAsia" w:ascii="宋体" w:hAnsi="宋体" w:eastAsia="宋体" w:cs="宋体"/>
          <w:sz w:val="28"/>
          <w:szCs w:val="28"/>
        </w:rPr>
        <w:br w:type="page" w:clear="all"/>
      </w:r>
    </w:p>
    <w:p w14:paraId="36B38A5B">
      <w:pPr>
        <w:pStyle w:val="267"/>
        <w:spacing w:line="400" w:lineRule="exact"/>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第三节 政府采购合同专用条款</w:t>
      </w:r>
      <w:bookmarkEnd w:id="15"/>
    </w:p>
    <w:tbl>
      <w:tblPr>
        <w:tblStyle w:val="46"/>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6BF03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1142E696">
            <w:pPr>
              <w:jc w:val="center"/>
              <w:rPr>
                <w:rFonts w:hint="eastAsia" w:ascii="宋体" w:hAnsi="宋体" w:eastAsia="宋体" w:cs="宋体"/>
                <w:szCs w:val="21"/>
              </w:rPr>
            </w:pPr>
            <w:r>
              <w:rPr>
                <w:rFonts w:hint="eastAsia" w:ascii="宋体" w:hAnsi="宋体" w:eastAsia="宋体" w:cs="宋体"/>
                <w:szCs w:val="21"/>
              </w:rPr>
              <w:t>第二节</w:t>
            </w:r>
          </w:p>
          <w:p w14:paraId="6CBA0B44">
            <w:pPr>
              <w:jc w:val="center"/>
              <w:rPr>
                <w:rFonts w:hint="eastAsia" w:ascii="宋体" w:hAnsi="宋体" w:eastAsia="宋体" w:cs="宋体"/>
                <w:szCs w:val="21"/>
              </w:rPr>
            </w:pPr>
            <w:r>
              <w:rPr>
                <w:rFonts w:hint="eastAsia" w:ascii="宋体" w:hAnsi="宋体" w:eastAsia="宋体" w:cs="宋体"/>
                <w:szCs w:val="21"/>
              </w:rPr>
              <w:t>第1.2（7）项</w:t>
            </w:r>
          </w:p>
        </w:tc>
        <w:tc>
          <w:tcPr>
            <w:tcW w:w="1742" w:type="dxa"/>
            <w:noWrap w:val="0"/>
            <w:vAlign w:val="center"/>
          </w:tcPr>
          <w:p w14:paraId="3852BD23">
            <w:pPr>
              <w:jc w:val="center"/>
              <w:rPr>
                <w:rFonts w:hint="eastAsia" w:ascii="宋体" w:hAnsi="宋体" w:eastAsia="宋体" w:cs="宋体"/>
                <w:szCs w:val="21"/>
              </w:rPr>
            </w:pPr>
            <w:r>
              <w:rPr>
                <w:rFonts w:hint="eastAsia" w:ascii="宋体" w:hAnsi="宋体" w:eastAsia="宋体" w:cs="宋体"/>
                <w:szCs w:val="21"/>
              </w:rPr>
              <w:t>其他术语解释</w:t>
            </w:r>
          </w:p>
        </w:tc>
        <w:tc>
          <w:tcPr>
            <w:tcW w:w="5170" w:type="dxa"/>
            <w:noWrap w:val="0"/>
            <w:vAlign w:val="center"/>
          </w:tcPr>
          <w:p w14:paraId="28B60498">
            <w:pPr>
              <w:jc w:val="left"/>
              <w:rPr>
                <w:rFonts w:hint="eastAsia" w:ascii="宋体" w:hAnsi="宋体" w:eastAsia="宋体" w:cs="宋体"/>
                <w:szCs w:val="21"/>
              </w:rPr>
            </w:pPr>
          </w:p>
        </w:tc>
      </w:tr>
      <w:tr w14:paraId="47563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6DD5D96">
            <w:pPr>
              <w:jc w:val="center"/>
              <w:rPr>
                <w:rFonts w:hint="eastAsia" w:ascii="宋体" w:hAnsi="宋体" w:eastAsia="宋体" w:cs="宋体"/>
                <w:szCs w:val="21"/>
              </w:rPr>
            </w:pPr>
            <w:r>
              <w:rPr>
                <w:rFonts w:hint="eastAsia" w:ascii="宋体" w:hAnsi="宋体" w:eastAsia="宋体" w:cs="宋体"/>
                <w:szCs w:val="21"/>
              </w:rPr>
              <w:t>第二节</w:t>
            </w:r>
          </w:p>
          <w:p w14:paraId="3CD95630">
            <w:pPr>
              <w:jc w:val="center"/>
              <w:rPr>
                <w:rFonts w:hint="eastAsia" w:ascii="宋体" w:hAnsi="宋体" w:eastAsia="宋体" w:cs="宋体"/>
                <w:szCs w:val="21"/>
              </w:rPr>
            </w:pPr>
            <w:r>
              <w:rPr>
                <w:rFonts w:hint="eastAsia" w:ascii="宋体" w:hAnsi="宋体" w:eastAsia="宋体" w:cs="宋体"/>
                <w:szCs w:val="21"/>
              </w:rPr>
              <w:t>第4.4款</w:t>
            </w:r>
          </w:p>
        </w:tc>
        <w:tc>
          <w:tcPr>
            <w:tcW w:w="1742" w:type="dxa"/>
            <w:noWrap w:val="0"/>
            <w:vAlign w:val="center"/>
          </w:tcPr>
          <w:p w14:paraId="77EECF2F">
            <w:pPr>
              <w:jc w:val="center"/>
              <w:rPr>
                <w:rFonts w:hint="eastAsia" w:ascii="宋体" w:hAnsi="宋体" w:eastAsia="宋体" w:cs="宋体"/>
                <w:szCs w:val="21"/>
              </w:rPr>
            </w:pPr>
            <w:r>
              <w:rPr>
                <w:rFonts w:hint="eastAsia" w:ascii="宋体" w:hAnsi="宋体" w:eastAsia="宋体" w:cs="宋体"/>
                <w:szCs w:val="21"/>
              </w:rPr>
              <w:t>履约验收中甲方提出异议或作出说明的期限</w:t>
            </w:r>
          </w:p>
        </w:tc>
        <w:tc>
          <w:tcPr>
            <w:tcW w:w="5170" w:type="dxa"/>
            <w:noWrap w:val="0"/>
            <w:vAlign w:val="center"/>
          </w:tcPr>
          <w:p w14:paraId="00362300">
            <w:pPr>
              <w:jc w:val="left"/>
              <w:rPr>
                <w:rFonts w:hint="eastAsia" w:ascii="宋体" w:hAnsi="宋体" w:eastAsia="宋体" w:cs="宋体"/>
                <w:szCs w:val="21"/>
              </w:rPr>
            </w:pPr>
          </w:p>
        </w:tc>
      </w:tr>
      <w:tr w14:paraId="720D6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683861B">
            <w:pPr>
              <w:jc w:val="center"/>
              <w:rPr>
                <w:rFonts w:hint="eastAsia" w:ascii="宋体" w:hAnsi="宋体" w:eastAsia="宋体" w:cs="宋体"/>
                <w:szCs w:val="21"/>
              </w:rPr>
            </w:pPr>
            <w:r>
              <w:rPr>
                <w:rFonts w:hint="eastAsia" w:ascii="宋体" w:hAnsi="宋体" w:eastAsia="宋体" w:cs="宋体"/>
                <w:szCs w:val="21"/>
              </w:rPr>
              <w:t>第二节</w:t>
            </w:r>
          </w:p>
          <w:p w14:paraId="41307E42">
            <w:pPr>
              <w:jc w:val="center"/>
              <w:rPr>
                <w:rFonts w:hint="eastAsia" w:ascii="宋体" w:hAnsi="宋体" w:eastAsia="宋体" w:cs="宋体"/>
                <w:szCs w:val="21"/>
              </w:rPr>
            </w:pPr>
            <w:r>
              <w:rPr>
                <w:rFonts w:hint="eastAsia" w:ascii="宋体" w:hAnsi="宋体" w:eastAsia="宋体" w:cs="宋体"/>
                <w:szCs w:val="21"/>
              </w:rPr>
              <w:t>第4.6款</w:t>
            </w:r>
          </w:p>
        </w:tc>
        <w:tc>
          <w:tcPr>
            <w:tcW w:w="1742" w:type="dxa"/>
            <w:noWrap w:val="0"/>
            <w:vAlign w:val="center"/>
          </w:tcPr>
          <w:p w14:paraId="60D4F5CD">
            <w:pPr>
              <w:jc w:val="center"/>
              <w:rPr>
                <w:rFonts w:hint="eastAsia" w:ascii="宋体" w:hAnsi="宋体" w:eastAsia="宋体" w:cs="宋体"/>
                <w:szCs w:val="21"/>
              </w:rPr>
            </w:pPr>
            <w:r>
              <w:rPr>
                <w:rFonts w:hint="eastAsia" w:ascii="宋体" w:hAnsi="宋体" w:eastAsia="宋体" w:cs="宋体"/>
                <w:szCs w:val="21"/>
              </w:rPr>
              <w:t>约定甲方承担的其他义务和责任</w:t>
            </w:r>
          </w:p>
        </w:tc>
        <w:tc>
          <w:tcPr>
            <w:tcW w:w="5170" w:type="dxa"/>
            <w:noWrap w:val="0"/>
            <w:vAlign w:val="center"/>
          </w:tcPr>
          <w:p w14:paraId="4D87E2E6">
            <w:pPr>
              <w:jc w:val="left"/>
              <w:rPr>
                <w:rFonts w:hint="eastAsia" w:ascii="宋体" w:hAnsi="宋体" w:eastAsia="宋体" w:cs="宋体"/>
                <w:szCs w:val="21"/>
              </w:rPr>
            </w:pPr>
          </w:p>
        </w:tc>
      </w:tr>
      <w:tr w14:paraId="73C87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573D556">
            <w:pPr>
              <w:jc w:val="center"/>
              <w:rPr>
                <w:rFonts w:hint="eastAsia" w:ascii="宋体" w:hAnsi="宋体" w:eastAsia="宋体" w:cs="宋体"/>
                <w:szCs w:val="21"/>
              </w:rPr>
            </w:pPr>
            <w:r>
              <w:rPr>
                <w:rFonts w:hint="eastAsia" w:ascii="宋体" w:hAnsi="宋体" w:eastAsia="宋体" w:cs="宋体"/>
                <w:szCs w:val="21"/>
              </w:rPr>
              <w:t>第二节</w:t>
            </w:r>
          </w:p>
          <w:p w14:paraId="7D2A5A94">
            <w:pPr>
              <w:jc w:val="center"/>
              <w:rPr>
                <w:rFonts w:hint="eastAsia" w:ascii="宋体" w:hAnsi="宋体" w:eastAsia="宋体" w:cs="宋体"/>
              </w:rPr>
            </w:pPr>
            <w:r>
              <w:rPr>
                <w:rFonts w:hint="eastAsia" w:ascii="宋体" w:hAnsi="宋体" w:eastAsia="宋体" w:cs="宋体"/>
                <w:szCs w:val="21"/>
              </w:rPr>
              <w:t>第5.4款</w:t>
            </w:r>
          </w:p>
        </w:tc>
        <w:tc>
          <w:tcPr>
            <w:tcW w:w="1742" w:type="dxa"/>
            <w:noWrap w:val="0"/>
            <w:vAlign w:val="center"/>
          </w:tcPr>
          <w:p w14:paraId="1EFDDD4A">
            <w:pPr>
              <w:jc w:val="center"/>
              <w:rPr>
                <w:rFonts w:hint="eastAsia" w:ascii="宋体" w:hAnsi="宋体" w:eastAsia="宋体" w:cs="宋体"/>
                <w:szCs w:val="21"/>
              </w:rPr>
            </w:pPr>
            <w:r>
              <w:rPr>
                <w:rFonts w:hint="eastAsia" w:ascii="宋体" w:hAnsi="宋体" w:eastAsia="宋体" w:cs="宋体"/>
                <w:szCs w:val="21"/>
              </w:rPr>
              <w:t>约定乙方承担的其他义务和责任</w:t>
            </w:r>
          </w:p>
        </w:tc>
        <w:tc>
          <w:tcPr>
            <w:tcW w:w="5170" w:type="dxa"/>
            <w:noWrap w:val="0"/>
            <w:vAlign w:val="center"/>
          </w:tcPr>
          <w:p w14:paraId="7EA8AAD2">
            <w:pPr>
              <w:jc w:val="left"/>
              <w:rPr>
                <w:rFonts w:hint="eastAsia" w:ascii="宋体" w:hAnsi="宋体" w:eastAsia="宋体" w:cs="宋体"/>
                <w:szCs w:val="21"/>
              </w:rPr>
            </w:pPr>
          </w:p>
        </w:tc>
      </w:tr>
      <w:tr w14:paraId="595A6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7F3F3EB">
            <w:pPr>
              <w:jc w:val="center"/>
              <w:rPr>
                <w:rFonts w:hint="eastAsia" w:ascii="宋体" w:hAnsi="宋体" w:eastAsia="宋体" w:cs="宋体"/>
                <w:szCs w:val="21"/>
              </w:rPr>
            </w:pPr>
            <w:r>
              <w:rPr>
                <w:rFonts w:hint="eastAsia" w:ascii="宋体" w:hAnsi="宋体" w:eastAsia="宋体" w:cs="宋体"/>
                <w:szCs w:val="21"/>
              </w:rPr>
              <w:t>第二节</w:t>
            </w:r>
          </w:p>
          <w:p w14:paraId="16FFA777">
            <w:pPr>
              <w:jc w:val="center"/>
              <w:rPr>
                <w:rFonts w:hint="eastAsia" w:ascii="宋体" w:hAnsi="宋体" w:eastAsia="宋体" w:cs="宋体"/>
                <w:szCs w:val="21"/>
              </w:rPr>
            </w:pPr>
            <w:r>
              <w:rPr>
                <w:rFonts w:hint="eastAsia" w:ascii="宋体" w:hAnsi="宋体" w:eastAsia="宋体" w:cs="宋体"/>
                <w:szCs w:val="21"/>
              </w:rPr>
              <w:t>第6.1款</w:t>
            </w:r>
          </w:p>
        </w:tc>
        <w:tc>
          <w:tcPr>
            <w:tcW w:w="1742" w:type="dxa"/>
            <w:noWrap w:val="0"/>
            <w:vAlign w:val="center"/>
          </w:tcPr>
          <w:p w14:paraId="2032EBD0">
            <w:pPr>
              <w:jc w:val="center"/>
              <w:rPr>
                <w:rFonts w:hint="eastAsia" w:ascii="宋体" w:hAnsi="宋体" w:eastAsia="宋体" w:cs="宋体"/>
                <w:szCs w:val="21"/>
              </w:rPr>
            </w:pPr>
            <w:r>
              <w:rPr>
                <w:rFonts w:hint="eastAsia" w:ascii="宋体" w:hAnsi="宋体" w:eastAsia="宋体" w:cs="宋体"/>
                <w:szCs w:val="21"/>
              </w:rPr>
              <w:t>履行合同义务的顺序</w:t>
            </w:r>
          </w:p>
        </w:tc>
        <w:tc>
          <w:tcPr>
            <w:tcW w:w="5170" w:type="dxa"/>
            <w:noWrap w:val="0"/>
            <w:vAlign w:val="center"/>
          </w:tcPr>
          <w:p w14:paraId="1F41E558">
            <w:pPr>
              <w:jc w:val="left"/>
              <w:rPr>
                <w:rFonts w:hint="eastAsia" w:ascii="宋体" w:hAnsi="宋体" w:eastAsia="宋体" w:cs="宋体"/>
                <w:szCs w:val="21"/>
              </w:rPr>
            </w:pPr>
          </w:p>
        </w:tc>
      </w:tr>
      <w:tr w14:paraId="14985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5DCDE6CB">
            <w:pPr>
              <w:jc w:val="center"/>
              <w:rPr>
                <w:rFonts w:hint="eastAsia" w:ascii="宋体" w:hAnsi="宋体" w:eastAsia="宋体" w:cs="宋体"/>
                <w:szCs w:val="21"/>
              </w:rPr>
            </w:pPr>
            <w:r>
              <w:rPr>
                <w:rFonts w:hint="eastAsia" w:ascii="宋体" w:hAnsi="宋体" w:eastAsia="宋体" w:cs="宋体"/>
                <w:szCs w:val="21"/>
              </w:rPr>
              <w:t>第二节</w:t>
            </w:r>
          </w:p>
          <w:p w14:paraId="6776B75B">
            <w:pPr>
              <w:jc w:val="center"/>
              <w:rPr>
                <w:rFonts w:hint="eastAsia" w:ascii="宋体" w:hAnsi="宋体" w:eastAsia="宋体" w:cs="宋体"/>
                <w:szCs w:val="21"/>
              </w:rPr>
            </w:pPr>
            <w:r>
              <w:rPr>
                <w:rFonts w:hint="eastAsia" w:ascii="宋体" w:hAnsi="宋体" w:eastAsia="宋体" w:cs="宋体"/>
                <w:szCs w:val="21"/>
              </w:rPr>
              <w:t>第7.1款</w:t>
            </w:r>
          </w:p>
        </w:tc>
        <w:tc>
          <w:tcPr>
            <w:tcW w:w="1742" w:type="dxa"/>
            <w:noWrap w:val="0"/>
            <w:vAlign w:val="center"/>
          </w:tcPr>
          <w:p w14:paraId="0BFCC001">
            <w:pPr>
              <w:jc w:val="center"/>
              <w:rPr>
                <w:rFonts w:hint="eastAsia" w:ascii="宋体" w:hAnsi="宋体" w:eastAsia="宋体" w:cs="宋体"/>
                <w:szCs w:val="21"/>
              </w:rPr>
            </w:pPr>
            <w:r>
              <w:rPr>
                <w:rFonts w:hint="eastAsia" w:ascii="宋体" w:hAnsi="宋体" w:eastAsia="宋体" w:cs="宋体"/>
                <w:szCs w:val="21"/>
              </w:rPr>
              <w:t>包装特殊要求</w:t>
            </w:r>
          </w:p>
        </w:tc>
        <w:tc>
          <w:tcPr>
            <w:tcW w:w="5170" w:type="dxa"/>
            <w:noWrap w:val="0"/>
            <w:vAlign w:val="center"/>
          </w:tcPr>
          <w:p w14:paraId="169613BE">
            <w:pPr>
              <w:rPr>
                <w:rFonts w:hint="eastAsia" w:ascii="宋体" w:hAnsi="宋体" w:eastAsia="宋体" w:cs="宋体"/>
              </w:rPr>
            </w:pPr>
          </w:p>
        </w:tc>
      </w:tr>
      <w:tr w14:paraId="3D622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488938BF">
            <w:pPr>
              <w:jc w:val="center"/>
              <w:rPr>
                <w:rFonts w:hint="eastAsia" w:ascii="宋体" w:hAnsi="宋体" w:eastAsia="宋体" w:cs="宋体"/>
                <w:szCs w:val="21"/>
              </w:rPr>
            </w:pPr>
          </w:p>
        </w:tc>
        <w:tc>
          <w:tcPr>
            <w:tcW w:w="1742" w:type="dxa"/>
            <w:noWrap w:val="0"/>
            <w:vAlign w:val="center"/>
          </w:tcPr>
          <w:p w14:paraId="0C5FAD7F">
            <w:pPr>
              <w:jc w:val="center"/>
              <w:rPr>
                <w:rFonts w:hint="eastAsia" w:ascii="宋体" w:hAnsi="宋体" w:eastAsia="宋体" w:cs="宋体"/>
                <w:szCs w:val="21"/>
              </w:rPr>
            </w:pPr>
            <w:r>
              <w:rPr>
                <w:rFonts w:hint="eastAsia" w:ascii="宋体" w:hAnsi="宋体" w:eastAsia="宋体" w:cs="宋体"/>
                <w:szCs w:val="21"/>
              </w:rPr>
              <w:t>指定现场</w:t>
            </w:r>
          </w:p>
        </w:tc>
        <w:tc>
          <w:tcPr>
            <w:tcW w:w="5170" w:type="dxa"/>
            <w:noWrap w:val="0"/>
            <w:vAlign w:val="center"/>
          </w:tcPr>
          <w:p w14:paraId="6764EAD7">
            <w:pPr>
              <w:rPr>
                <w:rFonts w:hint="eastAsia" w:ascii="宋体" w:hAnsi="宋体" w:eastAsia="宋体" w:cs="宋体"/>
              </w:rPr>
            </w:pPr>
          </w:p>
        </w:tc>
      </w:tr>
      <w:tr w14:paraId="338DD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1697C010">
            <w:pPr>
              <w:jc w:val="center"/>
              <w:rPr>
                <w:rFonts w:hint="eastAsia" w:ascii="宋体" w:hAnsi="宋体" w:eastAsia="宋体" w:cs="宋体"/>
                <w:szCs w:val="21"/>
              </w:rPr>
            </w:pPr>
            <w:r>
              <w:rPr>
                <w:rFonts w:hint="eastAsia" w:ascii="宋体" w:hAnsi="宋体" w:eastAsia="宋体" w:cs="宋体"/>
                <w:szCs w:val="21"/>
              </w:rPr>
              <w:t>第二节</w:t>
            </w:r>
          </w:p>
          <w:p w14:paraId="51D1E2E6">
            <w:pPr>
              <w:jc w:val="center"/>
              <w:rPr>
                <w:rFonts w:hint="eastAsia" w:ascii="宋体" w:hAnsi="宋体" w:eastAsia="宋体" w:cs="宋体"/>
                <w:szCs w:val="21"/>
              </w:rPr>
            </w:pPr>
            <w:r>
              <w:rPr>
                <w:rFonts w:hint="eastAsia" w:ascii="宋体" w:hAnsi="宋体" w:eastAsia="宋体" w:cs="宋体"/>
                <w:szCs w:val="21"/>
              </w:rPr>
              <w:t>第7.2款</w:t>
            </w:r>
          </w:p>
        </w:tc>
        <w:tc>
          <w:tcPr>
            <w:tcW w:w="1742" w:type="dxa"/>
            <w:noWrap w:val="0"/>
            <w:vAlign w:val="center"/>
          </w:tcPr>
          <w:p w14:paraId="444D2D3C">
            <w:pPr>
              <w:jc w:val="center"/>
              <w:rPr>
                <w:rFonts w:hint="eastAsia" w:ascii="宋体" w:hAnsi="宋体" w:eastAsia="宋体" w:cs="宋体"/>
                <w:szCs w:val="21"/>
              </w:rPr>
            </w:pPr>
            <w:r>
              <w:rPr>
                <w:rFonts w:hint="eastAsia" w:ascii="宋体" w:hAnsi="宋体" w:eastAsia="宋体" w:cs="宋体"/>
                <w:szCs w:val="21"/>
              </w:rPr>
              <w:t>运输特殊要求</w:t>
            </w:r>
          </w:p>
        </w:tc>
        <w:tc>
          <w:tcPr>
            <w:tcW w:w="5170" w:type="dxa"/>
            <w:noWrap w:val="0"/>
            <w:vAlign w:val="center"/>
          </w:tcPr>
          <w:p w14:paraId="682A6D83">
            <w:pPr>
              <w:rPr>
                <w:rFonts w:hint="eastAsia" w:ascii="宋体" w:hAnsi="宋体" w:eastAsia="宋体" w:cs="宋体"/>
              </w:rPr>
            </w:pPr>
          </w:p>
        </w:tc>
      </w:tr>
      <w:tr w14:paraId="2C44A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78E462ED">
            <w:pPr>
              <w:jc w:val="center"/>
              <w:rPr>
                <w:rFonts w:hint="eastAsia" w:ascii="宋体" w:hAnsi="宋体" w:eastAsia="宋体" w:cs="宋体"/>
                <w:szCs w:val="21"/>
              </w:rPr>
            </w:pPr>
            <w:r>
              <w:rPr>
                <w:rFonts w:hint="eastAsia" w:ascii="宋体" w:hAnsi="宋体" w:eastAsia="宋体" w:cs="宋体"/>
                <w:szCs w:val="21"/>
              </w:rPr>
              <w:t>第二节</w:t>
            </w:r>
          </w:p>
          <w:p w14:paraId="6711CD8E">
            <w:pPr>
              <w:jc w:val="center"/>
              <w:rPr>
                <w:rFonts w:hint="eastAsia" w:ascii="宋体" w:hAnsi="宋体" w:eastAsia="宋体" w:cs="宋体"/>
                <w:szCs w:val="21"/>
              </w:rPr>
            </w:pPr>
            <w:r>
              <w:rPr>
                <w:rFonts w:hint="eastAsia" w:ascii="宋体" w:hAnsi="宋体" w:eastAsia="宋体" w:cs="宋体"/>
                <w:szCs w:val="21"/>
              </w:rPr>
              <w:t>第7.3款</w:t>
            </w:r>
          </w:p>
        </w:tc>
        <w:tc>
          <w:tcPr>
            <w:tcW w:w="1742" w:type="dxa"/>
            <w:noWrap w:val="0"/>
            <w:vAlign w:val="center"/>
          </w:tcPr>
          <w:p w14:paraId="5420638C">
            <w:pPr>
              <w:jc w:val="center"/>
              <w:rPr>
                <w:rFonts w:hint="eastAsia" w:ascii="宋体" w:hAnsi="宋体" w:eastAsia="宋体" w:cs="宋体"/>
                <w:szCs w:val="21"/>
              </w:rPr>
            </w:pPr>
            <w:r>
              <w:rPr>
                <w:rFonts w:hint="eastAsia" w:ascii="宋体" w:hAnsi="宋体" w:eastAsia="宋体" w:cs="宋体"/>
                <w:szCs w:val="21"/>
              </w:rPr>
              <w:t>保险要求</w:t>
            </w:r>
          </w:p>
        </w:tc>
        <w:tc>
          <w:tcPr>
            <w:tcW w:w="5170" w:type="dxa"/>
            <w:noWrap w:val="0"/>
            <w:vAlign w:val="center"/>
          </w:tcPr>
          <w:p w14:paraId="3ABEA699">
            <w:pPr>
              <w:rPr>
                <w:rFonts w:hint="eastAsia" w:ascii="宋体" w:hAnsi="宋体" w:eastAsia="宋体" w:cs="宋体"/>
              </w:rPr>
            </w:pPr>
          </w:p>
        </w:tc>
      </w:tr>
      <w:tr w14:paraId="08012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370B094">
            <w:pPr>
              <w:jc w:val="center"/>
              <w:rPr>
                <w:rFonts w:hint="eastAsia" w:ascii="宋体" w:hAnsi="宋体" w:eastAsia="宋体" w:cs="宋体"/>
                <w:szCs w:val="21"/>
              </w:rPr>
            </w:pPr>
            <w:r>
              <w:rPr>
                <w:rFonts w:hint="eastAsia" w:ascii="宋体" w:hAnsi="宋体" w:eastAsia="宋体" w:cs="宋体"/>
                <w:szCs w:val="21"/>
              </w:rPr>
              <w:t>第二节</w:t>
            </w:r>
          </w:p>
          <w:p w14:paraId="7AD7918C">
            <w:pPr>
              <w:jc w:val="center"/>
              <w:rPr>
                <w:rFonts w:hint="eastAsia" w:ascii="宋体" w:hAnsi="宋体" w:eastAsia="宋体" w:cs="宋体"/>
                <w:szCs w:val="21"/>
              </w:rPr>
            </w:pPr>
            <w:r>
              <w:rPr>
                <w:rFonts w:hint="eastAsia" w:ascii="宋体" w:hAnsi="宋体" w:eastAsia="宋体" w:cs="宋体"/>
                <w:szCs w:val="21"/>
              </w:rPr>
              <w:t>第8.2（1）项</w:t>
            </w:r>
          </w:p>
        </w:tc>
        <w:tc>
          <w:tcPr>
            <w:tcW w:w="1742" w:type="dxa"/>
            <w:noWrap w:val="0"/>
            <w:vAlign w:val="center"/>
          </w:tcPr>
          <w:p w14:paraId="7C25E4D9">
            <w:pPr>
              <w:jc w:val="center"/>
              <w:rPr>
                <w:rFonts w:hint="eastAsia" w:ascii="宋体" w:hAnsi="宋体" w:eastAsia="宋体" w:cs="宋体"/>
                <w:szCs w:val="21"/>
              </w:rPr>
            </w:pPr>
            <w:r>
              <w:rPr>
                <w:rFonts w:hint="eastAsia" w:ascii="宋体" w:hAnsi="宋体" w:eastAsia="宋体" w:cs="宋体"/>
                <w:szCs w:val="21"/>
              </w:rPr>
              <w:t>质量保证期</w:t>
            </w:r>
          </w:p>
        </w:tc>
        <w:tc>
          <w:tcPr>
            <w:tcW w:w="5170" w:type="dxa"/>
            <w:noWrap w:val="0"/>
            <w:vAlign w:val="center"/>
          </w:tcPr>
          <w:p w14:paraId="664DB55B">
            <w:pPr>
              <w:ind w:firstLine="420"/>
              <w:jc w:val="left"/>
              <w:rPr>
                <w:rFonts w:hint="eastAsia" w:ascii="宋体" w:hAnsi="宋体" w:eastAsia="宋体" w:cs="宋体"/>
                <w:szCs w:val="21"/>
              </w:rPr>
            </w:pPr>
          </w:p>
        </w:tc>
      </w:tr>
      <w:tr w14:paraId="19FD8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CF099DC">
            <w:pPr>
              <w:jc w:val="center"/>
              <w:rPr>
                <w:rFonts w:hint="eastAsia" w:ascii="宋体" w:hAnsi="宋体" w:eastAsia="宋体" w:cs="宋体"/>
                <w:szCs w:val="21"/>
              </w:rPr>
            </w:pPr>
            <w:r>
              <w:rPr>
                <w:rFonts w:hint="eastAsia" w:ascii="宋体" w:hAnsi="宋体" w:eastAsia="宋体" w:cs="宋体"/>
                <w:szCs w:val="21"/>
              </w:rPr>
              <w:t>第二节</w:t>
            </w:r>
          </w:p>
          <w:p w14:paraId="2A653B0E">
            <w:pPr>
              <w:jc w:val="center"/>
              <w:rPr>
                <w:rFonts w:hint="eastAsia" w:ascii="宋体" w:hAnsi="宋体" w:eastAsia="宋体" w:cs="宋体"/>
                <w:szCs w:val="21"/>
              </w:rPr>
            </w:pPr>
            <w:r>
              <w:rPr>
                <w:rFonts w:hint="eastAsia" w:ascii="宋体" w:hAnsi="宋体" w:eastAsia="宋体" w:cs="宋体"/>
                <w:szCs w:val="21"/>
              </w:rPr>
              <w:t>第8.2（3）项</w:t>
            </w:r>
          </w:p>
        </w:tc>
        <w:tc>
          <w:tcPr>
            <w:tcW w:w="1742" w:type="dxa"/>
            <w:noWrap w:val="0"/>
            <w:vAlign w:val="center"/>
          </w:tcPr>
          <w:p w14:paraId="352BA18B">
            <w:pPr>
              <w:jc w:val="center"/>
              <w:rPr>
                <w:rFonts w:hint="eastAsia" w:ascii="宋体" w:hAnsi="宋体" w:eastAsia="宋体" w:cs="宋体"/>
                <w:szCs w:val="21"/>
              </w:rPr>
            </w:pPr>
            <w:r>
              <w:rPr>
                <w:rFonts w:hint="eastAsia" w:ascii="宋体" w:hAnsi="宋体" w:eastAsia="宋体" w:cs="宋体"/>
                <w:szCs w:val="21"/>
              </w:rPr>
              <w:t>货物质量缺陷</w:t>
            </w:r>
          </w:p>
          <w:p w14:paraId="159CC42C">
            <w:pPr>
              <w:jc w:val="center"/>
              <w:rPr>
                <w:rFonts w:hint="eastAsia" w:ascii="宋体" w:hAnsi="宋体" w:eastAsia="宋体" w:cs="宋体"/>
                <w:szCs w:val="21"/>
              </w:rPr>
            </w:pPr>
            <w:r>
              <w:rPr>
                <w:rFonts w:hint="eastAsia" w:ascii="宋体" w:hAnsi="宋体" w:eastAsia="宋体" w:cs="宋体"/>
                <w:szCs w:val="21"/>
              </w:rPr>
              <w:t>响应时间</w:t>
            </w:r>
          </w:p>
        </w:tc>
        <w:tc>
          <w:tcPr>
            <w:tcW w:w="5170" w:type="dxa"/>
            <w:noWrap w:val="0"/>
            <w:vAlign w:val="center"/>
          </w:tcPr>
          <w:p w14:paraId="760C8C20">
            <w:pPr>
              <w:jc w:val="left"/>
              <w:rPr>
                <w:rFonts w:hint="eastAsia" w:ascii="宋体" w:hAnsi="宋体" w:eastAsia="宋体" w:cs="宋体"/>
                <w:szCs w:val="21"/>
              </w:rPr>
            </w:pPr>
          </w:p>
        </w:tc>
      </w:tr>
      <w:tr w14:paraId="16883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D57BD1B">
            <w:pPr>
              <w:jc w:val="center"/>
              <w:rPr>
                <w:rFonts w:hint="eastAsia" w:ascii="宋体" w:hAnsi="宋体" w:eastAsia="宋体" w:cs="宋体"/>
                <w:szCs w:val="21"/>
              </w:rPr>
            </w:pPr>
            <w:r>
              <w:rPr>
                <w:rFonts w:hint="eastAsia" w:ascii="宋体" w:hAnsi="宋体" w:eastAsia="宋体" w:cs="宋体"/>
                <w:szCs w:val="21"/>
              </w:rPr>
              <w:t>第二节</w:t>
            </w:r>
          </w:p>
          <w:p w14:paraId="3D137DF3">
            <w:pPr>
              <w:pStyle w:val="269"/>
              <w:ind w:firstLine="0"/>
              <w:jc w:val="center"/>
              <w:rPr>
                <w:rFonts w:hint="eastAsia" w:ascii="宋体" w:hAnsi="宋体" w:eastAsia="宋体" w:cs="宋体"/>
              </w:rPr>
            </w:pPr>
            <w:r>
              <w:rPr>
                <w:rFonts w:hint="eastAsia" w:ascii="宋体" w:hAnsi="宋体" w:eastAsia="宋体" w:cs="宋体"/>
              </w:rPr>
              <w:t>第11.1款</w:t>
            </w:r>
          </w:p>
        </w:tc>
        <w:tc>
          <w:tcPr>
            <w:tcW w:w="1742" w:type="dxa"/>
            <w:noWrap w:val="0"/>
            <w:vAlign w:val="center"/>
          </w:tcPr>
          <w:p w14:paraId="0BF47782">
            <w:pPr>
              <w:jc w:val="center"/>
              <w:rPr>
                <w:rFonts w:hint="eastAsia" w:ascii="宋体" w:hAnsi="宋体" w:eastAsia="宋体" w:cs="宋体"/>
                <w:szCs w:val="21"/>
              </w:rPr>
            </w:pPr>
            <w:r>
              <w:rPr>
                <w:rFonts w:hint="eastAsia" w:ascii="宋体" w:hAnsi="宋体" w:eastAsia="宋体" w:cs="宋体"/>
                <w:szCs w:val="21"/>
              </w:rPr>
              <w:t>其他应当保密的信息</w:t>
            </w:r>
          </w:p>
        </w:tc>
        <w:tc>
          <w:tcPr>
            <w:tcW w:w="5170" w:type="dxa"/>
            <w:noWrap w:val="0"/>
            <w:vAlign w:val="center"/>
          </w:tcPr>
          <w:p w14:paraId="41E0DDE5">
            <w:pPr>
              <w:jc w:val="left"/>
              <w:rPr>
                <w:rFonts w:hint="eastAsia" w:ascii="宋体" w:hAnsi="宋体" w:eastAsia="宋体" w:cs="宋体"/>
                <w:szCs w:val="21"/>
              </w:rPr>
            </w:pPr>
          </w:p>
        </w:tc>
      </w:tr>
      <w:tr w14:paraId="04CAB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29694E12">
            <w:pPr>
              <w:jc w:val="center"/>
              <w:rPr>
                <w:rFonts w:hint="eastAsia" w:ascii="宋体" w:hAnsi="宋体" w:eastAsia="宋体" w:cs="宋体"/>
                <w:szCs w:val="21"/>
              </w:rPr>
            </w:pPr>
            <w:r>
              <w:rPr>
                <w:rFonts w:hint="eastAsia" w:ascii="宋体" w:hAnsi="宋体" w:eastAsia="宋体" w:cs="宋体"/>
                <w:szCs w:val="21"/>
              </w:rPr>
              <w:t>第二节</w:t>
            </w:r>
          </w:p>
          <w:p w14:paraId="3035F834">
            <w:pPr>
              <w:jc w:val="center"/>
              <w:rPr>
                <w:rFonts w:hint="eastAsia" w:ascii="宋体" w:hAnsi="宋体" w:eastAsia="宋体" w:cs="宋体"/>
                <w:szCs w:val="21"/>
              </w:rPr>
            </w:pPr>
            <w:r>
              <w:rPr>
                <w:rFonts w:hint="eastAsia" w:ascii="宋体" w:hAnsi="宋体" w:eastAsia="宋体" w:cs="宋体"/>
                <w:szCs w:val="21"/>
              </w:rPr>
              <w:t>第12.2款</w:t>
            </w:r>
          </w:p>
        </w:tc>
        <w:tc>
          <w:tcPr>
            <w:tcW w:w="1742" w:type="dxa"/>
            <w:noWrap w:val="0"/>
            <w:vAlign w:val="center"/>
          </w:tcPr>
          <w:p w14:paraId="07114855">
            <w:pPr>
              <w:jc w:val="center"/>
              <w:rPr>
                <w:rFonts w:hint="eastAsia" w:ascii="宋体" w:hAnsi="宋体" w:eastAsia="宋体" w:cs="宋体"/>
                <w:szCs w:val="21"/>
              </w:rPr>
            </w:pPr>
            <w:r>
              <w:rPr>
                <w:rFonts w:hint="eastAsia" w:ascii="宋体" w:hAnsi="宋体" w:eastAsia="宋体" w:cs="宋体"/>
                <w:szCs w:val="21"/>
              </w:rPr>
              <w:t>合同价款支付时间</w:t>
            </w:r>
          </w:p>
        </w:tc>
        <w:tc>
          <w:tcPr>
            <w:tcW w:w="5170" w:type="dxa"/>
            <w:noWrap w:val="0"/>
            <w:vAlign w:val="center"/>
          </w:tcPr>
          <w:p w14:paraId="6AB50145">
            <w:pPr>
              <w:jc w:val="left"/>
              <w:rPr>
                <w:rFonts w:hint="eastAsia" w:ascii="宋体" w:hAnsi="宋体" w:eastAsia="宋体" w:cs="宋体"/>
                <w:szCs w:val="21"/>
              </w:rPr>
            </w:pPr>
          </w:p>
        </w:tc>
      </w:tr>
      <w:tr w14:paraId="0E843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7257F187">
            <w:pPr>
              <w:jc w:val="center"/>
              <w:rPr>
                <w:rFonts w:hint="eastAsia" w:ascii="宋体" w:hAnsi="宋体" w:eastAsia="宋体" w:cs="宋体"/>
                <w:szCs w:val="21"/>
              </w:rPr>
            </w:pPr>
            <w:r>
              <w:rPr>
                <w:rFonts w:hint="eastAsia" w:ascii="宋体" w:hAnsi="宋体" w:eastAsia="宋体" w:cs="宋体"/>
                <w:szCs w:val="21"/>
              </w:rPr>
              <w:t>第二节</w:t>
            </w:r>
          </w:p>
          <w:p w14:paraId="77B7C21A">
            <w:pPr>
              <w:jc w:val="center"/>
              <w:rPr>
                <w:rFonts w:hint="eastAsia" w:ascii="宋体" w:hAnsi="宋体" w:eastAsia="宋体" w:cs="宋体"/>
                <w:szCs w:val="21"/>
              </w:rPr>
            </w:pPr>
            <w:r>
              <w:rPr>
                <w:rFonts w:hint="eastAsia" w:ascii="宋体" w:hAnsi="宋体" w:eastAsia="宋体" w:cs="宋体"/>
                <w:szCs w:val="21"/>
              </w:rPr>
              <w:t>第13.2款</w:t>
            </w:r>
          </w:p>
        </w:tc>
        <w:tc>
          <w:tcPr>
            <w:tcW w:w="1742" w:type="dxa"/>
            <w:noWrap w:val="0"/>
            <w:vAlign w:val="center"/>
          </w:tcPr>
          <w:p w14:paraId="0C51EF4C">
            <w:pPr>
              <w:jc w:val="center"/>
              <w:rPr>
                <w:rFonts w:hint="eastAsia" w:ascii="宋体" w:hAnsi="宋体" w:eastAsia="宋体" w:cs="宋体"/>
                <w:szCs w:val="21"/>
              </w:rPr>
            </w:pPr>
            <w:r>
              <w:rPr>
                <w:rFonts w:hint="eastAsia" w:ascii="宋体" w:hAnsi="宋体" w:eastAsia="宋体" w:cs="宋体"/>
                <w:szCs w:val="21"/>
              </w:rPr>
              <w:t>履约保证金不予退还的情形</w:t>
            </w:r>
          </w:p>
        </w:tc>
        <w:tc>
          <w:tcPr>
            <w:tcW w:w="5170" w:type="dxa"/>
            <w:noWrap w:val="0"/>
            <w:vAlign w:val="center"/>
          </w:tcPr>
          <w:p w14:paraId="0954CBF4">
            <w:pPr>
              <w:jc w:val="left"/>
              <w:rPr>
                <w:rFonts w:hint="eastAsia" w:ascii="宋体" w:hAnsi="宋体" w:eastAsia="宋体" w:cs="宋体"/>
                <w:szCs w:val="21"/>
              </w:rPr>
            </w:pPr>
          </w:p>
        </w:tc>
      </w:tr>
      <w:tr w14:paraId="7B8AB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344E52B">
            <w:pPr>
              <w:jc w:val="center"/>
              <w:rPr>
                <w:rFonts w:hint="eastAsia" w:ascii="宋体" w:hAnsi="宋体" w:eastAsia="宋体" w:cs="宋体"/>
                <w:szCs w:val="21"/>
              </w:rPr>
            </w:pPr>
            <w:r>
              <w:rPr>
                <w:rFonts w:hint="eastAsia" w:ascii="宋体" w:hAnsi="宋体" w:eastAsia="宋体" w:cs="宋体"/>
                <w:szCs w:val="21"/>
              </w:rPr>
              <w:t>第二节</w:t>
            </w:r>
          </w:p>
          <w:p w14:paraId="53D7686D">
            <w:pPr>
              <w:jc w:val="center"/>
              <w:rPr>
                <w:rFonts w:hint="eastAsia" w:ascii="宋体" w:hAnsi="宋体" w:eastAsia="宋体" w:cs="宋体"/>
                <w:szCs w:val="21"/>
              </w:rPr>
            </w:pPr>
            <w:r>
              <w:rPr>
                <w:rFonts w:hint="eastAsia" w:ascii="宋体" w:hAnsi="宋体" w:eastAsia="宋体" w:cs="宋体"/>
                <w:szCs w:val="21"/>
              </w:rPr>
              <w:t>第13.3款</w:t>
            </w:r>
          </w:p>
        </w:tc>
        <w:tc>
          <w:tcPr>
            <w:tcW w:w="1742" w:type="dxa"/>
            <w:noWrap w:val="0"/>
            <w:vAlign w:val="center"/>
          </w:tcPr>
          <w:p w14:paraId="7AC291FC">
            <w:pPr>
              <w:jc w:val="center"/>
              <w:rPr>
                <w:rFonts w:hint="eastAsia" w:ascii="宋体" w:hAnsi="宋体" w:eastAsia="宋体" w:cs="宋体"/>
                <w:szCs w:val="21"/>
              </w:rPr>
            </w:pPr>
            <w:r>
              <w:rPr>
                <w:rFonts w:hint="eastAsia" w:ascii="宋体" w:hAnsi="宋体" w:eastAsia="宋体" w:cs="宋体"/>
                <w:szCs w:val="21"/>
              </w:rPr>
              <w:t>履约保证金退还时间及逾期退还的违约金</w:t>
            </w:r>
          </w:p>
        </w:tc>
        <w:tc>
          <w:tcPr>
            <w:tcW w:w="5170" w:type="dxa"/>
            <w:noWrap w:val="0"/>
            <w:vAlign w:val="center"/>
          </w:tcPr>
          <w:p w14:paraId="3E511DC8">
            <w:pPr>
              <w:jc w:val="left"/>
              <w:rPr>
                <w:rFonts w:hint="eastAsia" w:ascii="宋体" w:hAnsi="宋体" w:eastAsia="宋体" w:cs="宋体"/>
                <w:szCs w:val="21"/>
              </w:rPr>
            </w:pPr>
          </w:p>
        </w:tc>
      </w:tr>
      <w:tr w14:paraId="6599D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413232C7">
            <w:pPr>
              <w:jc w:val="center"/>
              <w:rPr>
                <w:rFonts w:hint="eastAsia" w:ascii="宋体" w:hAnsi="宋体" w:eastAsia="宋体" w:cs="宋体"/>
                <w:szCs w:val="21"/>
              </w:rPr>
            </w:pPr>
            <w:r>
              <w:rPr>
                <w:rFonts w:hint="eastAsia" w:ascii="宋体" w:hAnsi="宋体" w:eastAsia="宋体" w:cs="宋体"/>
                <w:szCs w:val="21"/>
              </w:rPr>
              <w:t>第二节</w:t>
            </w:r>
          </w:p>
          <w:p w14:paraId="65DF15C8">
            <w:pPr>
              <w:jc w:val="center"/>
              <w:rPr>
                <w:rFonts w:hint="eastAsia" w:ascii="宋体" w:hAnsi="宋体" w:eastAsia="宋体" w:cs="宋体"/>
                <w:szCs w:val="21"/>
              </w:rPr>
            </w:pPr>
            <w:r>
              <w:rPr>
                <w:rFonts w:hint="eastAsia" w:ascii="宋体" w:hAnsi="宋体" w:eastAsia="宋体" w:cs="宋体"/>
                <w:szCs w:val="21"/>
              </w:rPr>
              <w:t>第14.1（3）项</w:t>
            </w:r>
          </w:p>
        </w:tc>
        <w:tc>
          <w:tcPr>
            <w:tcW w:w="1742" w:type="dxa"/>
            <w:noWrap w:val="0"/>
            <w:vAlign w:val="center"/>
          </w:tcPr>
          <w:p w14:paraId="164B102D">
            <w:pPr>
              <w:jc w:val="center"/>
              <w:rPr>
                <w:rFonts w:hint="eastAsia" w:ascii="宋体" w:hAnsi="宋体" w:eastAsia="宋体" w:cs="宋体"/>
                <w:szCs w:val="21"/>
              </w:rPr>
            </w:pPr>
            <w:r>
              <w:rPr>
                <w:rFonts w:hint="eastAsia" w:ascii="宋体" w:hAnsi="宋体" w:eastAsia="宋体" w:cs="宋体"/>
                <w:szCs w:val="21"/>
              </w:rPr>
              <w:t>运行监督、维修期限</w:t>
            </w:r>
          </w:p>
        </w:tc>
        <w:tc>
          <w:tcPr>
            <w:tcW w:w="5170" w:type="dxa"/>
            <w:noWrap w:val="0"/>
            <w:vAlign w:val="center"/>
          </w:tcPr>
          <w:p w14:paraId="1F11EE19">
            <w:pPr>
              <w:jc w:val="left"/>
              <w:rPr>
                <w:rFonts w:hint="eastAsia" w:ascii="宋体" w:hAnsi="宋体" w:eastAsia="宋体" w:cs="宋体"/>
                <w:szCs w:val="21"/>
              </w:rPr>
            </w:pPr>
          </w:p>
        </w:tc>
      </w:tr>
      <w:tr w14:paraId="464FB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3095A5E9">
            <w:pPr>
              <w:jc w:val="center"/>
              <w:rPr>
                <w:rFonts w:hint="eastAsia" w:ascii="宋体" w:hAnsi="宋体" w:eastAsia="宋体" w:cs="宋体"/>
                <w:szCs w:val="21"/>
              </w:rPr>
            </w:pPr>
            <w:r>
              <w:rPr>
                <w:rFonts w:hint="eastAsia" w:ascii="宋体" w:hAnsi="宋体" w:eastAsia="宋体" w:cs="宋体"/>
                <w:szCs w:val="21"/>
              </w:rPr>
              <w:t>第二节</w:t>
            </w:r>
          </w:p>
          <w:p w14:paraId="5CA63A37">
            <w:pPr>
              <w:jc w:val="center"/>
              <w:rPr>
                <w:rFonts w:hint="eastAsia" w:ascii="宋体" w:hAnsi="宋体" w:eastAsia="宋体" w:cs="宋体"/>
                <w:szCs w:val="21"/>
              </w:rPr>
            </w:pPr>
            <w:r>
              <w:rPr>
                <w:rFonts w:hint="eastAsia" w:ascii="宋体" w:hAnsi="宋体" w:eastAsia="宋体" w:cs="宋体"/>
                <w:szCs w:val="21"/>
              </w:rPr>
              <w:t>第14.1（5）项</w:t>
            </w:r>
          </w:p>
        </w:tc>
        <w:tc>
          <w:tcPr>
            <w:tcW w:w="1742" w:type="dxa"/>
            <w:noWrap w:val="0"/>
            <w:vAlign w:val="center"/>
          </w:tcPr>
          <w:p w14:paraId="60EA51E2">
            <w:pPr>
              <w:jc w:val="center"/>
              <w:rPr>
                <w:rFonts w:hint="eastAsia" w:ascii="宋体" w:hAnsi="宋体" w:eastAsia="宋体" w:cs="宋体"/>
                <w:szCs w:val="21"/>
              </w:rPr>
            </w:pPr>
            <w:r>
              <w:rPr>
                <w:rFonts w:hint="eastAsia" w:ascii="宋体" w:hAnsi="宋体" w:eastAsia="宋体" w:cs="宋体"/>
                <w:szCs w:val="21"/>
              </w:rPr>
              <w:t>货物回收的约定</w:t>
            </w:r>
          </w:p>
        </w:tc>
        <w:tc>
          <w:tcPr>
            <w:tcW w:w="5170" w:type="dxa"/>
            <w:noWrap w:val="0"/>
            <w:vAlign w:val="center"/>
          </w:tcPr>
          <w:p w14:paraId="6FE48400">
            <w:pPr>
              <w:jc w:val="left"/>
              <w:rPr>
                <w:rFonts w:hint="eastAsia" w:ascii="宋体" w:hAnsi="宋体" w:eastAsia="宋体" w:cs="宋体"/>
                <w:szCs w:val="21"/>
              </w:rPr>
            </w:pPr>
          </w:p>
        </w:tc>
      </w:tr>
      <w:tr w14:paraId="7D775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5686019">
            <w:pPr>
              <w:jc w:val="center"/>
              <w:rPr>
                <w:rFonts w:hint="eastAsia" w:ascii="宋体" w:hAnsi="宋体" w:eastAsia="宋体" w:cs="宋体"/>
                <w:szCs w:val="21"/>
              </w:rPr>
            </w:pPr>
            <w:r>
              <w:rPr>
                <w:rFonts w:hint="eastAsia" w:ascii="宋体" w:hAnsi="宋体" w:eastAsia="宋体" w:cs="宋体"/>
                <w:szCs w:val="21"/>
              </w:rPr>
              <w:t>第二节</w:t>
            </w:r>
          </w:p>
          <w:p w14:paraId="0A04AFF2">
            <w:pPr>
              <w:jc w:val="center"/>
              <w:rPr>
                <w:rFonts w:hint="eastAsia" w:ascii="宋体" w:hAnsi="宋体" w:eastAsia="宋体" w:cs="宋体"/>
                <w:szCs w:val="21"/>
              </w:rPr>
            </w:pPr>
            <w:r>
              <w:rPr>
                <w:rFonts w:hint="eastAsia" w:ascii="宋体" w:hAnsi="宋体" w:eastAsia="宋体" w:cs="宋体"/>
                <w:szCs w:val="21"/>
              </w:rPr>
              <w:t>第14.1（6）项</w:t>
            </w:r>
          </w:p>
        </w:tc>
        <w:tc>
          <w:tcPr>
            <w:tcW w:w="1742" w:type="dxa"/>
            <w:noWrap w:val="0"/>
            <w:vAlign w:val="center"/>
          </w:tcPr>
          <w:p w14:paraId="6C0893C3">
            <w:pPr>
              <w:jc w:val="center"/>
              <w:rPr>
                <w:rFonts w:hint="eastAsia" w:ascii="宋体" w:hAnsi="宋体" w:eastAsia="宋体" w:cs="宋体"/>
                <w:szCs w:val="21"/>
              </w:rPr>
            </w:pPr>
            <w:r>
              <w:rPr>
                <w:rFonts w:hint="eastAsia" w:ascii="宋体" w:hAnsi="宋体" w:eastAsia="宋体" w:cs="宋体"/>
                <w:szCs w:val="21"/>
              </w:rPr>
              <w:t>乙方提供的其他服务</w:t>
            </w:r>
          </w:p>
        </w:tc>
        <w:tc>
          <w:tcPr>
            <w:tcW w:w="5170" w:type="dxa"/>
            <w:noWrap w:val="0"/>
            <w:vAlign w:val="center"/>
          </w:tcPr>
          <w:p w14:paraId="5A7149CE">
            <w:pPr>
              <w:jc w:val="left"/>
              <w:rPr>
                <w:rFonts w:hint="eastAsia" w:ascii="宋体" w:hAnsi="宋体" w:eastAsia="宋体" w:cs="宋体"/>
                <w:szCs w:val="21"/>
              </w:rPr>
            </w:pPr>
          </w:p>
        </w:tc>
      </w:tr>
      <w:tr w14:paraId="01385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1D0FCC5">
            <w:pPr>
              <w:jc w:val="center"/>
              <w:rPr>
                <w:rFonts w:hint="eastAsia" w:ascii="宋体" w:hAnsi="宋体" w:eastAsia="宋体" w:cs="宋体"/>
                <w:szCs w:val="21"/>
              </w:rPr>
            </w:pPr>
            <w:r>
              <w:rPr>
                <w:rFonts w:hint="eastAsia" w:ascii="宋体" w:hAnsi="宋体" w:eastAsia="宋体" w:cs="宋体"/>
                <w:szCs w:val="21"/>
              </w:rPr>
              <w:t>第二节</w:t>
            </w:r>
          </w:p>
          <w:p w14:paraId="13B490F1">
            <w:pPr>
              <w:jc w:val="center"/>
              <w:rPr>
                <w:rFonts w:hint="eastAsia" w:ascii="宋体" w:hAnsi="宋体" w:eastAsia="宋体" w:cs="宋体"/>
                <w:szCs w:val="21"/>
              </w:rPr>
            </w:pPr>
            <w:r>
              <w:rPr>
                <w:rFonts w:hint="eastAsia" w:ascii="宋体" w:hAnsi="宋体" w:eastAsia="宋体" w:cs="宋体"/>
                <w:szCs w:val="21"/>
              </w:rPr>
              <w:t>第15.1款</w:t>
            </w:r>
          </w:p>
        </w:tc>
        <w:tc>
          <w:tcPr>
            <w:tcW w:w="1742" w:type="dxa"/>
            <w:noWrap w:val="0"/>
            <w:vAlign w:val="center"/>
          </w:tcPr>
          <w:p w14:paraId="64E0CAA4">
            <w:pPr>
              <w:jc w:val="center"/>
              <w:rPr>
                <w:rFonts w:hint="eastAsia" w:ascii="宋体" w:hAnsi="宋体" w:eastAsia="宋体" w:cs="宋体"/>
                <w:szCs w:val="21"/>
              </w:rPr>
            </w:pPr>
            <w:r>
              <w:rPr>
                <w:rFonts w:hint="eastAsia" w:ascii="宋体" w:hAnsi="宋体" w:eastAsia="宋体" w:cs="宋体"/>
                <w:szCs w:val="21"/>
              </w:rPr>
              <w:t>修理、重作、更换相关具体规定</w:t>
            </w:r>
          </w:p>
        </w:tc>
        <w:tc>
          <w:tcPr>
            <w:tcW w:w="5170" w:type="dxa"/>
            <w:noWrap w:val="0"/>
            <w:vAlign w:val="center"/>
          </w:tcPr>
          <w:p w14:paraId="346DF00F">
            <w:pPr>
              <w:jc w:val="left"/>
              <w:rPr>
                <w:rFonts w:hint="eastAsia" w:ascii="宋体" w:hAnsi="宋体" w:eastAsia="宋体" w:cs="宋体"/>
                <w:szCs w:val="21"/>
              </w:rPr>
            </w:pPr>
          </w:p>
        </w:tc>
      </w:tr>
      <w:tr w14:paraId="7A20A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CD83CA0">
            <w:pPr>
              <w:jc w:val="center"/>
              <w:rPr>
                <w:rFonts w:hint="eastAsia" w:ascii="宋体" w:hAnsi="宋体" w:eastAsia="宋体" w:cs="宋体"/>
                <w:szCs w:val="21"/>
              </w:rPr>
            </w:pPr>
            <w:r>
              <w:rPr>
                <w:rFonts w:hint="eastAsia" w:ascii="宋体" w:hAnsi="宋体" w:eastAsia="宋体" w:cs="宋体"/>
                <w:szCs w:val="21"/>
              </w:rPr>
              <w:t>第二节</w:t>
            </w:r>
          </w:p>
          <w:p w14:paraId="39DAF0BA">
            <w:pPr>
              <w:jc w:val="center"/>
              <w:rPr>
                <w:rFonts w:hint="eastAsia" w:ascii="宋体" w:hAnsi="宋体" w:eastAsia="宋体" w:cs="宋体"/>
                <w:szCs w:val="21"/>
              </w:rPr>
            </w:pPr>
            <w:r>
              <w:rPr>
                <w:rFonts w:hint="eastAsia" w:ascii="宋体" w:hAnsi="宋体" w:eastAsia="宋体" w:cs="宋体"/>
                <w:szCs w:val="21"/>
              </w:rPr>
              <w:t>第15.2（2）项</w:t>
            </w:r>
          </w:p>
        </w:tc>
        <w:tc>
          <w:tcPr>
            <w:tcW w:w="1742" w:type="dxa"/>
            <w:noWrap w:val="0"/>
            <w:vAlign w:val="center"/>
          </w:tcPr>
          <w:p w14:paraId="32C7AD4C">
            <w:pPr>
              <w:jc w:val="center"/>
              <w:rPr>
                <w:rFonts w:hint="eastAsia" w:ascii="宋体" w:hAnsi="宋体" w:eastAsia="宋体" w:cs="宋体"/>
                <w:szCs w:val="21"/>
              </w:rPr>
            </w:pPr>
            <w:r>
              <w:rPr>
                <w:rFonts w:hint="eastAsia" w:ascii="宋体" w:hAnsi="宋体" w:eastAsia="宋体" w:cs="宋体"/>
                <w:szCs w:val="21"/>
              </w:rPr>
              <w:t>迟延交货赔偿费</w:t>
            </w:r>
          </w:p>
        </w:tc>
        <w:tc>
          <w:tcPr>
            <w:tcW w:w="5170" w:type="dxa"/>
            <w:noWrap w:val="0"/>
            <w:vAlign w:val="center"/>
          </w:tcPr>
          <w:p w14:paraId="75FB0135">
            <w:pPr>
              <w:jc w:val="left"/>
              <w:rPr>
                <w:rFonts w:hint="eastAsia" w:ascii="宋体" w:hAnsi="宋体" w:eastAsia="宋体" w:cs="宋体"/>
                <w:szCs w:val="21"/>
                <w:u w:val="single"/>
              </w:rPr>
            </w:pPr>
          </w:p>
        </w:tc>
      </w:tr>
      <w:tr w14:paraId="2AE60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AF19147">
            <w:pPr>
              <w:jc w:val="center"/>
              <w:rPr>
                <w:rFonts w:hint="eastAsia" w:ascii="宋体" w:hAnsi="宋体" w:eastAsia="宋体" w:cs="宋体"/>
                <w:szCs w:val="21"/>
              </w:rPr>
            </w:pPr>
            <w:r>
              <w:rPr>
                <w:rFonts w:hint="eastAsia" w:ascii="宋体" w:hAnsi="宋体" w:eastAsia="宋体" w:cs="宋体"/>
                <w:szCs w:val="21"/>
              </w:rPr>
              <w:t>第二节</w:t>
            </w:r>
          </w:p>
          <w:p w14:paraId="5A8C3C3E">
            <w:pPr>
              <w:jc w:val="center"/>
              <w:rPr>
                <w:rFonts w:hint="eastAsia" w:ascii="宋体" w:hAnsi="宋体" w:eastAsia="宋体" w:cs="宋体"/>
                <w:szCs w:val="21"/>
              </w:rPr>
            </w:pPr>
            <w:r>
              <w:rPr>
                <w:rFonts w:hint="eastAsia" w:ascii="宋体" w:hAnsi="宋体" w:eastAsia="宋体" w:cs="宋体"/>
                <w:szCs w:val="21"/>
              </w:rPr>
              <w:t>第15.3款</w:t>
            </w:r>
          </w:p>
        </w:tc>
        <w:tc>
          <w:tcPr>
            <w:tcW w:w="1742" w:type="dxa"/>
            <w:noWrap w:val="0"/>
            <w:vAlign w:val="center"/>
          </w:tcPr>
          <w:p w14:paraId="267C0139">
            <w:pPr>
              <w:jc w:val="center"/>
              <w:rPr>
                <w:rFonts w:hint="eastAsia" w:ascii="宋体" w:hAnsi="宋体" w:eastAsia="宋体" w:cs="宋体"/>
                <w:szCs w:val="21"/>
              </w:rPr>
            </w:pPr>
            <w:r>
              <w:rPr>
                <w:rFonts w:hint="eastAsia" w:ascii="宋体" w:hAnsi="宋体" w:eastAsia="宋体" w:cs="宋体"/>
                <w:szCs w:val="21"/>
              </w:rPr>
              <w:t>逾期付款利息</w:t>
            </w:r>
          </w:p>
        </w:tc>
        <w:tc>
          <w:tcPr>
            <w:tcW w:w="5170" w:type="dxa"/>
            <w:noWrap w:val="0"/>
            <w:vAlign w:val="center"/>
          </w:tcPr>
          <w:p w14:paraId="3DFDD4C5">
            <w:pPr>
              <w:jc w:val="left"/>
              <w:rPr>
                <w:rFonts w:hint="eastAsia" w:ascii="宋体" w:hAnsi="宋体" w:eastAsia="宋体" w:cs="宋体"/>
                <w:szCs w:val="21"/>
                <w:u w:val="single"/>
              </w:rPr>
            </w:pPr>
          </w:p>
        </w:tc>
      </w:tr>
      <w:tr w14:paraId="71323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6" w:hRule="atLeast"/>
          <w:jc w:val="center"/>
        </w:trPr>
        <w:tc>
          <w:tcPr>
            <w:tcW w:w="1607" w:type="dxa"/>
            <w:noWrap w:val="0"/>
            <w:vAlign w:val="center"/>
          </w:tcPr>
          <w:p w14:paraId="757A4DBD">
            <w:pPr>
              <w:jc w:val="center"/>
              <w:rPr>
                <w:rFonts w:hint="eastAsia" w:ascii="宋体" w:hAnsi="宋体" w:eastAsia="宋体" w:cs="宋体"/>
                <w:szCs w:val="21"/>
              </w:rPr>
            </w:pPr>
            <w:r>
              <w:rPr>
                <w:rFonts w:hint="eastAsia" w:ascii="宋体" w:hAnsi="宋体" w:eastAsia="宋体" w:cs="宋体"/>
                <w:szCs w:val="21"/>
              </w:rPr>
              <w:t>第二节</w:t>
            </w:r>
          </w:p>
          <w:p w14:paraId="12CAB576">
            <w:pPr>
              <w:jc w:val="center"/>
              <w:rPr>
                <w:rFonts w:hint="eastAsia" w:ascii="宋体" w:hAnsi="宋体" w:eastAsia="宋体" w:cs="宋体"/>
                <w:szCs w:val="21"/>
              </w:rPr>
            </w:pPr>
            <w:r>
              <w:rPr>
                <w:rFonts w:hint="eastAsia" w:ascii="宋体" w:hAnsi="宋体" w:eastAsia="宋体" w:cs="宋体"/>
                <w:szCs w:val="21"/>
              </w:rPr>
              <w:t>第15.4款</w:t>
            </w:r>
          </w:p>
        </w:tc>
        <w:tc>
          <w:tcPr>
            <w:tcW w:w="1742" w:type="dxa"/>
            <w:noWrap w:val="0"/>
            <w:vAlign w:val="center"/>
          </w:tcPr>
          <w:p w14:paraId="73878ED1">
            <w:pPr>
              <w:jc w:val="center"/>
              <w:rPr>
                <w:rFonts w:hint="eastAsia" w:ascii="宋体" w:hAnsi="宋体" w:eastAsia="宋体" w:cs="宋体"/>
                <w:szCs w:val="21"/>
              </w:rPr>
            </w:pPr>
            <w:r>
              <w:rPr>
                <w:rFonts w:hint="eastAsia" w:ascii="宋体" w:hAnsi="宋体" w:eastAsia="宋体" w:cs="宋体"/>
                <w:szCs w:val="21"/>
              </w:rPr>
              <w:t>其他违约责任</w:t>
            </w:r>
          </w:p>
        </w:tc>
        <w:tc>
          <w:tcPr>
            <w:tcW w:w="5170" w:type="dxa"/>
            <w:noWrap w:val="0"/>
            <w:vAlign w:val="center"/>
          </w:tcPr>
          <w:p w14:paraId="521A6CC3">
            <w:pPr>
              <w:jc w:val="left"/>
              <w:rPr>
                <w:rFonts w:hint="eastAsia" w:ascii="宋体" w:hAnsi="宋体" w:eastAsia="宋体" w:cs="宋体"/>
                <w:szCs w:val="21"/>
                <w:u w:val="single"/>
              </w:rPr>
            </w:pPr>
          </w:p>
        </w:tc>
      </w:tr>
      <w:tr w14:paraId="53552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607" w:type="dxa"/>
            <w:noWrap w:val="0"/>
            <w:vAlign w:val="center"/>
          </w:tcPr>
          <w:p w14:paraId="64A472FF">
            <w:pPr>
              <w:jc w:val="center"/>
              <w:rPr>
                <w:rFonts w:hint="eastAsia" w:ascii="宋体" w:hAnsi="宋体" w:eastAsia="宋体" w:cs="宋体"/>
                <w:szCs w:val="21"/>
              </w:rPr>
            </w:pPr>
            <w:r>
              <w:rPr>
                <w:rFonts w:hint="eastAsia" w:ascii="宋体" w:hAnsi="宋体" w:eastAsia="宋体" w:cs="宋体"/>
                <w:szCs w:val="21"/>
              </w:rPr>
              <w:t>第二节</w:t>
            </w:r>
          </w:p>
          <w:p w14:paraId="389296CB">
            <w:pPr>
              <w:jc w:val="center"/>
              <w:rPr>
                <w:rFonts w:hint="eastAsia" w:ascii="宋体" w:hAnsi="宋体" w:eastAsia="宋体" w:cs="宋体"/>
                <w:szCs w:val="21"/>
              </w:rPr>
            </w:pPr>
            <w:r>
              <w:rPr>
                <w:rFonts w:hint="eastAsia" w:ascii="宋体" w:hAnsi="宋体" w:eastAsia="宋体" w:cs="宋体"/>
                <w:szCs w:val="21"/>
              </w:rPr>
              <w:t>第19.2款</w:t>
            </w:r>
          </w:p>
        </w:tc>
        <w:tc>
          <w:tcPr>
            <w:tcW w:w="1742" w:type="dxa"/>
            <w:noWrap w:val="0"/>
            <w:vAlign w:val="center"/>
          </w:tcPr>
          <w:p w14:paraId="20A79431">
            <w:pPr>
              <w:jc w:val="center"/>
              <w:rPr>
                <w:rFonts w:hint="eastAsia" w:ascii="宋体" w:hAnsi="宋体" w:eastAsia="宋体" w:cs="宋体"/>
                <w:szCs w:val="21"/>
              </w:rPr>
            </w:pPr>
            <w:r>
              <w:rPr>
                <w:rFonts w:hint="eastAsia" w:ascii="宋体" w:hAnsi="宋体" w:eastAsia="宋体" w:cs="宋体"/>
                <w:szCs w:val="21"/>
              </w:rPr>
              <w:t>解决争议的方法</w:t>
            </w:r>
          </w:p>
        </w:tc>
        <w:tc>
          <w:tcPr>
            <w:tcW w:w="5170" w:type="dxa"/>
            <w:noWrap w:val="0"/>
            <w:vAlign w:val="center"/>
          </w:tcPr>
          <w:p w14:paraId="1650A3C2">
            <w:pPr>
              <w:spacing w:line="400" w:lineRule="exact"/>
              <w:jc w:val="left"/>
              <w:rPr>
                <w:rFonts w:hint="eastAsia" w:ascii="宋体" w:hAnsi="宋体" w:eastAsia="宋体" w:cs="宋体"/>
                <w:iCs/>
                <w:szCs w:val="21"/>
              </w:rPr>
            </w:pPr>
            <w:r>
              <w:rPr>
                <w:rFonts w:hint="eastAsia" w:ascii="宋体" w:hAnsi="宋体" w:eastAsia="宋体" w:cs="宋体"/>
                <w:iCs/>
                <w:szCs w:val="21"/>
              </w:rPr>
              <w:t>因本合同及合同有关事项发生的争议，按下列第（ ）种方式解决：</w:t>
            </w:r>
          </w:p>
          <w:p w14:paraId="61B34B63">
            <w:pPr>
              <w:spacing w:line="400" w:lineRule="exact"/>
              <w:jc w:val="left"/>
              <w:rPr>
                <w:rFonts w:hint="eastAsia" w:ascii="宋体" w:hAnsi="宋体" w:eastAsia="宋体" w:cs="宋体"/>
                <w:iCs/>
                <w:szCs w:val="21"/>
              </w:rPr>
            </w:pPr>
            <w:r>
              <w:rPr>
                <w:rFonts w:hint="eastAsia" w:ascii="宋体" w:hAnsi="宋体" w:eastAsia="宋体" w:cs="宋体"/>
                <w:iCs/>
                <w:szCs w:val="21"/>
              </w:rPr>
              <w:t>（1）向仲裁委员会申请仲裁，仲裁地点为        ；</w:t>
            </w:r>
          </w:p>
          <w:p w14:paraId="15AD79D7">
            <w:pPr>
              <w:jc w:val="left"/>
              <w:rPr>
                <w:rFonts w:hint="eastAsia" w:ascii="宋体" w:hAnsi="宋体" w:eastAsia="宋体" w:cs="宋体"/>
                <w:szCs w:val="21"/>
                <w:u w:val="single"/>
              </w:rPr>
            </w:pPr>
            <w:r>
              <w:rPr>
                <w:rFonts w:hint="eastAsia" w:ascii="宋体" w:hAnsi="宋体" w:eastAsia="宋体" w:cs="宋体"/>
                <w:iCs/>
                <w:szCs w:val="21"/>
              </w:rPr>
              <w:t>（2）向        人民法院起诉。</w:t>
            </w:r>
          </w:p>
        </w:tc>
      </w:tr>
      <w:tr w14:paraId="03B5C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069227E7">
            <w:pPr>
              <w:jc w:val="center"/>
              <w:rPr>
                <w:rFonts w:hint="eastAsia" w:ascii="宋体" w:hAnsi="宋体" w:eastAsia="宋体" w:cs="宋体"/>
                <w:szCs w:val="21"/>
              </w:rPr>
            </w:pPr>
            <w:r>
              <w:rPr>
                <w:rFonts w:hint="eastAsia" w:ascii="宋体" w:hAnsi="宋体" w:eastAsia="宋体" w:cs="宋体"/>
                <w:szCs w:val="21"/>
              </w:rPr>
              <w:t>第二节</w:t>
            </w:r>
          </w:p>
          <w:p w14:paraId="38B725C7">
            <w:pPr>
              <w:jc w:val="center"/>
              <w:rPr>
                <w:rFonts w:hint="eastAsia" w:ascii="宋体" w:hAnsi="宋体" w:eastAsia="宋体" w:cs="宋体"/>
                <w:szCs w:val="21"/>
              </w:rPr>
            </w:pPr>
            <w:r>
              <w:rPr>
                <w:rFonts w:hint="eastAsia" w:ascii="宋体" w:hAnsi="宋体" w:eastAsia="宋体" w:cs="宋体"/>
                <w:szCs w:val="21"/>
              </w:rPr>
              <w:t>第23.1款</w:t>
            </w:r>
          </w:p>
        </w:tc>
        <w:tc>
          <w:tcPr>
            <w:tcW w:w="1742" w:type="dxa"/>
            <w:noWrap w:val="0"/>
            <w:vAlign w:val="center"/>
          </w:tcPr>
          <w:p w14:paraId="01785375">
            <w:pPr>
              <w:jc w:val="center"/>
              <w:rPr>
                <w:rFonts w:hint="eastAsia" w:ascii="宋体" w:hAnsi="宋体" w:eastAsia="宋体" w:cs="宋体"/>
                <w:szCs w:val="21"/>
              </w:rPr>
            </w:pPr>
            <w:r>
              <w:rPr>
                <w:rFonts w:hint="eastAsia" w:ascii="宋体" w:hAnsi="宋体" w:eastAsia="宋体" w:cs="宋体"/>
                <w:bCs/>
                <w:szCs w:val="21"/>
              </w:rPr>
              <w:t>其他专用条款</w:t>
            </w:r>
          </w:p>
        </w:tc>
        <w:tc>
          <w:tcPr>
            <w:tcW w:w="5170" w:type="dxa"/>
            <w:noWrap w:val="0"/>
            <w:vAlign w:val="center"/>
          </w:tcPr>
          <w:p w14:paraId="69662A64">
            <w:pPr>
              <w:jc w:val="left"/>
              <w:rPr>
                <w:rFonts w:hint="eastAsia" w:ascii="宋体" w:hAnsi="宋体" w:eastAsia="宋体" w:cs="宋体"/>
                <w:szCs w:val="21"/>
              </w:rPr>
            </w:pPr>
          </w:p>
        </w:tc>
      </w:tr>
    </w:tbl>
    <w:p w14:paraId="3149ACB8">
      <w:pPr>
        <w:pStyle w:val="3"/>
        <w:numPr>
          <w:ilvl w:val="0"/>
          <w:numId w:val="0"/>
        </w:numPr>
        <w:rPr>
          <w:rFonts w:hint="eastAsia" w:ascii="宋体" w:hAnsi="宋体" w:eastAsia="宋体" w:cs="宋体"/>
          <w:sz w:val="24"/>
          <w:szCs w:val="24"/>
        </w:rPr>
      </w:pPr>
      <w:r>
        <w:rPr>
          <w:rFonts w:hint="eastAsia" w:ascii="宋体" w:hAnsi="宋体" w:eastAsia="宋体" w:cs="宋体"/>
          <w:szCs w:val="24"/>
        </w:rPr>
        <w:br w:type="page" w:clear="all"/>
      </w:r>
      <w:bookmarkStart w:id="16" w:name="_Toc139966428"/>
      <w:bookmarkStart w:id="17" w:name="_Toc151625258"/>
      <w:bookmarkStart w:id="18" w:name="_Toc139967212"/>
      <w:bookmarkStart w:id="19" w:name="_Toc513622229"/>
      <w:r>
        <w:rPr>
          <w:rFonts w:hint="eastAsia" w:ascii="宋体" w:hAnsi="宋体" w:eastAsia="宋体" w:cs="宋体"/>
          <w:color w:val="000000"/>
        </w:rPr>
        <w:t>第四章投标文件格式</w:t>
      </w:r>
      <w:bookmarkEnd w:id="16"/>
      <w:bookmarkEnd w:id="17"/>
      <w:bookmarkEnd w:id="18"/>
      <w:bookmarkEnd w:id="19"/>
    </w:p>
    <w:p w14:paraId="53919D78">
      <w:pPr>
        <w:spacing w:line="360" w:lineRule="auto"/>
        <w:ind w:firstLine="1044"/>
        <w:jc w:val="center"/>
        <w:rPr>
          <w:rFonts w:hint="eastAsia" w:ascii="宋体" w:hAnsi="宋体" w:eastAsia="宋体" w:cs="宋体"/>
          <w:b/>
          <w:color w:val="000000"/>
          <w:sz w:val="52"/>
          <w:szCs w:val="52"/>
        </w:rPr>
      </w:pPr>
    </w:p>
    <w:p w14:paraId="785638F8">
      <w:pPr>
        <w:spacing w:line="360" w:lineRule="auto"/>
        <w:ind w:firstLine="1044"/>
        <w:jc w:val="center"/>
        <w:rPr>
          <w:rFonts w:hint="eastAsia" w:ascii="宋体" w:hAnsi="宋体" w:eastAsia="宋体" w:cs="宋体"/>
          <w:b/>
          <w:color w:val="000000"/>
          <w:sz w:val="52"/>
          <w:szCs w:val="52"/>
        </w:rPr>
      </w:pPr>
      <w:r>
        <w:rPr>
          <w:rFonts w:hint="eastAsia" w:ascii="宋体" w:hAnsi="宋体" w:eastAsia="宋体" w:cs="宋体"/>
          <w:b/>
          <w:color w:val="000000"/>
          <w:sz w:val="52"/>
          <w:szCs w:val="52"/>
        </w:rPr>
        <w:t>连 云 港 市 政 府 采 购</w:t>
      </w:r>
    </w:p>
    <w:p w14:paraId="205F4F07">
      <w:pPr>
        <w:spacing w:line="360" w:lineRule="auto"/>
        <w:ind w:firstLine="1446"/>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投标文件</w:t>
      </w:r>
    </w:p>
    <w:p w14:paraId="11A4DAB4">
      <w:pPr>
        <w:spacing w:line="360" w:lineRule="auto"/>
        <w:ind w:firstLine="643"/>
        <w:jc w:val="center"/>
        <w:rPr>
          <w:rFonts w:hint="eastAsia" w:ascii="宋体" w:hAnsi="宋体" w:eastAsia="宋体" w:cs="宋体"/>
          <w:b/>
          <w:color w:val="000000"/>
          <w:sz w:val="32"/>
          <w:szCs w:val="32"/>
        </w:rPr>
      </w:pPr>
    </w:p>
    <w:p w14:paraId="41AE0D12">
      <w:pPr>
        <w:spacing w:line="360" w:lineRule="auto"/>
        <w:ind w:firstLine="1084"/>
        <w:rPr>
          <w:rFonts w:hint="eastAsia" w:ascii="宋体" w:hAnsi="宋体" w:eastAsia="宋体" w:cs="宋体"/>
          <w:b/>
          <w:color w:val="000000"/>
          <w:sz w:val="36"/>
          <w:szCs w:val="21"/>
        </w:rPr>
      </w:pPr>
    </w:p>
    <w:p w14:paraId="02E2ADF7">
      <w:pPr>
        <w:ind w:firstLine="482"/>
        <w:jc w:val="left"/>
        <w:rPr>
          <w:rFonts w:hint="eastAsia" w:ascii="宋体" w:hAnsi="宋体" w:eastAsia="宋体" w:cs="宋体"/>
          <w:color w:val="000000"/>
          <w:szCs w:val="24"/>
        </w:rPr>
      </w:pPr>
    </w:p>
    <w:p w14:paraId="48930B0A">
      <w:pPr>
        <w:ind w:firstLine="482"/>
        <w:jc w:val="left"/>
        <w:rPr>
          <w:rFonts w:hint="eastAsia" w:ascii="宋体" w:hAnsi="宋体" w:eastAsia="宋体" w:cs="宋体"/>
          <w:color w:val="000000"/>
          <w:szCs w:val="24"/>
        </w:rPr>
      </w:pPr>
    </w:p>
    <w:p w14:paraId="48D36CF1">
      <w:pPr>
        <w:ind w:firstLine="482"/>
        <w:jc w:val="left"/>
        <w:rPr>
          <w:rFonts w:hint="eastAsia" w:ascii="宋体" w:hAnsi="宋体" w:eastAsia="宋体" w:cs="宋体"/>
          <w:color w:val="000000"/>
          <w:szCs w:val="24"/>
        </w:rPr>
      </w:pPr>
    </w:p>
    <w:p w14:paraId="7A92A8B0">
      <w:pPr>
        <w:ind w:firstLine="482"/>
        <w:jc w:val="left"/>
        <w:rPr>
          <w:rFonts w:hint="eastAsia" w:ascii="宋体" w:hAnsi="宋体" w:eastAsia="宋体" w:cs="宋体"/>
          <w:color w:val="000000"/>
          <w:szCs w:val="24"/>
        </w:rPr>
      </w:pPr>
    </w:p>
    <w:p w14:paraId="14DDB3FA">
      <w:pPr>
        <w:spacing w:line="360" w:lineRule="auto"/>
        <w:ind w:firstLine="1084"/>
        <w:rPr>
          <w:rFonts w:hint="eastAsia" w:ascii="宋体" w:hAnsi="宋体" w:eastAsia="宋体" w:cs="宋体"/>
          <w:b/>
          <w:color w:val="000000"/>
          <w:sz w:val="36"/>
          <w:szCs w:val="21"/>
        </w:rPr>
      </w:pPr>
    </w:p>
    <w:p w14:paraId="21EC1C88">
      <w:pPr>
        <w:spacing w:line="360" w:lineRule="auto"/>
        <w:ind w:firstLine="1084"/>
        <w:rPr>
          <w:rFonts w:hint="eastAsia" w:ascii="宋体" w:hAnsi="宋体" w:eastAsia="宋体" w:cs="宋体"/>
          <w:b/>
          <w:color w:val="000000"/>
          <w:sz w:val="36"/>
          <w:szCs w:val="24"/>
        </w:rPr>
      </w:pPr>
      <w:r>
        <w:rPr>
          <w:rFonts w:hint="eastAsia" w:ascii="宋体" w:hAnsi="宋体" w:eastAsia="宋体" w:cs="宋体"/>
          <w:b/>
          <w:color w:val="000000"/>
          <w:sz w:val="36"/>
          <w:szCs w:val="24"/>
        </w:rPr>
        <w:t>项 目 名 称：</w:t>
      </w:r>
    </w:p>
    <w:p w14:paraId="296871D7">
      <w:pPr>
        <w:spacing w:line="360" w:lineRule="auto"/>
        <w:ind w:firstLine="1084"/>
        <w:rPr>
          <w:rFonts w:hint="eastAsia" w:ascii="宋体" w:hAnsi="宋体" w:eastAsia="宋体" w:cs="宋体"/>
          <w:b/>
          <w:color w:val="000000"/>
          <w:sz w:val="36"/>
          <w:szCs w:val="24"/>
          <w:lang w:eastAsia="zh-CN"/>
        </w:rPr>
      </w:pPr>
      <w:r>
        <w:rPr>
          <w:rFonts w:hint="eastAsia" w:ascii="宋体" w:hAnsi="宋体" w:eastAsia="宋体" w:cs="宋体"/>
          <w:b/>
          <w:color w:val="000000"/>
          <w:sz w:val="36"/>
          <w:szCs w:val="24"/>
        </w:rPr>
        <w:t>项 目 编 号：</w:t>
      </w:r>
    </w:p>
    <w:p w14:paraId="49EB349F">
      <w:pPr>
        <w:spacing w:line="360" w:lineRule="auto"/>
        <w:ind w:firstLine="1084"/>
        <w:rPr>
          <w:rFonts w:hint="eastAsia" w:ascii="宋体" w:hAnsi="宋体" w:eastAsia="宋体" w:cs="宋体"/>
          <w:b/>
          <w:color w:val="000000"/>
          <w:sz w:val="36"/>
          <w:szCs w:val="24"/>
        </w:rPr>
      </w:pPr>
    </w:p>
    <w:p w14:paraId="74E7D6FC">
      <w:pPr>
        <w:spacing w:line="360" w:lineRule="auto"/>
        <w:ind w:firstLine="1084"/>
        <w:rPr>
          <w:rFonts w:hint="eastAsia" w:ascii="宋体" w:hAnsi="宋体" w:eastAsia="宋体" w:cs="宋体"/>
          <w:b/>
          <w:color w:val="000000"/>
          <w:sz w:val="36"/>
          <w:szCs w:val="24"/>
        </w:rPr>
      </w:pPr>
      <w:r>
        <w:rPr>
          <w:rFonts w:hint="eastAsia" w:ascii="宋体" w:hAnsi="宋体" w:eastAsia="宋体" w:cs="宋体"/>
          <w:b/>
          <w:color w:val="000000"/>
          <w:sz w:val="36"/>
          <w:szCs w:val="24"/>
        </w:rPr>
        <w:t>投标人名称：</w:t>
      </w:r>
    </w:p>
    <w:p w14:paraId="699FCEC7">
      <w:pPr>
        <w:spacing w:line="360" w:lineRule="auto"/>
        <w:ind w:firstLine="1084"/>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投标人地址： </w:t>
      </w:r>
    </w:p>
    <w:p w14:paraId="74D3986D">
      <w:pPr>
        <w:spacing w:line="360" w:lineRule="auto"/>
        <w:ind w:firstLine="1084"/>
        <w:rPr>
          <w:rFonts w:hint="eastAsia" w:ascii="宋体" w:hAnsi="宋体" w:eastAsia="宋体" w:cs="宋体"/>
          <w:b/>
          <w:color w:val="000000"/>
          <w:sz w:val="36"/>
          <w:szCs w:val="24"/>
        </w:rPr>
      </w:pPr>
      <w:r>
        <w:rPr>
          <w:rFonts w:hint="eastAsia" w:ascii="宋体" w:hAnsi="宋体" w:eastAsia="宋体" w:cs="宋体"/>
          <w:b/>
          <w:color w:val="000000"/>
          <w:sz w:val="36"/>
          <w:szCs w:val="24"/>
        </w:rPr>
        <w:t>法定代表人：</w:t>
      </w:r>
    </w:p>
    <w:p w14:paraId="5A19AF07">
      <w:pPr>
        <w:spacing w:line="360" w:lineRule="auto"/>
        <w:ind w:firstLine="1084"/>
        <w:rPr>
          <w:rFonts w:hint="eastAsia" w:ascii="宋体" w:hAnsi="宋体" w:eastAsia="宋体" w:cs="宋体"/>
          <w:b/>
          <w:color w:val="000000"/>
          <w:sz w:val="36"/>
          <w:szCs w:val="24"/>
        </w:rPr>
      </w:pPr>
      <w:r>
        <w:rPr>
          <w:rFonts w:hint="eastAsia" w:ascii="宋体" w:hAnsi="宋体" w:eastAsia="宋体" w:cs="宋体"/>
          <w:b/>
          <w:color w:val="000000"/>
          <w:sz w:val="36"/>
          <w:szCs w:val="24"/>
        </w:rPr>
        <w:t>委托代理人（委托代理时填写）：</w:t>
      </w:r>
    </w:p>
    <w:p w14:paraId="620CD6D3">
      <w:pPr>
        <w:spacing w:line="360" w:lineRule="auto"/>
        <w:ind w:firstLine="1084"/>
        <w:rPr>
          <w:rFonts w:hint="eastAsia" w:ascii="宋体" w:hAnsi="宋体" w:eastAsia="宋体" w:cs="宋体"/>
          <w:b/>
          <w:color w:val="000000"/>
          <w:sz w:val="36"/>
          <w:szCs w:val="24"/>
        </w:rPr>
      </w:pPr>
      <w:r>
        <w:rPr>
          <w:rFonts w:hint="eastAsia" w:ascii="宋体" w:hAnsi="宋体" w:eastAsia="宋体" w:cs="宋体"/>
          <w:b/>
          <w:color w:val="000000"/>
          <w:sz w:val="36"/>
          <w:szCs w:val="24"/>
        </w:rPr>
        <w:t>日      期：</w:t>
      </w:r>
    </w:p>
    <w:p w14:paraId="20692F7D">
      <w:pPr>
        <w:rPr>
          <w:rFonts w:hint="eastAsia" w:ascii="宋体" w:hAnsi="宋体" w:eastAsia="宋体" w:cs="宋体"/>
          <w:color w:val="000000"/>
          <w:sz w:val="24"/>
          <w:szCs w:val="24"/>
        </w:rPr>
      </w:pPr>
      <w:r>
        <w:rPr>
          <w:rFonts w:hint="eastAsia" w:ascii="宋体" w:hAnsi="宋体" w:eastAsia="宋体" w:cs="宋体"/>
          <w:b/>
          <w:color w:val="000000"/>
          <w:sz w:val="36"/>
          <w:szCs w:val="20"/>
        </w:rPr>
        <w:br w:type="page" w:clear="all"/>
      </w:r>
      <w:bookmarkStart w:id="20" w:name="_Toc139967215"/>
      <w:bookmarkStart w:id="21" w:name="_Toc139966431"/>
      <w:r>
        <w:rPr>
          <w:rFonts w:hint="eastAsia" w:ascii="宋体" w:hAnsi="宋体" w:eastAsia="宋体" w:cs="宋体"/>
          <w:color w:val="000000"/>
          <w:sz w:val="24"/>
          <w:szCs w:val="24"/>
        </w:rPr>
        <w:t>格式1、</w:t>
      </w:r>
      <w:r>
        <w:rPr>
          <w:rFonts w:hint="eastAsia" w:ascii="宋体" w:hAnsi="宋体" w:eastAsia="宋体" w:cs="宋体"/>
          <w:color w:val="000000"/>
          <w:sz w:val="24"/>
          <w:szCs w:val="24"/>
          <w:lang w:eastAsia="zh-CN"/>
        </w:rPr>
        <w:t>投标</w:t>
      </w:r>
      <w:r>
        <w:rPr>
          <w:rFonts w:hint="eastAsia" w:ascii="宋体" w:hAnsi="宋体" w:eastAsia="宋体" w:cs="宋体"/>
          <w:color w:val="000000"/>
          <w:sz w:val="24"/>
          <w:szCs w:val="24"/>
        </w:rPr>
        <w:t>函</w:t>
      </w:r>
    </w:p>
    <w:p w14:paraId="4CAA0BE9">
      <w:pPr>
        <w:ind w:firstLine="723"/>
        <w:jc w:val="center"/>
        <w:rPr>
          <w:rFonts w:hint="eastAsia" w:ascii="宋体" w:hAnsi="宋体" w:eastAsia="宋体" w:cs="宋体"/>
          <w:bCs/>
          <w:sz w:val="36"/>
          <w:szCs w:val="28"/>
        </w:rPr>
      </w:pPr>
      <w:r>
        <w:rPr>
          <w:rFonts w:hint="eastAsia" w:ascii="宋体" w:hAnsi="宋体" w:eastAsia="宋体" w:cs="宋体"/>
          <w:bCs/>
          <w:sz w:val="36"/>
          <w:szCs w:val="28"/>
          <w:lang w:eastAsia="zh-CN"/>
        </w:rPr>
        <w:t>投标</w:t>
      </w:r>
      <w:r>
        <w:rPr>
          <w:rFonts w:hint="eastAsia" w:ascii="宋体" w:hAnsi="宋体" w:eastAsia="宋体" w:cs="宋体"/>
          <w:bCs/>
          <w:sz w:val="36"/>
          <w:szCs w:val="28"/>
        </w:rPr>
        <w:t>函</w:t>
      </w:r>
    </w:p>
    <w:p w14:paraId="4FABF09A">
      <w:pPr>
        <w:spacing w:line="480" w:lineRule="exact"/>
        <w:ind w:firstLine="482"/>
        <w:rPr>
          <w:rFonts w:hint="eastAsia" w:ascii="宋体" w:hAnsi="宋体" w:eastAsia="宋体" w:cs="宋体"/>
          <w:color w:val="000000"/>
          <w:szCs w:val="24"/>
          <w:lang w:eastAsia="zh-CN"/>
        </w:rPr>
      </w:pPr>
      <w:r>
        <w:rPr>
          <w:rFonts w:hint="eastAsia" w:ascii="宋体" w:hAnsi="宋体" w:eastAsia="宋体" w:cs="宋体"/>
          <w:color w:val="000000"/>
          <w:szCs w:val="24"/>
        </w:rPr>
        <w:t>致：</w:t>
      </w:r>
      <w:r>
        <w:rPr>
          <w:rFonts w:hint="eastAsia" w:ascii="宋体" w:hAnsi="宋体" w:eastAsia="宋体" w:cs="宋体"/>
          <w:color w:val="000000"/>
          <w:szCs w:val="24"/>
          <w:lang w:eastAsia="zh-CN"/>
        </w:rPr>
        <w:t>连云港职业技术学院</w:t>
      </w:r>
    </w:p>
    <w:p w14:paraId="3F8DCEAE">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根据贵方项目（项目编号：）招标文件，正式授权下述签字人全权代表参加贵方组织的采购活动，按照招标文件要求提交</w:t>
      </w:r>
      <w:r>
        <w:rPr>
          <w:rFonts w:hint="eastAsia" w:ascii="宋体" w:hAnsi="宋体" w:eastAsia="宋体" w:cs="宋体"/>
          <w:color w:val="000000"/>
          <w:szCs w:val="24"/>
          <w:lang w:eastAsia="zh-CN"/>
        </w:rPr>
        <w:t>投标</w:t>
      </w:r>
      <w:r>
        <w:rPr>
          <w:rFonts w:hint="eastAsia" w:ascii="宋体" w:hAnsi="宋体" w:eastAsia="宋体" w:cs="宋体"/>
          <w:color w:val="000000"/>
          <w:szCs w:val="24"/>
        </w:rPr>
        <w:t>文件。</w:t>
      </w:r>
    </w:p>
    <w:p w14:paraId="3768623C">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据此函，签字人兹宣布同意如下：</w:t>
      </w:r>
    </w:p>
    <w:p w14:paraId="34F9F775">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1.按招标文件项目需求提交</w:t>
      </w:r>
      <w:r>
        <w:rPr>
          <w:rFonts w:hint="eastAsia" w:ascii="宋体" w:hAnsi="宋体" w:eastAsia="宋体" w:cs="宋体"/>
          <w:color w:val="000000"/>
          <w:szCs w:val="24"/>
          <w:lang w:eastAsia="zh-CN"/>
        </w:rPr>
        <w:t>投标</w:t>
      </w:r>
      <w:r>
        <w:rPr>
          <w:rFonts w:hint="eastAsia" w:ascii="宋体" w:hAnsi="宋体" w:eastAsia="宋体" w:cs="宋体"/>
          <w:color w:val="000000"/>
          <w:szCs w:val="24"/>
        </w:rPr>
        <w:t>报价，报价、交货期等详见开标一览表。</w:t>
      </w:r>
    </w:p>
    <w:p w14:paraId="494777A1">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2.我方同意在本项目招标文件中规定的</w:t>
      </w:r>
      <w:r>
        <w:rPr>
          <w:rFonts w:hint="eastAsia" w:ascii="宋体" w:hAnsi="宋体" w:eastAsia="宋体" w:cs="宋体"/>
          <w:color w:val="000000"/>
          <w:szCs w:val="24"/>
          <w:lang w:eastAsia="zh-CN"/>
        </w:rPr>
        <w:t>投标文件有效期为投标文件递交截止之日起 60 日历天</w:t>
      </w:r>
      <w:r>
        <w:rPr>
          <w:rFonts w:hint="eastAsia" w:ascii="宋体" w:hAnsi="宋体" w:eastAsia="宋体" w:cs="宋体"/>
          <w:color w:val="000000"/>
          <w:szCs w:val="24"/>
        </w:rPr>
        <w:t>遵守本</w:t>
      </w:r>
      <w:r>
        <w:rPr>
          <w:rFonts w:hint="eastAsia" w:ascii="宋体" w:hAnsi="宋体" w:eastAsia="宋体" w:cs="宋体"/>
          <w:color w:val="000000"/>
          <w:szCs w:val="24"/>
          <w:lang w:eastAsia="zh-CN"/>
        </w:rPr>
        <w:t>投标</w:t>
      </w:r>
      <w:r>
        <w:rPr>
          <w:rFonts w:hint="eastAsia" w:ascii="宋体" w:hAnsi="宋体" w:eastAsia="宋体" w:cs="宋体"/>
          <w:color w:val="000000"/>
          <w:szCs w:val="24"/>
        </w:rPr>
        <w:t>文件中的承诺且在此期限期满之前均具有约束力。</w:t>
      </w:r>
    </w:p>
    <w:p w14:paraId="4A09A546">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3.我方承诺已经具备《中华人民共和国政府采购法》中规定的参加政府采购活动的供应商应当具备的条件：</w:t>
      </w:r>
    </w:p>
    <w:p w14:paraId="5727E7B1">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(1)具有独立承担民事责任的能力；</w:t>
      </w:r>
    </w:p>
    <w:p w14:paraId="16ADA352">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(2)具有良好的商业信誉和健全的财务会计制度；</w:t>
      </w:r>
    </w:p>
    <w:p w14:paraId="6815D0F2">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(3)具有履行合同所必需的设备和专业技术能力；</w:t>
      </w:r>
    </w:p>
    <w:p w14:paraId="0C8F86E8">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(4)有依法缴纳税收和社会保障资金的良好记录；</w:t>
      </w:r>
    </w:p>
    <w:p w14:paraId="4953647B">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(5)参加此项采购活动前三年内，在经营活动中没有重大违法记录。</w:t>
      </w:r>
    </w:p>
    <w:p w14:paraId="5123C1F2">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4.我方根据招标文件的规定，承担完成合同的责任和义务。</w:t>
      </w:r>
    </w:p>
    <w:p w14:paraId="67F3BA0D">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5.我方已详细审核招标文件，我方知道必须放弃提出含糊不清或误解问题的权利。</w:t>
      </w:r>
    </w:p>
    <w:p w14:paraId="224B971C">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6.如果在响应文件有效期内撤回或者有其他违约行为，我方的保证金可被贵方全部或部分没收。</w:t>
      </w:r>
    </w:p>
    <w:p w14:paraId="643F69B3">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7.同意应贵方要求提供与本次采购活动有关的任何数据或资料。</w:t>
      </w:r>
    </w:p>
    <w:p w14:paraId="5313D7FB">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8.我方完全理解，最低报价不是中标（成交）的唯一条件。</w:t>
      </w:r>
    </w:p>
    <w:p w14:paraId="0BB25EBE">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9.若贵方需要，我方愿意提供我方作出的一切承诺的证明材料。</w:t>
      </w:r>
    </w:p>
    <w:p w14:paraId="13727132">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5C5C03D">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(1)提供虚假材料谋取中标、成交的；</w:t>
      </w:r>
    </w:p>
    <w:p w14:paraId="41B12CB5">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(2)采取不正当手段诋毁、排挤其他供应商的；</w:t>
      </w:r>
    </w:p>
    <w:p w14:paraId="54CA5292">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(3)与采购人、其他供应商或者采购代理机构恶意串通的；</w:t>
      </w:r>
    </w:p>
    <w:p w14:paraId="2193A327">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(4)向采购人、采购代理机构行贿或者提供其他不正当利益的；</w:t>
      </w:r>
    </w:p>
    <w:p w14:paraId="44B67272">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(5)在招标采购过程中与采购人进行协商谈判的；</w:t>
      </w:r>
    </w:p>
    <w:p w14:paraId="1DBFA234">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(6)拒绝有关部门监督检查或提供虚假情况的。</w:t>
      </w:r>
    </w:p>
    <w:p w14:paraId="2C55F875">
      <w:pPr>
        <w:spacing w:line="480" w:lineRule="exact"/>
        <w:ind w:firstLine="420"/>
        <w:rPr>
          <w:rFonts w:hint="eastAsia" w:ascii="宋体" w:hAnsi="宋体" w:eastAsia="宋体" w:cs="宋体"/>
          <w:color w:val="000000"/>
          <w:szCs w:val="24"/>
        </w:rPr>
      </w:pPr>
    </w:p>
    <w:p w14:paraId="2C4D89FD">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法定代表人或其委托代理人签字（或盖章）： 　　</w:t>
      </w:r>
    </w:p>
    <w:p w14:paraId="0DF25F0C">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 xml:space="preserve">供应商公章： </w:t>
      </w:r>
    </w:p>
    <w:p w14:paraId="3745647A">
      <w:pPr>
        <w:spacing w:line="480" w:lineRule="exact"/>
        <w:ind w:firstLine="420"/>
        <w:rPr>
          <w:rFonts w:hint="eastAsia" w:ascii="宋体" w:hAnsi="宋体" w:eastAsia="宋体" w:cs="宋体"/>
          <w:color w:val="000000"/>
          <w:szCs w:val="24"/>
        </w:rPr>
      </w:pPr>
      <w:r>
        <w:rPr>
          <w:rFonts w:hint="eastAsia" w:ascii="宋体" w:hAnsi="宋体" w:eastAsia="宋体" w:cs="宋体"/>
          <w:color w:val="000000"/>
          <w:szCs w:val="24"/>
        </w:rPr>
        <w:t xml:space="preserve">日期： </w:t>
      </w:r>
    </w:p>
    <w:p w14:paraId="40E47A99">
      <w:pPr>
        <w:spacing w:line="480" w:lineRule="exact"/>
        <w:ind w:firstLine="420"/>
        <w:rPr>
          <w:rFonts w:hint="eastAsia" w:ascii="宋体" w:hAnsi="宋体" w:eastAsia="宋体" w:cs="宋体"/>
          <w:color w:val="000000"/>
          <w:szCs w:val="24"/>
        </w:rPr>
      </w:pPr>
    </w:p>
    <w:p w14:paraId="1BD00E97">
      <w:pPr>
        <w:spacing w:line="480" w:lineRule="exact"/>
        <w:ind w:firstLine="420"/>
        <w:rPr>
          <w:rFonts w:hint="eastAsia" w:ascii="宋体" w:hAnsi="宋体" w:eastAsia="宋体" w:cs="宋体"/>
          <w:color w:val="000000"/>
          <w:sz w:val="36"/>
          <w:szCs w:val="36"/>
          <w:lang w:val="zh-CN"/>
        </w:rPr>
      </w:pPr>
      <w:r>
        <w:rPr>
          <w:rFonts w:hint="eastAsia" w:ascii="宋体" w:hAnsi="宋体" w:eastAsia="宋体" w:cs="宋体"/>
          <w:color w:val="000000"/>
          <w:szCs w:val="24"/>
        </w:rPr>
        <w:t>注：未按照本</w:t>
      </w:r>
      <w:r>
        <w:rPr>
          <w:rFonts w:hint="eastAsia" w:ascii="宋体" w:hAnsi="宋体" w:eastAsia="宋体" w:cs="宋体"/>
          <w:color w:val="000000"/>
          <w:szCs w:val="24"/>
          <w:lang w:eastAsia="zh-CN"/>
        </w:rPr>
        <w:t>投标</w:t>
      </w:r>
      <w:r>
        <w:rPr>
          <w:rFonts w:hint="eastAsia" w:ascii="宋体" w:hAnsi="宋体" w:eastAsia="宋体" w:cs="宋体"/>
          <w:color w:val="000000"/>
          <w:szCs w:val="24"/>
        </w:rPr>
        <w:t>函的格式要求填写的，将造成非实质响应，从而导致该供应商响应无效。</w:t>
      </w:r>
    </w:p>
    <w:p w14:paraId="70EDDD2E">
      <w:pPr>
        <w:rPr>
          <w:rFonts w:hint="eastAsia" w:ascii="宋体" w:hAnsi="宋体" w:eastAsia="宋体" w:cs="宋体"/>
          <w:b/>
          <w:sz w:val="28"/>
          <w:szCs w:val="20"/>
        </w:rPr>
      </w:pPr>
      <w:r>
        <w:rPr>
          <w:rFonts w:hint="eastAsia" w:ascii="宋体" w:hAnsi="宋体" w:eastAsia="宋体" w:cs="宋体"/>
          <w:sz w:val="28"/>
          <w:szCs w:val="20"/>
        </w:rPr>
        <w:br w:type="page" w:clear="all"/>
      </w:r>
      <w:r>
        <w:rPr>
          <w:rFonts w:hint="eastAsia" w:ascii="宋体" w:hAnsi="宋体" w:eastAsia="宋体" w:cs="宋体"/>
          <w:color w:val="000000"/>
          <w:sz w:val="24"/>
          <w:szCs w:val="24"/>
        </w:rPr>
        <w:t>格式2、开标一览表</w:t>
      </w:r>
    </w:p>
    <w:p w14:paraId="61B44390">
      <w:pPr>
        <w:ind w:firstLine="723"/>
        <w:jc w:val="center"/>
        <w:rPr>
          <w:rFonts w:hint="eastAsia" w:ascii="宋体" w:hAnsi="宋体" w:eastAsia="宋体" w:cs="宋体"/>
          <w:bCs/>
          <w:sz w:val="36"/>
          <w:szCs w:val="28"/>
        </w:rPr>
      </w:pPr>
      <w:r>
        <w:rPr>
          <w:rFonts w:hint="eastAsia" w:ascii="宋体" w:hAnsi="宋体" w:eastAsia="宋体" w:cs="宋体"/>
          <w:bCs/>
          <w:sz w:val="36"/>
          <w:szCs w:val="28"/>
        </w:rPr>
        <w:t>开标一览表</w:t>
      </w:r>
    </w:p>
    <w:p w14:paraId="6DA1BD11">
      <w:pPr>
        <w:spacing w:line="360" w:lineRule="auto"/>
        <w:ind w:firstLine="720"/>
        <w:jc w:val="left"/>
        <w:rPr>
          <w:rFonts w:hint="eastAsia" w:ascii="宋体" w:hAnsi="宋体" w:eastAsia="宋体" w:cs="宋体"/>
          <w:color w:val="000000"/>
          <w:sz w:val="24"/>
          <w:szCs w:val="24"/>
        </w:rPr>
      </w:pPr>
      <w:r>
        <w:rPr>
          <w:rFonts w:hint="eastAsia" w:ascii="宋体" w:hAnsi="宋体" w:eastAsia="宋体" w:cs="宋体"/>
          <w:color w:val="000000"/>
          <w:sz w:val="24"/>
          <w:szCs w:val="24"/>
        </w:rPr>
        <w:t>项目编号：</w:t>
      </w:r>
    </w:p>
    <w:p w14:paraId="09E8B6AB">
      <w:pPr>
        <w:spacing w:line="360" w:lineRule="auto"/>
        <w:ind w:firstLine="720"/>
        <w:jc w:val="left"/>
        <w:rPr>
          <w:rFonts w:hint="eastAsia" w:ascii="宋体" w:hAnsi="宋体" w:eastAsia="宋体" w:cs="宋体"/>
          <w:bCs/>
          <w:color w:val="000000"/>
          <w:sz w:val="24"/>
          <w:szCs w:val="24"/>
        </w:rPr>
      </w:pPr>
      <w:r>
        <w:rPr>
          <w:rFonts w:hint="eastAsia" w:ascii="宋体" w:hAnsi="宋体" w:eastAsia="宋体" w:cs="宋体"/>
          <w:color w:val="000000"/>
          <w:sz w:val="24"/>
          <w:szCs w:val="24"/>
        </w:rPr>
        <w:t>项目名称：</w:t>
      </w:r>
    </w:p>
    <w:p w14:paraId="52011654">
      <w:pPr>
        <w:ind w:firstLine="720"/>
        <w:jc w:val="left"/>
        <w:rPr>
          <w:rFonts w:hint="eastAsia" w:ascii="宋体" w:hAnsi="宋体" w:eastAsia="宋体" w:cs="宋体"/>
          <w:color w:val="000000"/>
          <w:sz w:val="24"/>
          <w:szCs w:val="24"/>
        </w:rPr>
      </w:pPr>
      <w:r>
        <w:rPr>
          <w:rFonts w:hint="eastAsia" w:ascii="宋体" w:hAnsi="宋体" w:eastAsia="宋体" w:cs="宋体"/>
          <w:color w:val="000000"/>
          <w:sz w:val="24"/>
          <w:szCs w:val="24"/>
        </w:rPr>
        <w:t>报价单位：元</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4D6A6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14577641">
            <w:pPr>
              <w:spacing w:line="360" w:lineRule="auto"/>
              <w:jc w:val="center"/>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val="en-US" w:eastAsia="zh-CN"/>
              </w:rPr>
              <w:t>标题</w:t>
            </w:r>
          </w:p>
        </w:tc>
        <w:tc>
          <w:tcPr>
            <w:tcW w:w="3651" w:type="dxa"/>
            <w:noWrap w:val="0"/>
            <w:vAlign w:val="center"/>
          </w:tcPr>
          <w:p w14:paraId="1FFEF944">
            <w:pPr>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内容</w:t>
            </w:r>
          </w:p>
        </w:tc>
      </w:tr>
      <w:tr w14:paraId="0DFD8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502B879F">
            <w:pPr>
              <w:spacing w:line="360" w:lineRule="auto"/>
              <w:jc w:val="center"/>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val="en-US" w:eastAsia="zh-CN"/>
              </w:rPr>
              <w:t>投标报价</w:t>
            </w:r>
          </w:p>
        </w:tc>
        <w:tc>
          <w:tcPr>
            <w:tcW w:w="3651" w:type="dxa"/>
            <w:noWrap w:val="0"/>
            <w:vAlign w:val="center"/>
          </w:tcPr>
          <w:p w14:paraId="16C3CC2D">
            <w:pPr>
              <w:spacing w:line="360" w:lineRule="auto"/>
              <w:ind w:firstLine="562"/>
              <w:jc w:val="center"/>
              <w:rPr>
                <w:rFonts w:hint="eastAsia" w:ascii="宋体" w:hAnsi="宋体" w:eastAsia="宋体" w:cs="宋体"/>
                <w:color w:val="000000"/>
                <w:sz w:val="28"/>
                <w:szCs w:val="28"/>
              </w:rPr>
            </w:pPr>
          </w:p>
        </w:tc>
      </w:tr>
      <w:tr w14:paraId="40D68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1D7E0F1C">
            <w:pPr>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核心产品</w:t>
            </w:r>
          </w:p>
        </w:tc>
        <w:tc>
          <w:tcPr>
            <w:tcW w:w="3651" w:type="dxa"/>
            <w:noWrap w:val="0"/>
            <w:vAlign w:val="center"/>
          </w:tcPr>
          <w:p w14:paraId="42F8EE94">
            <w:pPr>
              <w:spacing w:line="360" w:lineRule="auto"/>
              <w:ind w:firstLine="562"/>
              <w:jc w:val="center"/>
              <w:rPr>
                <w:rFonts w:hint="eastAsia" w:ascii="宋体" w:hAnsi="宋体" w:eastAsia="宋体" w:cs="宋体"/>
                <w:color w:val="000000"/>
                <w:sz w:val="28"/>
                <w:szCs w:val="28"/>
              </w:rPr>
            </w:pPr>
          </w:p>
        </w:tc>
      </w:tr>
    </w:tbl>
    <w:p w14:paraId="27B99FD3">
      <w:pPr>
        <w:spacing w:line="360" w:lineRule="auto"/>
        <w:ind w:firstLine="420"/>
        <w:jc w:val="left"/>
        <w:rPr>
          <w:rFonts w:hint="eastAsia" w:ascii="宋体" w:hAnsi="宋体" w:eastAsia="宋体" w:cs="宋体"/>
          <w:bCs/>
          <w:color w:val="000000"/>
          <w:szCs w:val="24"/>
        </w:rPr>
      </w:pPr>
    </w:p>
    <w:p w14:paraId="4A64963A">
      <w:pPr>
        <w:spacing w:line="360" w:lineRule="auto"/>
        <w:ind w:firstLine="420"/>
        <w:jc w:val="left"/>
        <w:rPr>
          <w:rFonts w:hint="eastAsia" w:ascii="宋体" w:hAnsi="宋体" w:eastAsia="宋体" w:cs="宋体"/>
          <w:bCs/>
          <w:color w:val="000000"/>
          <w:szCs w:val="24"/>
        </w:rPr>
      </w:pPr>
    </w:p>
    <w:p w14:paraId="042AF121">
      <w:pPr>
        <w:spacing w:line="360" w:lineRule="auto"/>
        <w:ind w:firstLine="420"/>
        <w:jc w:val="left"/>
        <w:rPr>
          <w:rFonts w:hint="eastAsia" w:ascii="宋体" w:hAnsi="宋体" w:eastAsia="宋体" w:cs="宋体"/>
          <w:bCs/>
          <w:color w:val="000000"/>
          <w:szCs w:val="24"/>
        </w:rPr>
      </w:pPr>
    </w:p>
    <w:p w14:paraId="34BA1593">
      <w:pPr>
        <w:spacing w:line="360" w:lineRule="auto"/>
        <w:ind w:firstLine="420"/>
        <w:rPr>
          <w:rFonts w:hint="eastAsia" w:ascii="宋体" w:hAnsi="宋体" w:eastAsia="宋体" w:cs="宋体"/>
          <w:color w:val="000000"/>
          <w:szCs w:val="24"/>
        </w:rPr>
      </w:pPr>
    </w:p>
    <w:p w14:paraId="0CB74AA4">
      <w:pPr>
        <w:spacing w:line="360" w:lineRule="auto"/>
        <w:ind w:firstLine="420"/>
        <w:rPr>
          <w:rFonts w:hint="eastAsia" w:ascii="宋体" w:hAnsi="宋体" w:eastAsia="宋体" w:cs="宋体"/>
          <w:color w:val="000000"/>
          <w:szCs w:val="24"/>
        </w:rPr>
      </w:pPr>
      <w:r>
        <w:rPr>
          <w:rFonts w:hint="eastAsia" w:ascii="宋体" w:hAnsi="宋体" w:eastAsia="宋体" w:cs="宋体"/>
          <w:color w:val="000000"/>
          <w:szCs w:val="24"/>
        </w:rPr>
        <w:t>投标人（盖章）：</w:t>
      </w:r>
    </w:p>
    <w:p w14:paraId="29F925D3">
      <w:pPr>
        <w:spacing w:line="360" w:lineRule="auto"/>
        <w:ind w:firstLine="420"/>
        <w:rPr>
          <w:rFonts w:hint="eastAsia" w:ascii="宋体" w:hAnsi="宋体" w:eastAsia="宋体" w:cs="宋体"/>
          <w:color w:val="000000"/>
          <w:szCs w:val="24"/>
        </w:rPr>
      </w:pPr>
      <w:r>
        <w:rPr>
          <w:rFonts w:hint="eastAsia" w:ascii="宋体" w:hAnsi="宋体" w:eastAsia="宋体" w:cs="宋体"/>
          <w:color w:val="000000"/>
          <w:szCs w:val="24"/>
        </w:rPr>
        <w:t>法定代表人或委托代理人（签字或盖章）：</w:t>
      </w:r>
    </w:p>
    <w:p w14:paraId="74B16829">
      <w:pPr>
        <w:spacing w:line="360" w:lineRule="auto"/>
        <w:ind w:firstLine="420"/>
        <w:rPr>
          <w:rFonts w:hint="eastAsia" w:ascii="宋体" w:hAnsi="宋体" w:eastAsia="宋体" w:cs="宋体"/>
          <w:color w:val="000000"/>
          <w:szCs w:val="24"/>
        </w:rPr>
      </w:pPr>
      <w:r>
        <w:rPr>
          <w:rFonts w:hint="eastAsia" w:ascii="宋体" w:hAnsi="宋体" w:eastAsia="宋体" w:cs="宋体"/>
          <w:color w:val="000000"/>
          <w:szCs w:val="24"/>
        </w:rPr>
        <w:t>日期：年月日</w:t>
      </w:r>
    </w:p>
    <w:p w14:paraId="60DE32E9">
      <w:pPr>
        <w:spacing w:line="360" w:lineRule="auto"/>
        <w:ind w:firstLine="420"/>
        <w:rPr>
          <w:rFonts w:hint="eastAsia" w:ascii="宋体" w:hAnsi="宋体" w:eastAsia="宋体" w:cs="宋体"/>
          <w:color w:val="000000"/>
          <w:szCs w:val="24"/>
        </w:rPr>
      </w:pPr>
    </w:p>
    <w:p w14:paraId="1708C697">
      <w:pPr>
        <w:rPr>
          <w:rFonts w:hint="eastAsia" w:ascii="宋体" w:hAnsi="宋体" w:eastAsia="宋体" w:cs="宋体"/>
          <w:color w:val="000000"/>
          <w:sz w:val="32"/>
          <w:szCs w:val="20"/>
        </w:rPr>
      </w:pPr>
      <w:r>
        <w:rPr>
          <w:rFonts w:hint="eastAsia" w:ascii="宋体" w:hAnsi="宋体" w:eastAsia="宋体" w:cs="宋体"/>
          <w:color w:val="000000"/>
          <w:sz w:val="32"/>
          <w:szCs w:val="20"/>
        </w:rPr>
        <w:br w:type="page" w:clear="all"/>
      </w:r>
      <w:r>
        <w:rPr>
          <w:rFonts w:hint="eastAsia" w:ascii="宋体" w:hAnsi="宋体" w:eastAsia="宋体" w:cs="宋体"/>
          <w:color w:val="000000"/>
          <w:sz w:val="24"/>
          <w:szCs w:val="24"/>
        </w:rPr>
        <w:t>格式3、投标产品配置及分项报价表</w:t>
      </w:r>
    </w:p>
    <w:p w14:paraId="20F980BA">
      <w:pPr>
        <w:ind w:firstLine="723"/>
        <w:jc w:val="center"/>
        <w:rPr>
          <w:rFonts w:hint="eastAsia" w:ascii="宋体" w:hAnsi="宋体" w:eastAsia="宋体" w:cs="宋体"/>
          <w:bCs/>
          <w:sz w:val="36"/>
          <w:szCs w:val="28"/>
        </w:rPr>
      </w:pPr>
      <w:r>
        <w:rPr>
          <w:rFonts w:hint="eastAsia" w:ascii="宋体" w:hAnsi="宋体" w:eastAsia="宋体" w:cs="宋体"/>
          <w:bCs/>
          <w:sz w:val="36"/>
          <w:szCs w:val="28"/>
        </w:rPr>
        <w:t>投标产品配置及分项报价表</w:t>
      </w:r>
    </w:p>
    <w:p w14:paraId="7CB3FA49">
      <w:pPr>
        <w:spacing w:line="360" w:lineRule="auto"/>
        <w:ind w:firstLine="48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p>
    <w:p w14:paraId="750E6057">
      <w:pPr>
        <w:spacing w:line="360" w:lineRule="auto"/>
        <w:ind w:firstLine="482"/>
        <w:jc w:val="left"/>
        <w:rPr>
          <w:rFonts w:hint="eastAsia" w:ascii="宋体" w:hAnsi="宋体" w:eastAsia="宋体" w:cs="宋体"/>
          <w:bCs/>
          <w:color w:val="000000"/>
          <w:sz w:val="24"/>
          <w:szCs w:val="24"/>
        </w:rPr>
      </w:pPr>
      <w:r>
        <w:rPr>
          <w:rFonts w:hint="eastAsia" w:ascii="宋体" w:hAnsi="宋体" w:eastAsia="宋体" w:cs="宋体"/>
          <w:color w:val="000000"/>
          <w:sz w:val="24"/>
          <w:szCs w:val="24"/>
        </w:rPr>
        <w:t>项目编号：</w:t>
      </w:r>
    </w:p>
    <w:p w14:paraId="12252471">
      <w:pPr>
        <w:spacing w:line="360" w:lineRule="auto"/>
        <w:ind w:firstLine="482"/>
        <w:jc w:val="right"/>
        <w:rPr>
          <w:rFonts w:hint="eastAsia" w:ascii="宋体" w:hAnsi="宋体" w:eastAsia="宋体" w:cs="宋体"/>
          <w:color w:val="000000"/>
          <w:szCs w:val="24"/>
        </w:rPr>
      </w:pPr>
      <w:r>
        <w:rPr>
          <w:rFonts w:hint="eastAsia" w:ascii="宋体" w:hAnsi="宋体" w:eastAsia="宋体" w:cs="宋体"/>
          <w:color w:val="000000"/>
          <w:szCs w:val="24"/>
        </w:rPr>
        <w:t>单位：元</w:t>
      </w:r>
    </w:p>
    <w:tbl>
      <w:tblPr>
        <w:tblStyle w:val="4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05"/>
        <w:gridCol w:w="975"/>
        <w:gridCol w:w="1005"/>
        <w:gridCol w:w="1346"/>
        <w:gridCol w:w="1843"/>
        <w:gridCol w:w="708"/>
        <w:gridCol w:w="567"/>
        <w:gridCol w:w="709"/>
        <w:gridCol w:w="709"/>
        <w:gridCol w:w="1472"/>
      </w:tblGrid>
      <w:tr w14:paraId="62751277">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PrEx>
        <w:trPr>
          <w:trHeight w:val="583" w:hRule="atLeast"/>
          <w:jc w:val="center"/>
        </w:trPr>
        <w:tc>
          <w:tcPr>
            <w:tcW w:w="505" w:type="dxa"/>
            <w:shd w:val="clear" w:color="auto" w:fill="C0C0C0"/>
            <w:noWrap/>
            <w:tcMar>
              <w:top w:w="15" w:type="dxa"/>
              <w:left w:w="15" w:type="dxa"/>
              <w:bottom w:w="0" w:type="dxa"/>
              <w:right w:w="15" w:type="dxa"/>
            </w:tcMar>
            <w:vAlign w:val="center"/>
          </w:tcPr>
          <w:p w14:paraId="32554F44">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序号</w:t>
            </w:r>
          </w:p>
        </w:tc>
        <w:tc>
          <w:tcPr>
            <w:tcW w:w="975" w:type="dxa"/>
            <w:shd w:val="clear" w:color="auto" w:fill="C0C0C0"/>
            <w:noWrap/>
            <w:tcMar>
              <w:top w:w="15" w:type="dxa"/>
              <w:left w:w="15" w:type="dxa"/>
              <w:bottom w:w="0" w:type="dxa"/>
              <w:right w:w="15" w:type="dxa"/>
            </w:tcMar>
            <w:vAlign w:val="center"/>
          </w:tcPr>
          <w:p w14:paraId="5DD1739A">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名称</w:t>
            </w:r>
          </w:p>
        </w:tc>
        <w:tc>
          <w:tcPr>
            <w:tcW w:w="1005" w:type="dxa"/>
            <w:shd w:val="clear" w:color="auto" w:fill="C0C0C0"/>
            <w:noWrap/>
            <w:tcMar>
              <w:top w:w="15" w:type="dxa"/>
              <w:left w:w="15" w:type="dxa"/>
              <w:bottom w:w="0" w:type="dxa"/>
              <w:right w:w="15" w:type="dxa"/>
            </w:tcMar>
            <w:vAlign w:val="center"/>
          </w:tcPr>
          <w:p w14:paraId="2E09BE0C">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品牌、规格、型号</w:t>
            </w:r>
          </w:p>
        </w:tc>
        <w:tc>
          <w:tcPr>
            <w:tcW w:w="1346" w:type="dxa"/>
            <w:shd w:val="clear" w:color="auto" w:fill="C0C0C0"/>
            <w:noWrap/>
            <w:tcMar>
              <w:top w:w="15" w:type="dxa"/>
              <w:left w:w="15" w:type="dxa"/>
              <w:bottom w:w="0" w:type="dxa"/>
              <w:right w:w="15" w:type="dxa"/>
            </w:tcMar>
            <w:vAlign w:val="center"/>
          </w:tcPr>
          <w:p w14:paraId="17E245BB">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产品制造企业名称（全称）</w:t>
            </w:r>
          </w:p>
        </w:tc>
        <w:tc>
          <w:tcPr>
            <w:tcW w:w="1843" w:type="dxa"/>
            <w:shd w:val="clear" w:color="auto" w:fill="C0C0C0"/>
            <w:noWrap/>
            <w:tcMar>
              <w:top w:w="15" w:type="dxa"/>
              <w:left w:w="15" w:type="dxa"/>
              <w:bottom w:w="0" w:type="dxa"/>
              <w:right w:w="15" w:type="dxa"/>
            </w:tcMar>
            <w:vAlign w:val="center"/>
          </w:tcPr>
          <w:p w14:paraId="259E930E">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制造商企业类型（大型、中型、小型、微型、监狱企业、享受政府采购支持政策的残疾人福利性单位）</w:t>
            </w:r>
          </w:p>
        </w:tc>
        <w:tc>
          <w:tcPr>
            <w:tcW w:w="708" w:type="dxa"/>
            <w:shd w:val="clear" w:color="auto" w:fill="C0C0C0"/>
            <w:noWrap/>
            <w:tcMar>
              <w:top w:w="15" w:type="dxa"/>
              <w:left w:w="15" w:type="dxa"/>
              <w:bottom w:w="0" w:type="dxa"/>
              <w:right w:w="15" w:type="dxa"/>
            </w:tcMar>
            <w:vAlign w:val="center"/>
          </w:tcPr>
          <w:p w14:paraId="13C17E2B">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数量</w:t>
            </w:r>
          </w:p>
        </w:tc>
        <w:tc>
          <w:tcPr>
            <w:tcW w:w="567" w:type="dxa"/>
            <w:shd w:val="clear" w:color="auto" w:fill="C0C0C0"/>
            <w:noWrap/>
            <w:tcMar>
              <w:top w:w="15" w:type="dxa"/>
              <w:left w:w="15" w:type="dxa"/>
              <w:bottom w:w="0" w:type="dxa"/>
              <w:right w:w="15" w:type="dxa"/>
            </w:tcMar>
            <w:vAlign w:val="center"/>
          </w:tcPr>
          <w:p w14:paraId="5E5EA62A">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数量单位</w:t>
            </w:r>
          </w:p>
        </w:tc>
        <w:tc>
          <w:tcPr>
            <w:tcW w:w="709" w:type="dxa"/>
            <w:shd w:val="clear" w:color="auto" w:fill="C0C0C0"/>
            <w:noWrap/>
            <w:tcMar>
              <w:top w:w="15" w:type="dxa"/>
              <w:left w:w="15" w:type="dxa"/>
              <w:bottom w:w="0" w:type="dxa"/>
              <w:right w:w="15" w:type="dxa"/>
            </w:tcMar>
            <w:vAlign w:val="center"/>
          </w:tcPr>
          <w:p w14:paraId="41721F10">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单价</w:t>
            </w:r>
          </w:p>
        </w:tc>
        <w:tc>
          <w:tcPr>
            <w:tcW w:w="709" w:type="dxa"/>
            <w:shd w:val="clear" w:color="auto" w:fill="C0C0C0"/>
            <w:noWrap/>
            <w:vAlign w:val="center"/>
          </w:tcPr>
          <w:p w14:paraId="7AD577D4">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总价</w:t>
            </w:r>
          </w:p>
        </w:tc>
        <w:tc>
          <w:tcPr>
            <w:tcW w:w="1472" w:type="dxa"/>
            <w:shd w:val="clear" w:color="auto" w:fill="C0C0C0"/>
            <w:noWrap/>
            <w:tcMar>
              <w:top w:w="15" w:type="dxa"/>
              <w:left w:w="15" w:type="dxa"/>
              <w:bottom w:w="0" w:type="dxa"/>
              <w:right w:w="15" w:type="dxa"/>
            </w:tcMar>
            <w:vAlign w:val="center"/>
          </w:tcPr>
          <w:p w14:paraId="2F9A0F8F">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备注</w:t>
            </w:r>
          </w:p>
        </w:tc>
      </w:tr>
      <w:tr w14:paraId="4B2998BA">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0" w:hRule="atLeast"/>
          <w:jc w:val="center"/>
        </w:trPr>
        <w:tc>
          <w:tcPr>
            <w:tcW w:w="505" w:type="dxa"/>
            <w:noWrap/>
            <w:tcMar>
              <w:top w:w="15" w:type="dxa"/>
              <w:left w:w="15" w:type="dxa"/>
              <w:bottom w:w="0" w:type="dxa"/>
              <w:right w:w="15" w:type="dxa"/>
            </w:tcMar>
            <w:vAlign w:val="bottom"/>
          </w:tcPr>
          <w:p w14:paraId="3101194B">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1</w:t>
            </w:r>
          </w:p>
        </w:tc>
        <w:tc>
          <w:tcPr>
            <w:tcW w:w="975" w:type="dxa"/>
            <w:noWrap/>
            <w:tcMar>
              <w:top w:w="15" w:type="dxa"/>
              <w:left w:w="15" w:type="dxa"/>
              <w:bottom w:w="0" w:type="dxa"/>
              <w:right w:w="15" w:type="dxa"/>
            </w:tcMar>
            <w:vAlign w:val="bottom"/>
          </w:tcPr>
          <w:p w14:paraId="0F29983D">
            <w:pPr>
              <w:spacing w:line="360" w:lineRule="auto"/>
              <w:jc w:val="center"/>
              <w:rPr>
                <w:rFonts w:hint="eastAsia" w:ascii="宋体" w:hAnsi="宋体" w:eastAsia="宋体" w:cs="宋体"/>
                <w:bCs/>
                <w:color w:val="000000"/>
                <w:sz w:val="24"/>
                <w:szCs w:val="24"/>
              </w:rPr>
            </w:pPr>
          </w:p>
        </w:tc>
        <w:tc>
          <w:tcPr>
            <w:tcW w:w="1005" w:type="dxa"/>
            <w:noWrap/>
            <w:tcMar>
              <w:top w:w="15" w:type="dxa"/>
              <w:left w:w="15" w:type="dxa"/>
              <w:bottom w:w="0" w:type="dxa"/>
              <w:right w:w="15" w:type="dxa"/>
            </w:tcMar>
            <w:vAlign w:val="bottom"/>
          </w:tcPr>
          <w:p w14:paraId="45A50577">
            <w:pPr>
              <w:spacing w:line="360" w:lineRule="auto"/>
              <w:jc w:val="center"/>
              <w:rPr>
                <w:rFonts w:hint="eastAsia" w:ascii="宋体" w:hAnsi="宋体" w:eastAsia="宋体" w:cs="宋体"/>
                <w:bCs/>
                <w:color w:val="000000"/>
                <w:sz w:val="24"/>
                <w:szCs w:val="24"/>
              </w:rPr>
            </w:pPr>
          </w:p>
        </w:tc>
        <w:tc>
          <w:tcPr>
            <w:tcW w:w="1346" w:type="dxa"/>
            <w:noWrap/>
            <w:tcMar>
              <w:top w:w="15" w:type="dxa"/>
              <w:left w:w="15" w:type="dxa"/>
              <w:bottom w:w="0" w:type="dxa"/>
              <w:right w:w="15" w:type="dxa"/>
            </w:tcMar>
          </w:tcPr>
          <w:p w14:paraId="1F4B31CF">
            <w:pPr>
              <w:spacing w:line="360" w:lineRule="auto"/>
              <w:jc w:val="center"/>
              <w:rPr>
                <w:rFonts w:hint="eastAsia" w:ascii="宋体" w:hAnsi="宋体" w:eastAsia="宋体" w:cs="宋体"/>
                <w:bCs/>
                <w:color w:val="000000"/>
                <w:sz w:val="24"/>
                <w:szCs w:val="24"/>
              </w:rPr>
            </w:pPr>
          </w:p>
        </w:tc>
        <w:tc>
          <w:tcPr>
            <w:tcW w:w="1843" w:type="dxa"/>
            <w:noWrap/>
            <w:tcMar>
              <w:top w:w="15" w:type="dxa"/>
              <w:left w:w="15" w:type="dxa"/>
              <w:bottom w:w="0" w:type="dxa"/>
              <w:right w:w="15" w:type="dxa"/>
            </w:tcMar>
          </w:tcPr>
          <w:p w14:paraId="1640B028">
            <w:pPr>
              <w:spacing w:line="360" w:lineRule="auto"/>
              <w:jc w:val="center"/>
              <w:rPr>
                <w:rFonts w:hint="eastAsia" w:ascii="宋体" w:hAnsi="宋体" w:eastAsia="宋体" w:cs="宋体"/>
                <w:bCs/>
                <w:color w:val="000000"/>
                <w:sz w:val="24"/>
                <w:szCs w:val="24"/>
              </w:rPr>
            </w:pPr>
          </w:p>
        </w:tc>
        <w:tc>
          <w:tcPr>
            <w:tcW w:w="708" w:type="dxa"/>
            <w:noWrap/>
            <w:tcMar>
              <w:top w:w="15" w:type="dxa"/>
              <w:left w:w="15" w:type="dxa"/>
              <w:bottom w:w="0" w:type="dxa"/>
              <w:right w:w="15" w:type="dxa"/>
            </w:tcMar>
            <w:vAlign w:val="bottom"/>
          </w:tcPr>
          <w:p w14:paraId="5026124C">
            <w:pPr>
              <w:spacing w:line="360" w:lineRule="auto"/>
              <w:jc w:val="center"/>
              <w:rPr>
                <w:rFonts w:hint="eastAsia" w:ascii="宋体" w:hAnsi="宋体" w:eastAsia="宋体" w:cs="宋体"/>
                <w:bCs/>
                <w:color w:val="000000"/>
                <w:sz w:val="24"/>
                <w:szCs w:val="24"/>
              </w:rPr>
            </w:pPr>
          </w:p>
        </w:tc>
        <w:tc>
          <w:tcPr>
            <w:tcW w:w="567" w:type="dxa"/>
            <w:noWrap/>
            <w:tcMar>
              <w:top w:w="15" w:type="dxa"/>
              <w:left w:w="15" w:type="dxa"/>
              <w:bottom w:w="0" w:type="dxa"/>
              <w:right w:w="15" w:type="dxa"/>
            </w:tcMar>
            <w:vAlign w:val="bottom"/>
          </w:tcPr>
          <w:p w14:paraId="593C4782">
            <w:pPr>
              <w:spacing w:line="360" w:lineRule="auto"/>
              <w:jc w:val="center"/>
              <w:rPr>
                <w:rFonts w:hint="eastAsia" w:ascii="宋体" w:hAnsi="宋体" w:eastAsia="宋体" w:cs="宋体"/>
                <w:bCs/>
                <w:color w:val="000000"/>
                <w:sz w:val="24"/>
                <w:szCs w:val="24"/>
              </w:rPr>
            </w:pPr>
          </w:p>
        </w:tc>
        <w:tc>
          <w:tcPr>
            <w:tcW w:w="709" w:type="dxa"/>
            <w:noWrap/>
            <w:tcMar>
              <w:top w:w="15" w:type="dxa"/>
              <w:left w:w="15" w:type="dxa"/>
              <w:bottom w:w="0" w:type="dxa"/>
              <w:right w:w="15" w:type="dxa"/>
            </w:tcMar>
            <w:vAlign w:val="bottom"/>
          </w:tcPr>
          <w:p w14:paraId="40A6BA86">
            <w:pPr>
              <w:spacing w:line="360" w:lineRule="auto"/>
              <w:jc w:val="center"/>
              <w:rPr>
                <w:rFonts w:hint="eastAsia" w:ascii="宋体" w:hAnsi="宋体" w:eastAsia="宋体" w:cs="宋体"/>
                <w:bCs/>
                <w:color w:val="000000"/>
                <w:sz w:val="24"/>
                <w:szCs w:val="24"/>
              </w:rPr>
            </w:pPr>
          </w:p>
        </w:tc>
        <w:tc>
          <w:tcPr>
            <w:tcW w:w="709" w:type="dxa"/>
            <w:noWrap/>
          </w:tcPr>
          <w:p w14:paraId="54B426C2">
            <w:pPr>
              <w:spacing w:line="360" w:lineRule="auto"/>
              <w:jc w:val="center"/>
              <w:rPr>
                <w:rFonts w:hint="eastAsia" w:ascii="宋体" w:hAnsi="宋体" w:eastAsia="宋体" w:cs="宋体"/>
                <w:bCs/>
                <w:color w:val="000000"/>
                <w:sz w:val="24"/>
                <w:szCs w:val="24"/>
              </w:rPr>
            </w:pPr>
          </w:p>
        </w:tc>
        <w:tc>
          <w:tcPr>
            <w:tcW w:w="1472" w:type="dxa"/>
            <w:noWrap/>
            <w:tcMar>
              <w:top w:w="15" w:type="dxa"/>
              <w:left w:w="15" w:type="dxa"/>
              <w:bottom w:w="0" w:type="dxa"/>
              <w:right w:w="15" w:type="dxa"/>
            </w:tcMar>
            <w:vAlign w:val="bottom"/>
          </w:tcPr>
          <w:p w14:paraId="79904469">
            <w:pPr>
              <w:spacing w:line="360" w:lineRule="auto"/>
              <w:jc w:val="center"/>
              <w:rPr>
                <w:rFonts w:hint="eastAsia" w:ascii="宋体" w:hAnsi="宋体" w:eastAsia="宋体" w:cs="宋体"/>
                <w:bCs/>
                <w:color w:val="000000"/>
                <w:sz w:val="24"/>
                <w:szCs w:val="24"/>
              </w:rPr>
            </w:pPr>
          </w:p>
        </w:tc>
      </w:tr>
      <w:tr w14:paraId="42134ACD">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tcMar>
              <w:top w:w="15" w:type="dxa"/>
              <w:left w:w="15" w:type="dxa"/>
              <w:bottom w:w="0" w:type="dxa"/>
              <w:right w:w="15" w:type="dxa"/>
            </w:tcMar>
            <w:vAlign w:val="bottom"/>
          </w:tcPr>
          <w:p w14:paraId="184068D9">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p>
        </w:tc>
        <w:tc>
          <w:tcPr>
            <w:tcW w:w="975" w:type="dxa"/>
            <w:noWrap/>
            <w:tcMar>
              <w:top w:w="15" w:type="dxa"/>
              <w:left w:w="15" w:type="dxa"/>
              <w:bottom w:w="0" w:type="dxa"/>
              <w:right w:w="15" w:type="dxa"/>
            </w:tcMar>
            <w:vAlign w:val="bottom"/>
          </w:tcPr>
          <w:p w14:paraId="727B4AA2">
            <w:pPr>
              <w:spacing w:line="360" w:lineRule="auto"/>
              <w:jc w:val="center"/>
              <w:rPr>
                <w:rFonts w:hint="eastAsia" w:ascii="宋体" w:hAnsi="宋体" w:eastAsia="宋体" w:cs="宋体"/>
                <w:bCs/>
                <w:color w:val="000000"/>
                <w:sz w:val="24"/>
                <w:szCs w:val="24"/>
              </w:rPr>
            </w:pPr>
          </w:p>
        </w:tc>
        <w:tc>
          <w:tcPr>
            <w:tcW w:w="1005" w:type="dxa"/>
            <w:noWrap/>
            <w:tcMar>
              <w:top w:w="15" w:type="dxa"/>
              <w:left w:w="15" w:type="dxa"/>
              <w:bottom w:w="0" w:type="dxa"/>
              <w:right w:w="15" w:type="dxa"/>
            </w:tcMar>
            <w:vAlign w:val="bottom"/>
          </w:tcPr>
          <w:p w14:paraId="014F8008">
            <w:pPr>
              <w:spacing w:line="360" w:lineRule="auto"/>
              <w:jc w:val="center"/>
              <w:rPr>
                <w:rFonts w:hint="eastAsia" w:ascii="宋体" w:hAnsi="宋体" w:eastAsia="宋体" w:cs="宋体"/>
                <w:bCs/>
                <w:color w:val="000000"/>
                <w:sz w:val="24"/>
                <w:szCs w:val="24"/>
              </w:rPr>
            </w:pPr>
          </w:p>
        </w:tc>
        <w:tc>
          <w:tcPr>
            <w:tcW w:w="1346" w:type="dxa"/>
            <w:noWrap/>
            <w:tcMar>
              <w:top w:w="15" w:type="dxa"/>
              <w:left w:w="15" w:type="dxa"/>
              <w:bottom w:w="0" w:type="dxa"/>
              <w:right w:w="15" w:type="dxa"/>
            </w:tcMar>
          </w:tcPr>
          <w:p w14:paraId="3D2A18CB">
            <w:pPr>
              <w:spacing w:line="360" w:lineRule="auto"/>
              <w:jc w:val="center"/>
              <w:rPr>
                <w:rFonts w:hint="eastAsia" w:ascii="宋体" w:hAnsi="宋体" w:eastAsia="宋体" w:cs="宋体"/>
                <w:bCs/>
                <w:color w:val="000000"/>
                <w:sz w:val="24"/>
                <w:szCs w:val="24"/>
              </w:rPr>
            </w:pPr>
          </w:p>
        </w:tc>
        <w:tc>
          <w:tcPr>
            <w:tcW w:w="1843" w:type="dxa"/>
            <w:noWrap/>
            <w:tcMar>
              <w:top w:w="15" w:type="dxa"/>
              <w:left w:w="15" w:type="dxa"/>
              <w:bottom w:w="0" w:type="dxa"/>
              <w:right w:w="15" w:type="dxa"/>
            </w:tcMar>
          </w:tcPr>
          <w:p w14:paraId="4278267E">
            <w:pPr>
              <w:spacing w:line="360" w:lineRule="auto"/>
              <w:jc w:val="center"/>
              <w:rPr>
                <w:rFonts w:hint="eastAsia" w:ascii="宋体" w:hAnsi="宋体" w:eastAsia="宋体" w:cs="宋体"/>
                <w:bCs/>
                <w:color w:val="000000"/>
                <w:sz w:val="24"/>
                <w:szCs w:val="24"/>
              </w:rPr>
            </w:pPr>
          </w:p>
        </w:tc>
        <w:tc>
          <w:tcPr>
            <w:tcW w:w="708" w:type="dxa"/>
            <w:noWrap/>
            <w:tcMar>
              <w:top w:w="15" w:type="dxa"/>
              <w:left w:w="15" w:type="dxa"/>
              <w:bottom w:w="0" w:type="dxa"/>
              <w:right w:w="15" w:type="dxa"/>
            </w:tcMar>
            <w:vAlign w:val="bottom"/>
          </w:tcPr>
          <w:p w14:paraId="7380315D">
            <w:pPr>
              <w:spacing w:line="360" w:lineRule="auto"/>
              <w:jc w:val="center"/>
              <w:rPr>
                <w:rFonts w:hint="eastAsia" w:ascii="宋体" w:hAnsi="宋体" w:eastAsia="宋体" w:cs="宋体"/>
                <w:bCs/>
                <w:color w:val="000000"/>
                <w:sz w:val="24"/>
                <w:szCs w:val="24"/>
              </w:rPr>
            </w:pPr>
          </w:p>
        </w:tc>
        <w:tc>
          <w:tcPr>
            <w:tcW w:w="567" w:type="dxa"/>
            <w:noWrap/>
            <w:tcMar>
              <w:top w:w="15" w:type="dxa"/>
              <w:left w:w="15" w:type="dxa"/>
              <w:bottom w:w="0" w:type="dxa"/>
              <w:right w:w="15" w:type="dxa"/>
            </w:tcMar>
            <w:vAlign w:val="bottom"/>
          </w:tcPr>
          <w:p w14:paraId="67EDD514">
            <w:pPr>
              <w:spacing w:line="360" w:lineRule="auto"/>
              <w:jc w:val="center"/>
              <w:rPr>
                <w:rFonts w:hint="eastAsia" w:ascii="宋体" w:hAnsi="宋体" w:eastAsia="宋体" w:cs="宋体"/>
                <w:bCs/>
                <w:color w:val="000000"/>
                <w:sz w:val="24"/>
                <w:szCs w:val="24"/>
              </w:rPr>
            </w:pPr>
          </w:p>
        </w:tc>
        <w:tc>
          <w:tcPr>
            <w:tcW w:w="709" w:type="dxa"/>
            <w:noWrap/>
            <w:tcMar>
              <w:top w:w="15" w:type="dxa"/>
              <w:left w:w="15" w:type="dxa"/>
              <w:bottom w:w="0" w:type="dxa"/>
              <w:right w:w="15" w:type="dxa"/>
            </w:tcMar>
            <w:vAlign w:val="bottom"/>
          </w:tcPr>
          <w:p w14:paraId="3638439C">
            <w:pPr>
              <w:spacing w:line="360" w:lineRule="auto"/>
              <w:jc w:val="center"/>
              <w:rPr>
                <w:rFonts w:hint="eastAsia" w:ascii="宋体" w:hAnsi="宋体" w:eastAsia="宋体" w:cs="宋体"/>
                <w:bCs/>
                <w:color w:val="000000"/>
                <w:sz w:val="24"/>
                <w:szCs w:val="24"/>
              </w:rPr>
            </w:pPr>
          </w:p>
        </w:tc>
        <w:tc>
          <w:tcPr>
            <w:tcW w:w="709" w:type="dxa"/>
            <w:noWrap/>
          </w:tcPr>
          <w:p w14:paraId="339847FE">
            <w:pPr>
              <w:spacing w:line="360" w:lineRule="auto"/>
              <w:jc w:val="center"/>
              <w:rPr>
                <w:rFonts w:hint="eastAsia" w:ascii="宋体" w:hAnsi="宋体" w:eastAsia="宋体" w:cs="宋体"/>
                <w:bCs/>
                <w:color w:val="000000"/>
                <w:sz w:val="24"/>
                <w:szCs w:val="24"/>
              </w:rPr>
            </w:pPr>
          </w:p>
        </w:tc>
        <w:tc>
          <w:tcPr>
            <w:tcW w:w="1472" w:type="dxa"/>
            <w:noWrap/>
            <w:tcMar>
              <w:top w:w="15" w:type="dxa"/>
              <w:left w:w="15" w:type="dxa"/>
              <w:bottom w:w="0" w:type="dxa"/>
              <w:right w:w="15" w:type="dxa"/>
            </w:tcMar>
            <w:vAlign w:val="bottom"/>
          </w:tcPr>
          <w:p w14:paraId="3A40DE16">
            <w:pPr>
              <w:spacing w:line="360" w:lineRule="auto"/>
              <w:jc w:val="center"/>
              <w:rPr>
                <w:rFonts w:hint="eastAsia" w:ascii="宋体" w:hAnsi="宋体" w:eastAsia="宋体" w:cs="宋体"/>
                <w:bCs/>
                <w:color w:val="000000"/>
                <w:sz w:val="24"/>
                <w:szCs w:val="24"/>
              </w:rPr>
            </w:pPr>
          </w:p>
        </w:tc>
      </w:tr>
      <w:tr w14:paraId="56FEAA6E">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tcMar>
              <w:top w:w="15" w:type="dxa"/>
              <w:left w:w="15" w:type="dxa"/>
              <w:bottom w:w="0" w:type="dxa"/>
              <w:right w:w="15" w:type="dxa"/>
            </w:tcMar>
            <w:vAlign w:val="bottom"/>
          </w:tcPr>
          <w:p w14:paraId="2985036D">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3</w:t>
            </w:r>
          </w:p>
        </w:tc>
        <w:tc>
          <w:tcPr>
            <w:tcW w:w="975" w:type="dxa"/>
            <w:noWrap/>
            <w:tcMar>
              <w:top w:w="15" w:type="dxa"/>
              <w:left w:w="15" w:type="dxa"/>
              <w:bottom w:w="0" w:type="dxa"/>
              <w:right w:w="15" w:type="dxa"/>
            </w:tcMar>
            <w:vAlign w:val="bottom"/>
          </w:tcPr>
          <w:p w14:paraId="4F981AD6">
            <w:pPr>
              <w:spacing w:line="360" w:lineRule="auto"/>
              <w:jc w:val="center"/>
              <w:rPr>
                <w:rFonts w:hint="eastAsia" w:ascii="宋体" w:hAnsi="宋体" w:eastAsia="宋体" w:cs="宋体"/>
                <w:bCs/>
                <w:color w:val="000000"/>
                <w:sz w:val="24"/>
                <w:szCs w:val="24"/>
              </w:rPr>
            </w:pPr>
          </w:p>
        </w:tc>
        <w:tc>
          <w:tcPr>
            <w:tcW w:w="1005" w:type="dxa"/>
            <w:noWrap/>
            <w:tcMar>
              <w:top w:w="15" w:type="dxa"/>
              <w:left w:w="15" w:type="dxa"/>
              <w:bottom w:w="0" w:type="dxa"/>
              <w:right w:w="15" w:type="dxa"/>
            </w:tcMar>
            <w:vAlign w:val="bottom"/>
          </w:tcPr>
          <w:p w14:paraId="2F1C1A28">
            <w:pPr>
              <w:spacing w:line="360" w:lineRule="auto"/>
              <w:jc w:val="center"/>
              <w:rPr>
                <w:rFonts w:hint="eastAsia" w:ascii="宋体" w:hAnsi="宋体" w:eastAsia="宋体" w:cs="宋体"/>
                <w:bCs/>
                <w:color w:val="000000"/>
                <w:sz w:val="24"/>
                <w:szCs w:val="24"/>
              </w:rPr>
            </w:pPr>
          </w:p>
        </w:tc>
        <w:tc>
          <w:tcPr>
            <w:tcW w:w="1346" w:type="dxa"/>
            <w:noWrap/>
            <w:tcMar>
              <w:top w:w="15" w:type="dxa"/>
              <w:left w:w="15" w:type="dxa"/>
              <w:bottom w:w="0" w:type="dxa"/>
              <w:right w:w="15" w:type="dxa"/>
            </w:tcMar>
          </w:tcPr>
          <w:p w14:paraId="08C0AD25">
            <w:pPr>
              <w:spacing w:line="360" w:lineRule="auto"/>
              <w:jc w:val="center"/>
              <w:rPr>
                <w:rFonts w:hint="eastAsia" w:ascii="宋体" w:hAnsi="宋体" w:eastAsia="宋体" w:cs="宋体"/>
                <w:bCs/>
                <w:color w:val="000000"/>
                <w:sz w:val="24"/>
                <w:szCs w:val="24"/>
              </w:rPr>
            </w:pPr>
          </w:p>
        </w:tc>
        <w:tc>
          <w:tcPr>
            <w:tcW w:w="1843" w:type="dxa"/>
            <w:noWrap/>
            <w:tcMar>
              <w:top w:w="15" w:type="dxa"/>
              <w:left w:w="15" w:type="dxa"/>
              <w:bottom w:w="0" w:type="dxa"/>
              <w:right w:w="15" w:type="dxa"/>
            </w:tcMar>
          </w:tcPr>
          <w:p w14:paraId="4D4272D6">
            <w:pPr>
              <w:spacing w:line="360" w:lineRule="auto"/>
              <w:jc w:val="center"/>
              <w:rPr>
                <w:rFonts w:hint="eastAsia" w:ascii="宋体" w:hAnsi="宋体" w:eastAsia="宋体" w:cs="宋体"/>
                <w:bCs/>
                <w:color w:val="000000"/>
                <w:sz w:val="24"/>
                <w:szCs w:val="24"/>
              </w:rPr>
            </w:pPr>
          </w:p>
        </w:tc>
        <w:tc>
          <w:tcPr>
            <w:tcW w:w="708" w:type="dxa"/>
            <w:noWrap/>
            <w:tcMar>
              <w:top w:w="15" w:type="dxa"/>
              <w:left w:w="15" w:type="dxa"/>
              <w:bottom w:w="0" w:type="dxa"/>
              <w:right w:w="15" w:type="dxa"/>
            </w:tcMar>
            <w:vAlign w:val="bottom"/>
          </w:tcPr>
          <w:p w14:paraId="548A0E3A">
            <w:pPr>
              <w:spacing w:line="360" w:lineRule="auto"/>
              <w:jc w:val="center"/>
              <w:rPr>
                <w:rFonts w:hint="eastAsia" w:ascii="宋体" w:hAnsi="宋体" w:eastAsia="宋体" w:cs="宋体"/>
                <w:bCs/>
                <w:color w:val="000000"/>
                <w:sz w:val="24"/>
                <w:szCs w:val="24"/>
              </w:rPr>
            </w:pPr>
          </w:p>
        </w:tc>
        <w:tc>
          <w:tcPr>
            <w:tcW w:w="567" w:type="dxa"/>
            <w:noWrap/>
            <w:tcMar>
              <w:top w:w="15" w:type="dxa"/>
              <w:left w:w="15" w:type="dxa"/>
              <w:bottom w:w="0" w:type="dxa"/>
              <w:right w:w="15" w:type="dxa"/>
            </w:tcMar>
            <w:vAlign w:val="bottom"/>
          </w:tcPr>
          <w:p w14:paraId="543CFF9F">
            <w:pPr>
              <w:spacing w:line="360" w:lineRule="auto"/>
              <w:jc w:val="center"/>
              <w:rPr>
                <w:rFonts w:hint="eastAsia" w:ascii="宋体" w:hAnsi="宋体" w:eastAsia="宋体" w:cs="宋体"/>
                <w:bCs/>
                <w:color w:val="000000"/>
                <w:sz w:val="24"/>
                <w:szCs w:val="24"/>
              </w:rPr>
            </w:pPr>
          </w:p>
        </w:tc>
        <w:tc>
          <w:tcPr>
            <w:tcW w:w="709" w:type="dxa"/>
            <w:noWrap/>
            <w:tcMar>
              <w:top w:w="15" w:type="dxa"/>
              <w:left w:w="15" w:type="dxa"/>
              <w:bottom w:w="0" w:type="dxa"/>
              <w:right w:w="15" w:type="dxa"/>
            </w:tcMar>
            <w:vAlign w:val="bottom"/>
          </w:tcPr>
          <w:p w14:paraId="07DDC3C5">
            <w:pPr>
              <w:spacing w:line="360" w:lineRule="auto"/>
              <w:jc w:val="center"/>
              <w:rPr>
                <w:rFonts w:hint="eastAsia" w:ascii="宋体" w:hAnsi="宋体" w:eastAsia="宋体" w:cs="宋体"/>
                <w:bCs/>
                <w:color w:val="000000"/>
                <w:sz w:val="24"/>
                <w:szCs w:val="24"/>
              </w:rPr>
            </w:pPr>
          </w:p>
        </w:tc>
        <w:tc>
          <w:tcPr>
            <w:tcW w:w="709" w:type="dxa"/>
            <w:noWrap/>
          </w:tcPr>
          <w:p w14:paraId="18871D9C">
            <w:pPr>
              <w:spacing w:line="360" w:lineRule="auto"/>
              <w:jc w:val="center"/>
              <w:rPr>
                <w:rFonts w:hint="eastAsia" w:ascii="宋体" w:hAnsi="宋体" w:eastAsia="宋体" w:cs="宋体"/>
                <w:bCs/>
                <w:color w:val="000000"/>
                <w:sz w:val="24"/>
                <w:szCs w:val="24"/>
              </w:rPr>
            </w:pPr>
          </w:p>
        </w:tc>
        <w:tc>
          <w:tcPr>
            <w:tcW w:w="1472" w:type="dxa"/>
            <w:noWrap/>
            <w:tcMar>
              <w:top w:w="15" w:type="dxa"/>
              <w:left w:w="15" w:type="dxa"/>
              <w:bottom w:w="0" w:type="dxa"/>
              <w:right w:w="15" w:type="dxa"/>
            </w:tcMar>
            <w:vAlign w:val="bottom"/>
          </w:tcPr>
          <w:p w14:paraId="677D4E1B">
            <w:pPr>
              <w:spacing w:line="360" w:lineRule="auto"/>
              <w:jc w:val="center"/>
              <w:rPr>
                <w:rFonts w:hint="eastAsia" w:ascii="宋体" w:hAnsi="宋体" w:eastAsia="宋体" w:cs="宋体"/>
                <w:bCs/>
                <w:color w:val="000000"/>
                <w:sz w:val="24"/>
                <w:szCs w:val="24"/>
              </w:rPr>
            </w:pPr>
          </w:p>
        </w:tc>
      </w:tr>
      <w:tr w14:paraId="1BC3C6BA">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2" w:hRule="atLeast"/>
          <w:jc w:val="center"/>
        </w:trPr>
        <w:tc>
          <w:tcPr>
            <w:tcW w:w="505" w:type="dxa"/>
            <w:noWrap/>
            <w:tcMar>
              <w:top w:w="15" w:type="dxa"/>
              <w:left w:w="15" w:type="dxa"/>
              <w:bottom w:w="0" w:type="dxa"/>
              <w:right w:w="15" w:type="dxa"/>
            </w:tcMar>
            <w:vAlign w:val="bottom"/>
          </w:tcPr>
          <w:p w14:paraId="42136123">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4</w:t>
            </w:r>
          </w:p>
        </w:tc>
        <w:tc>
          <w:tcPr>
            <w:tcW w:w="975" w:type="dxa"/>
            <w:noWrap/>
            <w:tcMar>
              <w:top w:w="15" w:type="dxa"/>
              <w:left w:w="15" w:type="dxa"/>
              <w:bottom w:w="0" w:type="dxa"/>
              <w:right w:w="15" w:type="dxa"/>
            </w:tcMar>
            <w:vAlign w:val="bottom"/>
          </w:tcPr>
          <w:p w14:paraId="2BFF491D">
            <w:pPr>
              <w:spacing w:line="360" w:lineRule="auto"/>
              <w:jc w:val="center"/>
              <w:rPr>
                <w:rFonts w:hint="eastAsia" w:ascii="宋体" w:hAnsi="宋体" w:eastAsia="宋体" w:cs="宋体"/>
                <w:bCs/>
                <w:color w:val="000000"/>
                <w:sz w:val="24"/>
                <w:szCs w:val="24"/>
              </w:rPr>
            </w:pPr>
          </w:p>
        </w:tc>
        <w:tc>
          <w:tcPr>
            <w:tcW w:w="1005" w:type="dxa"/>
            <w:noWrap/>
            <w:tcMar>
              <w:top w:w="15" w:type="dxa"/>
              <w:left w:w="15" w:type="dxa"/>
              <w:bottom w:w="0" w:type="dxa"/>
              <w:right w:w="15" w:type="dxa"/>
            </w:tcMar>
            <w:vAlign w:val="bottom"/>
          </w:tcPr>
          <w:p w14:paraId="6F0F860A">
            <w:pPr>
              <w:spacing w:line="360" w:lineRule="auto"/>
              <w:jc w:val="center"/>
              <w:rPr>
                <w:rFonts w:hint="eastAsia" w:ascii="宋体" w:hAnsi="宋体" w:eastAsia="宋体" w:cs="宋体"/>
                <w:bCs/>
                <w:color w:val="000000"/>
                <w:sz w:val="24"/>
                <w:szCs w:val="24"/>
              </w:rPr>
            </w:pPr>
          </w:p>
        </w:tc>
        <w:tc>
          <w:tcPr>
            <w:tcW w:w="1346" w:type="dxa"/>
            <w:noWrap/>
            <w:tcMar>
              <w:top w:w="15" w:type="dxa"/>
              <w:left w:w="15" w:type="dxa"/>
              <w:bottom w:w="0" w:type="dxa"/>
              <w:right w:w="15" w:type="dxa"/>
            </w:tcMar>
          </w:tcPr>
          <w:p w14:paraId="79F65785">
            <w:pPr>
              <w:spacing w:line="360" w:lineRule="auto"/>
              <w:jc w:val="center"/>
              <w:rPr>
                <w:rFonts w:hint="eastAsia" w:ascii="宋体" w:hAnsi="宋体" w:eastAsia="宋体" w:cs="宋体"/>
                <w:bCs/>
                <w:color w:val="000000"/>
                <w:sz w:val="24"/>
                <w:szCs w:val="24"/>
              </w:rPr>
            </w:pPr>
          </w:p>
        </w:tc>
        <w:tc>
          <w:tcPr>
            <w:tcW w:w="1843" w:type="dxa"/>
            <w:noWrap/>
            <w:tcMar>
              <w:top w:w="15" w:type="dxa"/>
              <w:left w:w="15" w:type="dxa"/>
              <w:bottom w:w="0" w:type="dxa"/>
              <w:right w:w="15" w:type="dxa"/>
            </w:tcMar>
          </w:tcPr>
          <w:p w14:paraId="78C960FD">
            <w:pPr>
              <w:spacing w:line="360" w:lineRule="auto"/>
              <w:jc w:val="center"/>
              <w:rPr>
                <w:rFonts w:hint="eastAsia" w:ascii="宋体" w:hAnsi="宋体" w:eastAsia="宋体" w:cs="宋体"/>
                <w:bCs/>
                <w:color w:val="000000"/>
                <w:sz w:val="24"/>
                <w:szCs w:val="24"/>
              </w:rPr>
            </w:pPr>
          </w:p>
        </w:tc>
        <w:tc>
          <w:tcPr>
            <w:tcW w:w="708" w:type="dxa"/>
            <w:noWrap/>
            <w:tcMar>
              <w:top w:w="15" w:type="dxa"/>
              <w:left w:w="15" w:type="dxa"/>
              <w:bottom w:w="0" w:type="dxa"/>
              <w:right w:w="15" w:type="dxa"/>
            </w:tcMar>
            <w:vAlign w:val="bottom"/>
          </w:tcPr>
          <w:p w14:paraId="57EBF728">
            <w:pPr>
              <w:spacing w:line="360" w:lineRule="auto"/>
              <w:jc w:val="center"/>
              <w:rPr>
                <w:rFonts w:hint="eastAsia" w:ascii="宋体" w:hAnsi="宋体" w:eastAsia="宋体" w:cs="宋体"/>
                <w:bCs/>
                <w:color w:val="000000"/>
                <w:sz w:val="24"/>
                <w:szCs w:val="24"/>
              </w:rPr>
            </w:pPr>
          </w:p>
        </w:tc>
        <w:tc>
          <w:tcPr>
            <w:tcW w:w="567" w:type="dxa"/>
            <w:noWrap/>
            <w:tcMar>
              <w:top w:w="15" w:type="dxa"/>
              <w:left w:w="15" w:type="dxa"/>
              <w:bottom w:w="0" w:type="dxa"/>
              <w:right w:w="15" w:type="dxa"/>
            </w:tcMar>
            <w:vAlign w:val="bottom"/>
          </w:tcPr>
          <w:p w14:paraId="6F9F3763">
            <w:pPr>
              <w:spacing w:line="360" w:lineRule="auto"/>
              <w:jc w:val="center"/>
              <w:rPr>
                <w:rFonts w:hint="eastAsia" w:ascii="宋体" w:hAnsi="宋体" w:eastAsia="宋体" w:cs="宋体"/>
                <w:bCs/>
                <w:color w:val="000000"/>
                <w:sz w:val="24"/>
                <w:szCs w:val="24"/>
              </w:rPr>
            </w:pPr>
          </w:p>
        </w:tc>
        <w:tc>
          <w:tcPr>
            <w:tcW w:w="709" w:type="dxa"/>
            <w:noWrap/>
            <w:tcMar>
              <w:top w:w="15" w:type="dxa"/>
              <w:left w:w="15" w:type="dxa"/>
              <w:bottom w:w="0" w:type="dxa"/>
              <w:right w:w="15" w:type="dxa"/>
            </w:tcMar>
            <w:vAlign w:val="bottom"/>
          </w:tcPr>
          <w:p w14:paraId="68892502">
            <w:pPr>
              <w:spacing w:line="360" w:lineRule="auto"/>
              <w:jc w:val="center"/>
              <w:rPr>
                <w:rFonts w:hint="eastAsia" w:ascii="宋体" w:hAnsi="宋体" w:eastAsia="宋体" w:cs="宋体"/>
                <w:bCs/>
                <w:color w:val="000000"/>
                <w:sz w:val="24"/>
                <w:szCs w:val="24"/>
              </w:rPr>
            </w:pPr>
          </w:p>
        </w:tc>
        <w:tc>
          <w:tcPr>
            <w:tcW w:w="709" w:type="dxa"/>
            <w:noWrap/>
          </w:tcPr>
          <w:p w14:paraId="25D5E117">
            <w:pPr>
              <w:spacing w:line="360" w:lineRule="auto"/>
              <w:jc w:val="center"/>
              <w:rPr>
                <w:rFonts w:hint="eastAsia" w:ascii="宋体" w:hAnsi="宋体" w:eastAsia="宋体" w:cs="宋体"/>
                <w:bCs/>
                <w:color w:val="000000"/>
                <w:sz w:val="24"/>
                <w:szCs w:val="24"/>
              </w:rPr>
            </w:pPr>
          </w:p>
        </w:tc>
        <w:tc>
          <w:tcPr>
            <w:tcW w:w="1472" w:type="dxa"/>
            <w:noWrap/>
            <w:tcMar>
              <w:top w:w="15" w:type="dxa"/>
              <w:left w:w="15" w:type="dxa"/>
              <w:bottom w:w="0" w:type="dxa"/>
              <w:right w:w="15" w:type="dxa"/>
            </w:tcMar>
            <w:vAlign w:val="bottom"/>
          </w:tcPr>
          <w:p w14:paraId="68433942">
            <w:pPr>
              <w:spacing w:line="360" w:lineRule="auto"/>
              <w:jc w:val="center"/>
              <w:rPr>
                <w:rFonts w:hint="eastAsia" w:ascii="宋体" w:hAnsi="宋体" w:eastAsia="宋体" w:cs="宋体"/>
                <w:bCs/>
                <w:color w:val="000000"/>
                <w:sz w:val="24"/>
                <w:szCs w:val="24"/>
              </w:rPr>
            </w:pPr>
          </w:p>
        </w:tc>
      </w:tr>
      <w:tr w14:paraId="5273BD80">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tcMar>
              <w:top w:w="15" w:type="dxa"/>
              <w:left w:w="15" w:type="dxa"/>
              <w:bottom w:w="0" w:type="dxa"/>
              <w:right w:w="15" w:type="dxa"/>
            </w:tcMar>
            <w:vAlign w:val="bottom"/>
          </w:tcPr>
          <w:p w14:paraId="0187F6BA">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5</w:t>
            </w:r>
          </w:p>
        </w:tc>
        <w:tc>
          <w:tcPr>
            <w:tcW w:w="975" w:type="dxa"/>
            <w:noWrap/>
            <w:tcMar>
              <w:top w:w="15" w:type="dxa"/>
              <w:left w:w="15" w:type="dxa"/>
              <w:bottom w:w="0" w:type="dxa"/>
              <w:right w:w="15" w:type="dxa"/>
            </w:tcMar>
            <w:vAlign w:val="bottom"/>
          </w:tcPr>
          <w:p w14:paraId="7785A3A4">
            <w:pPr>
              <w:spacing w:line="360" w:lineRule="auto"/>
              <w:jc w:val="center"/>
              <w:rPr>
                <w:rFonts w:hint="eastAsia" w:ascii="宋体" w:hAnsi="宋体" w:eastAsia="宋体" w:cs="宋体"/>
                <w:bCs/>
                <w:color w:val="000000"/>
                <w:sz w:val="24"/>
                <w:szCs w:val="24"/>
              </w:rPr>
            </w:pPr>
          </w:p>
        </w:tc>
        <w:tc>
          <w:tcPr>
            <w:tcW w:w="1005" w:type="dxa"/>
            <w:noWrap/>
            <w:tcMar>
              <w:top w:w="15" w:type="dxa"/>
              <w:left w:w="15" w:type="dxa"/>
              <w:bottom w:w="0" w:type="dxa"/>
              <w:right w:w="15" w:type="dxa"/>
            </w:tcMar>
            <w:vAlign w:val="bottom"/>
          </w:tcPr>
          <w:p w14:paraId="62E220C4">
            <w:pPr>
              <w:spacing w:line="360" w:lineRule="auto"/>
              <w:jc w:val="center"/>
              <w:rPr>
                <w:rFonts w:hint="eastAsia" w:ascii="宋体" w:hAnsi="宋体" w:eastAsia="宋体" w:cs="宋体"/>
                <w:bCs/>
                <w:color w:val="000000"/>
                <w:sz w:val="24"/>
                <w:szCs w:val="24"/>
              </w:rPr>
            </w:pPr>
          </w:p>
        </w:tc>
        <w:tc>
          <w:tcPr>
            <w:tcW w:w="1346" w:type="dxa"/>
            <w:noWrap/>
            <w:tcMar>
              <w:top w:w="15" w:type="dxa"/>
              <w:left w:w="15" w:type="dxa"/>
              <w:bottom w:w="0" w:type="dxa"/>
              <w:right w:w="15" w:type="dxa"/>
            </w:tcMar>
          </w:tcPr>
          <w:p w14:paraId="546237A0">
            <w:pPr>
              <w:spacing w:line="360" w:lineRule="auto"/>
              <w:jc w:val="center"/>
              <w:rPr>
                <w:rFonts w:hint="eastAsia" w:ascii="宋体" w:hAnsi="宋体" w:eastAsia="宋体" w:cs="宋体"/>
                <w:bCs/>
                <w:color w:val="000000"/>
                <w:sz w:val="24"/>
                <w:szCs w:val="24"/>
              </w:rPr>
            </w:pPr>
          </w:p>
        </w:tc>
        <w:tc>
          <w:tcPr>
            <w:tcW w:w="1843" w:type="dxa"/>
            <w:noWrap/>
            <w:tcMar>
              <w:top w:w="15" w:type="dxa"/>
              <w:left w:w="15" w:type="dxa"/>
              <w:bottom w:w="0" w:type="dxa"/>
              <w:right w:w="15" w:type="dxa"/>
            </w:tcMar>
          </w:tcPr>
          <w:p w14:paraId="4C345E70">
            <w:pPr>
              <w:spacing w:line="360" w:lineRule="auto"/>
              <w:jc w:val="center"/>
              <w:rPr>
                <w:rFonts w:hint="eastAsia" w:ascii="宋体" w:hAnsi="宋体" w:eastAsia="宋体" w:cs="宋体"/>
                <w:bCs/>
                <w:color w:val="000000"/>
                <w:sz w:val="24"/>
                <w:szCs w:val="24"/>
              </w:rPr>
            </w:pPr>
          </w:p>
        </w:tc>
        <w:tc>
          <w:tcPr>
            <w:tcW w:w="708" w:type="dxa"/>
            <w:noWrap/>
            <w:tcMar>
              <w:top w:w="15" w:type="dxa"/>
              <w:left w:w="15" w:type="dxa"/>
              <w:bottom w:w="0" w:type="dxa"/>
              <w:right w:w="15" w:type="dxa"/>
            </w:tcMar>
            <w:vAlign w:val="bottom"/>
          </w:tcPr>
          <w:p w14:paraId="72F83B67">
            <w:pPr>
              <w:spacing w:line="360" w:lineRule="auto"/>
              <w:jc w:val="center"/>
              <w:rPr>
                <w:rFonts w:hint="eastAsia" w:ascii="宋体" w:hAnsi="宋体" w:eastAsia="宋体" w:cs="宋体"/>
                <w:bCs/>
                <w:color w:val="000000"/>
                <w:sz w:val="24"/>
                <w:szCs w:val="24"/>
              </w:rPr>
            </w:pPr>
          </w:p>
        </w:tc>
        <w:tc>
          <w:tcPr>
            <w:tcW w:w="567" w:type="dxa"/>
            <w:noWrap/>
            <w:tcMar>
              <w:top w:w="15" w:type="dxa"/>
              <w:left w:w="15" w:type="dxa"/>
              <w:bottom w:w="0" w:type="dxa"/>
              <w:right w:w="15" w:type="dxa"/>
            </w:tcMar>
            <w:vAlign w:val="bottom"/>
          </w:tcPr>
          <w:p w14:paraId="0BC5397D">
            <w:pPr>
              <w:spacing w:line="360" w:lineRule="auto"/>
              <w:jc w:val="center"/>
              <w:rPr>
                <w:rFonts w:hint="eastAsia" w:ascii="宋体" w:hAnsi="宋体" w:eastAsia="宋体" w:cs="宋体"/>
                <w:bCs/>
                <w:color w:val="000000"/>
                <w:sz w:val="24"/>
                <w:szCs w:val="24"/>
              </w:rPr>
            </w:pPr>
          </w:p>
        </w:tc>
        <w:tc>
          <w:tcPr>
            <w:tcW w:w="709" w:type="dxa"/>
            <w:noWrap/>
            <w:tcMar>
              <w:top w:w="15" w:type="dxa"/>
              <w:left w:w="15" w:type="dxa"/>
              <w:bottom w:w="0" w:type="dxa"/>
              <w:right w:w="15" w:type="dxa"/>
            </w:tcMar>
            <w:vAlign w:val="bottom"/>
          </w:tcPr>
          <w:p w14:paraId="5293051C">
            <w:pPr>
              <w:spacing w:line="360" w:lineRule="auto"/>
              <w:jc w:val="center"/>
              <w:rPr>
                <w:rFonts w:hint="eastAsia" w:ascii="宋体" w:hAnsi="宋体" w:eastAsia="宋体" w:cs="宋体"/>
                <w:bCs/>
                <w:color w:val="000000"/>
                <w:sz w:val="24"/>
                <w:szCs w:val="24"/>
              </w:rPr>
            </w:pPr>
          </w:p>
        </w:tc>
        <w:tc>
          <w:tcPr>
            <w:tcW w:w="709" w:type="dxa"/>
            <w:noWrap/>
          </w:tcPr>
          <w:p w14:paraId="18A7906C">
            <w:pPr>
              <w:spacing w:line="360" w:lineRule="auto"/>
              <w:jc w:val="center"/>
              <w:rPr>
                <w:rFonts w:hint="eastAsia" w:ascii="宋体" w:hAnsi="宋体" w:eastAsia="宋体" w:cs="宋体"/>
                <w:bCs/>
                <w:color w:val="000000"/>
                <w:sz w:val="24"/>
                <w:szCs w:val="24"/>
              </w:rPr>
            </w:pPr>
          </w:p>
        </w:tc>
        <w:tc>
          <w:tcPr>
            <w:tcW w:w="1472" w:type="dxa"/>
            <w:noWrap/>
            <w:tcMar>
              <w:top w:w="15" w:type="dxa"/>
              <w:left w:w="15" w:type="dxa"/>
              <w:bottom w:w="0" w:type="dxa"/>
              <w:right w:w="15" w:type="dxa"/>
            </w:tcMar>
            <w:vAlign w:val="bottom"/>
          </w:tcPr>
          <w:p w14:paraId="263AAD12">
            <w:pPr>
              <w:spacing w:line="360" w:lineRule="auto"/>
              <w:jc w:val="center"/>
              <w:rPr>
                <w:rFonts w:hint="eastAsia" w:ascii="宋体" w:hAnsi="宋体" w:eastAsia="宋体" w:cs="宋体"/>
                <w:bCs/>
                <w:color w:val="000000"/>
                <w:sz w:val="24"/>
                <w:szCs w:val="24"/>
              </w:rPr>
            </w:pPr>
          </w:p>
        </w:tc>
      </w:tr>
      <w:tr w14:paraId="69301C76">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tcMar>
              <w:top w:w="15" w:type="dxa"/>
              <w:left w:w="15" w:type="dxa"/>
              <w:bottom w:w="0" w:type="dxa"/>
              <w:right w:w="15" w:type="dxa"/>
            </w:tcMar>
            <w:vAlign w:val="bottom"/>
          </w:tcPr>
          <w:p w14:paraId="3618563F">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6</w:t>
            </w:r>
          </w:p>
        </w:tc>
        <w:tc>
          <w:tcPr>
            <w:tcW w:w="975" w:type="dxa"/>
            <w:noWrap/>
            <w:tcMar>
              <w:top w:w="15" w:type="dxa"/>
              <w:left w:w="15" w:type="dxa"/>
              <w:bottom w:w="0" w:type="dxa"/>
              <w:right w:w="15" w:type="dxa"/>
            </w:tcMar>
            <w:vAlign w:val="bottom"/>
          </w:tcPr>
          <w:p w14:paraId="202DCCEF">
            <w:pPr>
              <w:spacing w:line="360" w:lineRule="auto"/>
              <w:jc w:val="center"/>
              <w:rPr>
                <w:rFonts w:hint="eastAsia" w:ascii="宋体" w:hAnsi="宋体" w:eastAsia="宋体" w:cs="宋体"/>
                <w:bCs/>
                <w:color w:val="000000"/>
                <w:sz w:val="24"/>
                <w:szCs w:val="24"/>
              </w:rPr>
            </w:pPr>
          </w:p>
        </w:tc>
        <w:tc>
          <w:tcPr>
            <w:tcW w:w="1005" w:type="dxa"/>
            <w:noWrap/>
            <w:tcMar>
              <w:top w:w="15" w:type="dxa"/>
              <w:left w:w="15" w:type="dxa"/>
              <w:bottom w:w="0" w:type="dxa"/>
              <w:right w:w="15" w:type="dxa"/>
            </w:tcMar>
            <w:vAlign w:val="bottom"/>
          </w:tcPr>
          <w:p w14:paraId="3226D40F">
            <w:pPr>
              <w:spacing w:line="360" w:lineRule="auto"/>
              <w:jc w:val="center"/>
              <w:rPr>
                <w:rFonts w:hint="eastAsia" w:ascii="宋体" w:hAnsi="宋体" w:eastAsia="宋体" w:cs="宋体"/>
                <w:bCs/>
                <w:color w:val="000000"/>
                <w:sz w:val="24"/>
                <w:szCs w:val="24"/>
              </w:rPr>
            </w:pPr>
          </w:p>
        </w:tc>
        <w:tc>
          <w:tcPr>
            <w:tcW w:w="1346" w:type="dxa"/>
            <w:noWrap/>
            <w:tcMar>
              <w:top w:w="15" w:type="dxa"/>
              <w:left w:w="15" w:type="dxa"/>
              <w:bottom w:w="0" w:type="dxa"/>
              <w:right w:w="15" w:type="dxa"/>
            </w:tcMar>
          </w:tcPr>
          <w:p w14:paraId="1CF9DAAA">
            <w:pPr>
              <w:spacing w:line="360" w:lineRule="auto"/>
              <w:jc w:val="center"/>
              <w:rPr>
                <w:rFonts w:hint="eastAsia" w:ascii="宋体" w:hAnsi="宋体" w:eastAsia="宋体" w:cs="宋体"/>
                <w:bCs/>
                <w:color w:val="000000"/>
                <w:sz w:val="24"/>
                <w:szCs w:val="24"/>
              </w:rPr>
            </w:pPr>
          </w:p>
        </w:tc>
        <w:tc>
          <w:tcPr>
            <w:tcW w:w="1843" w:type="dxa"/>
            <w:noWrap/>
            <w:tcMar>
              <w:top w:w="15" w:type="dxa"/>
              <w:left w:w="15" w:type="dxa"/>
              <w:bottom w:w="0" w:type="dxa"/>
              <w:right w:w="15" w:type="dxa"/>
            </w:tcMar>
          </w:tcPr>
          <w:p w14:paraId="7B43B893">
            <w:pPr>
              <w:spacing w:line="360" w:lineRule="auto"/>
              <w:jc w:val="center"/>
              <w:rPr>
                <w:rFonts w:hint="eastAsia" w:ascii="宋体" w:hAnsi="宋体" w:eastAsia="宋体" w:cs="宋体"/>
                <w:bCs/>
                <w:color w:val="000000"/>
                <w:sz w:val="24"/>
                <w:szCs w:val="24"/>
              </w:rPr>
            </w:pPr>
          </w:p>
        </w:tc>
        <w:tc>
          <w:tcPr>
            <w:tcW w:w="708" w:type="dxa"/>
            <w:noWrap/>
            <w:tcMar>
              <w:top w:w="15" w:type="dxa"/>
              <w:left w:w="15" w:type="dxa"/>
              <w:bottom w:w="0" w:type="dxa"/>
              <w:right w:w="15" w:type="dxa"/>
            </w:tcMar>
            <w:vAlign w:val="bottom"/>
          </w:tcPr>
          <w:p w14:paraId="2C6BFAB2">
            <w:pPr>
              <w:spacing w:line="360" w:lineRule="auto"/>
              <w:jc w:val="center"/>
              <w:rPr>
                <w:rFonts w:hint="eastAsia" w:ascii="宋体" w:hAnsi="宋体" w:eastAsia="宋体" w:cs="宋体"/>
                <w:bCs/>
                <w:color w:val="000000"/>
                <w:sz w:val="24"/>
                <w:szCs w:val="24"/>
              </w:rPr>
            </w:pPr>
          </w:p>
        </w:tc>
        <w:tc>
          <w:tcPr>
            <w:tcW w:w="567" w:type="dxa"/>
            <w:noWrap/>
            <w:tcMar>
              <w:top w:w="15" w:type="dxa"/>
              <w:left w:w="15" w:type="dxa"/>
              <w:bottom w:w="0" w:type="dxa"/>
              <w:right w:w="15" w:type="dxa"/>
            </w:tcMar>
            <w:vAlign w:val="bottom"/>
          </w:tcPr>
          <w:p w14:paraId="2AC6CBFA">
            <w:pPr>
              <w:spacing w:line="360" w:lineRule="auto"/>
              <w:jc w:val="center"/>
              <w:rPr>
                <w:rFonts w:hint="eastAsia" w:ascii="宋体" w:hAnsi="宋体" w:eastAsia="宋体" w:cs="宋体"/>
                <w:bCs/>
                <w:color w:val="000000"/>
                <w:sz w:val="24"/>
                <w:szCs w:val="24"/>
              </w:rPr>
            </w:pPr>
          </w:p>
        </w:tc>
        <w:tc>
          <w:tcPr>
            <w:tcW w:w="709" w:type="dxa"/>
            <w:noWrap/>
            <w:tcMar>
              <w:top w:w="15" w:type="dxa"/>
              <w:left w:w="15" w:type="dxa"/>
              <w:bottom w:w="0" w:type="dxa"/>
              <w:right w:w="15" w:type="dxa"/>
            </w:tcMar>
            <w:vAlign w:val="bottom"/>
          </w:tcPr>
          <w:p w14:paraId="2B20DD1A">
            <w:pPr>
              <w:spacing w:line="360" w:lineRule="auto"/>
              <w:jc w:val="center"/>
              <w:rPr>
                <w:rFonts w:hint="eastAsia" w:ascii="宋体" w:hAnsi="宋体" w:eastAsia="宋体" w:cs="宋体"/>
                <w:bCs/>
                <w:color w:val="000000"/>
                <w:sz w:val="24"/>
                <w:szCs w:val="24"/>
              </w:rPr>
            </w:pPr>
          </w:p>
        </w:tc>
        <w:tc>
          <w:tcPr>
            <w:tcW w:w="709" w:type="dxa"/>
            <w:noWrap/>
          </w:tcPr>
          <w:p w14:paraId="563901F4">
            <w:pPr>
              <w:spacing w:line="360" w:lineRule="auto"/>
              <w:jc w:val="center"/>
              <w:rPr>
                <w:rFonts w:hint="eastAsia" w:ascii="宋体" w:hAnsi="宋体" w:eastAsia="宋体" w:cs="宋体"/>
                <w:bCs/>
                <w:color w:val="000000"/>
                <w:sz w:val="24"/>
                <w:szCs w:val="24"/>
              </w:rPr>
            </w:pPr>
          </w:p>
        </w:tc>
        <w:tc>
          <w:tcPr>
            <w:tcW w:w="1472" w:type="dxa"/>
            <w:noWrap/>
            <w:tcMar>
              <w:top w:w="15" w:type="dxa"/>
              <w:left w:w="15" w:type="dxa"/>
              <w:bottom w:w="0" w:type="dxa"/>
              <w:right w:w="15" w:type="dxa"/>
            </w:tcMar>
            <w:vAlign w:val="bottom"/>
          </w:tcPr>
          <w:p w14:paraId="4040C34F">
            <w:pPr>
              <w:spacing w:line="360" w:lineRule="auto"/>
              <w:jc w:val="center"/>
              <w:rPr>
                <w:rFonts w:hint="eastAsia" w:ascii="宋体" w:hAnsi="宋体" w:eastAsia="宋体" w:cs="宋体"/>
                <w:bCs/>
                <w:color w:val="000000"/>
                <w:sz w:val="24"/>
                <w:szCs w:val="24"/>
              </w:rPr>
            </w:pPr>
          </w:p>
        </w:tc>
      </w:tr>
      <w:tr w14:paraId="674FC304">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3831" w:type="dxa"/>
            <w:gridSpan w:val="4"/>
            <w:noWrap/>
            <w:tcMar>
              <w:top w:w="15" w:type="dxa"/>
              <w:left w:w="15" w:type="dxa"/>
              <w:bottom w:w="0" w:type="dxa"/>
              <w:right w:w="15" w:type="dxa"/>
            </w:tcMar>
            <w:vAlign w:val="bottom"/>
          </w:tcPr>
          <w:p w14:paraId="6EC8BA83">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总价合计（即《开标一览表》中的“总价”）</w:t>
            </w:r>
          </w:p>
        </w:tc>
        <w:tc>
          <w:tcPr>
            <w:tcW w:w="6008" w:type="dxa"/>
            <w:gridSpan w:val="6"/>
            <w:noWrap/>
          </w:tcPr>
          <w:p w14:paraId="30957E2F">
            <w:pPr>
              <w:spacing w:line="360" w:lineRule="auto"/>
              <w:jc w:val="center"/>
              <w:rPr>
                <w:rFonts w:hint="eastAsia" w:ascii="宋体" w:hAnsi="宋体" w:eastAsia="宋体" w:cs="宋体"/>
                <w:bCs/>
                <w:color w:val="000000"/>
                <w:sz w:val="24"/>
                <w:szCs w:val="24"/>
              </w:rPr>
            </w:pPr>
          </w:p>
        </w:tc>
      </w:tr>
      <w:tr w14:paraId="1AB2A4F9">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9839" w:type="dxa"/>
            <w:gridSpan w:val="10"/>
            <w:noWrap/>
            <w:tcMar>
              <w:top w:w="15" w:type="dxa"/>
              <w:left w:w="15" w:type="dxa"/>
              <w:bottom w:w="0" w:type="dxa"/>
              <w:right w:w="15" w:type="dxa"/>
            </w:tcMar>
            <w:vAlign w:val="bottom"/>
          </w:tcPr>
          <w:p w14:paraId="6D061237">
            <w:pPr>
              <w:spacing w:line="360" w:lineRule="auto"/>
              <w:jc w:val="left"/>
              <w:rPr>
                <w:rFonts w:hint="eastAsia" w:ascii="宋体" w:hAnsi="宋体" w:eastAsia="宋体" w:cs="宋体"/>
                <w:bCs/>
                <w:color w:val="000000"/>
                <w:sz w:val="24"/>
                <w:szCs w:val="24"/>
              </w:rPr>
            </w:pPr>
            <w:r>
              <w:rPr>
                <w:rFonts w:hint="eastAsia" w:ascii="宋体" w:hAnsi="宋体" w:eastAsia="宋体" w:cs="宋体"/>
                <w:color w:val="auto"/>
                <w:sz w:val="28"/>
                <w:szCs w:val="28"/>
              </w:rPr>
              <w:t>本采购包中提供的符合本国产品标准的产品成本之和占该采购包提供的全部产品成本之和的比例为</w:t>
            </w:r>
            <w:r>
              <w:rPr>
                <w:rFonts w:hint="eastAsia" w:ascii="宋体" w:hAnsi="宋体" w:eastAsia="宋体" w:cs="宋体"/>
                <w:color w:val="auto"/>
                <w:sz w:val="28"/>
                <w:szCs w:val="28"/>
                <w:u w:val="single"/>
              </w:rPr>
              <w:t>***</w:t>
            </w:r>
            <w:r>
              <w:rPr>
                <w:rFonts w:hint="eastAsia" w:ascii="宋体" w:hAnsi="宋体" w:eastAsia="宋体" w:cs="宋体"/>
                <w:color w:val="auto"/>
                <w:sz w:val="28"/>
                <w:szCs w:val="28"/>
              </w:rPr>
              <w:t>%。</w:t>
            </w:r>
          </w:p>
        </w:tc>
      </w:tr>
    </w:tbl>
    <w:p w14:paraId="763ADDAD">
      <w:pPr>
        <w:spacing w:line="360" w:lineRule="auto"/>
        <w:ind w:firstLine="420"/>
        <w:rPr>
          <w:rFonts w:hint="eastAsia" w:ascii="宋体" w:hAnsi="宋体" w:eastAsia="宋体" w:cs="宋体"/>
          <w:color w:val="000000"/>
          <w:szCs w:val="24"/>
        </w:rPr>
      </w:pPr>
    </w:p>
    <w:p w14:paraId="336947AA">
      <w:pPr>
        <w:spacing w:line="360" w:lineRule="auto"/>
        <w:ind w:firstLine="420"/>
        <w:rPr>
          <w:rFonts w:hint="eastAsia" w:ascii="宋体" w:hAnsi="宋体" w:eastAsia="宋体" w:cs="宋体"/>
          <w:color w:val="000000"/>
          <w:szCs w:val="24"/>
        </w:rPr>
      </w:pPr>
      <w:r>
        <w:rPr>
          <w:rFonts w:hint="eastAsia" w:ascii="宋体" w:hAnsi="宋体" w:eastAsia="宋体" w:cs="宋体"/>
          <w:color w:val="000000"/>
          <w:szCs w:val="24"/>
        </w:rPr>
        <w:t>投标人（盖章）：</w:t>
      </w:r>
    </w:p>
    <w:p w14:paraId="483EEE7B">
      <w:pPr>
        <w:spacing w:line="360" w:lineRule="auto"/>
        <w:ind w:firstLine="420"/>
        <w:rPr>
          <w:rFonts w:hint="eastAsia" w:ascii="宋体" w:hAnsi="宋体" w:eastAsia="宋体" w:cs="宋体"/>
          <w:color w:val="000000"/>
          <w:szCs w:val="24"/>
        </w:rPr>
      </w:pPr>
      <w:r>
        <w:rPr>
          <w:rFonts w:hint="eastAsia" w:ascii="宋体" w:hAnsi="宋体" w:eastAsia="宋体" w:cs="宋体"/>
          <w:color w:val="000000"/>
          <w:szCs w:val="24"/>
        </w:rPr>
        <w:t>法定代表人或委托代理人（签字或盖章）：</w:t>
      </w:r>
    </w:p>
    <w:p w14:paraId="10DBE712">
      <w:pPr>
        <w:spacing w:line="360" w:lineRule="auto"/>
        <w:ind w:firstLine="420"/>
        <w:rPr>
          <w:rFonts w:hint="eastAsia" w:ascii="宋体" w:hAnsi="宋体" w:eastAsia="宋体" w:cs="宋体"/>
          <w:color w:val="000000"/>
          <w:szCs w:val="24"/>
        </w:rPr>
      </w:pPr>
      <w:r>
        <w:rPr>
          <w:rFonts w:hint="eastAsia" w:ascii="宋体" w:hAnsi="宋体" w:eastAsia="宋体" w:cs="宋体"/>
          <w:color w:val="000000"/>
          <w:szCs w:val="24"/>
        </w:rPr>
        <w:t>日期：年月日</w:t>
      </w:r>
    </w:p>
    <w:p w14:paraId="632010D4">
      <w:pPr>
        <w:spacing w:line="360" w:lineRule="auto"/>
        <w:ind w:firstLine="482"/>
        <w:rPr>
          <w:rFonts w:hint="eastAsia" w:ascii="宋体" w:hAnsi="宋体" w:eastAsia="宋体" w:cs="宋体"/>
          <w:color w:val="000000"/>
          <w:szCs w:val="20"/>
        </w:rPr>
      </w:pPr>
    </w:p>
    <w:p w14:paraId="313B2A7C">
      <w:pPr>
        <w:spacing w:line="360" w:lineRule="auto"/>
        <w:ind w:firstLine="420"/>
        <w:rPr>
          <w:rFonts w:hint="eastAsia" w:ascii="宋体" w:hAnsi="宋体" w:eastAsia="宋体" w:cs="宋体"/>
          <w:color w:val="000000"/>
          <w:szCs w:val="24"/>
        </w:rPr>
      </w:pPr>
      <w:r>
        <w:rPr>
          <w:rFonts w:hint="eastAsia" w:ascii="宋体" w:hAnsi="宋体" w:eastAsia="宋体" w:cs="宋体"/>
          <w:color w:val="000000"/>
          <w:szCs w:val="24"/>
        </w:rPr>
        <w:t>填报说明：</w:t>
      </w:r>
    </w:p>
    <w:p w14:paraId="3E01DDA2">
      <w:pPr>
        <w:spacing w:line="360" w:lineRule="auto"/>
        <w:ind w:firstLine="420"/>
        <w:rPr>
          <w:rFonts w:hint="eastAsia" w:ascii="宋体" w:hAnsi="宋体" w:eastAsia="宋体" w:cs="宋体"/>
          <w:color w:val="000000"/>
          <w:szCs w:val="24"/>
        </w:rPr>
      </w:pPr>
      <w:r>
        <w:rPr>
          <w:rFonts w:hint="eastAsia" w:ascii="宋体" w:hAnsi="宋体" w:eastAsia="宋体" w:cs="宋体"/>
          <w:color w:val="000000"/>
          <w:szCs w:val="24"/>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309DDBD7">
      <w:pPr>
        <w:numPr>
          <w:ilvl w:val="0"/>
          <w:numId w:val="0"/>
        </w:numPr>
        <w:spacing w:line="360" w:lineRule="auto"/>
        <w:ind w:firstLine="420"/>
        <w:rPr>
          <w:rFonts w:hint="eastAsia" w:ascii="宋体" w:hAnsi="宋体" w:eastAsia="宋体" w:cs="宋体"/>
          <w:color w:val="auto"/>
          <w:szCs w:val="24"/>
        </w:rPr>
      </w:pPr>
      <w:r>
        <w:rPr>
          <w:rFonts w:hint="eastAsia" w:ascii="宋体" w:hAnsi="宋体" w:eastAsia="宋体" w:cs="宋体"/>
          <w:color w:val="auto"/>
          <w:sz w:val="21"/>
          <w:szCs w:val="24"/>
          <w:lang w:val="en-US" w:eastAsia="zh-CN" w:bidi="ar-SA"/>
        </w:rPr>
        <w:t>2、</w:t>
      </w:r>
      <w:r>
        <w:rPr>
          <w:rFonts w:hint="eastAsia" w:ascii="宋体" w:hAnsi="宋体" w:eastAsia="宋体" w:cs="宋体"/>
          <w:color w:val="auto"/>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3DC3D32">
      <w:pPr>
        <w:spacing w:line="360" w:lineRule="auto"/>
        <w:ind w:firstLine="420"/>
        <w:rPr>
          <w:rFonts w:hint="eastAsia" w:ascii="宋体" w:hAnsi="宋体" w:eastAsia="宋体" w:cs="宋体"/>
          <w:color w:val="000000"/>
          <w:szCs w:val="24"/>
        </w:rPr>
      </w:pPr>
      <w:r>
        <w:rPr>
          <w:rFonts w:hint="eastAsia" w:ascii="宋体" w:hAnsi="宋体" w:eastAsia="宋体" w:cs="宋体"/>
          <w:color w:val="000000"/>
          <w:szCs w:val="24"/>
          <w:lang w:val="en-US" w:eastAsia="zh-CN"/>
        </w:rPr>
        <w:t>3</w:t>
      </w:r>
      <w:r>
        <w:rPr>
          <w:rFonts w:hint="eastAsia" w:ascii="宋体" w:hAnsi="宋体" w:eastAsia="宋体" w:cs="宋体"/>
          <w:color w:val="000000"/>
          <w:szCs w:val="24"/>
        </w:rPr>
        <w:t>、本项目所有投标报价为落地安装验收完毕总价，包含货物本体、配件、运输、装卸、安装、调试、辅材、税金、保险、售后服务、质保、现场保洁、成品保护等全部费用，采购人不再支付任何额外费用。</w:t>
      </w:r>
    </w:p>
    <w:p w14:paraId="7C35B1D6">
      <w:pPr>
        <w:spacing w:line="360" w:lineRule="auto"/>
        <w:ind w:firstLine="420"/>
        <w:rPr>
          <w:rFonts w:hint="eastAsia" w:ascii="宋体" w:hAnsi="宋体" w:eastAsia="宋体" w:cs="宋体"/>
          <w:color w:val="000000"/>
          <w:szCs w:val="24"/>
        </w:rPr>
      </w:pPr>
      <w:r>
        <w:rPr>
          <w:rFonts w:hint="eastAsia" w:ascii="宋体" w:hAnsi="宋体" w:eastAsia="宋体" w:cs="宋体"/>
          <w:color w:val="000000"/>
          <w:szCs w:val="24"/>
          <w:lang w:val="en-US" w:eastAsia="zh-CN"/>
        </w:rPr>
        <w:t>4</w:t>
      </w:r>
      <w:r>
        <w:rPr>
          <w:rFonts w:hint="eastAsia" w:ascii="宋体" w:hAnsi="宋体" w:eastAsia="宋体" w:cs="宋体"/>
          <w:color w:val="000000"/>
          <w:szCs w:val="24"/>
        </w:rPr>
        <w:t>、请供应商正确填写本表，所填内容将作为评审的依据，其内容应与对应的证明资料相符。</w:t>
      </w:r>
    </w:p>
    <w:p w14:paraId="642F783C">
      <w:pPr>
        <w:spacing w:line="360" w:lineRule="auto"/>
        <w:ind w:firstLine="420"/>
        <w:rPr>
          <w:rFonts w:hint="eastAsia" w:ascii="宋体" w:hAnsi="宋体" w:eastAsia="宋体" w:cs="宋体"/>
          <w:b/>
          <w:bCs/>
          <w:color w:val="000000"/>
          <w:szCs w:val="20"/>
        </w:rPr>
      </w:pPr>
      <w:r>
        <w:rPr>
          <w:rFonts w:hint="eastAsia" w:ascii="宋体" w:hAnsi="宋体" w:eastAsia="宋体" w:cs="宋体"/>
          <w:color w:val="000000"/>
          <w:szCs w:val="24"/>
          <w:lang w:val="en-US" w:eastAsia="zh-CN"/>
        </w:rPr>
        <w:t>5</w:t>
      </w:r>
      <w:r>
        <w:rPr>
          <w:rFonts w:hint="eastAsia" w:ascii="宋体" w:hAnsi="宋体" w:eastAsia="宋体" w:cs="宋体"/>
          <w:color w:val="000000"/>
          <w:szCs w:val="24"/>
        </w:rPr>
        <w:t>、本表中事项填写不得有缺失，请如实填写，行数或事项不够，可自行增加。</w:t>
      </w:r>
    </w:p>
    <w:p w14:paraId="11DCF153">
      <w:pPr>
        <w:rPr>
          <w:rFonts w:hint="eastAsia" w:ascii="宋体" w:hAnsi="宋体" w:eastAsia="宋体" w:cs="宋体"/>
          <w:b/>
          <w:color w:val="000000"/>
          <w:sz w:val="28"/>
          <w:szCs w:val="20"/>
        </w:rPr>
      </w:pPr>
      <w:r>
        <w:rPr>
          <w:rFonts w:hint="eastAsia" w:ascii="宋体" w:hAnsi="宋体" w:eastAsia="宋体" w:cs="宋体"/>
          <w:sz w:val="28"/>
          <w:szCs w:val="20"/>
        </w:rPr>
        <w:br w:type="page" w:clear="all"/>
      </w:r>
      <w:r>
        <w:rPr>
          <w:rFonts w:hint="eastAsia" w:ascii="宋体" w:hAnsi="宋体" w:eastAsia="宋体" w:cs="宋体"/>
          <w:color w:val="000000"/>
          <w:sz w:val="24"/>
          <w:szCs w:val="24"/>
        </w:rPr>
        <w:t>格式4、中小企业声明函</w:t>
      </w:r>
    </w:p>
    <w:p w14:paraId="6C50FF0E">
      <w:pPr>
        <w:spacing w:line="360" w:lineRule="auto"/>
        <w:ind w:firstLine="723"/>
        <w:jc w:val="center"/>
        <w:rPr>
          <w:rFonts w:hint="eastAsia" w:ascii="宋体" w:hAnsi="宋体" w:eastAsia="宋体" w:cs="宋体"/>
          <w:bCs/>
          <w:sz w:val="36"/>
          <w:szCs w:val="28"/>
        </w:rPr>
      </w:pPr>
      <w:r>
        <w:rPr>
          <w:rFonts w:hint="eastAsia" w:ascii="宋体" w:hAnsi="宋体" w:eastAsia="宋体" w:cs="宋体"/>
          <w:bCs/>
          <w:sz w:val="36"/>
          <w:szCs w:val="28"/>
        </w:rPr>
        <w:t>中小企业声明函</w:t>
      </w:r>
    </w:p>
    <w:p w14:paraId="74A67488">
      <w:pPr>
        <w:ind w:firstLine="482"/>
        <w:jc w:val="left"/>
        <w:rPr>
          <w:rFonts w:hint="eastAsia" w:ascii="宋体" w:hAnsi="宋体" w:eastAsia="宋体" w:cs="宋体"/>
          <w:color w:val="000000"/>
          <w:szCs w:val="24"/>
        </w:rPr>
      </w:pPr>
    </w:p>
    <w:p w14:paraId="341A8D1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本公司郑重声明，根据《政府采购促进中小企业发展管理办法》（财库﹝2020﹞46号）的规定，本公司参加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采购活动，提供的货物全部由符合政策要求的中小企业制造。相关企业的具体情况如下：</w:t>
      </w:r>
    </w:p>
    <w:p w14:paraId="2444046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 1. </w:t>
      </w:r>
      <w:r>
        <w:rPr>
          <w:rFonts w:hint="eastAsia" w:ascii="宋体" w:hAnsi="宋体" w:eastAsia="宋体" w:cs="宋体"/>
          <w:sz w:val="24"/>
          <w:szCs w:val="24"/>
          <w:u w:val="single"/>
        </w:rPr>
        <w:t xml:space="preserve">（货物名称） </w:t>
      </w:r>
      <w:r>
        <w:rPr>
          <w:rFonts w:hint="eastAsia" w:ascii="宋体" w:hAnsi="宋体" w:eastAsia="宋体" w:cs="宋体"/>
          <w:sz w:val="24"/>
          <w:szCs w:val="24"/>
        </w:rPr>
        <w:t>，属于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，从业人员人，营业收入为万元，资产总额为万元，属于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 xml:space="preserve">； </w:t>
      </w:r>
    </w:p>
    <w:p w14:paraId="6BD1B43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（货物名称） </w:t>
      </w:r>
      <w:r>
        <w:rPr>
          <w:rFonts w:hint="eastAsia" w:ascii="宋体" w:hAnsi="宋体" w:eastAsia="宋体" w:cs="宋体"/>
          <w:sz w:val="24"/>
          <w:szCs w:val="24"/>
        </w:rPr>
        <w:t>，属于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，从业人员人，营业收入为万元，资产总额为万元，属于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71F6D55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 …… </w:t>
      </w:r>
    </w:p>
    <w:p w14:paraId="7E12318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p>
    <w:p w14:paraId="640AC17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 </w:t>
      </w:r>
    </w:p>
    <w:p w14:paraId="4A20AADC">
      <w:pPr>
        <w:spacing w:line="360" w:lineRule="auto"/>
        <w:ind w:firstLine="480"/>
        <w:rPr>
          <w:rFonts w:hint="eastAsia" w:ascii="宋体" w:hAnsi="宋体" w:eastAsia="宋体" w:cs="宋体"/>
          <w:sz w:val="24"/>
          <w:szCs w:val="24"/>
        </w:rPr>
      </w:pPr>
    </w:p>
    <w:p w14:paraId="4C441EDB">
      <w:pPr>
        <w:spacing w:line="360" w:lineRule="auto"/>
        <w:ind w:right="480" w:firstLine="4920"/>
        <w:rPr>
          <w:rFonts w:hint="eastAsia" w:ascii="宋体" w:hAnsi="宋体" w:eastAsia="宋体" w:cs="宋体"/>
          <w:sz w:val="24"/>
          <w:szCs w:val="24"/>
        </w:rPr>
      </w:pPr>
    </w:p>
    <w:p w14:paraId="726E9EA8">
      <w:pPr>
        <w:spacing w:line="360" w:lineRule="auto"/>
        <w:ind w:right="480" w:firstLine="492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3884EC71">
      <w:pPr>
        <w:spacing w:line="360" w:lineRule="auto"/>
        <w:ind w:right="480" w:firstLine="4920"/>
        <w:rPr>
          <w:rFonts w:hint="eastAsia" w:ascii="宋体" w:hAnsi="宋体" w:eastAsia="宋体" w:cs="宋体"/>
          <w:sz w:val="24"/>
          <w:szCs w:val="24"/>
        </w:rPr>
      </w:pPr>
      <w:r>
        <w:rPr>
          <w:rFonts w:hint="eastAsia" w:ascii="宋体" w:hAnsi="宋体" w:eastAsia="宋体" w:cs="宋体"/>
          <w:sz w:val="24"/>
          <w:szCs w:val="24"/>
        </w:rPr>
        <w:t>日 期：   年   月   日</w:t>
      </w:r>
    </w:p>
    <w:p w14:paraId="7A3BDBF9">
      <w:pPr>
        <w:spacing w:line="360" w:lineRule="auto"/>
        <w:ind w:right="480" w:firstLine="482"/>
        <w:rPr>
          <w:rFonts w:hint="eastAsia" w:ascii="宋体" w:hAnsi="宋体" w:eastAsia="宋体" w:cs="宋体"/>
          <w:b/>
          <w:sz w:val="24"/>
          <w:szCs w:val="24"/>
        </w:rPr>
      </w:pPr>
    </w:p>
    <w:p w14:paraId="48DFA216">
      <w:pPr>
        <w:spacing w:line="360" w:lineRule="auto"/>
        <w:ind w:right="480" w:firstLine="482"/>
        <w:rPr>
          <w:rFonts w:hint="eastAsia" w:ascii="宋体" w:hAnsi="宋体" w:eastAsia="宋体" w:cs="宋体"/>
          <w:b/>
          <w:sz w:val="24"/>
          <w:szCs w:val="24"/>
        </w:rPr>
      </w:pPr>
    </w:p>
    <w:p w14:paraId="57D1BDD2">
      <w:pPr>
        <w:spacing w:line="360" w:lineRule="auto"/>
        <w:ind w:right="480" w:firstLine="482"/>
        <w:rPr>
          <w:rFonts w:hint="eastAsia" w:ascii="宋体" w:hAnsi="宋体" w:eastAsia="宋体" w:cs="宋体"/>
          <w:b/>
          <w:sz w:val="24"/>
          <w:szCs w:val="24"/>
        </w:rPr>
      </w:pPr>
    </w:p>
    <w:p w14:paraId="4B9519A0">
      <w:pPr>
        <w:spacing w:line="360" w:lineRule="auto"/>
        <w:ind w:right="480" w:firstLine="482"/>
        <w:rPr>
          <w:rFonts w:hint="eastAsia" w:ascii="宋体" w:hAnsi="宋体" w:eastAsia="宋体" w:cs="宋体"/>
          <w:b/>
          <w:sz w:val="24"/>
          <w:szCs w:val="24"/>
        </w:rPr>
      </w:pPr>
    </w:p>
    <w:p w14:paraId="51025013">
      <w:pPr>
        <w:spacing w:line="360" w:lineRule="auto"/>
        <w:ind w:right="480" w:firstLine="480"/>
        <w:rPr>
          <w:rFonts w:hint="eastAsia" w:ascii="宋体" w:hAnsi="宋体" w:eastAsia="宋体" w:cs="宋体"/>
          <w:sz w:val="24"/>
          <w:szCs w:val="24"/>
        </w:rPr>
      </w:pPr>
      <w:r>
        <w:rPr>
          <w:rFonts w:hint="eastAsia" w:ascii="宋体" w:hAnsi="宋体" w:eastAsia="宋体" w:cs="宋体"/>
          <w:sz w:val="24"/>
          <w:szCs w:val="24"/>
        </w:rPr>
        <w:t>填报说明：</w:t>
      </w:r>
    </w:p>
    <w:p w14:paraId="5EE12582">
      <w:pPr>
        <w:spacing w:line="360" w:lineRule="auto"/>
        <w:ind w:right="480" w:firstLine="480"/>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14:paraId="353847B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2、请供应商如实填写，所填内容将作为评审的依据。其内容填写须与分项报价表一致，如填写不完整或不一致，将不享受扶持政策。</w:t>
      </w:r>
    </w:p>
    <w:p w14:paraId="4025F33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3、中标供应商的《中小企业声明函》随中标结果公开。</w:t>
      </w:r>
    </w:p>
    <w:p w14:paraId="61D2FA4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4、《中小企业声明函》查询渠道用微信搜索“中小企业规模类型自测小程序”。</w:t>
      </w:r>
    </w:p>
    <w:p w14:paraId="3D72A316">
      <w:pPr>
        <w:rPr>
          <w:rFonts w:hint="eastAsia" w:ascii="宋体" w:hAnsi="宋体" w:eastAsia="宋体" w:cs="宋体"/>
          <w:b/>
          <w:sz w:val="28"/>
          <w:szCs w:val="20"/>
        </w:rPr>
      </w:pPr>
      <w:r>
        <w:rPr>
          <w:rFonts w:hint="eastAsia" w:ascii="宋体" w:hAnsi="宋体" w:eastAsia="宋体" w:cs="宋体"/>
          <w:color w:val="000000"/>
          <w:sz w:val="24"/>
          <w:szCs w:val="24"/>
        </w:rPr>
        <w:t>格式5、残疾人福利性企业声明函</w:t>
      </w:r>
    </w:p>
    <w:p w14:paraId="39FCE348">
      <w:pPr>
        <w:spacing w:line="360" w:lineRule="auto"/>
        <w:ind w:firstLine="723"/>
        <w:jc w:val="center"/>
        <w:rPr>
          <w:rFonts w:hint="eastAsia" w:ascii="宋体" w:hAnsi="宋体" w:eastAsia="宋体" w:cs="宋体"/>
          <w:bCs/>
          <w:sz w:val="36"/>
          <w:szCs w:val="28"/>
        </w:rPr>
      </w:pPr>
      <w:r>
        <w:rPr>
          <w:rFonts w:hint="eastAsia" w:ascii="宋体" w:hAnsi="宋体" w:eastAsia="宋体" w:cs="宋体"/>
          <w:bCs/>
          <w:sz w:val="36"/>
          <w:szCs w:val="28"/>
        </w:rPr>
        <w:t>残疾人福利性单位声明函</w:t>
      </w:r>
    </w:p>
    <w:p w14:paraId="76E2EF73">
      <w:pPr>
        <w:ind w:firstLine="482"/>
        <w:jc w:val="left"/>
        <w:rPr>
          <w:rFonts w:hint="eastAsia" w:ascii="宋体" w:hAnsi="宋体" w:eastAsia="宋体" w:cs="宋体"/>
          <w:color w:val="000000"/>
          <w:szCs w:val="24"/>
        </w:rPr>
      </w:pPr>
    </w:p>
    <w:p w14:paraId="7FDA73A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549B7C9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（企业名称）　</w:t>
      </w:r>
      <w:r>
        <w:rPr>
          <w:rFonts w:hint="eastAsia" w:ascii="宋体" w:hAnsi="宋体" w:eastAsia="宋体" w:cs="宋体"/>
          <w:sz w:val="24"/>
          <w:szCs w:val="24"/>
        </w:rPr>
        <w:t xml:space="preserve">，属于残疾人福利性单位； </w:t>
      </w:r>
    </w:p>
    <w:p w14:paraId="1F32092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（企业名称）　</w:t>
      </w:r>
      <w:r>
        <w:rPr>
          <w:rFonts w:hint="eastAsia" w:ascii="宋体" w:hAnsi="宋体" w:eastAsia="宋体" w:cs="宋体"/>
          <w:sz w:val="24"/>
          <w:szCs w:val="24"/>
        </w:rPr>
        <w:t>，属于残疾人福利性单位；</w:t>
      </w:r>
    </w:p>
    <w:p w14:paraId="60AAC3B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 …… </w:t>
      </w:r>
    </w:p>
    <w:p w14:paraId="12914C9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2BD5DD38">
      <w:pPr>
        <w:spacing w:line="360" w:lineRule="auto"/>
        <w:ind w:firstLine="480"/>
        <w:rPr>
          <w:rFonts w:hint="eastAsia" w:ascii="宋体" w:hAnsi="宋体" w:eastAsia="宋体" w:cs="宋体"/>
          <w:sz w:val="24"/>
          <w:szCs w:val="24"/>
        </w:rPr>
      </w:pPr>
    </w:p>
    <w:p w14:paraId="6547089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企业名称(盖章)：</w:t>
      </w:r>
    </w:p>
    <w:p w14:paraId="2F767357">
      <w:pPr>
        <w:spacing w:line="588" w:lineRule="exact"/>
        <w:ind w:firstLine="480"/>
        <w:rPr>
          <w:rFonts w:hint="eastAsia" w:ascii="宋体" w:hAnsi="宋体" w:eastAsia="宋体" w:cs="宋体"/>
          <w:b/>
          <w:sz w:val="22"/>
          <w:szCs w:val="21"/>
        </w:rPr>
      </w:pPr>
      <w:r>
        <w:rPr>
          <w:rFonts w:hint="eastAsia" w:ascii="宋体" w:hAnsi="宋体" w:eastAsia="宋体" w:cs="宋体"/>
          <w:sz w:val="24"/>
          <w:szCs w:val="24"/>
        </w:rPr>
        <w:t>　　　　　　　　　　　　　　　　　　日期：   年   月   日</w:t>
      </w:r>
    </w:p>
    <w:p w14:paraId="4440D68D">
      <w:pPr>
        <w:spacing w:line="360" w:lineRule="auto"/>
        <w:ind w:firstLine="442"/>
        <w:rPr>
          <w:rFonts w:hint="eastAsia" w:ascii="宋体" w:hAnsi="宋体" w:eastAsia="宋体" w:cs="宋体"/>
          <w:b/>
          <w:sz w:val="22"/>
          <w:szCs w:val="21"/>
        </w:rPr>
      </w:pPr>
    </w:p>
    <w:p w14:paraId="5E8E53F9">
      <w:pPr>
        <w:spacing w:line="360" w:lineRule="auto"/>
        <w:ind w:firstLine="442"/>
        <w:rPr>
          <w:rFonts w:hint="eastAsia" w:ascii="宋体" w:hAnsi="宋体" w:eastAsia="宋体" w:cs="宋体"/>
          <w:b/>
          <w:sz w:val="22"/>
          <w:szCs w:val="21"/>
        </w:rPr>
      </w:pPr>
    </w:p>
    <w:p w14:paraId="4A5743B5">
      <w:pPr>
        <w:spacing w:line="360" w:lineRule="auto"/>
        <w:ind w:firstLine="442"/>
        <w:rPr>
          <w:rFonts w:hint="eastAsia" w:ascii="宋体" w:hAnsi="宋体" w:eastAsia="宋体" w:cs="宋体"/>
          <w:b/>
          <w:sz w:val="22"/>
          <w:szCs w:val="21"/>
        </w:rPr>
      </w:pPr>
    </w:p>
    <w:p w14:paraId="5B30741B">
      <w:pPr>
        <w:spacing w:line="360" w:lineRule="auto"/>
        <w:ind w:firstLine="442"/>
        <w:rPr>
          <w:rFonts w:hint="eastAsia" w:ascii="宋体" w:hAnsi="宋体" w:eastAsia="宋体" w:cs="宋体"/>
          <w:b/>
          <w:sz w:val="22"/>
          <w:szCs w:val="21"/>
        </w:rPr>
      </w:pPr>
    </w:p>
    <w:p w14:paraId="25300222">
      <w:pPr>
        <w:spacing w:line="360" w:lineRule="auto"/>
        <w:ind w:firstLine="442"/>
        <w:rPr>
          <w:rFonts w:hint="eastAsia" w:ascii="宋体" w:hAnsi="宋体" w:eastAsia="宋体" w:cs="宋体"/>
          <w:b/>
          <w:sz w:val="22"/>
          <w:szCs w:val="21"/>
        </w:rPr>
      </w:pPr>
    </w:p>
    <w:p w14:paraId="49E3F705">
      <w:pPr>
        <w:spacing w:line="360" w:lineRule="auto"/>
        <w:ind w:firstLine="442"/>
        <w:rPr>
          <w:rFonts w:hint="eastAsia" w:ascii="宋体" w:hAnsi="宋体" w:eastAsia="宋体" w:cs="宋体"/>
          <w:b/>
          <w:sz w:val="22"/>
          <w:szCs w:val="21"/>
        </w:rPr>
      </w:pPr>
    </w:p>
    <w:p w14:paraId="73A8D460">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填报说明：</w:t>
      </w:r>
    </w:p>
    <w:p w14:paraId="1C0E8473">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1、请供应商如实填写，所填内容将作为评审的依据。</w:t>
      </w:r>
      <w:r>
        <w:rPr>
          <w:rFonts w:hint="eastAsia" w:ascii="宋体" w:hAnsi="宋体" w:eastAsia="宋体" w:cs="宋体"/>
          <w:sz w:val="24"/>
          <w:szCs w:val="24"/>
        </w:rPr>
        <w:t>其内容填写须与分项报价表一致，如填写不完整或不一致，将不享受扶</w:t>
      </w:r>
      <w:r>
        <w:rPr>
          <w:rFonts w:hint="eastAsia" w:ascii="宋体" w:hAnsi="宋体" w:eastAsia="宋体" w:cs="宋体"/>
          <w:bCs/>
          <w:sz w:val="24"/>
          <w:szCs w:val="24"/>
        </w:rPr>
        <w:t>持政策。</w:t>
      </w:r>
    </w:p>
    <w:p w14:paraId="38C680CE">
      <w:pPr>
        <w:spacing w:line="360" w:lineRule="auto"/>
        <w:ind w:firstLine="480"/>
        <w:jc w:val="left"/>
        <w:rPr>
          <w:rFonts w:hint="eastAsia" w:ascii="宋体" w:hAnsi="宋体" w:eastAsia="宋体" w:cs="宋体"/>
          <w:sz w:val="24"/>
          <w:szCs w:val="24"/>
        </w:rPr>
      </w:pPr>
      <w:r>
        <w:rPr>
          <w:rFonts w:hint="eastAsia" w:ascii="宋体" w:hAnsi="宋体" w:eastAsia="宋体" w:cs="宋体"/>
          <w:bCs/>
          <w:sz w:val="24"/>
          <w:szCs w:val="24"/>
        </w:rPr>
        <w:t>2、中标供应商的《残疾人福利性单位声明函》随中标结果公开。</w:t>
      </w:r>
    </w:p>
    <w:p w14:paraId="5A9FC7B7">
      <w:pPr>
        <w:rPr>
          <w:rFonts w:hint="eastAsia" w:ascii="宋体" w:hAnsi="宋体" w:eastAsia="宋体" w:cs="宋体"/>
          <w:b/>
          <w:sz w:val="28"/>
          <w:szCs w:val="20"/>
        </w:rPr>
      </w:pPr>
      <w:r>
        <w:rPr>
          <w:rFonts w:hint="eastAsia" w:ascii="宋体" w:hAnsi="宋体" w:eastAsia="宋体" w:cs="宋体"/>
          <w:b/>
          <w:sz w:val="28"/>
          <w:szCs w:val="20"/>
        </w:rPr>
        <w:br w:type="page" w:clear="all"/>
      </w:r>
    </w:p>
    <w:p w14:paraId="6A372745">
      <w:pPr>
        <w:rPr>
          <w:rFonts w:hint="eastAsia" w:ascii="宋体" w:hAnsi="宋体" w:eastAsia="宋体" w:cs="宋体"/>
          <w:color w:val="auto"/>
          <w:sz w:val="24"/>
          <w:szCs w:val="24"/>
        </w:rPr>
      </w:pPr>
      <w:r>
        <w:rPr>
          <w:rFonts w:hint="eastAsia" w:ascii="宋体" w:hAnsi="宋体" w:eastAsia="宋体" w:cs="宋体"/>
          <w:color w:val="auto"/>
          <w:sz w:val="24"/>
          <w:szCs w:val="24"/>
        </w:rPr>
        <w:t>格式</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、关于符合本国产品标准的声明函</w:t>
      </w:r>
    </w:p>
    <w:p w14:paraId="6602A3F3">
      <w:pPr>
        <w:rPr>
          <w:rFonts w:hint="eastAsia" w:ascii="宋体" w:hAnsi="宋体" w:eastAsia="宋体" w:cs="宋体"/>
          <w:color w:val="auto"/>
          <w:sz w:val="24"/>
          <w:szCs w:val="24"/>
        </w:rPr>
      </w:pPr>
    </w:p>
    <w:p w14:paraId="14A5794D">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jc w:val="center"/>
        <w:rPr>
          <w:rFonts w:hint="eastAsia" w:ascii="宋体" w:hAnsi="宋体" w:eastAsia="宋体" w:cs="宋体"/>
          <w:i w:val="0"/>
          <w:iCs w:val="0"/>
          <w:caps w:val="0"/>
          <w:color w:val="auto"/>
          <w:spacing w:val="0"/>
          <w:sz w:val="36"/>
          <w:szCs w:val="36"/>
        </w:rPr>
      </w:pPr>
      <w:r>
        <w:rPr>
          <w:rStyle w:val="49"/>
          <w:rFonts w:hint="eastAsia" w:ascii="宋体" w:hAnsi="宋体" w:eastAsia="宋体" w:cs="宋体"/>
          <w:i w:val="0"/>
          <w:iCs w:val="0"/>
          <w:caps w:val="0"/>
          <w:color w:val="auto"/>
          <w:spacing w:val="0"/>
          <w:sz w:val="36"/>
          <w:szCs w:val="36"/>
          <w:shd w:val="clear" w:color="auto" w:fill="FFFFFF"/>
        </w:rPr>
        <w:t>关于符合本国产品标准的声明函</w:t>
      </w:r>
    </w:p>
    <w:p w14:paraId="28ADDA4F">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1DDDA093">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289ECB1">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1.</w:t>
      </w:r>
      <w:r>
        <w:rPr>
          <w:rStyle w:val="53"/>
          <w:rFonts w:hint="eastAsia" w:ascii="宋体" w:hAnsi="宋体" w:eastAsia="宋体" w:cs="宋体"/>
          <w:i w:val="0"/>
          <w:iCs w:val="0"/>
          <w:caps w:val="0"/>
          <w:color w:val="auto"/>
          <w:spacing w:val="0"/>
          <w:sz w:val="24"/>
          <w:szCs w:val="24"/>
          <w:u w:val="single"/>
          <w:shd w:val="clear" w:color="auto" w:fill="FFFFFF"/>
        </w:rPr>
        <w:t>（产品名称1）</w:t>
      </w:r>
      <w:r>
        <w:rPr>
          <w:rStyle w:val="53"/>
          <w:rFonts w:hint="eastAsia" w:ascii="宋体" w:hAnsi="宋体" w:eastAsia="宋体" w:cs="宋体"/>
          <w:i w:val="0"/>
          <w:iCs w:val="0"/>
          <w:caps w:val="0"/>
          <w:color w:val="auto"/>
          <w:spacing w:val="0"/>
          <w:sz w:val="24"/>
          <w:szCs w:val="24"/>
          <w:u w:val="single"/>
          <w:shd w:val="clear" w:color="auto" w:fill="FFFFFF"/>
          <w:vertAlign w:val="superscript"/>
        </w:rPr>
        <w:t>1</w:t>
      </w:r>
      <w:r>
        <w:rPr>
          <w:rFonts w:hint="eastAsia" w:ascii="宋体" w:hAnsi="宋体" w:eastAsia="宋体" w:cs="宋体"/>
          <w:i w:val="0"/>
          <w:iCs w:val="0"/>
          <w:caps w:val="0"/>
          <w:color w:val="auto"/>
          <w:spacing w:val="0"/>
          <w:sz w:val="24"/>
          <w:szCs w:val="24"/>
          <w:shd w:val="clear" w:color="auto" w:fill="FFFFFF"/>
        </w:rPr>
        <w:t>，生产厂为</w:t>
      </w:r>
      <w:r>
        <w:rPr>
          <w:rStyle w:val="53"/>
          <w:rFonts w:hint="eastAsia" w:ascii="宋体" w:hAnsi="宋体" w:eastAsia="宋体" w:cs="宋体"/>
          <w:i w:val="0"/>
          <w:iCs w:val="0"/>
          <w:caps w:val="0"/>
          <w:color w:val="auto"/>
          <w:spacing w:val="0"/>
          <w:sz w:val="24"/>
          <w:szCs w:val="24"/>
          <w:u w:val="single"/>
          <w:shd w:val="clear" w:color="auto" w:fill="FFFFFF"/>
        </w:rPr>
        <w:t>（厂名）</w:t>
      </w:r>
      <w:r>
        <w:rPr>
          <w:rStyle w:val="53"/>
          <w:rFonts w:hint="eastAsia" w:ascii="宋体" w:hAnsi="宋体" w:eastAsia="宋体" w:cs="宋体"/>
          <w:i w:val="0"/>
          <w:iCs w:val="0"/>
          <w:caps w:val="0"/>
          <w:color w:val="auto"/>
          <w:spacing w:val="0"/>
          <w:sz w:val="24"/>
          <w:szCs w:val="24"/>
          <w:u w:val="single"/>
          <w:shd w:val="clear" w:color="auto" w:fill="FFFFFF"/>
          <w:vertAlign w:val="superscript"/>
        </w:rPr>
        <w:t>2</w:t>
      </w:r>
      <w:r>
        <w:rPr>
          <w:rFonts w:hint="eastAsia" w:ascii="宋体" w:hAnsi="宋体" w:eastAsia="宋体" w:cs="宋体"/>
          <w:i w:val="0"/>
          <w:iCs w:val="0"/>
          <w:caps w:val="0"/>
          <w:color w:val="auto"/>
          <w:spacing w:val="0"/>
          <w:sz w:val="24"/>
          <w:szCs w:val="24"/>
          <w:shd w:val="clear" w:color="auto" w:fill="FFFFFF"/>
        </w:rPr>
        <w:t>，厂址为</w:t>
      </w:r>
      <w:r>
        <w:rPr>
          <w:rStyle w:val="53"/>
          <w:rFonts w:hint="eastAsia" w:ascii="宋体" w:hAnsi="宋体" w:eastAsia="宋体" w:cs="宋体"/>
          <w:i w:val="0"/>
          <w:iCs w:val="0"/>
          <w:caps w:val="0"/>
          <w:color w:val="auto"/>
          <w:spacing w:val="0"/>
          <w:sz w:val="24"/>
          <w:szCs w:val="24"/>
          <w:u w:val="single"/>
          <w:shd w:val="clear" w:color="auto" w:fill="FFFFFF"/>
        </w:rPr>
        <w:t>（生产厂址）</w:t>
      </w:r>
      <w:r>
        <w:rPr>
          <w:rFonts w:hint="eastAsia" w:ascii="宋体" w:hAnsi="宋体" w:eastAsia="宋体" w:cs="宋体"/>
          <w:i w:val="0"/>
          <w:iCs w:val="0"/>
          <w:caps w:val="0"/>
          <w:color w:val="auto"/>
          <w:spacing w:val="0"/>
          <w:sz w:val="24"/>
          <w:szCs w:val="24"/>
          <w:shd w:val="clear" w:color="auto" w:fill="FFFFFF"/>
        </w:rPr>
        <w:t>。</w:t>
      </w:r>
      <w:r>
        <w:rPr>
          <w:rStyle w:val="53"/>
          <w:rFonts w:hint="eastAsia" w:ascii="宋体" w:hAnsi="宋体" w:eastAsia="宋体" w:cs="宋体"/>
          <w:i w:val="0"/>
          <w:iCs w:val="0"/>
          <w:caps w:val="0"/>
          <w:color w:val="auto"/>
          <w:spacing w:val="0"/>
          <w:sz w:val="24"/>
          <w:szCs w:val="24"/>
          <w:u w:val="single"/>
          <w:shd w:val="clear" w:color="auto" w:fill="FFFFFF"/>
        </w:rPr>
        <w:t>（产品名称1）</w:t>
      </w:r>
      <w:r>
        <w:rPr>
          <w:rFonts w:hint="eastAsia" w:ascii="宋体" w:hAnsi="宋体" w:eastAsia="宋体" w:cs="宋体"/>
          <w:i w:val="0"/>
          <w:iCs w:val="0"/>
          <w:caps w:val="0"/>
          <w:color w:val="auto"/>
          <w:spacing w:val="0"/>
          <w:sz w:val="24"/>
          <w:szCs w:val="24"/>
          <w:shd w:val="clear" w:color="auto" w:fill="FFFFFF"/>
        </w:rPr>
        <w:t>的中国境内生产的组件成本占比≥</w:t>
      </w:r>
      <w:r>
        <w:rPr>
          <w:rStyle w:val="53"/>
          <w:rFonts w:hint="eastAsia" w:ascii="宋体" w:hAnsi="宋体" w:eastAsia="宋体" w:cs="宋体"/>
          <w:i w:val="0"/>
          <w:iCs w:val="0"/>
          <w:caps w:val="0"/>
          <w:color w:val="auto"/>
          <w:spacing w:val="0"/>
          <w:sz w:val="24"/>
          <w:szCs w:val="24"/>
          <w:u w:val="single"/>
          <w:shd w:val="clear" w:color="auto" w:fill="FFFFFF"/>
        </w:rPr>
        <w:t>（规定比例）</w:t>
      </w:r>
      <w:r>
        <w:rPr>
          <w:rStyle w:val="53"/>
          <w:rFonts w:hint="eastAsia" w:ascii="宋体" w:hAnsi="宋体" w:eastAsia="宋体" w:cs="宋体"/>
          <w:i w:val="0"/>
          <w:iCs w:val="0"/>
          <w:caps w:val="0"/>
          <w:color w:val="auto"/>
          <w:spacing w:val="0"/>
          <w:sz w:val="24"/>
          <w:szCs w:val="24"/>
          <w:u w:val="single"/>
          <w:shd w:val="clear" w:color="auto" w:fill="FFFFFF"/>
          <w:vertAlign w:val="superscript"/>
        </w:rPr>
        <w:t>3</w:t>
      </w:r>
      <w:r>
        <w:rPr>
          <w:rFonts w:hint="eastAsia" w:ascii="宋体" w:hAnsi="宋体" w:eastAsia="宋体" w:cs="宋体"/>
          <w:i w:val="0"/>
          <w:iCs w:val="0"/>
          <w:caps w:val="0"/>
          <w:color w:val="auto"/>
          <w:spacing w:val="0"/>
          <w:sz w:val="24"/>
          <w:szCs w:val="24"/>
          <w:shd w:val="clear" w:color="auto" w:fill="FFFFFF"/>
        </w:rPr>
        <w:t>。</w:t>
      </w:r>
      <w:r>
        <w:rPr>
          <w:rStyle w:val="53"/>
          <w:rFonts w:hint="eastAsia" w:ascii="宋体" w:hAnsi="宋体" w:eastAsia="宋体" w:cs="宋体"/>
          <w:i w:val="0"/>
          <w:iCs w:val="0"/>
          <w:caps w:val="0"/>
          <w:color w:val="auto"/>
          <w:spacing w:val="0"/>
          <w:sz w:val="24"/>
          <w:szCs w:val="24"/>
          <w:u w:val="single"/>
          <w:shd w:val="clear" w:color="auto" w:fill="FFFFFF"/>
        </w:rPr>
        <w:t>（产品名称1）</w:t>
      </w:r>
      <w:r>
        <w:rPr>
          <w:rFonts w:hint="eastAsia" w:ascii="宋体" w:hAnsi="宋体" w:eastAsia="宋体" w:cs="宋体"/>
          <w:i w:val="0"/>
          <w:iCs w:val="0"/>
          <w:caps w:val="0"/>
          <w:color w:val="auto"/>
          <w:spacing w:val="0"/>
          <w:sz w:val="24"/>
          <w:szCs w:val="24"/>
          <w:shd w:val="clear" w:color="auto" w:fill="FFFFFF"/>
        </w:rPr>
        <w:t>的</w:t>
      </w:r>
      <w:r>
        <w:rPr>
          <w:rStyle w:val="53"/>
          <w:rFonts w:hint="eastAsia" w:ascii="宋体" w:hAnsi="宋体" w:eastAsia="宋体" w:cs="宋体"/>
          <w:i w:val="0"/>
          <w:iCs w:val="0"/>
          <w:caps w:val="0"/>
          <w:color w:val="auto"/>
          <w:spacing w:val="0"/>
          <w:sz w:val="24"/>
          <w:szCs w:val="24"/>
          <w:u w:val="single"/>
          <w:shd w:val="clear" w:color="auto" w:fill="FFFFFF"/>
        </w:rPr>
        <w:t>（关键组件）</w:t>
      </w:r>
      <w:r>
        <w:rPr>
          <w:rStyle w:val="53"/>
          <w:rFonts w:hint="eastAsia" w:ascii="宋体" w:hAnsi="宋体" w:eastAsia="宋体" w:cs="宋体"/>
          <w:i w:val="0"/>
          <w:iCs w:val="0"/>
          <w:caps w:val="0"/>
          <w:color w:val="auto"/>
          <w:spacing w:val="0"/>
          <w:sz w:val="24"/>
          <w:szCs w:val="24"/>
          <w:u w:val="single"/>
          <w:shd w:val="clear" w:color="auto" w:fill="FFFFFF"/>
          <w:vertAlign w:val="superscript"/>
        </w:rPr>
        <w:t>4</w:t>
      </w:r>
      <w:r>
        <w:rPr>
          <w:rFonts w:hint="eastAsia" w:ascii="宋体" w:hAnsi="宋体" w:eastAsia="宋体" w:cs="宋体"/>
          <w:i w:val="0"/>
          <w:iCs w:val="0"/>
          <w:caps w:val="0"/>
          <w:color w:val="auto"/>
          <w:spacing w:val="0"/>
          <w:sz w:val="24"/>
          <w:szCs w:val="24"/>
          <w:shd w:val="clear" w:color="auto" w:fill="FFFFFF"/>
        </w:rPr>
        <w:t>在中国境内生产。</w:t>
      </w:r>
      <w:r>
        <w:rPr>
          <w:rStyle w:val="53"/>
          <w:rFonts w:hint="eastAsia" w:ascii="宋体" w:hAnsi="宋体" w:eastAsia="宋体" w:cs="宋体"/>
          <w:i w:val="0"/>
          <w:iCs w:val="0"/>
          <w:caps w:val="0"/>
          <w:color w:val="auto"/>
          <w:spacing w:val="0"/>
          <w:sz w:val="24"/>
          <w:szCs w:val="24"/>
          <w:u w:val="single"/>
          <w:shd w:val="clear" w:color="auto" w:fill="FFFFFF"/>
        </w:rPr>
        <w:t>（产品名称1）</w:t>
      </w:r>
      <w:r>
        <w:rPr>
          <w:rFonts w:hint="eastAsia" w:ascii="宋体" w:hAnsi="宋体" w:eastAsia="宋体" w:cs="宋体"/>
          <w:i w:val="0"/>
          <w:iCs w:val="0"/>
          <w:caps w:val="0"/>
          <w:color w:val="auto"/>
          <w:spacing w:val="0"/>
          <w:sz w:val="24"/>
          <w:szCs w:val="24"/>
          <w:shd w:val="clear" w:color="auto" w:fill="FFFFFF"/>
        </w:rPr>
        <w:t>的</w:t>
      </w:r>
      <w:r>
        <w:rPr>
          <w:rStyle w:val="53"/>
          <w:rFonts w:hint="eastAsia" w:ascii="宋体" w:hAnsi="宋体" w:eastAsia="宋体" w:cs="宋体"/>
          <w:i w:val="0"/>
          <w:iCs w:val="0"/>
          <w:caps w:val="0"/>
          <w:color w:val="auto"/>
          <w:spacing w:val="0"/>
          <w:sz w:val="24"/>
          <w:szCs w:val="24"/>
          <w:u w:val="single"/>
          <w:shd w:val="clear" w:color="auto" w:fill="FFFFFF"/>
        </w:rPr>
        <w:t>（关键工序）</w:t>
      </w:r>
      <w:r>
        <w:rPr>
          <w:rStyle w:val="53"/>
          <w:rFonts w:hint="eastAsia" w:ascii="宋体" w:hAnsi="宋体" w:eastAsia="宋体" w:cs="宋体"/>
          <w:i w:val="0"/>
          <w:iCs w:val="0"/>
          <w:caps w:val="0"/>
          <w:color w:val="auto"/>
          <w:spacing w:val="0"/>
          <w:sz w:val="24"/>
          <w:szCs w:val="24"/>
          <w:u w:val="single"/>
          <w:shd w:val="clear" w:color="auto" w:fill="FFFFFF"/>
          <w:vertAlign w:val="superscript"/>
        </w:rPr>
        <w:t>5</w:t>
      </w:r>
      <w:r>
        <w:rPr>
          <w:rFonts w:hint="eastAsia" w:ascii="宋体" w:hAnsi="宋体" w:eastAsia="宋体" w:cs="宋体"/>
          <w:i w:val="0"/>
          <w:iCs w:val="0"/>
          <w:caps w:val="0"/>
          <w:color w:val="auto"/>
          <w:spacing w:val="0"/>
          <w:sz w:val="24"/>
          <w:szCs w:val="24"/>
          <w:shd w:val="clear" w:color="auto" w:fill="FFFFFF"/>
        </w:rPr>
        <w:t>在中国境内完成。</w:t>
      </w:r>
    </w:p>
    <w:p w14:paraId="1607D136">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2.</w:t>
      </w:r>
      <w:r>
        <w:rPr>
          <w:rStyle w:val="53"/>
          <w:rFonts w:hint="eastAsia" w:ascii="宋体" w:hAnsi="宋体" w:eastAsia="宋体" w:cs="宋体"/>
          <w:i w:val="0"/>
          <w:iCs w:val="0"/>
          <w:caps w:val="0"/>
          <w:color w:val="auto"/>
          <w:spacing w:val="0"/>
          <w:sz w:val="24"/>
          <w:szCs w:val="24"/>
          <w:u w:val="single"/>
          <w:shd w:val="clear" w:color="auto" w:fill="FFFFFF"/>
        </w:rPr>
        <w:t>（产品名称2）</w:t>
      </w:r>
      <w:r>
        <w:rPr>
          <w:rFonts w:hint="eastAsia" w:ascii="宋体" w:hAnsi="宋体" w:eastAsia="宋体" w:cs="宋体"/>
          <w:i w:val="0"/>
          <w:iCs w:val="0"/>
          <w:caps w:val="0"/>
          <w:color w:val="auto"/>
          <w:spacing w:val="0"/>
          <w:sz w:val="24"/>
          <w:szCs w:val="24"/>
          <w:shd w:val="clear" w:color="auto" w:fill="FFFFFF"/>
        </w:rPr>
        <w:t>，生产厂为</w:t>
      </w:r>
      <w:r>
        <w:rPr>
          <w:rStyle w:val="53"/>
          <w:rFonts w:hint="eastAsia" w:ascii="宋体" w:hAnsi="宋体" w:eastAsia="宋体" w:cs="宋体"/>
          <w:i w:val="0"/>
          <w:iCs w:val="0"/>
          <w:caps w:val="0"/>
          <w:color w:val="auto"/>
          <w:spacing w:val="0"/>
          <w:sz w:val="24"/>
          <w:szCs w:val="24"/>
          <w:u w:val="single"/>
          <w:shd w:val="clear" w:color="auto" w:fill="FFFFFF"/>
        </w:rPr>
        <w:t>（厂名）</w:t>
      </w:r>
      <w:r>
        <w:rPr>
          <w:rFonts w:hint="eastAsia" w:ascii="宋体" w:hAnsi="宋体" w:eastAsia="宋体" w:cs="宋体"/>
          <w:i w:val="0"/>
          <w:iCs w:val="0"/>
          <w:caps w:val="0"/>
          <w:color w:val="auto"/>
          <w:spacing w:val="0"/>
          <w:sz w:val="24"/>
          <w:szCs w:val="24"/>
          <w:shd w:val="clear" w:color="auto" w:fill="FFFFFF"/>
        </w:rPr>
        <w:t>，厂址为</w:t>
      </w:r>
      <w:r>
        <w:rPr>
          <w:rStyle w:val="53"/>
          <w:rFonts w:hint="eastAsia" w:ascii="宋体" w:hAnsi="宋体" w:eastAsia="宋体" w:cs="宋体"/>
          <w:i w:val="0"/>
          <w:iCs w:val="0"/>
          <w:caps w:val="0"/>
          <w:color w:val="auto"/>
          <w:spacing w:val="0"/>
          <w:sz w:val="24"/>
          <w:szCs w:val="24"/>
          <w:u w:val="single"/>
          <w:shd w:val="clear" w:color="auto" w:fill="FFFFFF"/>
        </w:rPr>
        <w:t>（生产厂址）</w:t>
      </w:r>
      <w:r>
        <w:rPr>
          <w:rFonts w:hint="eastAsia" w:ascii="宋体" w:hAnsi="宋体" w:eastAsia="宋体" w:cs="宋体"/>
          <w:i w:val="0"/>
          <w:iCs w:val="0"/>
          <w:caps w:val="0"/>
          <w:color w:val="auto"/>
          <w:spacing w:val="0"/>
          <w:sz w:val="24"/>
          <w:szCs w:val="24"/>
          <w:shd w:val="clear" w:color="auto" w:fill="FFFFFF"/>
        </w:rPr>
        <w:t>。</w:t>
      </w:r>
      <w:r>
        <w:rPr>
          <w:rStyle w:val="53"/>
          <w:rFonts w:hint="eastAsia" w:ascii="宋体" w:hAnsi="宋体" w:eastAsia="宋体" w:cs="宋体"/>
          <w:i w:val="0"/>
          <w:iCs w:val="0"/>
          <w:caps w:val="0"/>
          <w:color w:val="auto"/>
          <w:spacing w:val="0"/>
          <w:sz w:val="24"/>
          <w:szCs w:val="24"/>
          <w:u w:val="single"/>
          <w:shd w:val="clear" w:color="auto" w:fill="FFFFFF"/>
        </w:rPr>
        <w:t>（产品名称2）</w:t>
      </w:r>
      <w:r>
        <w:rPr>
          <w:rFonts w:hint="eastAsia" w:ascii="宋体" w:hAnsi="宋体" w:eastAsia="宋体" w:cs="宋体"/>
          <w:i w:val="0"/>
          <w:iCs w:val="0"/>
          <w:caps w:val="0"/>
          <w:color w:val="auto"/>
          <w:spacing w:val="0"/>
          <w:sz w:val="24"/>
          <w:szCs w:val="24"/>
          <w:shd w:val="clear" w:color="auto" w:fill="FFFFFF"/>
        </w:rPr>
        <w:t>的中国境内生产的组件成本占比≥</w:t>
      </w:r>
      <w:r>
        <w:rPr>
          <w:rStyle w:val="53"/>
          <w:rFonts w:hint="eastAsia" w:ascii="宋体" w:hAnsi="宋体" w:eastAsia="宋体" w:cs="宋体"/>
          <w:i w:val="0"/>
          <w:iCs w:val="0"/>
          <w:caps w:val="0"/>
          <w:color w:val="auto"/>
          <w:spacing w:val="0"/>
          <w:sz w:val="24"/>
          <w:szCs w:val="24"/>
          <w:u w:val="single"/>
          <w:shd w:val="clear" w:color="auto" w:fill="FFFFFF"/>
        </w:rPr>
        <w:t>（规定比例）</w:t>
      </w:r>
      <w:r>
        <w:rPr>
          <w:rFonts w:hint="eastAsia" w:ascii="宋体" w:hAnsi="宋体" w:eastAsia="宋体" w:cs="宋体"/>
          <w:i w:val="0"/>
          <w:iCs w:val="0"/>
          <w:caps w:val="0"/>
          <w:color w:val="auto"/>
          <w:spacing w:val="0"/>
          <w:sz w:val="24"/>
          <w:szCs w:val="24"/>
          <w:shd w:val="clear" w:color="auto" w:fill="FFFFFF"/>
        </w:rPr>
        <w:t>。</w:t>
      </w:r>
      <w:r>
        <w:rPr>
          <w:rStyle w:val="53"/>
          <w:rFonts w:hint="eastAsia" w:ascii="宋体" w:hAnsi="宋体" w:eastAsia="宋体" w:cs="宋体"/>
          <w:i w:val="0"/>
          <w:iCs w:val="0"/>
          <w:caps w:val="0"/>
          <w:color w:val="auto"/>
          <w:spacing w:val="0"/>
          <w:sz w:val="24"/>
          <w:szCs w:val="24"/>
          <w:u w:val="single"/>
          <w:shd w:val="clear" w:color="auto" w:fill="FFFFFF"/>
        </w:rPr>
        <w:t>（产品名称2）</w:t>
      </w:r>
      <w:r>
        <w:rPr>
          <w:rFonts w:hint="eastAsia" w:ascii="宋体" w:hAnsi="宋体" w:eastAsia="宋体" w:cs="宋体"/>
          <w:i w:val="0"/>
          <w:iCs w:val="0"/>
          <w:caps w:val="0"/>
          <w:color w:val="auto"/>
          <w:spacing w:val="0"/>
          <w:sz w:val="24"/>
          <w:szCs w:val="24"/>
          <w:shd w:val="clear" w:color="auto" w:fill="FFFFFF"/>
        </w:rPr>
        <w:t>的</w:t>
      </w:r>
      <w:r>
        <w:rPr>
          <w:rStyle w:val="53"/>
          <w:rFonts w:hint="eastAsia" w:ascii="宋体" w:hAnsi="宋体" w:eastAsia="宋体" w:cs="宋体"/>
          <w:i w:val="0"/>
          <w:iCs w:val="0"/>
          <w:caps w:val="0"/>
          <w:color w:val="auto"/>
          <w:spacing w:val="0"/>
          <w:sz w:val="24"/>
          <w:szCs w:val="24"/>
          <w:u w:val="single"/>
          <w:shd w:val="clear" w:color="auto" w:fill="FFFFFF"/>
        </w:rPr>
        <w:t>（关键组件）</w:t>
      </w:r>
      <w:r>
        <w:rPr>
          <w:rFonts w:hint="eastAsia" w:ascii="宋体" w:hAnsi="宋体" w:eastAsia="宋体" w:cs="宋体"/>
          <w:i w:val="0"/>
          <w:iCs w:val="0"/>
          <w:caps w:val="0"/>
          <w:color w:val="auto"/>
          <w:spacing w:val="0"/>
          <w:sz w:val="24"/>
          <w:szCs w:val="24"/>
          <w:shd w:val="clear" w:color="auto" w:fill="FFFFFF"/>
        </w:rPr>
        <w:t>在中国境内生产。</w:t>
      </w:r>
      <w:r>
        <w:rPr>
          <w:rStyle w:val="53"/>
          <w:rFonts w:hint="eastAsia" w:ascii="宋体" w:hAnsi="宋体" w:eastAsia="宋体" w:cs="宋体"/>
          <w:i w:val="0"/>
          <w:iCs w:val="0"/>
          <w:caps w:val="0"/>
          <w:color w:val="auto"/>
          <w:spacing w:val="0"/>
          <w:sz w:val="24"/>
          <w:szCs w:val="24"/>
          <w:u w:val="single"/>
          <w:shd w:val="clear" w:color="auto" w:fill="FFFFFF"/>
        </w:rPr>
        <w:t>（产品名称2）</w:t>
      </w:r>
      <w:r>
        <w:rPr>
          <w:rFonts w:hint="eastAsia" w:ascii="宋体" w:hAnsi="宋体" w:eastAsia="宋体" w:cs="宋体"/>
          <w:i w:val="0"/>
          <w:iCs w:val="0"/>
          <w:caps w:val="0"/>
          <w:color w:val="auto"/>
          <w:spacing w:val="0"/>
          <w:sz w:val="24"/>
          <w:szCs w:val="24"/>
          <w:shd w:val="clear" w:color="auto" w:fill="FFFFFF"/>
        </w:rPr>
        <w:t>的</w:t>
      </w:r>
      <w:r>
        <w:rPr>
          <w:rStyle w:val="53"/>
          <w:rFonts w:hint="eastAsia" w:ascii="宋体" w:hAnsi="宋体" w:eastAsia="宋体" w:cs="宋体"/>
          <w:i w:val="0"/>
          <w:iCs w:val="0"/>
          <w:caps w:val="0"/>
          <w:color w:val="auto"/>
          <w:spacing w:val="0"/>
          <w:sz w:val="24"/>
          <w:szCs w:val="24"/>
          <w:u w:val="single"/>
          <w:shd w:val="clear" w:color="auto" w:fill="FFFFFF"/>
        </w:rPr>
        <w:t>（关键工序）</w:t>
      </w:r>
      <w:r>
        <w:rPr>
          <w:rFonts w:hint="eastAsia" w:ascii="宋体" w:hAnsi="宋体" w:eastAsia="宋体" w:cs="宋体"/>
          <w:i w:val="0"/>
          <w:iCs w:val="0"/>
          <w:caps w:val="0"/>
          <w:color w:val="auto"/>
          <w:spacing w:val="0"/>
          <w:sz w:val="24"/>
          <w:szCs w:val="24"/>
          <w:shd w:val="clear" w:color="auto" w:fill="FFFFFF"/>
        </w:rPr>
        <w:t>在中国境内完成。</w:t>
      </w:r>
    </w:p>
    <w:p w14:paraId="00C362C4">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w:t>
      </w:r>
    </w:p>
    <w:p w14:paraId="7C25024F">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本公司（单位）对上述声明内容的真实性负责。如有虚假，愿承担相应法律责任。</w:t>
      </w:r>
    </w:p>
    <w:p w14:paraId="18525224">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宋体" w:hAnsi="宋体" w:eastAsia="宋体" w:cs="宋体"/>
          <w:i w:val="0"/>
          <w:iCs w:val="0"/>
          <w:caps w:val="0"/>
          <w:color w:val="auto"/>
          <w:spacing w:val="0"/>
          <w:sz w:val="24"/>
          <w:szCs w:val="24"/>
          <w:shd w:val="clear" w:color="auto" w:fill="FFFFFF"/>
        </w:rPr>
      </w:pPr>
    </w:p>
    <w:p w14:paraId="41CF9637">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公司（单位）名称（盖章）：      </w:t>
      </w:r>
    </w:p>
    <w:p w14:paraId="6C0739D1">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日期：　　　　　年　　月　日    </w:t>
      </w:r>
    </w:p>
    <w:p w14:paraId="4F63493D">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5DC8944D">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46D201EF">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_____________________________</w:t>
      </w:r>
    </w:p>
    <w:p w14:paraId="5096B8B5">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1.产品如有型号，请在“产品名称”栏一并填写。</w:t>
      </w:r>
    </w:p>
    <w:p w14:paraId="5B344504">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2.生产厂名与厂址应与生产厂营业执照载明的相关信息保持一致。</w:t>
      </w:r>
    </w:p>
    <w:p w14:paraId="4E85A480">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3.该产品的中国境内生产的组件成本占比相关要求实施前，“规定比例”栏可不填，下同。</w:t>
      </w:r>
    </w:p>
    <w:p w14:paraId="2368C724">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4.该产品的关键组件要求实施前，“关键组件”栏可不填，下同。</w:t>
      </w:r>
    </w:p>
    <w:p w14:paraId="0B1D912F">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5.该产品的关键工序要求实施前，“关键工序”栏可不填，下同。</w:t>
      </w:r>
    </w:p>
    <w:p w14:paraId="6865C8EF">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b/>
          <w:color w:val="000000"/>
          <w:sz w:val="28"/>
          <w:szCs w:val="20"/>
        </w:rPr>
      </w:pPr>
      <w:r>
        <w:rPr>
          <w:rFonts w:hint="eastAsia" w:ascii="宋体" w:hAnsi="宋体" w:eastAsia="宋体" w:cs="宋体"/>
          <w:i w:val="0"/>
          <w:iCs w:val="0"/>
          <w:caps w:val="0"/>
          <w:color w:val="auto"/>
          <w:spacing w:val="0"/>
          <w:sz w:val="24"/>
          <w:szCs w:val="24"/>
          <w:shd w:val="clear" w:color="auto" w:fill="FFFFFF"/>
          <w:lang w:val="en-US" w:eastAsia="zh-CN"/>
        </w:rPr>
        <w:t>6.《声明函》中标注“  /  ”的地方无需填写。</w:t>
      </w:r>
      <w:r>
        <w:rPr>
          <w:rFonts w:hint="eastAsia" w:ascii="宋体" w:hAnsi="宋体" w:eastAsia="宋体" w:cs="宋体"/>
          <w:b/>
          <w:sz w:val="28"/>
          <w:szCs w:val="20"/>
        </w:rPr>
        <w:br w:type="page" w:clear="all"/>
      </w:r>
      <w:r>
        <w:rPr>
          <w:rFonts w:hint="eastAsia" w:ascii="宋体" w:hAnsi="宋体" w:eastAsia="宋体" w:cs="宋体"/>
          <w:color w:val="000000"/>
          <w:sz w:val="24"/>
          <w:szCs w:val="24"/>
        </w:rPr>
        <w:t>格式</w:t>
      </w: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、具备履行合同所必需的设备和专业技术能力的声明及证明材料</w:t>
      </w:r>
    </w:p>
    <w:p w14:paraId="4692A88E">
      <w:pPr>
        <w:ind w:firstLine="482"/>
        <w:jc w:val="left"/>
        <w:rPr>
          <w:rFonts w:hint="eastAsia" w:ascii="宋体" w:hAnsi="宋体" w:eastAsia="宋体" w:cs="宋体"/>
          <w:color w:val="000000"/>
          <w:szCs w:val="24"/>
        </w:rPr>
      </w:pPr>
    </w:p>
    <w:p w14:paraId="464575C5">
      <w:pPr>
        <w:spacing w:line="360" w:lineRule="auto"/>
        <w:ind w:firstLine="723"/>
        <w:jc w:val="center"/>
        <w:rPr>
          <w:rFonts w:hint="eastAsia" w:ascii="宋体" w:hAnsi="宋体" w:eastAsia="宋体" w:cs="宋体"/>
          <w:bCs/>
          <w:sz w:val="36"/>
          <w:szCs w:val="28"/>
        </w:rPr>
      </w:pPr>
      <w:r>
        <w:rPr>
          <w:rFonts w:hint="eastAsia" w:ascii="宋体" w:hAnsi="宋体" w:eastAsia="宋体" w:cs="宋体"/>
          <w:bCs/>
          <w:sz w:val="36"/>
          <w:szCs w:val="28"/>
        </w:rPr>
        <w:t>具备履行合同所必需的设备和专业技术能力的声明及证明材料</w:t>
      </w:r>
    </w:p>
    <w:p w14:paraId="77C5BA18">
      <w:pPr>
        <w:spacing w:line="360" w:lineRule="auto"/>
        <w:ind w:firstLine="482"/>
        <w:rPr>
          <w:rFonts w:hint="eastAsia" w:ascii="宋体" w:hAnsi="宋体" w:eastAsia="宋体" w:cs="宋体"/>
          <w:color w:val="000000"/>
          <w:sz w:val="24"/>
          <w:szCs w:val="24"/>
        </w:rPr>
      </w:pPr>
    </w:p>
    <w:p w14:paraId="460CE9B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u w:val="single"/>
        </w:rPr>
        <w:t>（供应商名称）</w:t>
      </w:r>
      <w:r>
        <w:rPr>
          <w:rFonts w:hint="eastAsia" w:ascii="宋体" w:hAnsi="宋体" w:eastAsia="宋体" w:cs="宋体"/>
          <w:color w:val="000000"/>
          <w:sz w:val="24"/>
          <w:szCs w:val="24"/>
        </w:rPr>
        <w:t>郑重声明：我单位具备履行本项采购合同所必需的设备和专业技术能力，为履行本项采购合同我单位具备如下主要设备和主要专业技术能力：</w:t>
      </w:r>
    </w:p>
    <w:p w14:paraId="6C914620">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主要设备有：。</w:t>
      </w:r>
    </w:p>
    <w:p w14:paraId="5D061323">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主要专业技术能力有：。</w:t>
      </w:r>
    </w:p>
    <w:p w14:paraId="28786989">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注：须附证明材料。</w:t>
      </w:r>
    </w:p>
    <w:p w14:paraId="736556C2">
      <w:pPr>
        <w:spacing w:line="360" w:lineRule="auto"/>
        <w:ind w:firstLine="480"/>
        <w:rPr>
          <w:rFonts w:hint="eastAsia" w:ascii="宋体" w:hAnsi="宋体" w:eastAsia="宋体" w:cs="宋体"/>
          <w:color w:val="000000"/>
          <w:sz w:val="24"/>
          <w:szCs w:val="24"/>
        </w:rPr>
      </w:pPr>
    </w:p>
    <w:p w14:paraId="15D65C52">
      <w:pPr>
        <w:spacing w:line="360" w:lineRule="auto"/>
        <w:ind w:firstLine="480"/>
        <w:rPr>
          <w:rFonts w:hint="eastAsia" w:ascii="宋体" w:hAnsi="宋体" w:eastAsia="宋体" w:cs="宋体"/>
          <w:color w:val="000000"/>
          <w:sz w:val="24"/>
          <w:szCs w:val="24"/>
        </w:rPr>
      </w:pPr>
    </w:p>
    <w:p w14:paraId="79357736">
      <w:pPr>
        <w:spacing w:line="360" w:lineRule="auto"/>
        <w:ind w:firstLine="5400"/>
        <w:rPr>
          <w:rFonts w:hint="eastAsia" w:ascii="宋体" w:hAnsi="宋体" w:eastAsia="宋体" w:cs="宋体"/>
          <w:color w:val="000000"/>
          <w:sz w:val="24"/>
          <w:szCs w:val="24"/>
        </w:rPr>
      </w:pPr>
      <w:r>
        <w:rPr>
          <w:rFonts w:hint="eastAsia" w:ascii="宋体" w:hAnsi="宋体" w:eastAsia="宋体" w:cs="宋体"/>
          <w:color w:val="000000"/>
          <w:sz w:val="24"/>
          <w:szCs w:val="24"/>
        </w:rPr>
        <w:t>声明人（盖章）：</w:t>
      </w:r>
    </w:p>
    <w:p w14:paraId="73BB5993">
      <w:pPr>
        <w:spacing w:line="360" w:lineRule="auto"/>
        <w:ind w:firstLine="5400"/>
        <w:rPr>
          <w:rFonts w:hint="eastAsia" w:ascii="宋体" w:hAnsi="宋体" w:eastAsia="宋体" w:cs="宋体"/>
          <w:color w:val="000000"/>
          <w:sz w:val="24"/>
          <w:szCs w:val="24"/>
        </w:rPr>
      </w:pPr>
      <w:r>
        <w:rPr>
          <w:rFonts w:hint="eastAsia" w:ascii="宋体" w:hAnsi="宋体" w:eastAsia="宋体" w:cs="宋体"/>
          <w:color w:val="000000"/>
          <w:sz w:val="24"/>
          <w:szCs w:val="24"/>
        </w:rPr>
        <w:t>日期：年月日</w:t>
      </w:r>
    </w:p>
    <w:p w14:paraId="3E15EAFA">
      <w:pPr>
        <w:spacing w:line="460" w:lineRule="exact"/>
        <w:ind w:firstLine="422"/>
        <w:rPr>
          <w:rFonts w:hint="eastAsia" w:ascii="宋体" w:hAnsi="宋体" w:eastAsia="宋体" w:cs="宋体"/>
          <w:b/>
          <w:color w:val="000000"/>
          <w:szCs w:val="24"/>
        </w:rPr>
      </w:pPr>
    </w:p>
    <w:p w14:paraId="6A428414">
      <w:pPr>
        <w:spacing w:line="460" w:lineRule="exact"/>
        <w:ind w:firstLine="422"/>
        <w:rPr>
          <w:rFonts w:hint="eastAsia" w:ascii="宋体" w:hAnsi="宋体" w:eastAsia="宋体" w:cs="宋体"/>
          <w:b/>
          <w:color w:val="000000"/>
          <w:szCs w:val="24"/>
        </w:rPr>
      </w:pPr>
    </w:p>
    <w:p w14:paraId="4C501B9A">
      <w:pPr>
        <w:spacing w:line="460" w:lineRule="exact"/>
        <w:ind w:firstLine="422"/>
        <w:rPr>
          <w:rFonts w:hint="eastAsia" w:ascii="宋体" w:hAnsi="宋体" w:eastAsia="宋体" w:cs="宋体"/>
          <w:b/>
          <w:color w:val="000000"/>
          <w:szCs w:val="24"/>
        </w:rPr>
      </w:pPr>
    </w:p>
    <w:p w14:paraId="7D214BB3">
      <w:pPr>
        <w:spacing w:line="460" w:lineRule="exact"/>
        <w:ind w:firstLine="562"/>
        <w:rPr>
          <w:rFonts w:hint="eastAsia" w:ascii="宋体" w:hAnsi="宋体" w:eastAsia="宋体" w:cs="宋体"/>
          <w:b/>
          <w:color w:val="auto"/>
          <w:sz w:val="28"/>
          <w:szCs w:val="28"/>
        </w:rPr>
      </w:pPr>
      <w:r>
        <w:rPr>
          <w:rFonts w:hint="eastAsia" w:ascii="宋体" w:hAnsi="宋体" w:eastAsia="宋体" w:cs="宋体"/>
          <w:b/>
          <w:color w:val="auto"/>
          <w:sz w:val="28"/>
          <w:szCs w:val="28"/>
        </w:rPr>
        <w:t>特别提醒：请认真填写此声明，并提供证明材料，如对应的照片、设备采购发票、合同、租赁材料、人员专业证书等。否则自行承担无效响应的风险。</w:t>
      </w:r>
    </w:p>
    <w:p w14:paraId="229EAFDE">
      <w:pPr>
        <w:rPr>
          <w:rFonts w:hint="eastAsia" w:ascii="宋体" w:hAnsi="宋体" w:eastAsia="宋体" w:cs="宋体"/>
          <w:b/>
          <w:color w:val="000000"/>
          <w:sz w:val="28"/>
          <w:szCs w:val="20"/>
        </w:rPr>
      </w:pPr>
      <w:r>
        <w:rPr>
          <w:rFonts w:hint="eastAsia" w:ascii="宋体" w:hAnsi="宋体" w:eastAsia="宋体" w:cs="宋体"/>
          <w:sz w:val="28"/>
          <w:szCs w:val="20"/>
        </w:rPr>
        <w:br w:type="page" w:clear="all"/>
      </w:r>
      <w:r>
        <w:rPr>
          <w:rFonts w:hint="eastAsia" w:ascii="宋体" w:hAnsi="宋体" w:eastAsia="宋体" w:cs="宋体"/>
          <w:color w:val="000000"/>
          <w:sz w:val="24"/>
          <w:szCs w:val="24"/>
        </w:rPr>
        <w:t>格式</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、参加政府采购活动前 3 年内在经营活动中没有重大违法记录的书面声明</w:t>
      </w:r>
    </w:p>
    <w:p w14:paraId="6FF3BAC0">
      <w:pPr>
        <w:spacing w:line="360" w:lineRule="auto"/>
        <w:ind w:firstLine="420"/>
        <w:rPr>
          <w:rFonts w:hint="eastAsia" w:ascii="宋体" w:hAnsi="宋体" w:eastAsia="宋体" w:cs="宋体"/>
          <w:szCs w:val="24"/>
        </w:rPr>
      </w:pPr>
    </w:p>
    <w:p w14:paraId="2275DCD1">
      <w:pPr>
        <w:spacing w:line="360" w:lineRule="auto"/>
        <w:ind w:firstLine="723"/>
        <w:jc w:val="center"/>
        <w:rPr>
          <w:rFonts w:hint="eastAsia" w:ascii="宋体" w:hAnsi="宋体" w:eastAsia="宋体" w:cs="宋体"/>
          <w:bCs/>
          <w:sz w:val="36"/>
          <w:szCs w:val="28"/>
        </w:rPr>
      </w:pPr>
      <w:r>
        <w:rPr>
          <w:rFonts w:hint="eastAsia" w:ascii="宋体" w:hAnsi="宋体" w:eastAsia="宋体" w:cs="宋体"/>
          <w:bCs/>
          <w:sz w:val="36"/>
          <w:szCs w:val="28"/>
        </w:rPr>
        <w:t>声  明</w:t>
      </w:r>
    </w:p>
    <w:p w14:paraId="57D304E3">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我公司郑重声明：参加本次政府采购活动前 3 年内，我公司在经营活动中没有因违法经营受到刑事处罚或者责令停产停业、吊销许可证或者执照、较大数额罚款等行政处罚。</w:t>
      </w:r>
    </w:p>
    <w:p w14:paraId="213A482E">
      <w:pPr>
        <w:spacing w:line="360" w:lineRule="auto"/>
        <w:ind w:firstLine="480"/>
        <w:rPr>
          <w:rFonts w:hint="eastAsia" w:ascii="宋体" w:hAnsi="宋体" w:eastAsia="宋体" w:cs="宋体"/>
          <w:bCs/>
          <w:color w:val="000000"/>
          <w:sz w:val="24"/>
          <w:szCs w:val="24"/>
        </w:rPr>
      </w:pPr>
    </w:p>
    <w:p w14:paraId="150ACA20">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2071553C">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49B4797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日期：年月日</w:t>
      </w:r>
    </w:p>
    <w:p w14:paraId="200146A8">
      <w:pPr>
        <w:rPr>
          <w:rFonts w:hint="eastAsia" w:ascii="宋体" w:hAnsi="宋体" w:eastAsia="宋体" w:cs="宋体"/>
          <w:b/>
          <w:sz w:val="28"/>
          <w:szCs w:val="20"/>
        </w:rPr>
      </w:pPr>
      <w:r>
        <w:rPr>
          <w:rFonts w:hint="eastAsia" w:ascii="宋体" w:hAnsi="宋体" w:eastAsia="宋体" w:cs="宋体"/>
          <w:b/>
          <w:sz w:val="28"/>
          <w:szCs w:val="20"/>
        </w:rPr>
        <w:br w:type="page" w:clear="all"/>
      </w:r>
      <w:r>
        <w:rPr>
          <w:rFonts w:hint="eastAsia" w:ascii="宋体" w:hAnsi="宋体" w:eastAsia="宋体" w:cs="宋体"/>
          <w:color w:val="000000"/>
          <w:sz w:val="24"/>
          <w:szCs w:val="24"/>
        </w:rPr>
        <w:t>格式</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、法定代表人授权委托书</w:t>
      </w:r>
    </w:p>
    <w:p w14:paraId="33940E82">
      <w:pPr>
        <w:spacing w:line="360" w:lineRule="auto"/>
        <w:ind w:firstLine="720"/>
        <w:jc w:val="center"/>
        <w:rPr>
          <w:rFonts w:hint="eastAsia" w:ascii="宋体" w:hAnsi="宋体" w:eastAsia="宋体" w:cs="宋体"/>
          <w:bCs/>
          <w:sz w:val="36"/>
          <w:szCs w:val="28"/>
        </w:rPr>
      </w:pPr>
    </w:p>
    <w:p w14:paraId="22C09093">
      <w:pPr>
        <w:spacing w:line="360" w:lineRule="auto"/>
        <w:ind w:firstLine="720"/>
        <w:jc w:val="center"/>
        <w:rPr>
          <w:rFonts w:hint="eastAsia" w:ascii="宋体" w:hAnsi="宋体" w:eastAsia="宋体" w:cs="宋体"/>
          <w:bCs/>
          <w:sz w:val="36"/>
          <w:szCs w:val="28"/>
        </w:rPr>
      </w:pPr>
      <w:r>
        <w:rPr>
          <w:rFonts w:hint="eastAsia" w:ascii="宋体" w:hAnsi="宋体" w:eastAsia="宋体" w:cs="宋体"/>
          <w:bCs/>
          <w:sz w:val="36"/>
          <w:szCs w:val="28"/>
        </w:rPr>
        <w:t>法定代表人授权委托书</w:t>
      </w:r>
    </w:p>
    <w:p w14:paraId="77284E2C">
      <w:pPr>
        <w:spacing w:line="500" w:lineRule="exact"/>
        <w:ind w:firstLine="420"/>
        <w:rPr>
          <w:rFonts w:hint="eastAsia" w:ascii="宋体" w:hAnsi="宋体" w:eastAsia="宋体" w:cs="宋体"/>
          <w:szCs w:val="20"/>
        </w:rPr>
      </w:pPr>
    </w:p>
    <w:p w14:paraId="7F6C0BED">
      <w:pPr>
        <w:ind w:firstLine="482"/>
        <w:rPr>
          <w:rFonts w:hint="eastAsia" w:ascii="宋体" w:hAnsi="宋体" w:eastAsia="宋体" w:cs="宋体"/>
          <w:color w:val="000000"/>
          <w:sz w:val="24"/>
          <w:szCs w:val="20"/>
        </w:rPr>
      </w:pPr>
      <w:r>
        <w:rPr>
          <w:rFonts w:hint="eastAsia" w:ascii="宋体" w:hAnsi="宋体" w:eastAsia="宋体" w:cs="宋体"/>
          <w:color w:val="000000"/>
          <w:sz w:val="24"/>
          <w:szCs w:val="24"/>
        </w:rPr>
        <w:t>致：</w:t>
      </w:r>
      <w:r>
        <w:rPr>
          <w:rFonts w:hint="eastAsia" w:ascii="宋体" w:hAnsi="宋体" w:eastAsia="宋体" w:cs="宋体"/>
          <w:i/>
          <w:sz w:val="24"/>
          <w:szCs w:val="24"/>
          <w:u w:val="single"/>
        </w:rPr>
        <w:t>采购单位</w:t>
      </w:r>
    </w:p>
    <w:p w14:paraId="043A6991">
      <w:pPr>
        <w:ind w:firstLine="482"/>
        <w:rPr>
          <w:rFonts w:hint="eastAsia" w:ascii="宋体" w:hAnsi="宋体" w:eastAsia="宋体" w:cs="宋体"/>
          <w:color w:val="000000"/>
          <w:sz w:val="24"/>
          <w:szCs w:val="20"/>
        </w:rPr>
      </w:pPr>
      <w:r>
        <w:rPr>
          <w:rFonts w:hint="eastAsia" w:ascii="宋体" w:hAnsi="宋体" w:eastAsia="宋体" w:cs="宋体"/>
          <w:color w:val="000000"/>
          <w:sz w:val="24"/>
          <w:szCs w:val="20"/>
        </w:rPr>
        <w:t>本人</w:t>
      </w:r>
      <w:r>
        <w:rPr>
          <w:rFonts w:hint="eastAsia" w:ascii="宋体" w:hAnsi="宋体" w:eastAsia="宋体" w:cs="宋体"/>
          <w:color w:val="000000"/>
          <w:sz w:val="24"/>
          <w:szCs w:val="24"/>
          <w:lang w:val="zh-CN"/>
        </w:rPr>
        <w:t>_______</w:t>
      </w:r>
      <w:r>
        <w:rPr>
          <w:rFonts w:hint="eastAsia" w:ascii="宋体" w:hAnsi="宋体" w:eastAsia="宋体" w:cs="宋体"/>
          <w:color w:val="000000"/>
          <w:sz w:val="24"/>
          <w:szCs w:val="20"/>
        </w:rPr>
        <w:t>（姓名）系</w:t>
      </w:r>
      <w:r>
        <w:rPr>
          <w:rFonts w:hint="eastAsia" w:ascii="宋体" w:hAnsi="宋体" w:eastAsia="宋体" w:cs="宋体"/>
          <w:color w:val="000000"/>
          <w:sz w:val="24"/>
          <w:szCs w:val="24"/>
          <w:lang w:val="zh-CN"/>
        </w:rPr>
        <w:t>________________</w:t>
      </w:r>
      <w:r>
        <w:rPr>
          <w:rFonts w:hint="eastAsia" w:ascii="宋体" w:hAnsi="宋体" w:eastAsia="宋体" w:cs="宋体"/>
          <w:color w:val="000000"/>
          <w:sz w:val="24"/>
          <w:szCs w:val="20"/>
        </w:rPr>
        <w:t>（投标人名称）的法定代表人（单位负责人），现委托</w:t>
      </w:r>
      <w:r>
        <w:rPr>
          <w:rFonts w:hint="eastAsia" w:ascii="宋体" w:hAnsi="宋体" w:eastAsia="宋体" w:cs="宋体"/>
          <w:color w:val="000000"/>
          <w:sz w:val="24"/>
          <w:szCs w:val="24"/>
          <w:lang w:val="zh-CN"/>
        </w:rPr>
        <w:t>_______</w:t>
      </w:r>
      <w:r>
        <w:rPr>
          <w:rFonts w:hint="eastAsia" w:ascii="宋体" w:hAnsi="宋体" w:eastAsia="宋体" w:cs="宋体"/>
          <w:color w:val="000000"/>
          <w:sz w:val="24"/>
          <w:szCs w:val="20"/>
        </w:rPr>
        <w:t>（姓名）为我方代理人。代理人根据授权，以我方名义签署、澄清确认、递交、撤回、修改</w:t>
      </w:r>
      <w:r>
        <w:rPr>
          <w:rFonts w:hint="eastAsia" w:ascii="宋体" w:hAnsi="宋体" w:eastAsia="宋体" w:cs="宋体"/>
          <w:i/>
          <w:sz w:val="24"/>
          <w:szCs w:val="24"/>
          <w:u w:val="single"/>
        </w:rPr>
        <w:t>项目名称</w:t>
      </w:r>
      <w:r>
        <w:rPr>
          <w:rFonts w:hint="eastAsia" w:ascii="宋体" w:hAnsi="宋体" w:eastAsia="宋体" w:cs="宋体"/>
          <w:sz w:val="24"/>
          <w:szCs w:val="24"/>
        </w:rPr>
        <w:t>项目（项目编号：</w:t>
      </w:r>
      <w:r>
        <w:rPr>
          <w:rFonts w:hint="eastAsia" w:ascii="宋体" w:hAnsi="宋体" w:eastAsia="宋体" w:cs="宋体"/>
          <w:i/>
          <w:sz w:val="24"/>
          <w:szCs w:val="24"/>
          <w:u w:val="single"/>
        </w:rPr>
        <w:t>项目编号</w:t>
      </w:r>
      <w:r>
        <w:rPr>
          <w:rFonts w:hint="eastAsia" w:ascii="宋体" w:hAnsi="宋体" w:eastAsia="宋体" w:cs="宋体"/>
          <w:sz w:val="24"/>
          <w:szCs w:val="24"/>
        </w:rPr>
        <w:t>）</w:t>
      </w:r>
      <w:r>
        <w:rPr>
          <w:rFonts w:hint="eastAsia" w:ascii="宋体" w:hAnsi="宋体" w:eastAsia="宋体" w:cs="宋体"/>
          <w:color w:val="000000"/>
          <w:sz w:val="24"/>
          <w:szCs w:val="20"/>
        </w:rPr>
        <w:t>投标文件和处理有关事宜，其法律后果由我方承担。</w:t>
      </w:r>
    </w:p>
    <w:p w14:paraId="3A5B638F">
      <w:pPr>
        <w:ind w:firstLine="482"/>
        <w:rPr>
          <w:rFonts w:hint="eastAsia" w:ascii="宋体" w:hAnsi="宋体" w:eastAsia="宋体" w:cs="宋体"/>
          <w:color w:val="000000"/>
          <w:sz w:val="24"/>
          <w:szCs w:val="20"/>
        </w:rPr>
      </w:pPr>
      <w:r>
        <w:rPr>
          <w:rFonts w:hint="eastAsia" w:ascii="宋体" w:hAnsi="宋体" w:eastAsia="宋体" w:cs="宋体"/>
          <w:color w:val="000000"/>
          <w:sz w:val="24"/>
          <w:szCs w:val="20"/>
        </w:rPr>
        <w:t>委托期限：自本授权委托书签署之日起至响应有效期届满之日止。</w:t>
      </w:r>
    </w:p>
    <w:p w14:paraId="49191880">
      <w:pPr>
        <w:ind w:firstLine="482"/>
        <w:rPr>
          <w:rFonts w:hint="eastAsia" w:ascii="宋体" w:hAnsi="宋体" w:eastAsia="宋体" w:cs="宋体"/>
          <w:color w:val="000000"/>
          <w:sz w:val="24"/>
          <w:szCs w:val="20"/>
        </w:rPr>
      </w:pPr>
      <w:r>
        <w:rPr>
          <w:rFonts w:hint="eastAsia" w:ascii="宋体" w:hAnsi="宋体" w:eastAsia="宋体" w:cs="宋体"/>
          <w:color w:val="000000"/>
          <w:sz w:val="24"/>
          <w:szCs w:val="20"/>
        </w:rPr>
        <w:t>代理人无转委托权。</w:t>
      </w:r>
    </w:p>
    <w:p w14:paraId="51B5FEE9">
      <w:pPr>
        <w:ind w:firstLine="482"/>
        <w:rPr>
          <w:rFonts w:hint="eastAsia" w:ascii="宋体" w:hAnsi="宋体" w:eastAsia="宋体" w:cs="宋体"/>
          <w:color w:val="000000"/>
          <w:sz w:val="24"/>
          <w:szCs w:val="20"/>
        </w:rPr>
      </w:pPr>
    </w:p>
    <w:p w14:paraId="09F26D68">
      <w:pPr>
        <w:ind w:firstLine="482"/>
        <w:rPr>
          <w:rFonts w:hint="eastAsia" w:ascii="宋体" w:hAnsi="宋体" w:eastAsia="宋体" w:cs="宋体"/>
          <w:color w:val="000000"/>
          <w:sz w:val="24"/>
          <w:szCs w:val="24"/>
          <w:lang w:val="zh-CN"/>
        </w:rPr>
      </w:pPr>
      <w:r>
        <w:rPr>
          <w:rFonts w:hint="eastAsia" w:ascii="宋体" w:hAnsi="宋体" w:eastAsia="宋体" w:cs="宋体"/>
          <w:color w:val="000000"/>
          <w:sz w:val="24"/>
          <w:szCs w:val="24"/>
        </w:rPr>
        <w:t>投标人名称（加盖公章）</w:t>
      </w:r>
      <w:r>
        <w:rPr>
          <w:rFonts w:hint="eastAsia" w:ascii="宋体" w:hAnsi="宋体" w:eastAsia="宋体" w:cs="宋体"/>
          <w:color w:val="000000"/>
          <w:sz w:val="24"/>
          <w:szCs w:val="24"/>
          <w:lang w:val="zh-CN"/>
        </w:rPr>
        <w:t>：________________</w:t>
      </w:r>
    </w:p>
    <w:p w14:paraId="1AF89A29">
      <w:pPr>
        <w:ind w:firstLine="482"/>
        <w:rPr>
          <w:rFonts w:hint="eastAsia" w:ascii="宋体" w:hAnsi="宋体" w:eastAsia="宋体" w:cs="宋体"/>
          <w:color w:val="000000"/>
          <w:sz w:val="24"/>
          <w:szCs w:val="20"/>
        </w:rPr>
      </w:pPr>
      <w:r>
        <w:rPr>
          <w:rFonts w:hint="eastAsia" w:ascii="宋体" w:hAnsi="宋体" w:eastAsia="宋体" w:cs="宋体"/>
          <w:color w:val="000000"/>
          <w:sz w:val="24"/>
          <w:szCs w:val="20"/>
        </w:rPr>
        <w:t>法定代表人（单位负责人）（签字、签章或印鉴）：</w:t>
      </w:r>
      <w:r>
        <w:rPr>
          <w:rFonts w:hint="eastAsia" w:ascii="宋体" w:hAnsi="宋体" w:eastAsia="宋体" w:cs="宋体"/>
          <w:color w:val="000000"/>
          <w:sz w:val="24"/>
          <w:szCs w:val="24"/>
          <w:lang w:val="zh-CN"/>
        </w:rPr>
        <w:t>________________</w:t>
      </w:r>
    </w:p>
    <w:p w14:paraId="21EEB237">
      <w:pPr>
        <w:ind w:firstLine="482"/>
        <w:rPr>
          <w:rFonts w:hint="eastAsia" w:ascii="宋体" w:hAnsi="宋体" w:eastAsia="宋体" w:cs="宋体"/>
          <w:color w:val="000000"/>
          <w:sz w:val="24"/>
          <w:szCs w:val="24"/>
          <w:lang w:val="zh-CN"/>
        </w:rPr>
      </w:pPr>
      <w:r>
        <w:rPr>
          <w:rFonts w:hint="eastAsia" w:ascii="宋体" w:hAnsi="宋体" w:eastAsia="宋体" w:cs="宋体"/>
          <w:color w:val="000000"/>
          <w:sz w:val="24"/>
          <w:szCs w:val="24"/>
        </w:rPr>
        <w:t>委托代理人（签字/签章）：</w:t>
      </w:r>
      <w:r>
        <w:rPr>
          <w:rFonts w:hint="eastAsia" w:ascii="宋体" w:hAnsi="宋体" w:eastAsia="宋体" w:cs="宋体"/>
          <w:color w:val="000000"/>
          <w:sz w:val="24"/>
          <w:szCs w:val="24"/>
          <w:lang w:val="zh-CN"/>
        </w:rPr>
        <w:t>________________</w:t>
      </w:r>
    </w:p>
    <w:p w14:paraId="08F1425D">
      <w:pPr>
        <w:ind w:firstLine="482"/>
        <w:rPr>
          <w:rFonts w:hint="eastAsia" w:ascii="宋体" w:hAnsi="宋体" w:eastAsia="宋体" w:cs="宋体"/>
          <w:color w:val="000000"/>
          <w:sz w:val="24"/>
          <w:szCs w:val="24"/>
          <w:lang w:val="zh-CN"/>
        </w:rPr>
      </w:pPr>
      <w:r>
        <w:rPr>
          <w:rFonts w:hint="eastAsia" w:ascii="宋体" w:hAnsi="宋体" w:eastAsia="宋体" w:cs="宋体"/>
          <w:color w:val="000000"/>
          <w:sz w:val="24"/>
          <w:szCs w:val="24"/>
        </w:rPr>
        <w:t>日期：_____年______月______日</w:t>
      </w:r>
    </w:p>
    <w:p w14:paraId="3D816F7A">
      <w:pPr>
        <w:tabs>
          <w:tab w:val="left" w:pos="5580"/>
        </w:tabs>
        <w:ind w:firstLine="482"/>
        <w:rPr>
          <w:rFonts w:hint="eastAsia" w:ascii="宋体" w:hAnsi="宋体" w:eastAsia="宋体" w:cs="宋体"/>
          <w:color w:val="000000"/>
          <w:sz w:val="24"/>
          <w:szCs w:val="20"/>
        </w:rPr>
      </w:pPr>
    </w:p>
    <w:p w14:paraId="14DD6DD3">
      <w:pPr>
        <w:tabs>
          <w:tab w:val="left" w:pos="5580"/>
        </w:tabs>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法定代表人（单位负责人）有效期内的身份证</w:t>
      </w:r>
      <w:r>
        <w:rPr>
          <w:rFonts w:hint="eastAsia" w:ascii="宋体" w:hAnsi="宋体" w:eastAsia="宋体" w:cs="宋体"/>
          <w:b/>
          <w:color w:val="000000"/>
          <w:sz w:val="24"/>
          <w:szCs w:val="20"/>
        </w:rPr>
        <w:t>正反面</w:t>
      </w:r>
      <w:r>
        <w:rPr>
          <w:rFonts w:hint="eastAsia" w:ascii="宋体" w:hAnsi="宋体" w:eastAsia="宋体" w:cs="宋体"/>
          <w:color w:val="000000"/>
          <w:sz w:val="24"/>
          <w:szCs w:val="20"/>
        </w:rPr>
        <w:t>电子件：</w:t>
      </w:r>
    </w:p>
    <w:tbl>
      <w:tblPr>
        <w:tblStyle w:val="4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15AD3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noWrap w:val="0"/>
          </w:tcPr>
          <w:p w14:paraId="266ECAFE">
            <w:pPr>
              <w:tabs>
                <w:tab w:val="left" w:pos="5580"/>
              </w:tabs>
              <w:ind w:firstLine="482"/>
              <w:jc w:val="left"/>
              <w:rPr>
                <w:rFonts w:hint="eastAsia" w:ascii="宋体" w:hAnsi="宋体" w:eastAsia="宋体" w:cs="宋体"/>
                <w:color w:val="000000"/>
                <w:sz w:val="24"/>
                <w:szCs w:val="20"/>
              </w:rPr>
            </w:pPr>
          </w:p>
          <w:p w14:paraId="4915B95D">
            <w:pPr>
              <w:tabs>
                <w:tab w:val="left" w:pos="5580"/>
              </w:tabs>
              <w:ind w:firstLine="482"/>
              <w:jc w:val="left"/>
              <w:rPr>
                <w:rFonts w:hint="eastAsia" w:ascii="宋体" w:hAnsi="宋体" w:eastAsia="宋体" w:cs="宋体"/>
                <w:color w:val="000000"/>
                <w:sz w:val="24"/>
                <w:szCs w:val="20"/>
              </w:rPr>
            </w:pPr>
          </w:p>
          <w:p w14:paraId="6101CB36">
            <w:pPr>
              <w:tabs>
                <w:tab w:val="left" w:pos="5580"/>
              </w:tabs>
              <w:spacing w:line="360" w:lineRule="auto"/>
              <w:ind w:firstLine="482"/>
              <w:jc w:val="left"/>
              <w:rPr>
                <w:rFonts w:hint="eastAsia" w:ascii="宋体" w:hAnsi="宋体" w:eastAsia="宋体" w:cs="宋体"/>
                <w:color w:val="000000"/>
                <w:sz w:val="24"/>
                <w:szCs w:val="20"/>
              </w:rPr>
            </w:pPr>
          </w:p>
        </w:tc>
        <w:tc>
          <w:tcPr>
            <w:tcW w:w="4536" w:type="dxa"/>
            <w:tcBorders>
              <w:top w:val="single" w:color="000000" w:sz="4" w:space="0"/>
              <w:left w:val="single" w:color="000000" w:sz="4" w:space="0"/>
              <w:bottom w:val="single" w:color="000000" w:sz="4" w:space="0"/>
              <w:right w:val="single" w:color="000000" w:sz="4" w:space="0"/>
            </w:tcBorders>
            <w:noWrap w:val="0"/>
          </w:tcPr>
          <w:p w14:paraId="37679425">
            <w:pPr>
              <w:tabs>
                <w:tab w:val="left" w:pos="5580"/>
              </w:tabs>
              <w:ind w:firstLine="482"/>
              <w:jc w:val="left"/>
              <w:rPr>
                <w:rFonts w:hint="eastAsia" w:ascii="宋体" w:hAnsi="宋体" w:eastAsia="宋体" w:cs="宋体"/>
                <w:color w:val="000000"/>
                <w:sz w:val="24"/>
                <w:szCs w:val="20"/>
              </w:rPr>
            </w:pPr>
          </w:p>
          <w:p w14:paraId="34C2F4F0">
            <w:pPr>
              <w:tabs>
                <w:tab w:val="left" w:pos="5580"/>
              </w:tabs>
              <w:ind w:firstLine="482"/>
              <w:jc w:val="left"/>
              <w:rPr>
                <w:rFonts w:hint="eastAsia" w:ascii="宋体" w:hAnsi="宋体" w:eastAsia="宋体" w:cs="宋体"/>
                <w:color w:val="000000"/>
                <w:sz w:val="24"/>
                <w:szCs w:val="20"/>
              </w:rPr>
            </w:pPr>
          </w:p>
          <w:p w14:paraId="669338B6">
            <w:pPr>
              <w:tabs>
                <w:tab w:val="left" w:pos="5580"/>
              </w:tabs>
              <w:spacing w:line="360" w:lineRule="auto"/>
              <w:ind w:firstLine="482"/>
              <w:jc w:val="left"/>
              <w:rPr>
                <w:rFonts w:hint="eastAsia" w:ascii="宋体" w:hAnsi="宋体" w:eastAsia="宋体" w:cs="宋体"/>
                <w:color w:val="000000"/>
                <w:sz w:val="24"/>
                <w:szCs w:val="20"/>
              </w:rPr>
            </w:pPr>
          </w:p>
        </w:tc>
      </w:tr>
    </w:tbl>
    <w:p w14:paraId="24EC5869">
      <w:pPr>
        <w:tabs>
          <w:tab w:val="left" w:pos="5580"/>
        </w:tabs>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委托代理人有效期内的身份证</w:t>
      </w:r>
      <w:r>
        <w:rPr>
          <w:rFonts w:hint="eastAsia" w:ascii="宋体" w:hAnsi="宋体" w:eastAsia="宋体" w:cs="宋体"/>
          <w:b/>
          <w:color w:val="000000"/>
          <w:sz w:val="24"/>
          <w:szCs w:val="20"/>
        </w:rPr>
        <w:t>正反面</w:t>
      </w:r>
      <w:r>
        <w:rPr>
          <w:rFonts w:hint="eastAsia" w:ascii="宋体" w:hAnsi="宋体" w:eastAsia="宋体" w:cs="宋体"/>
          <w:color w:val="000000"/>
          <w:sz w:val="24"/>
          <w:szCs w:val="20"/>
        </w:rPr>
        <w:t>电子件：</w:t>
      </w:r>
    </w:p>
    <w:tbl>
      <w:tblPr>
        <w:tblStyle w:val="4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7BAE4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noWrap w:val="0"/>
          </w:tcPr>
          <w:p w14:paraId="06CF819C">
            <w:pPr>
              <w:tabs>
                <w:tab w:val="left" w:pos="5580"/>
              </w:tabs>
              <w:ind w:firstLine="482"/>
              <w:jc w:val="left"/>
              <w:rPr>
                <w:rFonts w:hint="eastAsia" w:ascii="宋体" w:hAnsi="宋体" w:eastAsia="宋体" w:cs="宋体"/>
                <w:color w:val="000000"/>
                <w:sz w:val="24"/>
                <w:szCs w:val="20"/>
              </w:rPr>
            </w:pPr>
          </w:p>
          <w:p w14:paraId="7AC6DB53">
            <w:pPr>
              <w:tabs>
                <w:tab w:val="left" w:pos="5580"/>
              </w:tabs>
              <w:ind w:firstLine="482"/>
              <w:jc w:val="left"/>
              <w:rPr>
                <w:rFonts w:hint="eastAsia" w:ascii="宋体" w:hAnsi="宋体" w:eastAsia="宋体" w:cs="宋体"/>
                <w:color w:val="000000"/>
                <w:sz w:val="24"/>
                <w:szCs w:val="20"/>
              </w:rPr>
            </w:pPr>
          </w:p>
          <w:p w14:paraId="6347D64E">
            <w:pPr>
              <w:tabs>
                <w:tab w:val="left" w:pos="5580"/>
              </w:tabs>
              <w:spacing w:line="360" w:lineRule="auto"/>
              <w:ind w:firstLine="482"/>
              <w:jc w:val="left"/>
              <w:rPr>
                <w:rFonts w:hint="eastAsia" w:ascii="宋体" w:hAnsi="宋体" w:eastAsia="宋体" w:cs="宋体"/>
                <w:color w:val="000000"/>
                <w:sz w:val="24"/>
                <w:szCs w:val="20"/>
              </w:rPr>
            </w:pPr>
          </w:p>
        </w:tc>
        <w:tc>
          <w:tcPr>
            <w:tcW w:w="4536" w:type="dxa"/>
            <w:tcBorders>
              <w:top w:val="single" w:color="000000" w:sz="4" w:space="0"/>
              <w:left w:val="single" w:color="000000" w:sz="4" w:space="0"/>
              <w:bottom w:val="single" w:color="000000" w:sz="4" w:space="0"/>
              <w:right w:val="single" w:color="000000" w:sz="4" w:space="0"/>
            </w:tcBorders>
            <w:noWrap w:val="0"/>
          </w:tcPr>
          <w:p w14:paraId="5EE6A831">
            <w:pPr>
              <w:tabs>
                <w:tab w:val="left" w:pos="5580"/>
              </w:tabs>
              <w:ind w:firstLine="482"/>
              <w:jc w:val="left"/>
              <w:rPr>
                <w:rFonts w:hint="eastAsia" w:ascii="宋体" w:hAnsi="宋体" w:eastAsia="宋体" w:cs="宋体"/>
                <w:color w:val="000000"/>
                <w:sz w:val="24"/>
                <w:szCs w:val="20"/>
              </w:rPr>
            </w:pPr>
          </w:p>
          <w:p w14:paraId="2AEBFF90">
            <w:pPr>
              <w:tabs>
                <w:tab w:val="left" w:pos="5580"/>
              </w:tabs>
              <w:ind w:firstLine="482"/>
              <w:jc w:val="left"/>
              <w:rPr>
                <w:rFonts w:hint="eastAsia" w:ascii="宋体" w:hAnsi="宋体" w:eastAsia="宋体" w:cs="宋体"/>
                <w:color w:val="000000"/>
                <w:sz w:val="24"/>
                <w:szCs w:val="20"/>
              </w:rPr>
            </w:pPr>
          </w:p>
          <w:p w14:paraId="69C93F24">
            <w:pPr>
              <w:tabs>
                <w:tab w:val="left" w:pos="5580"/>
              </w:tabs>
              <w:spacing w:line="360" w:lineRule="auto"/>
              <w:ind w:firstLine="482"/>
              <w:jc w:val="left"/>
              <w:rPr>
                <w:rFonts w:hint="eastAsia" w:ascii="宋体" w:hAnsi="宋体" w:eastAsia="宋体" w:cs="宋体"/>
                <w:color w:val="000000"/>
                <w:sz w:val="24"/>
                <w:szCs w:val="20"/>
              </w:rPr>
            </w:pPr>
          </w:p>
        </w:tc>
      </w:tr>
    </w:tbl>
    <w:p w14:paraId="645A1673">
      <w:pPr>
        <w:tabs>
          <w:tab w:val="left" w:pos="5580"/>
        </w:tabs>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说明：</w:t>
      </w:r>
    </w:p>
    <w:p w14:paraId="042987BA">
      <w:pPr>
        <w:tabs>
          <w:tab w:val="left" w:pos="5580"/>
        </w:tabs>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1.若供应商为事业单位或其他组织或分支机构（仅当招标文件注明允许分支机构投标的），则法定代表人（单位负责人）处的签署人可为单位负责人。</w:t>
      </w:r>
    </w:p>
    <w:p w14:paraId="6AB02C57">
      <w:pPr>
        <w:tabs>
          <w:tab w:val="left" w:pos="5580"/>
        </w:tabs>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2.若投标文件中签字之处均为法定代表人（单位负责人）本人签署，则可不提供本《授权委托书》，但须提供《法定代表人（单位负责人）身份证明》。</w:t>
      </w:r>
    </w:p>
    <w:p w14:paraId="0B75DC35">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0"/>
        </w:rPr>
        <w:t>3.供应商为自然人的情形，可不提供本《授权委托书》。</w:t>
      </w:r>
    </w:p>
    <w:p w14:paraId="0B113012">
      <w:pPr>
        <w:rPr>
          <w:rFonts w:hint="eastAsia" w:ascii="宋体" w:hAnsi="宋体" w:eastAsia="宋体" w:cs="宋体"/>
          <w:bCs/>
          <w:color w:val="000000"/>
          <w:sz w:val="32"/>
          <w:szCs w:val="21"/>
        </w:rPr>
      </w:pPr>
      <w:r>
        <w:rPr>
          <w:rFonts w:hint="eastAsia" w:ascii="宋体" w:hAnsi="宋体" w:eastAsia="宋体" w:cs="宋体"/>
          <w:b/>
          <w:color w:val="000000"/>
          <w:sz w:val="28"/>
          <w:szCs w:val="20"/>
        </w:rPr>
        <w:br w:type="page" w:clear="all"/>
      </w:r>
      <w:r>
        <w:rPr>
          <w:rFonts w:hint="eastAsia" w:ascii="宋体" w:hAnsi="宋体" w:eastAsia="宋体" w:cs="宋体"/>
          <w:color w:val="000000"/>
          <w:sz w:val="24"/>
          <w:szCs w:val="24"/>
        </w:rPr>
        <w:t>格式</w:t>
      </w: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、商务条款偏离表</w:t>
      </w:r>
    </w:p>
    <w:p w14:paraId="023CCA85">
      <w:pPr>
        <w:spacing w:line="360" w:lineRule="auto"/>
        <w:ind w:firstLine="723"/>
        <w:jc w:val="center"/>
        <w:rPr>
          <w:rFonts w:hint="eastAsia" w:ascii="宋体" w:hAnsi="宋体" w:eastAsia="宋体" w:cs="宋体"/>
          <w:bCs/>
          <w:sz w:val="36"/>
          <w:szCs w:val="28"/>
        </w:rPr>
      </w:pPr>
      <w:r>
        <w:rPr>
          <w:rFonts w:hint="eastAsia" w:ascii="宋体" w:hAnsi="宋体" w:eastAsia="宋体" w:cs="宋体"/>
          <w:bCs/>
          <w:sz w:val="36"/>
          <w:szCs w:val="28"/>
        </w:rPr>
        <w:t>商务条款偏离表</w:t>
      </w:r>
    </w:p>
    <w:p w14:paraId="67BAFBFA">
      <w:pPr>
        <w:spacing w:line="360" w:lineRule="auto"/>
        <w:ind w:firstLine="480"/>
        <w:rPr>
          <w:rFonts w:hint="eastAsia" w:ascii="宋体" w:hAnsi="宋体" w:eastAsia="宋体" w:cs="宋体"/>
          <w:b/>
          <w:bCs/>
          <w:color w:val="000000"/>
          <w:sz w:val="24"/>
          <w:szCs w:val="24"/>
        </w:rPr>
      </w:pPr>
      <w:r>
        <w:rPr>
          <w:rFonts w:hint="eastAsia" w:ascii="宋体" w:hAnsi="宋体" w:eastAsia="宋体" w:cs="宋体"/>
          <w:color w:val="000000"/>
          <w:sz w:val="24"/>
          <w:szCs w:val="24"/>
        </w:rPr>
        <w:t>请逐条对应招标文件“项目需求”等内容要求的商务条件，填写该表。</w:t>
      </w:r>
    </w:p>
    <w:tbl>
      <w:tblPr>
        <w:tblStyle w:val="46"/>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8"/>
        <w:gridCol w:w="1070"/>
        <w:gridCol w:w="1523"/>
        <w:gridCol w:w="1890"/>
        <w:gridCol w:w="1980"/>
        <w:gridCol w:w="1616"/>
      </w:tblGrid>
      <w:tr w14:paraId="012F8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14:paraId="76661D01">
            <w:pPr>
              <w:spacing w:line="400" w:lineRule="exact"/>
              <w:rPr>
                <w:rFonts w:hint="eastAsia" w:ascii="宋体" w:hAnsi="宋体" w:eastAsia="宋体" w:cs="宋体"/>
                <w:sz w:val="24"/>
                <w:szCs w:val="24"/>
              </w:rPr>
            </w:pPr>
            <w:r>
              <w:rPr>
                <w:rFonts w:hint="eastAsia" w:ascii="宋体" w:hAnsi="宋体" w:eastAsia="宋体" w:cs="宋体"/>
                <w:sz w:val="24"/>
                <w:szCs w:val="24"/>
              </w:rPr>
              <w:t>序号</w:t>
            </w:r>
          </w:p>
        </w:tc>
        <w:tc>
          <w:tcPr>
            <w:tcW w:w="1091" w:type="dxa"/>
            <w:noWrap w:val="0"/>
            <w:vAlign w:val="center"/>
          </w:tcPr>
          <w:p w14:paraId="0564C996">
            <w:pPr>
              <w:spacing w:line="400" w:lineRule="exact"/>
              <w:rPr>
                <w:rFonts w:hint="eastAsia" w:ascii="宋体" w:hAnsi="宋体" w:eastAsia="宋体" w:cs="宋体"/>
                <w:sz w:val="24"/>
                <w:szCs w:val="24"/>
              </w:rPr>
            </w:pPr>
            <w:r>
              <w:rPr>
                <w:rFonts w:hint="eastAsia" w:ascii="宋体" w:hAnsi="宋体" w:eastAsia="宋体" w:cs="宋体"/>
                <w:sz w:val="24"/>
                <w:szCs w:val="24"/>
              </w:rPr>
              <w:t>条款</w:t>
            </w:r>
          </w:p>
        </w:tc>
        <w:tc>
          <w:tcPr>
            <w:tcW w:w="1559" w:type="dxa"/>
            <w:noWrap w:val="0"/>
            <w:vAlign w:val="center"/>
          </w:tcPr>
          <w:p w14:paraId="72619159">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采购请求</w:t>
            </w:r>
          </w:p>
        </w:tc>
        <w:tc>
          <w:tcPr>
            <w:tcW w:w="1938" w:type="dxa"/>
            <w:noWrap w:val="0"/>
            <w:vAlign w:val="center"/>
          </w:tcPr>
          <w:p w14:paraId="529796F7">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投标响应请求</w:t>
            </w:r>
          </w:p>
        </w:tc>
        <w:tc>
          <w:tcPr>
            <w:tcW w:w="2031" w:type="dxa"/>
            <w:noWrap w:val="0"/>
            <w:vAlign w:val="center"/>
          </w:tcPr>
          <w:p w14:paraId="1005FAF9">
            <w:pPr>
              <w:spacing w:line="400" w:lineRule="exact"/>
              <w:rPr>
                <w:rFonts w:hint="eastAsia" w:ascii="宋体" w:hAnsi="宋体" w:eastAsia="宋体" w:cs="宋体"/>
                <w:sz w:val="24"/>
                <w:szCs w:val="24"/>
              </w:rPr>
            </w:pPr>
            <w:r>
              <w:rPr>
                <w:rFonts w:hint="eastAsia" w:ascii="宋体" w:hAnsi="宋体" w:eastAsia="宋体" w:cs="宋体"/>
                <w:sz w:val="24"/>
                <w:szCs w:val="24"/>
              </w:rPr>
              <w:t>偏离情况</w:t>
            </w:r>
          </w:p>
        </w:tc>
        <w:tc>
          <w:tcPr>
            <w:tcW w:w="1655" w:type="dxa"/>
            <w:noWrap w:val="0"/>
            <w:vAlign w:val="center"/>
          </w:tcPr>
          <w:p w14:paraId="29202398">
            <w:pPr>
              <w:spacing w:line="400" w:lineRule="exact"/>
              <w:rPr>
                <w:rFonts w:hint="eastAsia" w:ascii="宋体" w:hAnsi="宋体" w:eastAsia="宋体" w:cs="宋体"/>
                <w:sz w:val="24"/>
                <w:szCs w:val="24"/>
              </w:rPr>
            </w:pPr>
            <w:r>
              <w:rPr>
                <w:rFonts w:hint="eastAsia" w:ascii="宋体" w:hAnsi="宋体" w:eastAsia="宋体" w:cs="宋体"/>
                <w:sz w:val="24"/>
                <w:szCs w:val="24"/>
              </w:rPr>
              <w:t>偏离说明</w:t>
            </w:r>
          </w:p>
        </w:tc>
      </w:tr>
      <w:tr w14:paraId="4B9A7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76CA65D7">
            <w:pPr>
              <w:spacing w:line="400" w:lineRule="exact"/>
              <w:ind w:firstLine="482"/>
              <w:jc w:val="center"/>
              <w:rPr>
                <w:rFonts w:hint="eastAsia" w:ascii="宋体" w:hAnsi="宋体" w:eastAsia="宋体" w:cs="宋体"/>
                <w:sz w:val="24"/>
                <w:szCs w:val="24"/>
              </w:rPr>
            </w:pPr>
            <w:r>
              <w:rPr>
                <w:rFonts w:hint="eastAsia" w:ascii="宋体" w:hAnsi="宋体" w:eastAsia="宋体" w:cs="宋体"/>
                <w:sz w:val="24"/>
                <w:szCs w:val="24"/>
              </w:rPr>
              <w:t>1</w:t>
            </w:r>
          </w:p>
        </w:tc>
        <w:tc>
          <w:tcPr>
            <w:tcW w:w="1091" w:type="dxa"/>
            <w:noWrap w:val="0"/>
          </w:tcPr>
          <w:p w14:paraId="4C1AA724">
            <w:pPr>
              <w:spacing w:line="360" w:lineRule="auto"/>
              <w:ind w:firstLine="482"/>
              <w:jc w:val="center"/>
              <w:rPr>
                <w:rFonts w:hint="eastAsia" w:ascii="宋体" w:hAnsi="宋体" w:eastAsia="宋体" w:cs="宋体"/>
                <w:bCs/>
                <w:sz w:val="24"/>
                <w:szCs w:val="24"/>
                <w:lang w:val="zh-CN"/>
              </w:rPr>
            </w:pPr>
          </w:p>
        </w:tc>
        <w:tc>
          <w:tcPr>
            <w:tcW w:w="1559" w:type="dxa"/>
            <w:noWrap w:val="0"/>
          </w:tcPr>
          <w:p w14:paraId="634E4B70">
            <w:pPr>
              <w:spacing w:line="360" w:lineRule="auto"/>
              <w:ind w:firstLine="482"/>
              <w:jc w:val="center"/>
              <w:rPr>
                <w:rFonts w:hint="eastAsia" w:ascii="宋体" w:hAnsi="宋体" w:eastAsia="宋体" w:cs="宋体"/>
                <w:bCs/>
                <w:sz w:val="24"/>
                <w:szCs w:val="24"/>
                <w:lang w:val="zh-CN"/>
              </w:rPr>
            </w:pPr>
          </w:p>
        </w:tc>
        <w:tc>
          <w:tcPr>
            <w:tcW w:w="1938" w:type="dxa"/>
            <w:noWrap w:val="0"/>
          </w:tcPr>
          <w:p w14:paraId="074036BA">
            <w:pPr>
              <w:spacing w:line="360" w:lineRule="auto"/>
              <w:ind w:firstLine="482"/>
              <w:jc w:val="center"/>
              <w:rPr>
                <w:rFonts w:hint="eastAsia" w:ascii="宋体" w:hAnsi="宋体" w:eastAsia="宋体" w:cs="宋体"/>
                <w:bCs/>
                <w:sz w:val="24"/>
                <w:szCs w:val="24"/>
                <w:lang w:val="zh-CN"/>
              </w:rPr>
            </w:pPr>
          </w:p>
        </w:tc>
        <w:tc>
          <w:tcPr>
            <w:tcW w:w="2031" w:type="dxa"/>
            <w:noWrap w:val="0"/>
          </w:tcPr>
          <w:p w14:paraId="0CFADDFF">
            <w:pPr>
              <w:spacing w:line="360" w:lineRule="auto"/>
              <w:ind w:firstLine="482"/>
              <w:jc w:val="center"/>
              <w:rPr>
                <w:rFonts w:hint="eastAsia" w:ascii="宋体" w:hAnsi="宋体" w:eastAsia="宋体" w:cs="宋体"/>
                <w:bCs/>
                <w:sz w:val="24"/>
                <w:szCs w:val="24"/>
                <w:lang w:val="zh-CN"/>
              </w:rPr>
            </w:pPr>
          </w:p>
        </w:tc>
        <w:tc>
          <w:tcPr>
            <w:tcW w:w="1655" w:type="dxa"/>
            <w:noWrap w:val="0"/>
          </w:tcPr>
          <w:p w14:paraId="1170B5ED">
            <w:pPr>
              <w:spacing w:line="360" w:lineRule="auto"/>
              <w:ind w:firstLine="482"/>
              <w:jc w:val="center"/>
              <w:rPr>
                <w:rFonts w:hint="eastAsia" w:ascii="宋体" w:hAnsi="宋体" w:eastAsia="宋体" w:cs="宋体"/>
                <w:bCs/>
                <w:sz w:val="24"/>
                <w:szCs w:val="24"/>
                <w:lang w:val="zh-CN"/>
              </w:rPr>
            </w:pPr>
          </w:p>
        </w:tc>
      </w:tr>
      <w:tr w14:paraId="3F6CA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0E695162">
            <w:pPr>
              <w:spacing w:line="400" w:lineRule="exact"/>
              <w:ind w:firstLine="482"/>
              <w:jc w:val="center"/>
              <w:rPr>
                <w:rFonts w:hint="eastAsia" w:ascii="宋体" w:hAnsi="宋体" w:eastAsia="宋体" w:cs="宋体"/>
                <w:sz w:val="24"/>
                <w:szCs w:val="24"/>
              </w:rPr>
            </w:pPr>
            <w:r>
              <w:rPr>
                <w:rFonts w:hint="eastAsia" w:ascii="宋体" w:hAnsi="宋体" w:eastAsia="宋体" w:cs="宋体"/>
                <w:sz w:val="24"/>
                <w:szCs w:val="24"/>
              </w:rPr>
              <w:t>2</w:t>
            </w:r>
          </w:p>
        </w:tc>
        <w:tc>
          <w:tcPr>
            <w:tcW w:w="1091" w:type="dxa"/>
            <w:noWrap w:val="0"/>
          </w:tcPr>
          <w:p w14:paraId="0B6314B0">
            <w:pPr>
              <w:spacing w:line="360" w:lineRule="auto"/>
              <w:ind w:firstLine="482"/>
              <w:jc w:val="center"/>
              <w:rPr>
                <w:rFonts w:hint="eastAsia" w:ascii="宋体" w:hAnsi="宋体" w:eastAsia="宋体" w:cs="宋体"/>
                <w:bCs/>
                <w:sz w:val="24"/>
                <w:szCs w:val="24"/>
                <w:lang w:val="zh-CN"/>
              </w:rPr>
            </w:pPr>
          </w:p>
        </w:tc>
        <w:tc>
          <w:tcPr>
            <w:tcW w:w="1559" w:type="dxa"/>
            <w:noWrap w:val="0"/>
          </w:tcPr>
          <w:p w14:paraId="5F941EED">
            <w:pPr>
              <w:spacing w:line="360" w:lineRule="auto"/>
              <w:ind w:firstLine="482"/>
              <w:jc w:val="center"/>
              <w:rPr>
                <w:rFonts w:hint="eastAsia" w:ascii="宋体" w:hAnsi="宋体" w:eastAsia="宋体" w:cs="宋体"/>
                <w:bCs/>
                <w:sz w:val="24"/>
                <w:szCs w:val="24"/>
                <w:lang w:val="zh-CN"/>
              </w:rPr>
            </w:pPr>
          </w:p>
        </w:tc>
        <w:tc>
          <w:tcPr>
            <w:tcW w:w="1938" w:type="dxa"/>
            <w:noWrap w:val="0"/>
          </w:tcPr>
          <w:p w14:paraId="2C926A4B">
            <w:pPr>
              <w:spacing w:line="360" w:lineRule="auto"/>
              <w:ind w:firstLine="482"/>
              <w:jc w:val="center"/>
              <w:rPr>
                <w:rFonts w:hint="eastAsia" w:ascii="宋体" w:hAnsi="宋体" w:eastAsia="宋体" w:cs="宋体"/>
                <w:bCs/>
                <w:sz w:val="24"/>
                <w:szCs w:val="24"/>
                <w:lang w:val="zh-CN"/>
              </w:rPr>
            </w:pPr>
          </w:p>
        </w:tc>
        <w:tc>
          <w:tcPr>
            <w:tcW w:w="2031" w:type="dxa"/>
            <w:noWrap w:val="0"/>
          </w:tcPr>
          <w:p w14:paraId="6E3727DF">
            <w:pPr>
              <w:spacing w:line="360" w:lineRule="auto"/>
              <w:ind w:firstLine="482"/>
              <w:jc w:val="center"/>
              <w:rPr>
                <w:rFonts w:hint="eastAsia" w:ascii="宋体" w:hAnsi="宋体" w:eastAsia="宋体" w:cs="宋体"/>
                <w:bCs/>
                <w:sz w:val="24"/>
                <w:szCs w:val="24"/>
                <w:lang w:val="zh-CN"/>
              </w:rPr>
            </w:pPr>
          </w:p>
        </w:tc>
        <w:tc>
          <w:tcPr>
            <w:tcW w:w="1655" w:type="dxa"/>
            <w:noWrap w:val="0"/>
          </w:tcPr>
          <w:p w14:paraId="3CEFE262">
            <w:pPr>
              <w:spacing w:line="360" w:lineRule="auto"/>
              <w:ind w:firstLine="482"/>
              <w:jc w:val="center"/>
              <w:rPr>
                <w:rFonts w:hint="eastAsia" w:ascii="宋体" w:hAnsi="宋体" w:eastAsia="宋体" w:cs="宋体"/>
                <w:bCs/>
                <w:sz w:val="24"/>
                <w:szCs w:val="24"/>
                <w:lang w:val="zh-CN"/>
              </w:rPr>
            </w:pPr>
          </w:p>
        </w:tc>
      </w:tr>
      <w:tr w14:paraId="51006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264C27AD">
            <w:pPr>
              <w:spacing w:line="400" w:lineRule="exact"/>
              <w:ind w:firstLine="482"/>
              <w:jc w:val="center"/>
              <w:rPr>
                <w:rFonts w:hint="eastAsia" w:ascii="宋体" w:hAnsi="宋体" w:eastAsia="宋体" w:cs="宋体"/>
                <w:sz w:val="24"/>
                <w:szCs w:val="24"/>
              </w:rPr>
            </w:pPr>
            <w:r>
              <w:rPr>
                <w:rFonts w:hint="eastAsia" w:ascii="宋体" w:hAnsi="宋体" w:eastAsia="宋体" w:cs="宋体"/>
                <w:sz w:val="24"/>
                <w:szCs w:val="24"/>
              </w:rPr>
              <w:t>3</w:t>
            </w:r>
          </w:p>
        </w:tc>
        <w:tc>
          <w:tcPr>
            <w:tcW w:w="1091" w:type="dxa"/>
            <w:noWrap w:val="0"/>
          </w:tcPr>
          <w:p w14:paraId="41BDD3B8">
            <w:pPr>
              <w:spacing w:line="360" w:lineRule="auto"/>
              <w:ind w:firstLine="482"/>
              <w:jc w:val="center"/>
              <w:rPr>
                <w:rFonts w:hint="eastAsia" w:ascii="宋体" w:hAnsi="宋体" w:eastAsia="宋体" w:cs="宋体"/>
                <w:bCs/>
                <w:sz w:val="24"/>
                <w:szCs w:val="24"/>
                <w:lang w:val="zh-CN"/>
              </w:rPr>
            </w:pPr>
          </w:p>
        </w:tc>
        <w:tc>
          <w:tcPr>
            <w:tcW w:w="1559" w:type="dxa"/>
            <w:noWrap w:val="0"/>
          </w:tcPr>
          <w:p w14:paraId="02170B0D">
            <w:pPr>
              <w:spacing w:line="360" w:lineRule="auto"/>
              <w:ind w:firstLine="482"/>
              <w:jc w:val="center"/>
              <w:rPr>
                <w:rFonts w:hint="eastAsia" w:ascii="宋体" w:hAnsi="宋体" w:eastAsia="宋体" w:cs="宋体"/>
                <w:bCs/>
                <w:sz w:val="24"/>
                <w:szCs w:val="24"/>
                <w:lang w:val="zh-CN"/>
              </w:rPr>
            </w:pPr>
          </w:p>
        </w:tc>
        <w:tc>
          <w:tcPr>
            <w:tcW w:w="1938" w:type="dxa"/>
            <w:noWrap w:val="0"/>
          </w:tcPr>
          <w:p w14:paraId="4D5CBF93">
            <w:pPr>
              <w:spacing w:line="360" w:lineRule="auto"/>
              <w:ind w:firstLine="482"/>
              <w:jc w:val="center"/>
              <w:rPr>
                <w:rFonts w:hint="eastAsia" w:ascii="宋体" w:hAnsi="宋体" w:eastAsia="宋体" w:cs="宋体"/>
                <w:bCs/>
                <w:sz w:val="24"/>
                <w:szCs w:val="24"/>
                <w:lang w:val="zh-CN"/>
              </w:rPr>
            </w:pPr>
          </w:p>
        </w:tc>
        <w:tc>
          <w:tcPr>
            <w:tcW w:w="2031" w:type="dxa"/>
            <w:noWrap w:val="0"/>
          </w:tcPr>
          <w:p w14:paraId="53C905CE">
            <w:pPr>
              <w:spacing w:line="360" w:lineRule="auto"/>
              <w:ind w:firstLine="482"/>
              <w:jc w:val="center"/>
              <w:rPr>
                <w:rFonts w:hint="eastAsia" w:ascii="宋体" w:hAnsi="宋体" w:eastAsia="宋体" w:cs="宋体"/>
                <w:bCs/>
                <w:sz w:val="24"/>
                <w:szCs w:val="24"/>
                <w:lang w:val="zh-CN"/>
              </w:rPr>
            </w:pPr>
          </w:p>
        </w:tc>
        <w:tc>
          <w:tcPr>
            <w:tcW w:w="1655" w:type="dxa"/>
            <w:noWrap w:val="0"/>
          </w:tcPr>
          <w:p w14:paraId="3564251A">
            <w:pPr>
              <w:spacing w:line="360" w:lineRule="auto"/>
              <w:ind w:firstLine="482"/>
              <w:jc w:val="center"/>
              <w:rPr>
                <w:rFonts w:hint="eastAsia" w:ascii="宋体" w:hAnsi="宋体" w:eastAsia="宋体" w:cs="宋体"/>
                <w:bCs/>
                <w:sz w:val="24"/>
                <w:szCs w:val="24"/>
                <w:lang w:val="zh-CN"/>
              </w:rPr>
            </w:pPr>
          </w:p>
        </w:tc>
      </w:tr>
      <w:tr w14:paraId="16A19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5C54B8B2">
            <w:pPr>
              <w:spacing w:line="400" w:lineRule="exact"/>
              <w:ind w:firstLine="482"/>
              <w:jc w:val="center"/>
              <w:rPr>
                <w:rFonts w:hint="eastAsia" w:ascii="宋体" w:hAnsi="宋体" w:eastAsia="宋体" w:cs="宋体"/>
                <w:sz w:val="24"/>
                <w:szCs w:val="24"/>
              </w:rPr>
            </w:pPr>
            <w:r>
              <w:rPr>
                <w:rFonts w:hint="eastAsia" w:ascii="宋体" w:hAnsi="宋体" w:eastAsia="宋体" w:cs="宋体"/>
                <w:sz w:val="24"/>
                <w:szCs w:val="24"/>
              </w:rPr>
              <w:t>4</w:t>
            </w:r>
          </w:p>
        </w:tc>
        <w:tc>
          <w:tcPr>
            <w:tcW w:w="1091" w:type="dxa"/>
            <w:noWrap w:val="0"/>
          </w:tcPr>
          <w:p w14:paraId="15497593">
            <w:pPr>
              <w:spacing w:line="360" w:lineRule="auto"/>
              <w:ind w:firstLine="482"/>
              <w:jc w:val="center"/>
              <w:rPr>
                <w:rFonts w:hint="eastAsia" w:ascii="宋体" w:hAnsi="宋体" w:eastAsia="宋体" w:cs="宋体"/>
                <w:bCs/>
                <w:sz w:val="24"/>
                <w:szCs w:val="24"/>
                <w:lang w:val="zh-CN"/>
              </w:rPr>
            </w:pPr>
          </w:p>
        </w:tc>
        <w:tc>
          <w:tcPr>
            <w:tcW w:w="1559" w:type="dxa"/>
            <w:noWrap w:val="0"/>
          </w:tcPr>
          <w:p w14:paraId="086FB2C2">
            <w:pPr>
              <w:spacing w:line="360" w:lineRule="auto"/>
              <w:ind w:firstLine="482"/>
              <w:jc w:val="center"/>
              <w:rPr>
                <w:rFonts w:hint="eastAsia" w:ascii="宋体" w:hAnsi="宋体" w:eastAsia="宋体" w:cs="宋体"/>
                <w:bCs/>
                <w:sz w:val="24"/>
                <w:szCs w:val="24"/>
                <w:lang w:val="zh-CN"/>
              </w:rPr>
            </w:pPr>
          </w:p>
        </w:tc>
        <w:tc>
          <w:tcPr>
            <w:tcW w:w="1938" w:type="dxa"/>
            <w:noWrap w:val="0"/>
          </w:tcPr>
          <w:p w14:paraId="5518C60F">
            <w:pPr>
              <w:spacing w:line="360" w:lineRule="auto"/>
              <w:ind w:firstLine="482"/>
              <w:jc w:val="center"/>
              <w:rPr>
                <w:rFonts w:hint="eastAsia" w:ascii="宋体" w:hAnsi="宋体" w:eastAsia="宋体" w:cs="宋体"/>
                <w:bCs/>
                <w:sz w:val="24"/>
                <w:szCs w:val="24"/>
                <w:lang w:val="zh-CN"/>
              </w:rPr>
            </w:pPr>
          </w:p>
        </w:tc>
        <w:tc>
          <w:tcPr>
            <w:tcW w:w="2031" w:type="dxa"/>
            <w:noWrap w:val="0"/>
          </w:tcPr>
          <w:p w14:paraId="48B649AB">
            <w:pPr>
              <w:spacing w:line="360" w:lineRule="auto"/>
              <w:ind w:firstLine="482"/>
              <w:jc w:val="center"/>
              <w:rPr>
                <w:rFonts w:hint="eastAsia" w:ascii="宋体" w:hAnsi="宋体" w:eastAsia="宋体" w:cs="宋体"/>
                <w:bCs/>
                <w:sz w:val="24"/>
                <w:szCs w:val="24"/>
                <w:lang w:val="zh-CN"/>
              </w:rPr>
            </w:pPr>
          </w:p>
        </w:tc>
        <w:tc>
          <w:tcPr>
            <w:tcW w:w="1655" w:type="dxa"/>
            <w:noWrap w:val="0"/>
          </w:tcPr>
          <w:p w14:paraId="062287BC">
            <w:pPr>
              <w:spacing w:line="360" w:lineRule="auto"/>
              <w:ind w:firstLine="482"/>
              <w:jc w:val="center"/>
              <w:rPr>
                <w:rFonts w:hint="eastAsia" w:ascii="宋体" w:hAnsi="宋体" w:eastAsia="宋体" w:cs="宋体"/>
                <w:bCs/>
                <w:sz w:val="24"/>
                <w:szCs w:val="24"/>
                <w:lang w:val="zh-CN"/>
              </w:rPr>
            </w:pPr>
          </w:p>
        </w:tc>
      </w:tr>
      <w:tr w14:paraId="0643F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47CA52A3">
            <w:pPr>
              <w:spacing w:line="400" w:lineRule="exact"/>
              <w:ind w:firstLine="482"/>
              <w:jc w:val="center"/>
              <w:rPr>
                <w:rFonts w:hint="eastAsia" w:ascii="宋体" w:hAnsi="宋体" w:eastAsia="宋体" w:cs="宋体"/>
                <w:sz w:val="24"/>
                <w:szCs w:val="24"/>
              </w:rPr>
            </w:pPr>
            <w:r>
              <w:rPr>
                <w:rFonts w:hint="eastAsia" w:ascii="宋体" w:hAnsi="宋体" w:eastAsia="宋体" w:cs="宋体"/>
                <w:sz w:val="24"/>
                <w:szCs w:val="24"/>
              </w:rPr>
              <w:t>5</w:t>
            </w:r>
          </w:p>
        </w:tc>
        <w:tc>
          <w:tcPr>
            <w:tcW w:w="1091" w:type="dxa"/>
            <w:noWrap w:val="0"/>
          </w:tcPr>
          <w:p w14:paraId="2524E06F">
            <w:pPr>
              <w:spacing w:line="360" w:lineRule="auto"/>
              <w:ind w:firstLine="482"/>
              <w:jc w:val="center"/>
              <w:rPr>
                <w:rFonts w:hint="eastAsia" w:ascii="宋体" w:hAnsi="宋体" w:eastAsia="宋体" w:cs="宋体"/>
                <w:bCs/>
                <w:sz w:val="24"/>
                <w:szCs w:val="24"/>
                <w:lang w:val="zh-CN"/>
              </w:rPr>
            </w:pPr>
          </w:p>
        </w:tc>
        <w:tc>
          <w:tcPr>
            <w:tcW w:w="1559" w:type="dxa"/>
            <w:noWrap w:val="0"/>
          </w:tcPr>
          <w:p w14:paraId="29DA190D">
            <w:pPr>
              <w:spacing w:line="360" w:lineRule="auto"/>
              <w:ind w:firstLine="482"/>
              <w:jc w:val="center"/>
              <w:rPr>
                <w:rFonts w:hint="eastAsia" w:ascii="宋体" w:hAnsi="宋体" w:eastAsia="宋体" w:cs="宋体"/>
                <w:bCs/>
                <w:sz w:val="24"/>
                <w:szCs w:val="24"/>
                <w:lang w:val="zh-CN"/>
              </w:rPr>
            </w:pPr>
          </w:p>
        </w:tc>
        <w:tc>
          <w:tcPr>
            <w:tcW w:w="1938" w:type="dxa"/>
            <w:noWrap w:val="0"/>
          </w:tcPr>
          <w:p w14:paraId="42D3F9F4">
            <w:pPr>
              <w:spacing w:line="360" w:lineRule="auto"/>
              <w:ind w:firstLine="482"/>
              <w:jc w:val="center"/>
              <w:rPr>
                <w:rFonts w:hint="eastAsia" w:ascii="宋体" w:hAnsi="宋体" w:eastAsia="宋体" w:cs="宋体"/>
                <w:bCs/>
                <w:sz w:val="24"/>
                <w:szCs w:val="24"/>
                <w:lang w:val="zh-CN"/>
              </w:rPr>
            </w:pPr>
          </w:p>
        </w:tc>
        <w:tc>
          <w:tcPr>
            <w:tcW w:w="2031" w:type="dxa"/>
            <w:noWrap w:val="0"/>
          </w:tcPr>
          <w:p w14:paraId="6DDACBE3">
            <w:pPr>
              <w:spacing w:line="360" w:lineRule="auto"/>
              <w:ind w:firstLine="482"/>
              <w:jc w:val="center"/>
              <w:rPr>
                <w:rFonts w:hint="eastAsia" w:ascii="宋体" w:hAnsi="宋体" w:eastAsia="宋体" w:cs="宋体"/>
                <w:bCs/>
                <w:sz w:val="24"/>
                <w:szCs w:val="24"/>
                <w:lang w:val="zh-CN"/>
              </w:rPr>
            </w:pPr>
          </w:p>
        </w:tc>
        <w:tc>
          <w:tcPr>
            <w:tcW w:w="1655" w:type="dxa"/>
            <w:noWrap w:val="0"/>
          </w:tcPr>
          <w:p w14:paraId="1278A318">
            <w:pPr>
              <w:spacing w:line="360" w:lineRule="auto"/>
              <w:ind w:firstLine="482"/>
              <w:jc w:val="center"/>
              <w:rPr>
                <w:rFonts w:hint="eastAsia" w:ascii="宋体" w:hAnsi="宋体" w:eastAsia="宋体" w:cs="宋体"/>
                <w:bCs/>
                <w:sz w:val="24"/>
                <w:szCs w:val="24"/>
                <w:lang w:val="zh-CN"/>
              </w:rPr>
            </w:pPr>
          </w:p>
        </w:tc>
      </w:tr>
    </w:tbl>
    <w:p w14:paraId="60618F7A">
      <w:pPr>
        <w:spacing w:line="360" w:lineRule="auto"/>
        <w:ind w:firstLine="480"/>
        <w:rPr>
          <w:rFonts w:hint="eastAsia" w:ascii="宋体" w:hAnsi="宋体" w:eastAsia="宋体" w:cs="宋体"/>
          <w:color w:val="000000"/>
          <w:sz w:val="24"/>
          <w:szCs w:val="24"/>
        </w:rPr>
      </w:pPr>
    </w:p>
    <w:p w14:paraId="5C0767DF">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3E4F5190">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5611F9B0">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74B582C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p>
    <w:p w14:paraId="4A32B741">
      <w:pPr>
        <w:spacing w:line="600" w:lineRule="exact"/>
        <w:ind w:firstLine="420"/>
        <w:rPr>
          <w:rFonts w:hint="eastAsia" w:ascii="宋体" w:hAnsi="宋体" w:eastAsia="宋体" w:cs="宋体"/>
          <w:color w:val="000000"/>
          <w:szCs w:val="20"/>
        </w:rPr>
      </w:pPr>
    </w:p>
    <w:p w14:paraId="00B31504">
      <w:pPr>
        <w:widowControl/>
        <w:ind w:firstLine="562"/>
        <w:jc w:val="left"/>
        <w:rPr>
          <w:rFonts w:hint="eastAsia" w:ascii="宋体" w:hAnsi="宋体" w:eastAsia="宋体" w:cs="宋体"/>
          <w:b/>
          <w:sz w:val="28"/>
          <w:szCs w:val="20"/>
        </w:rPr>
      </w:pPr>
      <w:r>
        <w:rPr>
          <w:rFonts w:hint="eastAsia" w:ascii="宋体" w:hAnsi="宋体" w:eastAsia="宋体" w:cs="宋体"/>
          <w:b/>
          <w:sz w:val="28"/>
          <w:szCs w:val="20"/>
        </w:rPr>
        <w:br w:type="page" w:clear="all"/>
      </w:r>
    </w:p>
    <w:p w14:paraId="000F64BE">
      <w:pPr>
        <w:rPr>
          <w:rFonts w:hint="eastAsia" w:ascii="宋体" w:hAnsi="宋体" w:eastAsia="宋体" w:cs="宋体"/>
          <w:bCs/>
          <w:sz w:val="36"/>
          <w:szCs w:val="28"/>
        </w:rPr>
      </w:pPr>
      <w:r>
        <w:rPr>
          <w:rFonts w:hint="eastAsia" w:ascii="宋体" w:hAnsi="宋体" w:eastAsia="宋体" w:cs="宋体"/>
          <w:color w:val="000000"/>
          <w:sz w:val="24"/>
          <w:szCs w:val="24"/>
        </w:rPr>
        <w:t>格式1</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、技术参数偏离表</w:t>
      </w:r>
    </w:p>
    <w:p w14:paraId="3CFD4CDC">
      <w:pPr>
        <w:ind w:firstLine="723"/>
        <w:jc w:val="center"/>
        <w:rPr>
          <w:rFonts w:hint="eastAsia" w:ascii="宋体" w:hAnsi="宋体" w:eastAsia="宋体" w:cs="宋体"/>
          <w:bCs/>
          <w:sz w:val="36"/>
          <w:szCs w:val="28"/>
        </w:rPr>
      </w:pPr>
      <w:r>
        <w:rPr>
          <w:rFonts w:hint="eastAsia" w:ascii="宋体" w:hAnsi="宋体" w:eastAsia="宋体" w:cs="宋体"/>
          <w:bCs/>
          <w:sz w:val="36"/>
          <w:szCs w:val="28"/>
        </w:rPr>
        <w:t>技术参数偏离表</w:t>
      </w:r>
    </w:p>
    <w:tbl>
      <w:tblPr>
        <w:tblStyle w:val="4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21"/>
        <w:gridCol w:w="1695"/>
        <w:gridCol w:w="1902"/>
        <w:gridCol w:w="1494"/>
        <w:gridCol w:w="1872"/>
        <w:gridCol w:w="1870"/>
      </w:tblGrid>
      <w:tr w14:paraId="37830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vAlign w:val="center"/>
          </w:tcPr>
          <w:p w14:paraId="127DA27C">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860" w:type="pct"/>
            <w:noWrap w:val="0"/>
            <w:vAlign w:val="center"/>
          </w:tcPr>
          <w:p w14:paraId="2C90BC24">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技术参数要求（逐条填写）</w:t>
            </w:r>
          </w:p>
        </w:tc>
        <w:tc>
          <w:tcPr>
            <w:tcW w:w="965" w:type="pct"/>
            <w:noWrap w:val="0"/>
            <w:vAlign w:val="center"/>
          </w:tcPr>
          <w:p w14:paraId="73C93A97">
            <w:pPr>
              <w:spacing w:line="40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投标实际参数</w:t>
            </w:r>
            <w:r>
              <w:rPr>
                <w:rFonts w:hint="eastAsia" w:ascii="宋体" w:hAnsi="宋体" w:eastAsia="宋体" w:cs="宋体"/>
                <w:bCs/>
                <w:color w:val="auto"/>
                <w:sz w:val="24"/>
                <w:szCs w:val="24"/>
              </w:rPr>
              <w:t>(投标人应按投标实际数据填写，不能照抄招标要求)</w:t>
            </w:r>
          </w:p>
        </w:tc>
        <w:tc>
          <w:tcPr>
            <w:tcW w:w="758" w:type="pct"/>
            <w:noWrap w:val="0"/>
            <w:vAlign w:val="center"/>
          </w:tcPr>
          <w:p w14:paraId="631ADB41">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是否偏离（无偏离/正偏离/负偏离）</w:t>
            </w:r>
          </w:p>
        </w:tc>
        <w:tc>
          <w:tcPr>
            <w:tcW w:w="950" w:type="pct"/>
            <w:noWrap w:val="0"/>
            <w:vAlign w:val="center"/>
          </w:tcPr>
          <w:p w14:paraId="12E94842">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偏离说明</w:t>
            </w:r>
          </w:p>
        </w:tc>
        <w:tc>
          <w:tcPr>
            <w:tcW w:w="950" w:type="pct"/>
            <w:noWrap w:val="0"/>
            <w:vAlign w:val="center"/>
          </w:tcPr>
          <w:p w14:paraId="3880DDE8">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参数证明材料内容及所在位置</w:t>
            </w:r>
          </w:p>
        </w:tc>
      </w:tr>
      <w:tr w14:paraId="657E0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1AA1ECE2">
            <w:pPr>
              <w:spacing w:line="360" w:lineRule="auto"/>
              <w:ind w:firstLine="480"/>
              <w:jc w:val="left"/>
              <w:rPr>
                <w:rFonts w:hint="eastAsia" w:ascii="宋体" w:hAnsi="宋体" w:eastAsia="宋体" w:cs="宋体"/>
                <w:b/>
                <w:bCs/>
                <w:color w:val="auto"/>
                <w:sz w:val="24"/>
                <w:szCs w:val="24"/>
                <w:lang w:val="zh-CN"/>
              </w:rPr>
            </w:pPr>
          </w:p>
        </w:tc>
        <w:tc>
          <w:tcPr>
            <w:tcW w:w="860" w:type="pct"/>
            <w:noWrap w:val="0"/>
          </w:tcPr>
          <w:p w14:paraId="072D4E2F">
            <w:pPr>
              <w:spacing w:line="360" w:lineRule="auto"/>
              <w:ind w:firstLine="480"/>
              <w:jc w:val="left"/>
              <w:rPr>
                <w:rFonts w:hint="eastAsia" w:ascii="宋体" w:hAnsi="宋体" w:eastAsia="宋体" w:cs="宋体"/>
                <w:b/>
                <w:bCs/>
                <w:color w:val="auto"/>
                <w:sz w:val="24"/>
                <w:szCs w:val="24"/>
                <w:lang w:val="zh-CN"/>
              </w:rPr>
            </w:pPr>
          </w:p>
        </w:tc>
        <w:tc>
          <w:tcPr>
            <w:tcW w:w="965" w:type="pct"/>
            <w:noWrap w:val="0"/>
          </w:tcPr>
          <w:p w14:paraId="757B9772">
            <w:pPr>
              <w:spacing w:line="360" w:lineRule="auto"/>
              <w:ind w:firstLine="480"/>
              <w:jc w:val="left"/>
              <w:rPr>
                <w:rFonts w:hint="eastAsia" w:ascii="宋体" w:hAnsi="宋体" w:eastAsia="宋体" w:cs="宋体"/>
                <w:b/>
                <w:bCs/>
                <w:color w:val="auto"/>
                <w:sz w:val="24"/>
                <w:szCs w:val="24"/>
                <w:lang w:val="zh-CN"/>
              </w:rPr>
            </w:pPr>
          </w:p>
        </w:tc>
        <w:tc>
          <w:tcPr>
            <w:tcW w:w="758" w:type="pct"/>
            <w:noWrap w:val="0"/>
          </w:tcPr>
          <w:p w14:paraId="4AE8E40A">
            <w:pPr>
              <w:spacing w:line="360" w:lineRule="auto"/>
              <w:ind w:firstLine="480"/>
              <w:jc w:val="left"/>
              <w:rPr>
                <w:rFonts w:hint="eastAsia" w:ascii="宋体" w:hAnsi="宋体" w:eastAsia="宋体" w:cs="宋体"/>
                <w:b/>
                <w:bCs/>
                <w:color w:val="auto"/>
                <w:sz w:val="24"/>
                <w:szCs w:val="24"/>
                <w:lang w:val="zh-CN"/>
              </w:rPr>
            </w:pPr>
          </w:p>
        </w:tc>
        <w:tc>
          <w:tcPr>
            <w:tcW w:w="950" w:type="pct"/>
            <w:noWrap w:val="0"/>
          </w:tcPr>
          <w:p w14:paraId="7BC3C97A">
            <w:pPr>
              <w:spacing w:line="360" w:lineRule="auto"/>
              <w:ind w:firstLine="480"/>
              <w:jc w:val="left"/>
              <w:rPr>
                <w:rFonts w:hint="eastAsia" w:ascii="宋体" w:hAnsi="宋体" w:eastAsia="宋体" w:cs="宋体"/>
                <w:b/>
                <w:bCs/>
                <w:color w:val="auto"/>
                <w:sz w:val="24"/>
                <w:szCs w:val="24"/>
                <w:lang w:val="zh-CN"/>
              </w:rPr>
            </w:pPr>
          </w:p>
        </w:tc>
        <w:tc>
          <w:tcPr>
            <w:tcW w:w="950" w:type="pct"/>
            <w:noWrap w:val="0"/>
          </w:tcPr>
          <w:p w14:paraId="4A8DFB19">
            <w:pPr>
              <w:spacing w:line="360" w:lineRule="auto"/>
              <w:ind w:firstLine="480"/>
              <w:jc w:val="left"/>
              <w:rPr>
                <w:rFonts w:hint="eastAsia" w:ascii="宋体" w:hAnsi="宋体" w:eastAsia="宋体" w:cs="宋体"/>
                <w:b/>
                <w:bCs/>
                <w:color w:val="auto"/>
                <w:sz w:val="24"/>
                <w:szCs w:val="24"/>
                <w:lang w:val="zh-CN"/>
              </w:rPr>
            </w:pPr>
          </w:p>
        </w:tc>
      </w:tr>
      <w:tr w14:paraId="1EF86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4277EE86">
            <w:pPr>
              <w:spacing w:line="360" w:lineRule="auto"/>
              <w:ind w:firstLine="480"/>
              <w:jc w:val="left"/>
              <w:rPr>
                <w:rFonts w:hint="eastAsia" w:ascii="宋体" w:hAnsi="宋体" w:eastAsia="宋体" w:cs="宋体"/>
                <w:b/>
                <w:bCs/>
                <w:color w:val="auto"/>
                <w:sz w:val="24"/>
                <w:szCs w:val="24"/>
                <w:lang w:val="zh-CN"/>
              </w:rPr>
            </w:pPr>
          </w:p>
        </w:tc>
        <w:tc>
          <w:tcPr>
            <w:tcW w:w="860" w:type="pct"/>
            <w:noWrap w:val="0"/>
          </w:tcPr>
          <w:p w14:paraId="3716880C">
            <w:pPr>
              <w:spacing w:line="360" w:lineRule="auto"/>
              <w:ind w:firstLine="480"/>
              <w:jc w:val="left"/>
              <w:rPr>
                <w:rFonts w:hint="eastAsia" w:ascii="宋体" w:hAnsi="宋体" w:eastAsia="宋体" w:cs="宋体"/>
                <w:b/>
                <w:bCs/>
                <w:color w:val="auto"/>
                <w:sz w:val="24"/>
                <w:szCs w:val="24"/>
                <w:lang w:val="zh-CN"/>
              </w:rPr>
            </w:pPr>
          </w:p>
        </w:tc>
        <w:tc>
          <w:tcPr>
            <w:tcW w:w="965" w:type="pct"/>
            <w:noWrap w:val="0"/>
          </w:tcPr>
          <w:p w14:paraId="4D770F4E">
            <w:pPr>
              <w:spacing w:line="360" w:lineRule="auto"/>
              <w:ind w:firstLine="480"/>
              <w:jc w:val="left"/>
              <w:rPr>
                <w:rFonts w:hint="eastAsia" w:ascii="宋体" w:hAnsi="宋体" w:eastAsia="宋体" w:cs="宋体"/>
                <w:b/>
                <w:bCs/>
                <w:color w:val="auto"/>
                <w:sz w:val="24"/>
                <w:szCs w:val="24"/>
                <w:lang w:val="zh-CN"/>
              </w:rPr>
            </w:pPr>
          </w:p>
        </w:tc>
        <w:tc>
          <w:tcPr>
            <w:tcW w:w="758" w:type="pct"/>
            <w:noWrap w:val="0"/>
          </w:tcPr>
          <w:p w14:paraId="295867C1">
            <w:pPr>
              <w:spacing w:line="360" w:lineRule="auto"/>
              <w:ind w:firstLine="480"/>
              <w:jc w:val="left"/>
              <w:rPr>
                <w:rFonts w:hint="eastAsia" w:ascii="宋体" w:hAnsi="宋体" w:eastAsia="宋体" w:cs="宋体"/>
                <w:b/>
                <w:bCs/>
                <w:color w:val="auto"/>
                <w:sz w:val="24"/>
                <w:szCs w:val="24"/>
                <w:lang w:val="zh-CN"/>
              </w:rPr>
            </w:pPr>
          </w:p>
        </w:tc>
        <w:tc>
          <w:tcPr>
            <w:tcW w:w="950" w:type="pct"/>
            <w:noWrap w:val="0"/>
          </w:tcPr>
          <w:p w14:paraId="33AD7143">
            <w:pPr>
              <w:spacing w:line="360" w:lineRule="auto"/>
              <w:ind w:firstLine="480"/>
              <w:jc w:val="left"/>
              <w:rPr>
                <w:rFonts w:hint="eastAsia" w:ascii="宋体" w:hAnsi="宋体" w:eastAsia="宋体" w:cs="宋体"/>
                <w:b/>
                <w:bCs/>
                <w:color w:val="auto"/>
                <w:sz w:val="24"/>
                <w:szCs w:val="24"/>
                <w:lang w:val="zh-CN"/>
              </w:rPr>
            </w:pPr>
          </w:p>
        </w:tc>
        <w:tc>
          <w:tcPr>
            <w:tcW w:w="950" w:type="pct"/>
            <w:noWrap w:val="0"/>
          </w:tcPr>
          <w:p w14:paraId="43065C04">
            <w:pPr>
              <w:spacing w:line="360" w:lineRule="auto"/>
              <w:ind w:firstLine="480"/>
              <w:jc w:val="left"/>
              <w:rPr>
                <w:rFonts w:hint="eastAsia" w:ascii="宋体" w:hAnsi="宋体" w:eastAsia="宋体" w:cs="宋体"/>
                <w:b/>
                <w:bCs/>
                <w:color w:val="auto"/>
                <w:sz w:val="24"/>
                <w:szCs w:val="24"/>
                <w:lang w:val="zh-CN"/>
              </w:rPr>
            </w:pPr>
          </w:p>
        </w:tc>
      </w:tr>
      <w:tr w14:paraId="7B826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6DF941FF">
            <w:pPr>
              <w:spacing w:line="360" w:lineRule="auto"/>
              <w:ind w:firstLine="480"/>
              <w:jc w:val="left"/>
              <w:rPr>
                <w:rFonts w:hint="eastAsia" w:ascii="宋体" w:hAnsi="宋体" w:eastAsia="宋体" w:cs="宋体"/>
                <w:b/>
                <w:bCs/>
                <w:color w:val="auto"/>
                <w:sz w:val="24"/>
                <w:szCs w:val="24"/>
                <w:lang w:val="zh-CN"/>
              </w:rPr>
            </w:pPr>
          </w:p>
        </w:tc>
        <w:tc>
          <w:tcPr>
            <w:tcW w:w="860" w:type="pct"/>
            <w:noWrap w:val="0"/>
          </w:tcPr>
          <w:p w14:paraId="28D746C2">
            <w:pPr>
              <w:spacing w:line="360" w:lineRule="auto"/>
              <w:ind w:firstLine="480"/>
              <w:jc w:val="left"/>
              <w:rPr>
                <w:rFonts w:hint="eastAsia" w:ascii="宋体" w:hAnsi="宋体" w:eastAsia="宋体" w:cs="宋体"/>
                <w:b/>
                <w:bCs/>
                <w:color w:val="auto"/>
                <w:sz w:val="24"/>
                <w:szCs w:val="24"/>
                <w:lang w:val="zh-CN"/>
              </w:rPr>
            </w:pPr>
          </w:p>
        </w:tc>
        <w:tc>
          <w:tcPr>
            <w:tcW w:w="965" w:type="pct"/>
            <w:noWrap w:val="0"/>
          </w:tcPr>
          <w:p w14:paraId="57F7D400">
            <w:pPr>
              <w:spacing w:line="360" w:lineRule="auto"/>
              <w:ind w:firstLine="480"/>
              <w:jc w:val="left"/>
              <w:rPr>
                <w:rFonts w:hint="eastAsia" w:ascii="宋体" w:hAnsi="宋体" w:eastAsia="宋体" w:cs="宋体"/>
                <w:b/>
                <w:bCs/>
                <w:color w:val="auto"/>
                <w:sz w:val="24"/>
                <w:szCs w:val="24"/>
                <w:lang w:val="zh-CN"/>
              </w:rPr>
            </w:pPr>
          </w:p>
        </w:tc>
        <w:tc>
          <w:tcPr>
            <w:tcW w:w="758" w:type="pct"/>
            <w:noWrap w:val="0"/>
          </w:tcPr>
          <w:p w14:paraId="1680E015">
            <w:pPr>
              <w:spacing w:line="360" w:lineRule="auto"/>
              <w:ind w:firstLine="480"/>
              <w:jc w:val="left"/>
              <w:rPr>
                <w:rFonts w:hint="eastAsia" w:ascii="宋体" w:hAnsi="宋体" w:eastAsia="宋体" w:cs="宋体"/>
                <w:b/>
                <w:bCs/>
                <w:color w:val="auto"/>
                <w:sz w:val="24"/>
                <w:szCs w:val="24"/>
                <w:lang w:val="zh-CN"/>
              </w:rPr>
            </w:pPr>
          </w:p>
        </w:tc>
        <w:tc>
          <w:tcPr>
            <w:tcW w:w="950" w:type="pct"/>
            <w:noWrap w:val="0"/>
          </w:tcPr>
          <w:p w14:paraId="27F8916F">
            <w:pPr>
              <w:spacing w:line="360" w:lineRule="auto"/>
              <w:ind w:firstLine="480"/>
              <w:jc w:val="left"/>
              <w:rPr>
                <w:rFonts w:hint="eastAsia" w:ascii="宋体" w:hAnsi="宋体" w:eastAsia="宋体" w:cs="宋体"/>
                <w:b/>
                <w:bCs/>
                <w:color w:val="auto"/>
                <w:sz w:val="24"/>
                <w:szCs w:val="24"/>
                <w:lang w:val="zh-CN"/>
              </w:rPr>
            </w:pPr>
          </w:p>
        </w:tc>
        <w:tc>
          <w:tcPr>
            <w:tcW w:w="950" w:type="pct"/>
            <w:noWrap w:val="0"/>
          </w:tcPr>
          <w:p w14:paraId="30717641">
            <w:pPr>
              <w:spacing w:line="360" w:lineRule="auto"/>
              <w:ind w:firstLine="480"/>
              <w:jc w:val="left"/>
              <w:rPr>
                <w:rFonts w:hint="eastAsia" w:ascii="宋体" w:hAnsi="宋体" w:eastAsia="宋体" w:cs="宋体"/>
                <w:b/>
                <w:bCs/>
                <w:color w:val="auto"/>
                <w:sz w:val="24"/>
                <w:szCs w:val="24"/>
                <w:lang w:val="zh-CN"/>
              </w:rPr>
            </w:pPr>
          </w:p>
        </w:tc>
      </w:tr>
      <w:tr w14:paraId="3367D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05EAF0B4">
            <w:pPr>
              <w:spacing w:line="360" w:lineRule="auto"/>
              <w:ind w:firstLine="480"/>
              <w:jc w:val="left"/>
              <w:rPr>
                <w:rFonts w:hint="eastAsia" w:ascii="宋体" w:hAnsi="宋体" w:eastAsia="宋体" w:cs="宋体"/>
                <w:b/>
                <w:bCs/>
                <w:color w:val="auto"/>
                <w:sz w:val="24"/>
                <w:szCs w:val="24"/>
                <w:lang w:val="zh-CN"/>
              </w:rPr>
            </w:pPr>
          </w:p>
        </w:tc>
        <w:tc>
          <w:tcPr>
            <w:tcW w:w="860" w:type="pct"/>
            <w:noWrap w:val="0"/>
          </w:tcPr>
          <w:p w14:paraId="14256410">
            <w:pPr>
              <w:spacing w:line="360" w:lineRule="auto"/>
              <w:ind w:firstLine="480"/>
              <w:jc w:val="left"/>
              <w:rPr>
                <w:rFonts w:hint="eastAsia" w:ascii="宋体" w:hAnsi="宋体" w:eastAsia="宋体" w:cs="宋体"/>
                <w:b/>
                <w:bCs/>
                <w:color w:val="auto"/>
                <w:sz w:val="24"/>
                <w:szCs w:val="24"/>
                <w:lang w:val="zh-CN"/>
              </w:rPr>
            </w:pPr>
          </w:p>
        </w:tc>
        <w:tc>
          <w:tcPr>
            <w:tcW w:w="965" w:type="pct"/>
            <w:noWrap w:val="0"/>
          </w:tcPr>
          <w:p w14:paraId="5B88378E">
            <w:pPr>
              <w:spacing w:line="360" w:lineRule="auto"/>
              <w:ind w:firstLine="480"/>
              <w:jc w:val="left"/>
              <w:rPr>
                <w:rFonts w:hint="eastAsia" w:ascii="宋体" w:hAnsi="宋体" w:eastAsia="宋体" w:cs="宋体"/>
                <w:b/>
                <w:bCs/>
                <w:color w:val="auto"/>
                <w:sz w:val="24"/>
                <w:szCs w:val="24"/>
                <w:lang w:val="zh-CN"/>
              </w:rPr>
            </w:pPr>
          </w:p>
        </w:tc>
        <w:tc>
          <w:tcPr>
            <w:tcW w:w="758" w:type="pct"/>
            <w:noWrap w:val="0"/>
          </w:tcPr>
          <w:p w14:paraId="2AE6CB58">
            <w:pPr>
              <w:spacing w:line="360" w:lineRule="auto"/>
              <w:ind w:firstLine="480"/>
              <w:jc w:val="left"/>
              <w:rPr>
                <w:rFonts w:hint="eastAsia" w:ascii="宋体" w:hAnsi="宋体" w:eastAsia="宋体" w:cs="宋体"/>
                <w:b/>
                <w:bCs/>
                <w:color w:val="auto"/>
                <w:sz w:val="24"/>
                <w:szCs w:val="24"/>
                <w:lang w:val="zh-CN"/>
              </w:rPr>
            </w:pPr>
          </w:p>
        </w:tc>
        <w:tc>
          <w:tcPr>
            <w:tcW w:w="950" w:type="pct"/>
            <w:noWrap w:val="0"/>
          </w:tcPr>
          <w:p w14:paraId="0F4C2679">
            <w:pPr>
              <w:spacing w:line="360" w:lineRule="auto"/>
              <w:ind w:firstLine="480"/>
              <w:jc w:val="left"/>
              <w:rPr>
                <w:rFonts w:hint="eastAsia" w:ascii="宋体" w:hAnsi="宋体" w:eastAsia="宋体" w:cs="宋体"/>
                <w:b/>
                <w:bCs/>
                <w:color w:val="auto"/>
                <w:sz w:val="24"/>
                <w:szCs w:val="24"/>
                <w:lang w:val="zh-CN"/>
              </w:rPr>
            </w:pPr>
          </w:p>
        </w:tc>
        <w:tc>
          <w:tcPr>
            <w:tcW w:w="950" w:type="pct"/>
            <w:noWrap w:val="0"/>
          </w:tcPr>
          <w:p w14:paraId="158A7932">
            <w:pPr>
              <w:spacing w:line="360" w:lineRule="auto"/>
              <w:ind w:firstLine="480"/>
              <w:jc w:val="left"/>
              <w:rPr>
                <w:rFonts w:hint="eastAsia" w:ascii="宋体" w:hAnsi="宋体" w:eastAsia="宋体" w:cs="宋体"/>
                <w:b/>
                <w:bCs/>
                <w:color w:val="auto"/>
                <w:sz w:val="24"/>
                <w:szCs w:val="24"/>
                <w:lang w:val="zh-CN"/>
              </w:rPr>
            </w:pPr>
          </w:p>
        </w:tc>
      </w:tr>
      <w:tr w14:paraId="16D73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207FBCD5">
            <w:pPr>
              <w:spacing w:line="360" w:lineRule="auto"/>
              <w:ind w:firstLine="480"/>
              <w:jc w:val="left"/>
              <w:rPr>
                <w:rFonts w:hint="eastAsia" w:ascii="宋体" w:hAnsi="宋体" w:eastAsia="宋体" w:cs="宋体"/>
                <w:b/>
                <w:bCs/>
                <w:color w:val="auto"/>
                <w:sz w:val="24"/>
                <w:szCs w:val="24"/>
                <w:lang w:val="zh-CN"/>
              </w:rPr>
            </w:pPr>
          </w:p>
        </w:tc>
        <w:tc>
          <w:tcPr>
            <w:tcW w:w="860" w:type="pct"/>
            <w:noWrap w:val="0"/>
          </w:tcPr>
          <w:p w14:paraId="1159E5B2">
            <w:pPr>
              <w:spacing w:line="360" w:lineRule="auto"/>
              <w:ind w:firstLine="480"/>
              <w:jc w:val="left"/>
              <w:rPr>
                <w:rFonts w:hint="eastAsia" w:ascii="宋体" w:hAnsi="宋体" w:eastAsia="宋体" w:cs="宋体"/>
                <w:b/>
                <w:bCs/>
                <w:color w:val="auto"/>
                <w:sz w:val="24"/>
                <w:szCs w:val="24"/>
                <w:lang w:val="zh-CN"/>
              </w:rPr>
            </w:pPr>
          </w:p>
        </w:tc>
        <w:tc>
          <w:tcPr>
            <w:tcW w:w="965" w:type="pct"/>
            <w:noWrap w:val="0"/>
          </w:tcPr>
          <w:p w14:paraId="022A9A84">
            <w:pPr>
              <w:spacing w:line="360" w:lineRule="auto"/>
              <w:ind w:firstLine="480"/>
              <w:jc w:val="left"/>
              <w:rPr>
                <w:rFonts w:hint="eastAsia" w:ascii="宋体" w:hAnsi="宋体" w:eastAsia="宋体" w:cs="宋体"/>
                <w:b/>
                <w:bCs/>
                <w:color w:val="auto"/>
                <w:sz w:val="24"/>
                <w:szCs w:val="24"/>
                <w:lang w:val="zh-CN"/>
              </w:rPr>
            </w:pPr>
          </w:p>
        </w:tc>
        <w:tc>
          <w:tcPr>
            <w:tcW w:w="758" w:type="pct"/>
            <w:noWrap w:val="0"/>
          </w:tcPr>
          <w:p w14:paraId="28E5AA48">
            <w:pPr>
              <w:spacing w:line="360" w:lineRule="auto"/>
              <w:ind w:firstLine="480"/>
              <w:jc w:val="left"/>
              <w:rPr>
                <w:rFonts w:hint="eastAsia" w:ascii="宋体" w:hAnsi="宋体" w:eastAsia="宋体" w:cs="宋体"/>
                <w:b/>
                <w:bCs/>
                <w:color w:val="auto"/>
                <w:sz w:val="24"/>
                <w:szCs w:val="24"/>
                <w:lang w:val="zh-CN"/>
              </w:rPr>
            </w:pPr>
          </w:p>
        </w:tc>
        <w:tc>
          <w:tcPr>
            <w:tcW w:w="950" w:type="pct"/>
            <w:noWrap w:val="0"/>
          </w:tcPr>
          <w:p w14:paraId="6638CBBD">
            <w:pPr>
              <w:spacing w:line="360" w:lineRule="auto"/>
              <w:ind w:firstLine="480"/>
              <w:jc w:val="left"/>
              <w:rPr>
                <w:rFonts w:hint="eastAsia" w:ascii="宋体" w:hAnsi="宋体" w:eastAsia="宋体" w:cs="宋体"/>
                <w:b/>
                <w:bCs/>
                <w:color w:val="auto"/>
                <w:sz w:val="24"/>
                <w:szCs w:val="24"/>
                <w:lang w:val="zh-CN"/>
              </w:rPr>
            </w:pPr>
          </w:p>
        </w:tc>
        <w:tc>
          <w:tcPr>
            <w:tcW w:w="950" w:type="pct"/>
            <w:noWrap w:val="0"/>
          </w:tcPr>
          <w:p w14:paraId="5BF182A7">
            <w:pPr>
              <w:spacing w:line="360" w:lineRule="auto"/>
              <w:ind w:firstLine="480"/>
              <w:jc w:val="left"/>
              <w:rPr>
                <w:rFonts w:hint="eastAsia" w:ascii="宋体" w:hAnsi="宋体" w:eastAsia="宋体" w:cs="宋体"/>
                <w:b/>
                <w:bCs/>
                <w:color w:val="auto"/>
                <w:sz w:val="24"/>
                <w:szCs w:val="24"/>
                <w:lang w:val="zh-CN"/>
              </w:rPr>
            </w:pPr>
          </w:p>
        </w:tc>
      </w:tr>
    </w:tbl>
    <w:p w14:paraId="122FB050">
      <w:pPr>
        <w:spacing w:line="360" w:lineRule="auto"/>
        <w:ind w:firstLine="480"/>
        <w:rPr>
          <w:rFonts w:hint="eastAsia" w:ascii="宋体" w:hAnsi="宋体" w:eastAsia="宋体" w:cs="宋体"/>
          <w:color w:val="000000"/>
          <w:sz w:val="24"/>
          <w:szCs w:val="24"/>
        </w:rPr>
      </w:pPr>
    </w:p>
    <w:p w14:paraId="0EF7027C">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67F2F2E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408C6BA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1CD8E0E2">
      <w:pPr>
        <w:rPr>
          <w:rFonts w:hint="eastAsia" w:ascii="宋体" w:hAnsi="宋体" w:eastAsia="宋体" w:cs="宋体"/>
          <w:b/>
          <w:color w:val="000000"/>
          <w:sz w:val="28"/>
          <w:szCs w:val="21"/>
        </w:rPr>
      </w:pPr>
      <w:r>
        <w:rPr>
          <w:rFonts w:hint="eastAsia" w:ascii="宋体" w:hAnsi="宋体" w:eastAsia="宋体" w:cs="宋体"/>
          <w:b/>
          <w:sz w:val="28"/>
          <w:szCs w:val="20"/>
        </w:rPr>
        <w:br w:type="page" w:clear="all"/>
      </w:r>
      <w:r>
        <w:rPr>
          <w:rFonts w:hint="eastAsia" w:ascii="宋体" w:hAnsi="宋体" w:eastAsia="宋体" w:cs="宋体"/>
          <w:color w:val="000000"/>
          <w:sz w:val="24"/>
          <w:szCs w:val="24"/>
        </w:rPr>
        <w:t>格式1</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、售后服务承诺书</w:t>
      </w:r>
    </w:p>
    <w:p w14:paraId="4B855C93">
      <w:pPr>
        <w:spacing w:line="360" w:lineRule="auto"/>
        <w:ind w:firstLine="723"/>
        <w:jc w:val="center"/>
        <w:rPr>
          <w:rFonts w:hint="eastAsia" w:ascii="宋体" w:hAnsi="宋体" w:eastAsia="宋体" w:cs="宋体"/>
          <w:bCs/>
          <w:sz w:val="36"/>
          <w:szCs w:val="28"/>
        </w:rPr>
      </w:pPr>
      <w:r>
        <w:rPr>
          <w:rFonts w:hint="eastAsia" w:ascii="宋体" w:hAnsi="宋体" w:eastAsia="宋体" w:cs="宋体"/>
          <w:bCs/>
          <w:sz w:val="36"/>
          <w:szCs w:val="28"/>
        </w:rPr>
        <w:t>售后服务承诺书</w:t>
      </w:r>
    </w:p>
    <w:p w14:paraId="41C1F219">
      <w:pPr>
        <w:spacing w:line="360" w:lineRule="auto"/>
        <w:ind w:firstLine="4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（请按“项目需求”要求内容自行填写）</w:t>
      </w:r>
    </w:p>
    <w:p w14:paraId="6347AFA2">
      <w:pPr>
        <w:widowControl/>
        <w:ind w:firstLine="482"/>
        <w:jc w:val="left"/>
        <w:rPr>
          <w:rFonts w:hint="eastAsia" w:ascii="宋体" w:hAnsi="宋体" w:eastAsia="宋体" w:cs="宋体"/>
          <w:color w:val="000000"/>
          <w:sz w:val="24"/>
          <w:szCs w:val="24"/>
        </w:rPr>
      </w:pPr>
    </w:p>
    <w:p w14:paraId="7B9EA589">
      <w:pPr>
        <w:spacing w:line="360" w:lineRule="auto"/>
        <w:ind w:firstLine="480"/>
        <w:rPr>
          <w:rFonts w:hint="eastAsia" w:ascii="宋体" w:hAnsi="宋体" w:eastAsia="宋体" w:cs="宋体"/>
          <w:color w:val="000000"/>
          <w:sz w:val="24"/>
          <w:szCs w:val="24"/>
        </w:rPr>
      </w:pPr>
    </w:p>
    <w:p w14:paraId="5DB7FB6E">
      <w:pPr>
        <w:spacing w:line="360" w:lineRule="auto"/>
        <w:ind w:firstLine="480"/>
        <w:rPr>
          <w:rFonts w:hint="eastAsia" w:ascii="宋体" w:hAnsi="宋体" w:eastAsia="宋体" w:cs="宋体"/>
          <w:color w:val="000000"/>
          <w:sz w:val="24"/>
          <w:szCs w:val="24"/>
        </w:rPr>
      </w:pPr>
    </w:p>
    <w:p w14:paraId="3DA2EF8F">
      <w:pPr>
        <w:spacing w:line="360" w:lineRule="auto"/>
        <w:ind w:firstLine="480"/>
        <w:rPr>
          <w:rFonts w:hint="eastAsia" w:ascii="宋体" w:hAnsi="宋体" w:eastAsia="宋体" w:cs="宋体"/>
          <w:color w:val="000000"/>
          <w:sz w:val="24"/>
          <w:szCs w:val="24"/>
        </w:rPr>
      </w:pPr>
    </w:p>
    <w:p w14:paraId="0FF3E8B6">
      <w:pPr>
        <w:spacing w:line="360" w:lineRule="auto"/>
        <w:ind w:firstLine="480"/>
        <w:rPr>
          <w:rFonts w:hint="eastAsia" w:ascii="宋体" w:hAnsi="宋体" w:eastAsia="宋体" w:cs="宋体"/>
          <w:color w:val="000000"/>
          <w:sz w:val="24"/>
          <w:szCs w:val="24"/>
        </w:rPr>
      </w:pPr>
    </w:p>
    <w:p w14:paraId="6E4AB3E1">
      <w:pPr>
        <w:spacing w:line="360" w:lineRule="auto"/>
        <w:ind w:firstLine="480"/>
        <w:rPr>
          <w:rFonts w:hint="eastAsia" w:ascii="宋体" w:hAnsi="宋体" w:eastAsia="宋体" w:cs="宋体"/>
          <w:color w:val="000000"/>
          <w:sz w:val="24"/>
          <w:szCs w:val="24"/>
        </w:rPr>
      </w:pPr>
    </w:p>
    <w:p w14:paraId="22A9435A">
      <w:pPr>
        <w:spacing w:line="360" w:lineRule="auto"/>
        <w:ind w:firstLine="480"/>
        <w:rPr>
          <w:rFonts w:hint="eastAsia" w:ascii="宋体" w:hAnsi="宋体" w:eastAsia="宋体" w:cs="宋体"/>
          <w:color w:val="000000"/>
          <w:sz w:val="24"/>
          <w:szCs w:val="24"/>
        </w:rPr>
      </w:pPr>
    </w:p>
    <w:p w14:paraId="7DC08BBC">
      <w:pPr>
        <w:spacing w:line="360" w:lineRule="auto"/>
        <w:ind w:firstLine="480"/>
        <w:rPr>
          <w:rFonts w:hint="eastAsia" w:ascii="宋体" w:hAnsi="宋体" w:eastAsia="宋体" w:cs="宋体"/>
          <w:color w:val="000000"/>
          <w:sz w:val="24"/>
          <w:szCs w:val="24"/>
        </w:rPr>
      </w:pPr>
    </w:p>
    <w:p w14:paraId="47868EE2">
      <w:pPr>
        <w:spacing w:line="360" w:lineRule="auto"/>
        <w:ind w:firstLine="480"/>
        <w:rPr>
          <w:rFonts w:hint="eastAsia" w:ascii="宋体" w:hAnsi="宋体" w:eastAsia="宋体" w:cs="宋体"/>
          <w:color w:val="000000"/>
          <w:sz w:val="24"/>
          <w:szCs w:val="24"/>
        </w:rPr>
      </w:pPr>
    </w:p>
    <w:p w14:paraId="79834958">
      <w:pPr>
        <w:spacing w:line="360" w:lineRule="auto"/>
        <w:ind w:firstLine="480"/>
        <w:rPr>
          <w:rFonts w:hint="eastAsia" w:ascii="宋体" w:hAnsi="宋体" w:eastAsia="宋体" w:cs="宋体"/>
          <w:color w:val="000000"/>
          <w:sz w:val="24"/>
          <w:szCs w:val="24"/>
        </w:rPr>
      </w:pPr>
    </w:p>
    <w:p w14:paraId="6D971ABA">
      <w:pPr>
        <w:spacing w:line="360" w:lineRule="auto"/>
        <w:ind w:firstLine="480"/>
        <w:rPr>
          <w:rFonts w:hint="eastAsia" w:ascii="宋体" w:hAnsi="宋体" w:eastAsia="宋体" w:cs="宋体"/>
          <w:color w:val="000000"/>
          <w:sz w:val="24"/>
          <w:szCs w:val="24"/>
        </w:rPr>
      </w:pPr>
    </w:p>
    <w:p w14:paraId="51D5DD37">
      <w:pPr>
        <w:spacing w:line="360" w:lineRule="auto"/>
        <w:ind w:firstLine="480"/>
        <w:rPr>
          <w:rFonts w:hint="eastAsia" w:ascii="宋体" w:hAnsi="宋体" w:eastAsia="宋体" w:cs="宋体"/>
          <w:color w:val="000000"/>
          <w:sz w:val="24"/>
          <w:szCs w:val="24"/>
        </w:rPr>
      </w:pPr>
    </w:p>
    <w:p w14:paraId="595F0D67">
      <w:pPr>
        <w:spacing w:line="360" w:lineRule="auto"/>
        <w:ind w:firstLine="480"/>
        <w:rPr>
          <w:rFonts w:hint="eastAsia" w:ascii="宋体" w:hAnsi="宋体" w:eastAsia="宋体" w:cs="宋体"/>
          <w:color w:val="000000"/>
          <w:sz w:val="24"/>
          <w:szCs w:val="24"/>
        </w:rPr>
      </w:pPr>
    </w:p>
    <w:p w14:paraId="41BA5E4E">
      <w:pPr>
        <w:spacing w:line="360" w:lineRule="auto"/>
        <w:ind w:firstLine="480"/>
        <w:rPr>
          <w:rFonts w:hint="eastAsia" w:ascii="宋体" w:hAnsi="宋体" w:eastAsia="宋体" w:cs="宋体"/>
          <w:color w:val="000000"/>
          <w:sz w:val="24"/>
          <w:szCs w:val="24"/>
        </w:rPr>
      </w:pPr>
    </w:p>
    <w:p w14:paraId="5D41DB3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0E64A87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1A7F617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35D2E1C9">
      <w:pPr>
        <w:widowControl/>
        <w:ind w:firstLine="482"/>
        <w:jc w:val="left"/>
        <w:rPr>
          <w:rFonts w:hint="eastAsia" w:ascii="宋体" w:hAnsi="宋体" w:eastAsia="宋体" w:cs="宋体"/>
          <w:color w:val="000000"/>
          <w:sz w:val="24"/>
          <w:szCs w:val="24"/>
        </w:rPr>
      </w:pPr>
    </w:p>
    <w:p w14:paraId="42C74A00">
      <w:pPr>
        <w:widowControl/>
        <w:ind w:firstLine="482"/>
        <w:jc w:val="lef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p>
    <w:p w14:paraId="1055FBA1">
      <w:pPr>
        <w:rPr>
          <w:rFonts w:hint="eastAsia" w:ascii="宋体" w:hAnsi="宋体" w:eastAsia="宋体" w:cs="宋体"/>
          <w:b/>
          <w:color w:val="000000"/>
          <w:sz w:val="28"/>
          <w:szCs w:val="21"/>
        </w:rPr>
      </w:pPr>
      <w:r>
        <w:rPr>
          <w:rFonts w:hint="eastAsia" w:ascii="宋体" w:hAnsi="宋体" w:eastAsia="宋体" w:cs="宋体"/>
          <w:color w:val="000000"/>
          <w:sz w:val="24"/>
          <w:szCs w:val="24"/>
        </w:rPr>
        <w:t>格式1</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、安装调试方案</w:t>
      </w:r>
    </w:p>
    <w:p w14:paraId="64DCE1D5">
      <w:pPr>
        <w:spacing w:line="360" w:lineRule="auto"/>
        <w:ind w:firstLine="723"/>
        <w:jc w:val="center"/>
        <w:rPr>
          <w:rFonts w:hint="eastAsia" w:ascii="宋体" w:hAnsi="宋体" w:eastAsia="宋体" w:cs="宋体"/>
          <w:bCs/>
          <w:sz w:val="36"/>
          <w:szCs w:val="28"/>
        </w:rPr>
      </w:pPr>
      <w:r>
        <w:rPr>
          <w:rFonts w:hint="eastAsia" w:ascii="宋体" w:hAnsi="宋体" w:eastAsia="宋体" w:cs="宋体"/>
          <w:bCs/>
          <w:sz w:val="36"/>
          <w:szCs w:val="28"/>
        </w:rPr>
        <w:t>安装调试方案</w:t>
      </w:r>
    </w:p>
    <w:p w14:paraId="193DC879">
      <w:pPr>
        <w:spacing w:line="360" w:lineRule="auto"/>
        <w:ind w:firstLine="4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（请按“项目需求”要求内容自行填写）</w:t>
      </w:r>
    </w:p>
    <w:p w14:paraId="342F4B1D">
      <w:pPr>
        <w:ind w:firstLine="482"/>
        <w:rPr>
          <w:rFonts w:hint="eastAsia" w:ascii="宋体" w:hAnsi="宋体" w:eastAsia="宋体" w:cs="宋体"/>
          <w:color w:val="000000"/>
          <w:sz w:val="24"/>
          <w:szCs w:val="24"/>
        </w:rPr>
      </w:pPr>
    </w:p>
    <w:p w14:paraId="3F194977">
      <w:pPr>
        <w:spacing w:line="360" w:lineRule="auto"/>
        <w:ind w:firstLine="480"/>
        <w:rPr>
          <w:rFonts w:hint="eastAsia" w:ascii="宋体" w:hAnsi="宋体" w:eastAsia="宋体" w:cs="宋体"/>
          <w:color w:val="000000"/>
          <w:sz w:val="24"/>
          <w:szCs w:val="24"/>
        </w:rPr>
      </w:pPr>
    </w:p>
    <w:p w14:paraId="24CE3F29">
      <w:pPr>
        <w:spacing w:line="360" w:lineRule="auto"/>
        <w:ind w:firstLine="480"/>
        <w:rPr>
          <w:rFonts w:hint="eastAsia" w:ascii="宋体" w:hAnsi="宋体" w:eastAsia="宋体" w:cs="宋体"/>
          <w:color w:val="000000"/>
          <w:sz w:val="24"/>
          <w:szCs w:val="24"/>
        </w:rPr>
      </w:pPr>
    </w:p>
    <w:p w14:paraId="769400AB">
      <w:pPr>
        <w:spacing w:line="360" w:lineRule="auto"/>
        <w:ind w:firstLine="480"/>
        <w:rPr>
          <w:rFonts w:hint="eastAsia" w:ascii="宋体" w:hAnsi="宋体" w:eastAsia="宋体" w:cs="宋体"/>
          <w:color w:val="000000"/>
          <w:sz w:val="24"/>
          <w:szCs w:val="24"/>
        </w:rPr>
      </w:pPr>
    </w:p>
    <w:p w14:paraId="7CDF979D">
      <w:pPr>
        <w:spacing w:line="360" w:lineRule="auto"/>
        <w:ind w:firstLine="480"/>
        <w:rPr>
          <w:rFonts w:hint="eastAsia" w:ascii="宋体" w:hAnsi="宋体" w:eastAsia="宋体" w:cs="宋体"/>
          <w:color w:val="000000"/>
          <w:sz w:val="24"/>
          <w:szCs w:val="24"/>
        </w:rPr>
      </w:pPr>
    </w:p>
    <w:p w14:paraId="19EBE4DA">
      <w:pPr>
        <w:spacing w:line="360" w:lineRule="auto"/>
        <w:ind w:firstLine="480"/>
        <w:rPr>
          <w:rFonts w:hint="eastAsia" w:ascii="宋体" w:hAnsi="宋体" w:eastAsia="宋体" w:cs="宋体"/>
          <w:color w:val="000000"/>
          <w:sz w:val="24"/>
          <w:szCs w:val="24"/>
        </w:rPr>
      </w:pPr>
    </w:p>
    <w:p w14:paraId="51F45BBE">
      <w:pPr>
        <w:spacing w:line="360" w:lineRule="auto"/>
        <w:ind w:firstLine="480"/>
        <w:rPr>
          <w:rFonts w:hint="eastAsia" w:ascii="宋体" w:hAnsi="宋体" w:eastAsia="宋体" w:cs="宋体"/>
          <w:color w:val="000000"/>
          <w:sz w:val="24"/>
          <w:szCs w:val="24"/>
        </w:rPr>
      </w:pPr>
    </w:p>
    <w:p w14:paraId="60327AEE">
      <w:pPr>
        <w:spacing w:line="360" w:lineRule="auto"/>
        <w:ind w:firstLine="480"/>
        <w:rPr>
          <w:rFonts w:hint="eastAsia" w:ascii="宋体" w:hAnsi="宋体" w:eastAsia="宋体" w:cs="宋体"/>
          <w:color w:val="000000"/>
          <w:sz w:val="24"/>
          <w:szCs w:val="24"/>
        </w:rPr>
      </w:pPr>
    </w:p>
    <w:p w14:paraId="66ACA51E">
      <w:pPr>
        <w:spacing w:line="360" w:lineRule="auto"/>
        <w:ind w:firstLine="480"/>
        <w:rPr>
          <w:rFonts w:hint="eastAsia" w:ascii="宋体" w:hAnsi="宋体" w:eastAsia="宋体" w:cs="宋体"/>
          <w:color w:val="000000"/>
          <w:sz w:val="24"/>
          <w:szCs w:val="24"/>
        </w:rPr>
      </w:pPr>
    </w:p>
    <w:p w14:paraId="1518E09F">
      <w:pPr>
        <w:spacing w:line="360" w:lineRule="auto"/>
        <w:ind w:firstLine="480"/>
        <w:rPr>
          <w:rFonts w:hint="eastAsia" w:ascii="宋体" w:hAnsi="宋体" w:eastAsia="宋体" w:cs="宋体"/>
          <w:color w:val="000000"/>
          <w:sz w:val="24"/>
          <w:szCs w:val="24"/>
        </w:rPr>
      </w:pPr>
    </w:p>
    <w:p w14:paraId="6EC726D9">
      <w:pPr>
        <w:spacing w:line="360" w:lineRule="auto"/>
        <w:ind w:firstLine="480"/>
        <w:rPr>
          <w:rFonts w:hint="eastAsia" w:ascii="宋体" w:hAnsi="宋体" w:eastAsia="宋体" w:cs="宋体"/>
          <w:color w:val="000000"/>
          <w:sz w:val="24"/>
          <w:szCs w:val="24"/>
        </w:rPr>
      </w:pPr>
    </w:p>
    <w:p w14:paraId="30927901">
      <w:pPr>
        <w:spacing w:line="360" w:lineRule="auto"/>
        <w:ind w:firstLine="480"/>
        <w:rPr>
          <w:rFonts w:hint="eastAsia" w:ascii="宋体" w:hAnsi="宋体" w:eastAsia="宋体" w:cs="宋体"/>
          <w:color w:val="000000"/>
          <w:sz w:val="24"/>
          <w:szCs w:val="24"/>
        </w:rPr>
      </w:pPr>
    </w:p>
    <w:p w14:paraId="30B11740">
      <w:pPr>
        <w:spacing w:line="360" w:lineRule="auto"/>
        <w:ind w:firstLine="480"/>
        <w:rPr>
          <w:rFonts w:hint="eastAsia" w:ascii="宋体" w:hAnsi="宋体" w:eastAsia="宋体" w:cs="宋体"/>
          <w:color w:val="000000"/>
          <w:sz w:val="24"/>
          <w:szCs w:val="24"/>
        </w:rPr>
      </w:pPr>
    </w:p>
    <w:p w14:paraId="66B9EDCF">
      <w:pPr>
        <w:spacing w:line="360" w:lineRule="auto"/>
        <w:ind w:firstLine="480"/>
        <w:rPr>
          <w:rFonts w:hint="eastAsia" w:ascii="宋体" w:hAnsi="宋体" w:eastAsia="宋体" w:cs="宋体"/>
          <w:color w:val="000000"/>
          <w:sz w:val="24"/>
          <w:szCs w:val="24"/>
        </w:rPr>
      </w:pPr>
    </w:p>
    <w:p w14:paraId="3DD48B7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3A30D26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1931432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71656EFD">
      <w:pPr>
        <w:widowControl/>
        <w:ind w:firstLine="562"/>
        <w:jc w:val="left"/>
        <w:rPr>
          <w:rFonts w:hint="eastAsia" w:ascii="宋体" w:hAnsi="宋体" w:eastAsia="宋体" w:cs="宋体"/>
          <w:b/>
          <w:sz w:val="28"/>
          <w:szCs w:val="20"/>
        </w:rPr>
      </w:pPr>
      <w:r>
        <w:rPr>
          <w:rFonts w:hint="eastAsia" w:ascii="宋体" w:hAnsi="宋体" w:eastAsia="宋体" w:cs="宋体"/>
          <w:b/>
          <w:sz w:val="28"/>
          <w:szCs w:val="20"/>
        </w:rPr>
        <w:br w:type="page" w:clear="all"/>
      </w:r>
    </w:p>
    <w:p w14:paraId="0B34D2B3">
      <w:pPr>
        <w:rPr>
          <w:rFonts w:hint="eastAsia" w:ascii="宋体" w:hAnsi="宋体" w:eastAsia="宋体" w:cs="宋体"/>
          <w:b/>
          <w:color w:val="000000"/>
          <w:sz w:val="28"/>
          <w:szCs w:val="21"/>
        </w:rPr>
      </w:pPr>
      <w:r>
        <w:rPr>
          <w:rFonts w:hint="eastAsia" w:ascii="宋体" w:hAnsi="宋体" w:eastAsia="宋体" w:cs="宋体"/>
          <w:color w:val="000000"/>
          <w:sz w:val="24"/>
          <w:szCs w:val="24"/>
        </w:rPr>
        <w:t>格式1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、培训方案</w:t>
      </w:r>
    </w:p>
    <w:p w14:paraId="30A53DE5">
      <w:pPr>
        <w:spacing w:line="360" w:lineRule="auto"/>
        <w:ind w:firstLine="723"/>
        <w:jc w:val="center"/>
        <w:rPr>
          <w:rFonts w:hint="eastAsia" w:ascii="宋体" w:hAnsi="宋体" w:eastAsia="宋体" w:cs="宋体"/>
          <w:bCs/>
          <w:sz w:val="36"/>
          <w:szCs w:val="28"/>
        </w:rPr>
      </w:pPr>
      <w:r>
        <w:rPr>
          <w:rFonts w:hint="eastAsia" w:ascii="宋体" w:hAnsi="宋体" w:eastAsia="宋体" w:cs="宋体"/>
          <w:bCs/>
          <w:sz w:val="36"/>
          <w:szCs w:val="28"/>
        </w:rPr>
        <w:t>培训方案</w:t>
      </w:r>
    </w:p>
    <w:p w14:paraId="7278C2E7">
      <w:pPr>
        <w:spacing w:line="360" w:lineRule="auto"/>
        <w:ind w:firstLine="4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（请按“项目需求”要求内容自行填写）</w:t>
      </w:r>
    </w:p>
    <w:p w14:paraId="3116BC45">
      <w:pPr>
        <w:ind w:firstLine="482"/>
        <w:rPr>
          <w:rFonts w:hint="eastAsia" w:ascii="宋体" w:hAnsi="宋体" w:eastAsia="宋体" w:cs="宋体"/>
          <w:color w:val="000000"/>
          <w:sz w:val="24"/>
          <w:szCs w:val="24"/>
        </w:rPr>
      </w:pPr>
    </w:p>
    <w:p w14:paraId="41212714">
      <w:pPr>
        <w:spacing w:line="360" w:lineRule="auto"/>
        <w:ind w:firstLine="480"/>
        <w:rPr>
          <w:rFonts w:hint="eastAsia" w:ascii="宋体" w:hAnsi="宋体" w:eastAsia="宋体" w:cs="宋体"/>
          <w:color w:val="000000"/>
          <w:sz w:val="24"/>
          <w:szCs w:val="24"/>
        </w:rPr>
      </w:pPr>
    </w:p>
    <w:p w14:paraId="64878FC2">
      <w:pPr>
        <w:spacing w:line="360" w:lineRule="auto"/>
        <w:ind w:firstLine="480"/>
        <w:rPr>
          <w:rFonts w:hint="eastAsia" w:ascii="宋体" w:hAnsi="宋体" w:eastAsia="宋体" w:cs="宋体"/>
          <w:color w:val="000000"/>
          <w:sz w:val="24"/>
          <w:szCs w:val="24"/>
        </w:rPr>
      </w:pPr>
    </w:p>
    <w:p w14:paraId="642ED078">
      <w:pPr>
        <w:spacing w:line="360" w:lineRule="auto"/>
        <w:ind w:firstLine="480"/>
        <w:rPr>
          <w:rFonts w:hint="eastAsia" w:ascii="宋体" w:hAnsi="宋体" w:eastAsia="宋体" w:cs="宋体"/>
          <w:color w:val="000000"/>
          <w:sz w:val="24"/>
          <w:szCs w:val="24"/>
        </w:rPr>
      </w:pPr>
    </w:p>
    <w:p w14:paraId="5A149701">
      <w:pPr>
        <w:spacing w:line="360" w:lineRule="auto"/>
        <w:ind w:firstLine="480"/>
        <w:rPr>
          <w:rFonts w:hint="eastAsia" w:ascii="宋体" w:hAnsi="宋体" w:eastAsia="宋体" w:cs="宋体"/>
          <w:color w:val="000000"/>
          <w:sz w:val="24"/>
          <w:szCs w:val="24"/>
        </w:rPr>
      </w:pPr>
    </w:p>
    <w:p w14:paraId="6BE8CBAA">
      <w:pPr>
        <w:spacing w:line="360" w:lineRule="auto"/>
        <w:ind w:firstLine="480"/>
        <w:rPr>
          <w:rFonts w:hint="eastAsia" w:ascii="宋体" w:hAnsi="宋体" w:eastAsia="宋体" w:cs="宋体"/>
          <w:color w:val="000000"/>
          <w:sz w:val="24"/>
          <w:szCs w:val="24"/>
        </w:rPr>
      </w:pPr>
    </w:p>
    <w:p w14:paraId="2CEA43AE">
      <w:pPr>
        <w:spacing w:line="360" w:lineRule="auto"/>
        <w:ind w:firstLine="480"/>
        <w:rPr>
          <w:rFonts w:hint="eastAsia" w:ascii="宋体" w:hAnsi="宋体" w:eastAsia="宋体" w:cs="宋体"/>
          <w:color w:val="000000"/>
          <w:sz w:val="24"/>
          <w:szCs w:val="24"/>
        </w:rPr>
      </w:pPr>
    </w:p>
    <w:p w14:paraId="3EC34BB6">
      <w:pPr>
        <w:spacing w:line="360" w:lineRule="auto"/>
        <w:ind w:firstLine="480"/>
        <w:rPr>
          <w:rFonts w:hint="eastAsia" w:ascii="宋体" w:hAnsi="宋体" w:eastAsia="宋体" w:cs="宋体"/>
          <w:color w:val="000000"/>
          <w:sz w:val="24"/>
          <w:szCs w:val="24"/>
        </w:rPr>
      </w:pPr>
    </w:p>
    <w:p w14:paraId="6FC1048E">
      <w:pPr>
        <w:spacing w:line="360" w:lineRule="auto"/>
        <w:ind w:firstLine="480"/>
        <w:rPr>
          <w:rFonts w:hint="eastAsia" w:ascii="宋体" w:hAnsi="宋体" w:eastAsia="宋体" w:cs="宋体"/>
          <w:color w:val="000000"/>
          <w:sz w:val="24"/>
          <w:szCs w:val="24"/>
        </w:rPr>
      </w:pPr>
    </w:p>
    <w:p w14:paraId="46461B97">
      <w:pPr>
        <w:spacing w:line="360" w:lineRule="auto"/>
        <w:ind w:firstLine="480"/>
        <w:rPr>
          <w:rFonts w:hint="eastAsia" w:ascii="宋体" w:hAnsi="宋体" w:eastAsia="宋体" w:cs="宋体"/>
          <w:color w:val="000000"/>
          <w:sz w:val="24"/>
          <w:szCs w:val="24"/>
        </w:rPr>
      </w:pPr>
    </w:p>
    <w:p w14:paraId="17F9EC59">
      <w:pPr>
        <w:spacing w:line="360" w:lineRule="auto"/>
        <w:ind w:firstLine="480"/>
        <w:rPr>
          <w:rFonts w:hint="eastAsia" w:ascii="宋体" w:hAnsi="宋体" w:eastAsia="宋体" w:cs="宋体"/>
          <w:color w:val="000000"/>
          <w:sz w:val="24"/>
          <w:szCs w:val="24"/>
        </w:rPr>
      </w:pPr>
    </w:p>
    <w:p w14:paraId="1B95B64B">
      <w:pPr>
        <w:spacing w:line="360" w:lineRule="auto"/>
        <w:ind w:firstLine="480"/>
        <w:rPr>
          <w:rFonts w:hint="eastAsia" w:ascii="宋体" w:hAnsi="宋体" w:eastAsia="宋体" w:cs="宋体"/>
          <w:color w:val="000000"/>
          <w:sz w:val="24"/>
          <w:szCs w:val="24"/>
        </w:rPr>
      </w:pPr>
    </w:p>
    <w:p w14:paraId="396DB853">
      <w:pPr>
        <w:spacing w:line="360" w:lineRule="auto"/>
        <w:ind w:firstLine="480"/>
        <w:rPr>
          <w:rFonts w:hint="eastAsia" w:ascii="宋体" w:hAnsi="宋体" w:eastAsia="宋体" w:cs="宋体"/>
          <w:color w:val="000000"/>
          <w:sz w:val="24"/>
          <w:szCs w:val="24"/>
        </w:rPr>
      </w:pPr>
    </w:p>
    <w:p w14:paraId="5014A80B">
      <w:pPr>
        <w:spacing w:line="360" w:lineRule="auto"/>
        <w:ind w:firstLine="480"/>
        <w:rPr>
          <w:rFonts w:hint="eastAsia" w:ascii="宋体" w:hAnsi="宋体" w:eastAsia="宋体" w:cs="宋体"/>
          <w:color w:val="000000"/>
          <w:sz w:val="24"/>
          <w:szCs w:val="24"/>
        </w:rPr>
      </w:pPr>
    </w:p>
    <w:p w14:paraId="43764A00">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11EE89C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12CBE34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634DC6A7">
      <w:pPr>
        <w:widowControl/>
        <w:ind w:firstLine="562"/>
        <w:jc w:val="left"/>
        <w:rPr>
          <w:rFonts w:hint="eastAsia" w:ascii="宋体" w:hAnsi="宋体" w:eastAsia="宋体" w:cs="宋体"/>
          <w:b/>
          <w:sz w:val="28"/>
          <w:szCs w:val="20"/>
        </w:rPr>
      </w:pPr>
      <w:r>
        <w:rPr>
          <w:rFonts w:hint="eastAsia" w:ascii="宋体" w:hAnsi="宋体" w:eastAsia="宋体" w:cs="宋体"/>
          <w:b/>
          <w:sz w:val="28"/>
          <w:szCs w:val="20"/>
        </w:rPr>
        <w:br w:type="page" w:clear="all"/>
      </w:r>
    </w:p>
    <w:p w14:paraId="7D696F7D">
      <w:pPr>
        <w:rPr>
          <w:rFonts w:hint="eastAsia" w:ascii="宋体" w:hAnsi="宋体" w:eastAsia="宋体" w:cs="宋体"/>
          <w:color w:val="000000"/>
          <w:sz w:val="24"/>
          <w:szCs w:val="24"/>
        </w:rPr>
      </w:pPr>
      <w:r>
        <w:rPr>
          <w:rFonts w:hint="eastAsia" w:ascii="宋体" w:hAnsi="宋体" w:eastAsia="宋体" w:cs="宋体"/>
          <w:color w:val="000000"/>
          <w:sz w:val="24"/>
          <w:szCs w:val="24"/>
        </w:rPr>
        <w:t>格式1</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、财务状况报告及税收、社会保障资金缴纳情况承诺函</w:t>
      </w:r>
    </w:p>
    <w:p w14:paraId="694B35D7">
      <w:pPr>
        <w:ind w:firstLine="723"/>
        <w:jc w:val="center"/>
        <w:rPr>
          <w:rFonts w:hint="eastAsia" w:ascii="宋体" w:hAnsi="宋体" w:eastAsia="宋体" w:cs="宋体"/>
          <w:bCs/>
          <w:sz w:val="36"/>
          <w:szCs w:val="28"/>
        </w:rPr>
      </w:pPr>
    </w:p>
    <w:p w14:paraId="714860CC">
      <w:pPr>
        <w:ind w:firstLine="723"/>
        <w:jc w:val="center"/>
        <w:rPr>
          <w:rFonts w:hint="eastAsia" w:ascii="宋体" w:hAnsi="宋体" w:eastAsia="宋体" w:cs="宋体"/>
          <w:bCs/>
          <w:sz w:val="36"/>
          <w:szCs w:val="28"/>
        </w:rPr>
      </w:pPr>
      <w:r>
        <w:rPr>
          <w:rFonts w:hint="eastAsia" w:ascii="宋体" w:hAnsi="宋体" w:eastAsia="宋体" w:cs="宋体"/>
          <w:bCs/>
          <w:sz w:val="36"/>
          <w:szCs w:val="28"/>
        </w:rPr>
        <w:t>财务状况报告及税收、社会保障资金缴纳情况承诺函</w:t>
      </w:r>
    </w:p>
    <w:p w14:paraId="5468B74B">
      <w:pPr>
        <w:pStyle w:val="221"/>
        <w:rPr>
          <w:rFonts w:hint="eastAsia" w:ascii="宋体" w:hAnsi="宋体" w:eastAsia="宋体" w:cs="宋体"/>
        </w:rPr>
      </w:pPr>
    </w:p>
    <w:p w14:paraId="45E4EC5E">
      <w:pPr>
        <w:ind w:firstLine="482"/>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i/>
          <w:sz w:val="24"/>
          <w:u w:val="single"/>
        </w:rPr>
        <w:t>【采购单位】</w:t>
      </w:r>
    </w:p>
    <w:p w14:paraId="4434EC59">
      <w:pPr>
        <w:ind w:firstLine="482"/>
        <w:rPr>
          <w:rFonts w:hint="eastAsia" w:ascii="宋体" w:hAnsi="宋体" w:eastAsia="宋体" w:cs="宋体"/>
          <w:sz w:val="24"/>
        </w:rPr>
      </w:pPr>
      <w:r>
        <w:rPr>
          <w:rFonts w:hint="eastAsia" w:ascii="宋体" w:hAnsi="宋体" w:eastAsia="宋体" w:cs="宋体"/>
          <w:sz w:val="24"/>
        </w:rPr>
        <w:t>我方</w:t>
      </w:r>
      <w:r>
        <w:rPr>
          <w:rFonts w:hint="eastAsia" w:ascii="宋体" w:hAnsi="宋体" w:eastAsia="宋体" w:cs="宋体"/>
          <w:i/>
          <w:sz w:val="24"/>
          <w:u w:val="single"/>
        </w:rPr>
        <w:t>供应商名称</w:t>
      </w:r>
      <w:r>
        <w:rPr>
          <w:rFonts w:hint="eastAsia" w:ascii="宋体" w:hAnsi="宋体" w:eastAsia="宋体" w:cs="宋体"/>
          <w:sz w:val="24"/>
        </w:rPr>
        <w:t>参加</w:t>
      </w:r>
      <w:r>
        <w:rPr>
          <w:rFonts w:hint="eastAsia" w:ascii="宋体" w:hAnsi="宋体" w:eastAsia="宋体" w:cs="宋体"/>
          <w:i/>
          <w:sz w:val="24"/>
          <w:u w:val="single"/>
        </w:rPr>
        <w:t>【项目名称】</w:t>
      </w:r>
      <w:r>
        <w:rPr>
          <w:rFonts w:hint="eastAsia" w:ascii="宋体" w:hAnsi="宋体" w:eastAsia="宋体" w:cs="宋体"/>
          <w:sz w:val="24"/>
        </w:rPr>
        <w:t>（项目编号：</w:t>
      </w:r>
      <w:r>
        <w:rPr>
          <w:rFonts w:hint="eastAsia" w:ascii="宋体" w:hAnsi="宋体" w:eastAsia="宋体" w:cs="宋体"/>
          <w:i/>
          <w:sz w:val="24"/>
          <w:u w:val="single"/>
        </w:rPr>
        <w:t>【项目编号】</w:t>
      </w:r>
      <w:r>
        <w:rPr>
          <w:rFonts w:hint="eastAsia" w:ascii="宋体" w:hAnsi="宋体" w:eastAsia="宋体" w:cs="宋体"/>
          <w:sz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88F63B8">
      <w:pPr>
        <w:ind w:firstLine="482"/>
        <w:rPr>
          <w:rFonts w:hint="eastAsia" w:ascii="宋体" w:hAnsi="宋体" w:eastAsia="宋体" w:cs="宋体"/>
          <w:sz w:val="24"/>
        </w:rPr>
      </w:pPr>
      <w:r>
        <w:rPr>
          <w:rFonts w:hint="eastAsia" w:ascii="宋体" w:hAnsi="宋体" w:eastAsia="宋体" w:cs="宋体"/>
          <w:sz w:val="24"/>
        </w:rPr>
        <w:t>（1）具有良好的商业信誉和健全的财务会计制度（财务状况报告）；</w:t>
      </w:r>
    </w:p>
    <w:p w14:paraId="60624385">
      <w:pPr>
        <w:ind w:firstLine="482"/>
        <w:rPr>
          <w:rFonts w:hint="eastAsia" w:ascii="宋体" w:hAnsi="宋体" w:eastAsia="宋体" w:cs="宋体"/>
          <w:sz w:val="24"/>
        </w:rPr>
      </w:pPr>
      <w:r>
        <w:rPr>
          <w:rFonts w:hint="eastAsia" w:ascii="宋体" w:hAnsi="宋体" w:eastAsia="宋体" w:cs="宋体"/>
          <w:sz w:val="24"/>
        </w:rPr>
        <w:t>（2）有依法缴纳税收和社会保障资金的良好记录。</w:t>
      </w:r>
    </w:p>
    <w:p w14:paraId="71654825">
      <w:pPr>
        <w:ind w:firstLine="482"/>
        <w:rPr>
          <w:rFonts w:hint="eastAsia" w:ascii="宋体" w:hAnsi="宋体" w:eastAsia="宋体" w:cs="宋体"/>
          <w:sz w:val="24"/>
        </w:rPr>
      </w:pPr>
      <w:r>
        <w:rPr>
          <w:rFonts w:hint="eastAsia" w:ascii="宋体" w:hAnsi="宋体" w:eastAsia="宋体" w:cs="宋体"/>
          <w:sz w:val="24"/>
        </w:rPr>
        <w:t>我方对上述承诺的真实性负责，如有虚假，将依法承担提供虚假材料谋取中标、成交责任，同时同意有关主管部门将相关失信信息记入公共信用信息系统并在相关政府门户网站公开。</w:t>
      </w:r>
    </w:p>
    <w:p w14:paraId="1FDE704C">
      <w:pPr>
        <w:ind w:firstLine="482"/>
        <w:rPr>
          <w:rFonts w:hint="eastAsia" w:ascii="宋体" w:hAnsi="宋体" w:eastAsia="宋体" w:cs="宋体"/>
          <w:sz w:val="24"/>
        </w:rPr>
      </w:pPr>
      <w:r>
        <w:rPr>
          <w:rFonts w:hint="eastAsia" w:ascii="宋体" w:hAnsi="宋体" w:eastAsia="宋体" w:cs="宋体"/>
          <w:sz w:val="24"/>
        </w:rPr>
        <w:t>特此承诺</w:t>
      </w:r>
    </w:p>
    <w:p w14:paraId="34DA261B">
      <w:pPr>
        <w:ind w:firstLine="482"/>
        <w:rPr>
          <w:rFonts w:hint="eastAsia" w:ascii="宋体" w:hAnsi="宋体" w:eastAsia="宋体" w:cs="宋体"/>
          <w:sz w:val="24"/>
        </w:rPr>
      </w:pPr>
    </w:p>
    <w:p w14:paraId="439B5FA1">
      <w:pPr>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1576ECED">
      <w:pPr>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72F8FE1D">
      <w:pPr>
        <w:ind w:firstLine="482"/>
        <w:rPr>
          <w:rFonts w:hint="eastAsia" w:ascii="宋体" w:hAnsi="宋体" w:eastAsia="宋体" w:cs="宋体"/>
          <w:sz w:val="24"/>
          <w:szCs w:val="24"/>
        </w:rPr>
      </w:pPr>
      <w:r>
        <w:rPr>
          <w:rFonts w:hint="eastAsia" w:ascii="宋体" w:hAnsi="宋体" w:eastAsia="宋体" w:cs="宋体"/>
          <w:color w:val="000000"/>
          <w:sz w:val="24"/>
          <w:szCs w:val="24"/>
        </w:rPr>
        <w:t>日期：    年     月     日</w:t>
      </w:r>
    </w:p>
    <w:p w14:paraId="66F53125">
      <w:pPr>
        <w:spacing w:line="360" w:lineRule="auto"/>
        <w:ind w:firstLine="482"/>
        <w:rPr>
          <w:rFonts w:hint="eastAsia" w:ascii="宋体" w:hAnsi="宋体" w:eastAsia="宋体" w:cs="宋体"/>
          <w:b/>
          <w:color w:val="000000"/>
          <w:sz w:val="24"/>
          <w:szCs w:val="24"/>
        </w:rPr>
      </w:pPr>
    </w:p>
    <w:p w14:paraId="5C40A84C">
      <w:pPr>
        <w:rPr>
          <w:rFonts w:hint="eastAsia" w:ascii="宋体" w:hAnsi="宋体" w:eastAsia="宋体" w:cs="宋体"/>
          <w:color w:val="000000"/>
          <w:sz w:val="24"/>
        </w:rPr>
      </w:pPr>
      <w:r>
        <w:rPr>
          <w:rFonts w:hint="eastAsia" w:ascii="宋体" w:hAnsi="宋体" w:eastAsia="宋体" w:cs="宋体"/>
          <w:b/>
          <w:color w:val="000000"/>
          <w:sz w:val="36"/>
          <w:szCs w:val="20"/>
        </w:rPr>
        <w:br w:type="page" w:clear="all"/>
      </w:r>
      <w:r>
        <w:rPr>
          <w:rFonts w:hint="eastAsia" w:ascii="宋体" w:hAnsi="宋体" w:eastAsia="宋体" w:cs="宋体"/>
          <w:color w:val="000000"/>
          <w:sz w:val="24"/>
          <w:szCs w:val="24"/>
        </w:rPr>
        <w:t>格式1</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w:t>
      </w:r>
      <w:r>
        <w:rPr>
          <w:rFonts w:hint="eastAsia" w:ascii="宋体" w:hAnsi="宋体" w:eastAsia="宋体" w:cs="宋体"/>
          <w:color w:val="000000"/>
          <w:sz w:val="24"/>
        </w:rPr>
        <w:t>其他材料</w:t>
      </w:r>
    </w:p>
    <w:p w14:paraId="33543D42">
      <w:pPr>
        <w:ind w:firstLine="723"/>
        <w:jc w:val="center"/>
        <w:rPr>
          <w:rFonts w:hint="eastAsia" w:ascii="宋体" w:hAnsi="宋体" w:eastAsia="宋体" w:cs="宋体"/>
          <w:bCs/>
          <w:sz w:val="36"/>
          <w:szCs w:val="28"/>
        </w:rPr>
      </w:pPr>
      <w:r>
        <w:rPr>
          <w:rFonts w:hint="eastAsia" w:ascii="宋体" w:hAnsi="宋体" w:eastAsia="宋体" w:cs="宋体"/>
          <w:bCs/>
          <w:sz w:val="36"/>
          <w:szCs w:val="28"/>
        </w:rPr>
        <w:t>其他材料</w:t>
      </w:r>
    </w:p>
    <w:p w14:paraId="215EC689">
      <w:pPr>
        <w:spacing w:line="520" w:lineRule="exact"/>
        <w:ind w:firstLine="482"/>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（投标人对招标文件响应有必要提供的材料或评标办法中要求提供的材料）</w:t>
      </w:r>
    </w:p>
    <w:p w14:paraId="6A548E4A">
      <w:pPr>
        <w:spacing w:line="520" w:lineRule="exact"/>
        <w:ind w:firstLine="482"/>
        <w:rPr>
          <w:rFonts w:hint="eastAsia" w:ascii="宋体" w:hAnsi="宋体" w:eastAsia="宋体" w:cs="宋体"/>
          <w:color w:val="000000"/>
          <w:sz w:val="24"/>
          <w:szCs w:val="24"/>
        </w:rPr>
      </w:pPr>
    </w:p>
    <w:p w14:paraId="56D188ED">
      <w:pPr>
        <w:spacing w:line="520" w:lineRule="exact"/>
        <w:ind w:firstLine="482"/>
        <w:rPr>
          <w:rFonts w:hint="eastAsia" w:ascii="宋体" w:hAnsi="宋体" w:eastAsia="宋体" w:cs="宋体"/>
          <w:color w:val="000000"/>
          <w:sz w:val="24"/>
          <w:szCs w:val="24"/>
        </w:rPr>
      </w:pPr>
    </w:p>
    <w:p w14:paraId="55400A7A">
      <w:pPr>
        <w:spacing w:line="520" w:lineRule="exact"/>
        <w:ind w:firstLine="482"/>
        <w:rPr>
          <w:rFonts w:hint="eastAsia" w:ascii="宋体" w:hAnsi="宋体" w:eastAsia="宋体" w:cs="宋体"/>
          <w:color w:val="000000"/>
          <w:sz w:val="24"/>
          <w:szCs w:val="24"/>
        </w:rPr>
      </w:pPr>
    </w:p>
    <w:p w14:paraId="576AB79D">
      <w:pPr>
        <w:spacing w:line="520" w:lineRule="exact"/>
        <w:ind w:firstLine="482"/>
        <w:rPr>
          <w:rFonts w:hint="eastAsia" w:ascii="宋体" w:hAnsi="宋体" w:eastAsia="宋体" w:cs="宋体"/>
          <w:color w:val="000000"/>
          <w:sz w:val="24"/>
          <w:szCs w:val="24"/>
        </w:rPr>
      </w:pPr>
    </w:p>
    <w:p w14:paraId="38B8D949">
      <w:pPr>
        <w:spacing w:line="520" w:lineRule="exact"/>
        <w:ind w:firstLine="482"/>
        <w:rPr>
          <w:rFonts w:hint="eastAsia" w:ascii="宋体" w:hAnsi="宋体" w:eastAsia="宋体" w:cs="宋体"/>
          <w:color w:val="000000"/>
          <w:sz w:val="24"/>
          <w:szCs w:val="24"/>
        </w:rPr>
      </w:pPr>
    </w:p>
    <w:p w14:paraId="24D1D69A">
      <w:pPr>
        <w:spacing w:line="520" w:lineRule="exact"/>
        <w:ind w:firstLine="482"/>
        <w:rPr>
          <w:rFonts w:hint="eastAsia" w:ascii="宋体" w:hAnsi="宋体" w:eastAsia="宋体" w:cs="宋体"/>
          <w:color w:val="000000"/>
          <w:sz w:val="24"/>
          <w:szCs w:val="24"/>
        </w:rPr>
      </w:pPr>
    </w:p>
    <w:p w14:paraId="5EE4AC1B">
      <w:pPr>
        <w:spacing w:line="520" w:lineRule="exact"/>
        <w:ind w:firstLine="482"/>
        <w:rPr>
          <w:rFonts w:hint="eastAsia" w:ascii="宋体" w:hAnsi="宋体" w:eastAsia="宋体" w:cs="宋体"/>
          <w:color w:val="000000"/>
          <w:sz w:val="24"/>
          <w:szCs w:val="24"/>
        </w:rPr>
      </w:pPr>
    </w:p>
    <w:p w14:paraId="270E6BFE">
      <w:pPr>
        <w:spacing w:line="520" w:lineRule="exact"/>
        <w:ind w:firstLine="482"/>
        <w:rPr>
          <w:rFonts w:hint="eastAsia" w:ascii="宋体" w:hAnsi="宋体" w:eastAsia="宋体" w:cs="宋体"/>
          <w:color w:val="000000"/>
          <w:sz w:val="24"/>
          <w:szCs w:val="24"/>
        </w:rPr>
      </w:pPr>
    </w:p>
    <w:p w14:paraId="5E4FA96D">
      <w:pPr>
        <w:spacing w:line="520" w:lineRule="exact"/>
        <w:ind w:firstLine="482"/>
        <w:rPr>
          <w:rFonts w:hint="eastAsia" w:ascii="宋体" w:hAnsi="宋体" w:eastAsia="宋体" w:cs="宋体"/>
          <w:color w:val="000000"/>
          <w:sz w:val="24"/>
          <w:szCs w:val="24"/>
        </w:rPr>
      </w:pPr>
    </w:p>
    <w:p w14:paraId="0C1A12F4">
      <w:pPr>
        <w:spacing w:line="520" w:lineRule="exact"/>
        <w:ind w:firstLine="482"/>
        <w:rPr>
          <w:rFonts w:hint="eastAsia" w:ascii="宋体" w:hAnsi="宋体" w:eastAsia="宋体" w:cs="宋体"/>
          <w:color w:val="000000"/>
          <w:sz w:val="24"/>
          <w:szCs w:val="24"/>
        </w:rPr>
      </w:pPr>
    </w:p>
    <w:p w14:paraId="5A701092">
      <w:pPr>
        <w:spacing w:line="520" w:lineRule="exact"/>
        <w:ind w:firstLine="482"/>
        <w:rPr>
          <w:rFonts w:hint="eastAsia" w:ascii="宋体" w:hAnsi="宋体" w:eastAsia="宋体" w:cs="宋体"/>
          <w:color w:val="000000"/>
          <w:sz w:val="24"/>
          <w:szCs w:val="24"/>
        </w:rPr>
      </w:pPr>
    </w:p>
    <w:p w14:paraId="59A87367">
      <w:pPr>
        <w:spacing w:line="520" w:lineRule="exact"/>
        <w:ind w:firstLine="482"/>
        <w:rPr>
          <w:rFonts w:hint="eastAsia" w:ascii="宋体" w:hAnsi="宋体" w:eastAsia="宋体" w:cs="宋体"/>
          <w:color w:val="000000"/>
          <w:sz w:val="24"/>
          <w:szCs w:val="24"/>
        </w:rPr>
      </w:pPr>
    </w:p>
    <w:p w14:paraId="2F7765DF">
      <w:pPr>
        <w:spacing w:line="520" w:lineRule="exact"/>
        <w:ind w:firstLine="482"/>
        <w:rPr>
          <w:rFonts w:hint="eastAsia" w:ascii="宋体" w:hAnsi="宋体" w:eastAsia="宋体" w:cs="宋体"/>
          <w:color w:val="000000"/>
          <w:sz w:val="24"/>
          <w:szCs w:val="24"/>
        </w:rPr>
      </w:pPr>
    </w:p>
    <w:p w14:paraId="32FA0B71">
      <w:pPr>
        <w:spacing w:line="520" w:lineRule="exact"/>
        <w:ind w:firstLine="482"/>
        <w:rPr>
          <w:rFonts w:hint="eastAsia" w:ascii="宋体" w:hAnsi="宋体" w:eastAsia="宋体" w:cs="宋体"/>
          <w:color w:val="000000"/>
          <w:sz w:val="24"/>
          <w:szCs w:val="24"/>
        </w:rPr>
      </w:pPr>
    </w:p>
    <w:p w14:paraId="4D0BC36F">
      <w:pPr>
        <w:spacing w:line="520" w:lineRule="exact"/>
        <w:ind w:firstLine="482"/>
        <w:rPr>
          <w:rFonts w:hint="eastAsia" w:ascii="宋体" w:hAnsi="宋体" w:eastAsia="宋体" w:cs="宋体"/>
          <w:color w:val="000000"/>
          <w:sz w:val="24"/>
          <w:szCs w:val="24"/>
        </w:rPr>
      </w:pPr>
    </w:p>
    <w:p w14:paraId="257A80EB">
      <w:pPr>
        <w:spacing w:line="520" w:lineRule="exact"/>
        <w:ind w:firstLine="482"/>
        <w:rPr>
          <w:rFonts w:hint="eastAsia" w:ascii="宋体" w:hAnsi="宋体" w:eastAsia="宋体" w:cs="宋体"/>
          <w:color w:val="000000"/>
          <w:sz w:val="24"/>
          <w:szCs w:val="24"/>
        </w:rPr>
      </w:pPr>
    </w:p>
    <w:p w14:paraId="32F204AB">
      <w:pPr>
        <w:spacing w:line="520" w:lineRule="exact"/>
        <w:ind w:firstLine="482"/>
        <w:rPr>
          <w:rFonts w:hint="eastAsia" w:ascii="宋体" w:hAnsi="宋体" w:eastAsia="宋体" w:cs="宋体"/>
          <w:color w:val="000000"/>
          <w:sz w:val="24"/>
          <w:szCs w:val="24"/>
        </w:rPr>
      </w:pPr>
    </w:p>
    <w:p w14:paraId="406D9B7E">
      <w:pPr>
        <w:spacing w:line="400" w:lineRule="exact"/>
        <w:ind w:firstLine="560"/>
        <w:rPr>
          <w:rFonts w:hint="eastAsia" w:ascii="宋体" w:hAnsi="宋体" w:eastAsia="宋体" w:cs="宋体"/>
          <w:b/>
          <w:color w:val="000000"/>
          <w:sz w:val="28"/>
          <w:szCs w:val="30"/>
        </w:rPr>
      </w:pPr>
    </w:p>
    <w:p w14:paraId="48F549B1">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5A12639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58198C76">
      <w:pPr>
        <w:spacing w:line="360" w:lineRule="auto"/>
        <w:ind w:firstLine="480"/>
        <w:rPr>
          <w:rFonts w:hint="eastAsia" w:ascii="宋体" w:hAnsi="宋体" w:eastAsia="宋体" w:cs="宋体"/>
          <w:color w:val="000000"/>
          <w:spacing w:val="6"/>
          <w:sz w:val="30"/>
          <w:szCs w:val="30"/>
        </w:rPr>
      </w:pPr>
      <w:r>
        <w:rPr>
          <w:rFonts w:hint="eastAsia" w:ascii="宋体" w:hAnsi="宋体" w:eastAsia="宋体" w:cs="宋体"/>
          <w:color w:val="000000"/>
          <w:sz w:val="24"/>
          <w:szCs w:val="24"/>
        </w:rPr>
        <w:t>日期：    年     月     日</w:t>
      </w:r>
    </w:p>
    <w:p w14:paraId="74739786">
      <w:pPr>
        <w:widowControl/>
        <w:ind w:firstLine="720"/>
        <w:jc w:val="left"/>
        <w:rPr>
          <w:rFonts w:hint="eastAsia" w:ascii="宋体" w:hAnsi="宋体" w:eastAsia="宋体" w:cs="宋体"/>
          <w:b/>
          <w:color w:val="000000"/>
          <w:sz w:val="36"/>
          <w:szCs w:val="20"/>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NumType w:fmt="decimal" w:start="1"/>
          <w:cols w:space="720" w:num="1"/>
          <w:titlePg/>
          <w:docGrid w:linePitch="360" w:charSpace="0"/>
        </w:sectPr>
      </w:pPr>
    </w:p>
    <w:bookmarkEnd w:id="20"/>
    <w:bookmarkEnd w:id="21"/>
    <w:p w14:paraId="53A92EEE">
      <w:pPr>
        <w:keepNext/>
        <w:keepLines/>
        <w:spacing w:line="360" w:lineRule="auto"/>
        <w:ind w:firstLine="723"/>
        <w:jc w:val="center"/>
        <w:outlineLvl w:val="0"/>
        <w:rPr>
          <w:rFonts w:hint="eastAsia" w:ascii="宋体" w:hAnsi="宋体" w:eastAsia="宋体" w:cs="宋体"/>
          <w:color w:val="000000"/>
          <w:sz w:val="36"/>
          <w:szCs w:val="20"/>
        </w:rPr>
      </w:pPr>
      <w:bookmarkStart w:id="22" w:name="_Toc151625260"/>
      <w:bookmarkStart w:id="23" w:name="_Toc513622230"/>
      <w:r>
        <w:rPr>
          <w:rFonts w:hint="eastAsia" w:ascii="宋体" w:hAnsi="宋体" w:eastAsia="宋体" w:cs="宋体"/>
          <w:color w:val="000000"/>
          <w:sz w:val="36"/>
          <w:szCs w:val="20"/>
        </w:rPr>
        <w:t>第</w:t>
      </w:r>
      <w:r>
        <w:rPr>
          <w:rFonts w:hint="eastAsia" w:ascii="宋体" w:hAnsi="宋体" w:eastAsia="宋体" w:cs="宋体"/>
          <w:color w:val="000000"/>
          <w:sz w:val="36"/>
          <w:szCs w:val="20"/>
          <w:lang w:eastAsia="zh-CN"/>
        </w:rPr>
        <w:t>五</w:t>
      </w:r>
      <w:r>
        <w:rPr>
          <w:rFonts w:hint="eastAsia" w:ascii="宋体" w:hAnsi="宋体" w:eastAsia="宋体" w:cs="宋体"/>
          <w:color w:val="000000"/>
          <w:sz w:val="36"/>
          <w:szCs w:val="20"/>
        </w:rPr>
        <w:t>章项目需求</w:t>
      </w:r>
      <w:bookmarkEnd w:id="22"/>
      <w:bookmarkEnd w:id="23"/>
    </w:p>
    <w:p w14:paraId="231D53DB">
      <w:pPr>
        <w:spacing w:line="360" w:lineRule="auto"/>
        <w:ind w:firstLine="480" w:firstLineChars="200"/>
        <w:jc w:val="left"/>
        <w:rPr>
          <w:rFonts w:hint="eastAsia" w:ascii="宋体" w:hAnsi="宋体" w:eastAsia="宋体" w:cs="宋体"/>
          <w:sz w:val="24"/>
          <w:szCs w:val="24"/>
        </w:rPr>
      </w:pPr>
      <w:bookmarkStart w:id="24" w:name="_Toc513622231"/>
      <w:bookmarkStart w:id="25" w:name="_Toc151625261"/>
      <w:bookmarkStart w:id="26" w:name="_Toc139967217"/>
      <w:bookmarkStart w:id="27" w:name="_Toc139966433"/>
      <w:r>
        <w:rPr>
          <w:rFonts w:hint="eastAsia" w:ascii="宋体" w:hAnsi="宋体" w:eastAsia="宋体" w:cs="宋体"/>
          <w:sz w:val="24"/>
          <w:szCs w:val="24"/>
        </w:rPr>
        <w:t>说明：本项目属性为</w:t>
      </w:r>
      <w:r>
        <w:rPr>
          <w:rFonts w:hint="eastAsia" w:ascii="宋体" w:hAnsi="宋体" w:eastAsia="宋体" w:cs="宋体"/>
          <w:b/>
          <w:sz w:val="24"/>
          <w:szCs w:val="24"/>
        </w:rPr>
        <w:t>货物</w:t>
      </w:r>
      <w:r>
        <w:rPr>
          <w:rFonts w:hint="eastAsia" w:ascii="宋体" w:hAnsi="宋体" w:eastAsia="宋体" w:cs="宋体"/>
          <w:sz w:val="24"/>
          <w:szCs w:val="24"/>
        </w:rPr>
        <w:t>，采购标的对应的中小企业划分标准所属行业详见货物（标的）采购清单。</w:t>
      </w:r>
    </w:p>
    <w:p w14:paraId="3726C7AF">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1、根据《政府采购需求管理办法》等有关规定，采购人确定采购需求。</w:t>
      </w:r>
    </w:p>
    <w:p w14:paraId="65C7573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b/>
          <w:sz w:val="24"/>
          <w:szCs w:val="24"/>
        </w:rPr>
        <w:t>本招标文件中标注★的款项为实质性要求和条件，投标人须逐条做出满足实质性要求和条件的响应，否则将按无效响应处理。</w:t>
      </w:r>
    </w:p>
    <w:tbl>
      <w:tblPr>
        <w:tblStyle w:val="4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18C03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vAlign w:val="center"/>
          </w:tcPr>
          <w:p w14:paraId="2B69E69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采购需求中须满足的实质性要求和条件</w:t>
            </w:r>
          </w:p>
        </w:tc>
      </w:tr>
      <w:tr w14:paraId="6FF71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tcPr>
          <w:p w14:paraId="2194D035">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7689" w:type="dxa"/>
            <w:tcBorders>
              <w:top w:val="single" w:color="auto" w:sz="4" w:space="0"/>
            </w:tcBorders>
          </w:tcPr>
          <w:p w14:paraId="650445D0">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实质性要求和条件</w:t>
            </w:r>
          </w:p>
        </w:tc>
      </w:tr>
      <w:tr w14:paraId="2E1D4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764B51C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7689" w:type="dxa"/>
          </w:tcPr>
          <w:p w14:paraId="428CC98F">
            <w:pPr>
              <w:spacing w:line="360" w:lineRule="auto"/>
              <w:jc w:val="left"/>
              <w:rPr>
                <w:rFonts w:hint="eastAsia" w:ascii="宋体" w:hAnsi="宋体" w:eastAsia="宋体" w:cs="宋体"/>
                <w:sz w:val="24"/>
                <w:szCs w:val="24"/>
              </w:rPr>
            </w:pPr>
            <w:r>
              <w:rPr>
                <w:rFonts w:hint="eastAsia" w:ascii="宋体" w:hAnsi="宋体" w:eastAsia="宋体" w:cs="宋体"/>
                <w:sz w:val="24"/>
              </w:rPr>
              <w:t>★</w:t>
            </w:r>
            <w:r>
              <w:rPr>
                <w:rFonts w:hint="eastAsia" w:ascii="宋体" w:hAnsi="宋体" w:eastAsia="宋体" w:cs="宋体"/>
                <w:sz w:val="24"/>
                <w:szCs w:val="24"/>
              </w:rPr>
              <w:t>交货期：签订合同后45日。</w:t>
            </w:r>
          </w:p>
        </w:tc>
      </w:tr>
      <w:tr w14:paraId="23F15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3470FA8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7689" w:type="dxa"/>
          </w:tcPr>
          <w:p w14:paraId="6D48FBD1">
            <w:pPr>
              <w:widowControl/>
              <w:spacing w:line="360" w:lineRule="auto"/>
              <w:rPr>
                <w:rFonts w:hint="eastAsia" w:ascii="宋体" w:hAnsi="宋体" w:eastAsia="宋体" w:cs="宋体"/>
                <w:sz w:val="24"/>
                <w:szCs w:val="24"/>
              </w:rPr>
            </w:pPr>
            <w:r>
              <w:rPr>
                <w:rFonts w:hint="eastAsia" w:ascii="宋体" w:hAnsi="宋体" w:eastAsia="宋体" w:cs="宋体"/>
                <w:sz w:val="24"/>
              </w:rPr>
              <w:t>★</w:t>
            </w:r>
            <w:r>
              <w:rPr>
                <w:rFonts w:hint="eastAsia" w:ascii="宋体" w:hAnsi="宋体" w:eastAsia="宋体" w:cs="宋体"/>
                <w:sz w:val="24"/>
                <w:szCs w:val="24"/>
              </w:rPr>
              <w:t>质保期：</w:t>
            </w:r>
            <w:r>
              <w:rPr>
                <w:rFonts w:hint="eastAsia" w:ascii="宋体" w:hAnsi="宋体" w:eastAsia="宋体" w:cs="宋体"/>
                <w:bCs/>
                <w:sz w:val="24"/>
                <w:szCs w:val="24"/>
                <w:highlight w:val="none"/>
              </w:rPr>
              <w:t>软件运维期与硬件质保期不少于3年，同时承诺3年内，为采购人提供免费的软件版本更新、技术升级服务及相关技术支持，确保软件持续稳定运行，上述所有服务的期限均自项目整体安装调试完毕并经采购人验收合格之日起计算（</w:t>
            </w:r>
            <w:r>
              <w:rPr>
                <w:rFonts w:hint="eastAsia" w:ascii="宋体" w:hAnsi="宋体" w:eastAsia="宋体" w:cs="宋体"/>
                <w:sz w:val="24"/>
                <w:szCs w:val="24"/>
                <w:highlight w:val="none"/>
              </w:rPr>
              <w:t>若部分产品原厂质保期限高于投标人承诺质保期限的，按高者标准执行；原厂质保期限低于投标人承诺质保期限的，按投标人承诺质保期限执行）。质保期内（人为因素除外）出现故障免费维修，2小时响应，48小时解决问题，当场无法处理的故障，投标人需提供替代产品。提供终身维修免收上门费，超过质保期的维修只收取部件成本费用（投标文件中附质保期外的备品备件成本报价清单）。</w:t>
            </w:r>
          </w:p>
        </w:tc>
      </w:tr>
      <w:tr w14:paraId="51DEF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7DF47A5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7689" w:type="dxa"/>
          </w:tcPr>
          <w:p w14:paraId="2706FB2F">
            <w:pPr>
              <w:spacing w:line="360" w:lineRule="auto"/>
              <w:jc w:val="left"/>
              <w:rPr>
                <w:rFonts w:hint="eastAsia" w:ascii="宋体" w:hAnsi="宋体" w:eastAsia="宋体" w:cs="宋体"/>
                <w:sz w:val="24"/>
                <w:szCs w:val="24"/>
              </w:rPr>
            </w:pPr>
            <w:r>
              <w:rPr>
                <w:rFonts w:hint="eastAsia" w:ascii="宋体" w:hAnsi="宋体" w:eastAsia="宋体" w:cs="宋体"/>
                <w:sz w:val="24"/>
              </w:rPr>
              <w:t>★</w:t>
            </w:r>
            <w:r>
              <w:rPr>
                <w:rFonts w:hint="eastAsia" w:ascii="宋体" w:hAnsi="宋体" w:eastAsia="宋体" w:cs="宋体"/>
                <w:b/>
                <w:bCs/>
                <w:sz w:val="24"/>
              </w:rPr>
              <w:t>付款方式</w:t>
            </w:r>
            <w:r>
              <w:rPr>
                <w:rFonts w:hint="eastAsia" w:ascii="宋体" w:hAnsi="宋体" w:eastAsia="宋体" w:cs="宋体"/>
                <w:b/>
                <w:sz w:val="24"/>
              </w:rPr>
              <w:t>：</w:t>
            </w:r>
            <w:r>
              <w:rPr>
                <w:rFonts w:hint="eastAsia" w:ascii="宋体" w:hAnsi="宋体" w:eastAsia="宋体" w:cs="宋体"/>
                <w:sz w:val="24"/>
                <w:szCs w:val="24"/>
              </w:rPr>
              <w:t>货物安装调试结束、甲方验收合格完成，经审计后，乙方持全额发票、中标通知书、合同到连云港职业技术学院申请付款。甲方收到中标人提供发票后，付审定价款的100%。</w:t>
            </w:r>
          </w:p>
        </w:tc>
      </w:tr>
    </w:tbl>
    <w:p w14:paraId="36476C40">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一、项目概况</w:t>
      </w:r>
    </w:p>
    <w:p w14:paraId="6D10A7B1">
      <w:pPr>
        <w:autoSpaceDE w:val="0"/>
        <w:autoSpaceDN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为满足机电工程学院智能视觉实训室的建设需求，现需对学校原有工业机器人基础教学设备进行视觉改造升级，及配套教材资源进行开发，实训场地进行改造升级，总预算为</w:t>
      </w:r>
      <w:r>
        <w:rPr>
          <w:rFonts w:hint="eastAsia" w:ascii="宋体" w:hAnsi="宋体" w:eastAsia="宋体" w:cs="宋体"/>
          <w:sz w:val="24"/>
          <w:szCs w:val="24"/>
          <w:lang w:val="en-US" w:eastAsia="zh-CN"/>
        </w:rPr>
        <w:t>104.77</w:t>
      </w:r>
      <w:r>
        <w:rPr>
          <w:rFonts w:hint="eastAsia" w:ascii="宋体" w:hAnsi="宋体" w:eastAsia="宋体" w:cs="宋体"/>
          <w:sz w:val="24"/>
          <w:szCs w:val="24"/>
        </w:rPr>
        <w:t>万元。</w:t>
      </w:r>
    </w:p>
    <w:p w14:paraId="33D6F532">
      <w:pPr>
        <w:autoSpaceDE w:val="0"/>
        <w:autoSpaceDN w:val="0"/>
        <w:adjustRightInd w:val="0"/>
        <w:spacing w:line="360" w:lineRule="auto"/>
        <w:ind w:firstLine="480" w:firstLineChars="200"/>
        <w:jc w:val="left"/>
        <w:rPr>
          <w:rFonts w:hint="eastAsia" w:ascii="宋体" w:hAnsi="宋体" w:eastAsia="宋体" w:cs="宋体"/>
          <w:sz w:val="24"/>
          <w:szCs w:val="24"/>
          <w:lang w:val="en-US" w:eastAsia="zh-CN"/>
        </w:rPr>
      </w:pPr>
    </w:p>
    <w:p w14:paraId="5CE6FE23">
      <w:pPr>
        <w:autoSpaceDE w:val="0"/>
        <w:autoSpaceDN w:val="0"/>
        <w:adjustRightInd w:val="0"/>
        <w:spacing w:line="360" w:lineRule="auto"/>
        <w:ind w:firstLine="480" w:firstLineChars="200"/>
        <w:jc w:val="left"/>
        <w:rPr>
          <w:rFonts w:hint="eastAsia" w:ascii="宋体" w:hAnsi="宋体" w:eastAsia="宋体" w:cs="宋体"/>
          <w:sz w:val="24"/>
          <w:szCs w:val="24"/>
          <w:lang w:val="en-US" w:eastAsia="zh-CN"/>
        </w:rPr>
      </w:pPr>
    </w:p>
    <w:p w14:paraId="7DF00CA2">
      <w:pPr>
        <w:pStyle w:val="2"/>
        <w:numPr>
          <w:ilvl w:val="3"/>
          <w:numId w:val="0"/>
        </w:numPr>
        <w:ind w:left="200" w:leftChars="0"/>
        <w:rPr>
          <w:rFonts w:hint="eastAsia" w:ascii="宋体" w:hAnsi="宋体" w:eastAsia="宋体" w:cs="宋体"/>
          <w:lang w:val="en-US" w:eastAsia="zh-CN"/>
        </w:rPr>
      </w:pPr>
    </w:p>
    <w:p w14:paraId="3B0306A1">
      <w:pPr>
        <w:rPr>
          <w:rFonts w:hint="eastAsia" w:ascii="宋体" w:hAnsi="宋体" w:eastAsia="宋体" w:cs="宋体"/>
          <w:lang w:val="en-US" w:eastAsia="zh-CN"/>
        </w:rPr>
      </w:pPr>
    </w:p>
    <w:p w14:paraId="055C21E1">
      <w:pPr>
        <w:autoSpaceDE w:val="0"/>
        <w:autoSpaceDN w:val="0"/>
        <w:adjustRightInd w:val="0"/>
        <w:spacing w:line="360" w:lineRule="auto"/>
        <w:ind w:firstLine="480" w:firstLineChars="200"/>
        <w:jc w:val="left"/>
        <w:rPr>
          <w:rFonts w:hint="eastAsia" w:ascii="宋体" w:hAnsi="宋体" w:eastAsia="宋体" w:cs="宋体"/>
          <w:sz w:val="24"/>
          <w:szCs w:val="24"/>
          <w:lang w:val="en-US" w:eastAsia="zh-CN"/>
        </w:rPr>
      </w:pPr>
    </w:p>
    <w:p w14:paraId="595448C9">
      <w:pPr>
        <w:autoSpaceDE w:val="0"/>
        <w:autoSpaceDN w:val="0"/>
        <w:adjustRightInd w:val="0"/>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学校现有设备进行升级改造，设备具体参数如下：</w:t>
      </w:r>
    </w:p>
    <w:tbl>
      <w:tblPr>
        <w:tblStyle w:val="47"/>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6"/>
        <w:gridCol w:w="850"/>
        <w:gridCol w:w="866"/>
        <w:gridCol w:w="7272"/>
      </w:tblGrid>
      <w:tr w14:paraId="4EE5E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66" w:type="dxa"/>
            <w:vAlign w:val="center"/>
          </w:tcPr>
          <w:p w14:paraId="2D817279">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b/>
                <w:highlight w:val="none"/>
              </w:rPr>
            </w:pPr>
            <w:r>
              <w:rPr>
                <w:rFonts w:hint="eastAsia" w:ascii="宋体" w:hAnsi="宋体" w:eastAsia="宋体" w:cs="宋体"/>
                <w:b/>
                <w:highlight w:val="none"/>
              </w:rPr>
              <w:t>序号</w:t>
            </w:r>
          </w:p>
        </w:tc>
        <w:tc>
          <w:tcPr>
            <w:tcW w:w="0" w:type="auto"/>
            <w:vAlign w:val="center"/>
          </w:tcPr>
          <w:p w14:paraId="1E889E44">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b/>
                <w:highlight w:val="none"/>
              </w:rPr>
            </w:pPr>
            <w:r>
              <w:rPr>
                <w:rFonts w:hint="eastAsia" w:ascii="宋体" w:hAnsi="宋体" w:eastAsia="宋体" w:cs="宋体"/>
                <w:b/>
                <w:highlight w:val="none"/>
              </w:rPr>
              <w:t>组件名称</w:t>
            </w:r>
          </w:p>
        </w:tc>
        <w:tc>
          <w:tcPr>
            <w:tcW w:w="866" w:type="dxa"/>
            <w:vAlign w:val="center"/>
          </w:tcPr>
          <w:p w14:paraId="3F6A4AB5">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b/>
                <w:highlight w:val="none"/>
              </w:rPr>
            </w:pPr>
            <w:r>
              <w:rPr>
                <w:rFonts w:hint="eastAsia" w:ascii="宋体" w:hAnsi="宋体" w:eastAsia="宋体" w:cs="宋体"/>
                <w:b/>
                <w:highlight w:val="none"/>
              </w:rPr>
              <w:t>数量</w:t>
            </w:r>
          </w:p>
        </w:tc>
        <w:tc>
          <w:tcPr>
            <w:tcW w:w="7272" w:type="dxa"/>
            <w:vAlign w:val="center"/>
          </w:tcPr>
          <w:p w14:paraId="43C369E9">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b/>
                <w:highlight w:val="none"/>
              </w:rPr>
            </w:pPr>
            <w:r>
              <w:rPr>
                <w:rFonts w:hint="eastAsia" w:ascii="宋体" w:hAnsi="宋体" w:eastAsia="宋体" w:cs="宋体"/>
                <w:b/>
                <w:highlight w:val="none"/>
              </w:rPr>
              <w:t>详细技术参数</w:t>
            </w:r>
          </w:p>
        </w:tc>
      </w:tr>
      <w:tr w14:paraId="5F468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66" w:type="dxa"/>
            <w:vAlign w:val="center"/>
          </w:tcPr>
          <w:p w14:paraId="4BBB53F9">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sz w:val="21"/>
                <w:highlight w:val="none"/>
              </w:rPr>
            </w:pPr>
            <w:r>
              <w:rPr>
                <w:rFonts w:hint="eastAsia" w:ascii="宋体" w:hAnsi="宋体" w:eastAsia="宋体" w:cs="宋体"/>
                <w:sz w:val="21"/>
                <w:highlight w:val="none"/>
              </w:rPr>
              <w:t>1</w:t>
            </w:r>
          </w:p>
        </w:tc>
        <w:tc>
          <w:tcPr>
            <w:tcW w:w="0" w:type="auto"/>
            <w:vAlign w:val="center"/>
          </w:tcPr>
          <w:p w14:paraId="4C98374F">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工业机器人</w:t>
            </w:r>
          </w:p>
        </w:tc>
        <w:tc>
          <w:tcPr>
            <w:tcW w:w="866" w:type="dxa"/>
            <w:vAlign w:val="center"/>
          </w:tcPr>
          <w:p w14:paraId="4BE0FA5C">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sz w:val="21"/>
                <w:highlight w:val="none"/>
              </w:rPr>
            </w:pPr>
            <w:r>
              <w:rPr>
                <w:rFonts w:hint="eastAsia" w:ascii="宋体" w:hAnsi="宋体" w:eastAsia="宋体" w:cs="宋体"/>
                <w:sz w:val="21"/>
                <w:highlight w:val="none"/>
              </w:rPr>
              <w:t>1台</w:t>
            </w:r>
          </w:p>
        </w:tc>
        <w:tc>
          <w:tcPr>
            <w:tcW w:w="7272" w:type="dxa"/>
            <w:vAlign w:val="center"/>
          </w:tcPr>
          <w:p w14:paraId="30615C81">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本体：</w:t>
            </w:r>
          </w:p>
          <w:p w14:paraId="7F499EAB">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1)</w:t>
            </w:r>
            <w:r>
              <w:rPr>
                <w:rFonts w:hint="eastAsia" w:ascii="宋体" w:hAnsi="宋体" w:eastAsia="宋体" w:cs="宋体"/>
                <w:sz w:val="21"/>
                <w:highlight w:val="none"/>
              </w:rPr>
              <w:tab/>
            </w:r>
            <w:r>
              <w:rPr>
                <w:rFonts w:hint="eastAsia" w:ascii="宋体" w:hAnsi="宋体" w:eastAsia="宋体" w:cs="宋体"/>
                <w:sz w:val="21"/>
                <w:highlight w:val="none"/>
              </w:rPr>
              <w:t>具有6个自由度，串联关节型工业机器人</w:t>
            </w:r>
          </w:p>
          <w:p w14:paraId="29C0DB5E">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rPr>
              <w:tab/>
            </w:r>
            <w:r>
              <w:rPr>
                <w:rFonts w:hint="eastAsia" w:ascii="宋体" w:hAnsi="宋体" w:eastAsia="宋体" w:cs="宋体"/>
                <w:sz w:val="21"/>
                <w:highlight w:val="none"/>
              </w:rPr>
              <w:t>工作范围580mm</w:t>
            </w:r>
          </w:p>
          <w:p w14:paraId="24D62352">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3)</w:t>
            </w:r>
            <w:r>
              <w:rPr>
                <w:rFonts w:hint="eastAsia" w:ascii="宋体" w:hAnsi="宋体" w:eastAsia="宋体" w:cs="宋体"/>
                <w:sz w:val="21"/>
                <w:highlight w:val="none"/>
              </w:rPr>
              <w:tab/>
            </w:r>
            <w:r>
              <w:rPr>
                <w:rFonts w:hint="eastAsia" w:ascii="宋体" w:hAnsi="宋体" w:eastAsia="宋体" w:cs="宋体"/>
                <w:sz w:val="21"/>
                <w:highlight w:val="none"/>
              </w:rPr>
              <w:t>额定负载3kg</w:t>
            </w:r>
          </w:p>
          <w:p w14:paraId="21FA7544">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4)</w:t>
            </w:r>
            <w:r>
              <w:rPr>
                <w:rFonts w:hint="eastAsia" w:ascii="宋体" w:hAnsi="宋体" w:eastAsia="宋体" w:cs="宋体"/>
                <w:sz w:val="21"/>
                <w:highlight w:val="none"/>
              </w:rPr>
              <w:tab/>
            </w:r>
            <w:r>
              <w:rPr>
                <w:rFonts w:hint="eastAsia" w:ascii="宋体" w:hAnsi="宋体" w:eastAsia="宋体" w:cs="宋体"/>
                <w:sz w:val="21"/>
                <w:highlight w:val="none"/>
              </w:rPr>
              <w:t>重复定位精度0.01mm</w:t>
            </w:r>
          </w:p>
          <w:p w14:paraId="259AA378">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5)</w:t>
            </w:r>
            <w:r>
              <w:rPr>
                <w:rFonts w:hint="eastAsia" w:ascii="宋体" w:hAnsi="宋体" w:eastAsia="宋体" w:cs="宋体"/>
                <w:sz w:val="21"/>
                <w:highlight w:val="none"/>
              </w:rPr>
              <w:tab/>
            </w:r>
            <w:r>
              <w:rPr>
                <w:rFonts w:hint="eastAsia" w:ascii="宋体" w:hAnsi="宋体" w:eastAsia="宋体" w:cs="宋体"/>
                <w:sz w:val="21"/>
                <w:highlight w:val="none"/>
              </w:rPr>
              <w:t>安全性包括安全停、紧急停、2通道安全回路监测、3位启动装置</w:t>
            </w:r>
          </w:p>
          <w:p w14:paraId="785253AD">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6)</w:t>
            </w:r>
            <w:r>
              <w:rPr>
                <w:rFonts w:hint="eastAsia" w:ascii="宋体" w:hAnsi="宋体" w:eastAsia="宋体" w:cs="宋体"/>
                <w:sz w:val="21"/>
                <w:highlight w:val="none"/>
              </w:rPr>
              <w:tab/>
            </w:r>
            <w:r>
              <w:rPr>
                <w:rFonts w:hint="eastAsia" w:ascii="宋体" w:hAnsi="宋体" w:eastAsia="宋体" w:cs="宋体"/>
                <w:sz w:val="21"/>
                <w:highlight w:val="none"/>
              </w:rPr>
              <w:t>集成信号源为手腕设10路信号</w:t>
            </w:r>
          </w:p>
          <w:p w14:paraId="7E84236F">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7)</w:t>
            </w:r>
            <w:r>
              <w:rPr>
                <w:rFonts w:hint="eastAsia" w:ascii="宋体" w:hAnsi="宋体" w:eastAsia="宋体" w:cs="宋体"/>
                <w:sz w:val="21"/>
                <w:highlight w:val="none"/>
              </w:rPr>
              <w:tab/>
            </w:r>
            <w:r>
              <w:rPr>
                <w:rFonts w:hint="eastAsia" w:ascii="宋体" w:hAnsi="宋体" w:eastAsia="宋体" w:cs="宋体"/>
                <w:sz w:val="21"/>
                <w:highlight w:val="none"/>
              </w:rPr>
              <w:t>集成气源为手腕设4路空气（5bar）</w:t>
            </w:r>
          </w:p>
          <w:p w14:paraId="28FB42B7">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8)</w:t>
            </w:r>
            <w:r>
              <w:rPr>
                <w:rFonts w:hint="eastAsia" w:ascii="宋体" w:hAnsi="宋体" w:eastAsia="宋体" w:cs="宋体"/>
                <w:sz w:val="21"/>
                <w:highlight w:val="none"/>
              </w:rPr>
              <w:tab/>
            </w:r>
            <w:r>
              <w:rPr>
                <w:rFonts w:hint="eastAsia" w:ascii="宋体" w:hAnsi="宋体" w:eastAsia="宋体" w:cs="宋体"/>
                <w:sz w:val="21"/>
                <w:highlight w:val="none"/>
              </w:rPr>
              <w:t>防护等级IP30</w:t>
            </w:r>
          </w:p>
          <w:p w14:paraId="3F89299C">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9)</w:t>
            </w:r>
            <w:r>
              <w:rPr>
                <w:rFonts w:hint="eastAsia" w:ascii="宋体" w:hAnsi="宋体" w:eastAsia="宋体" w:cs="宋体"/>
                <w:sz w:val="21"/>
                <w:highlight w:val="none"/>
              </w:rPr>
              <w:tab/>
            </w:r>
            <w:r>
              <w:rPr>
                <w:rFonts w:hint="eastAsia" w:ascii="宋体" w:hAnsi="宋体" w:eastAsia="宋体" w:cs="宋体"/>
                <w:sz w:val="21"/>
                <w:highlight w:val="none"/>
              </w:rPr>
              <w:t>重量25kg</w:t>
            </w:r>
          </w:p>
          <w:p w14:paraId="7E185FA2">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控制器：</w:t>
            </w:r>
          </w:p>
          <w:p w14:paraId="416812D2">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1)</w:t>
            </w:r>
            <w:r>
              <w:rPr>
                <w:rFonts w:hint="eastAsia" w:ascii="宋体" w:hAnsi="宋体" w:eastAsia="宋体" w:cs="宋体"/>
                <w:sz w:val="21"/>
                <w:highlight w:val="none"/>
              </w:rPr>
              <w:tab/>
            </w:r>
            <w:r>
              <w:rPr>
                <w:rFonts w:hint="eastAsia" w:ascii="宋体" w:hAnsi="宋体" w:eastAsia="宋体" w:cs="宋体"/>
                <w:sz w:val="21"/>
                <w:highlight w:val="none"/>
              </w:rPr>
              <w:t>采用先进的工业机器人控制软件</w:t>
            </w:r>
          </w:p>
          <w:p w14:paraId="48386794">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rPr>
              <w:tab/>
            </w:r>
            <w:r>
              <w:rPr>
                <w:rFonts w:hint="eastAsia" w:ascii="宋体" w:hAnsi="宋体" w:eastAsia="宋体" w:cs="宋体"/>
                <w:sz w:val="21"/>
                <w:highlight w:val="none"/>
              </w:rPr>
              <w:t>采用高级工业机器人编程语言</w:t>
            </w:r>
          </w:p>
          <w:p w14:paraId="2CC9DAC2">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3)</w:t>
            </w:r>
            <w:r>
              <w:rPr>
                <w:rFonts w:hint="eastAsia" w:ascii="宋体" w:hAnsi="宋体" w:eastAsia="宋体" w:cs="宋体"/>
                <w:sz w:val="21"/>
                <w:highlight w:val="none"/>
              </w:rPr>
              <w:tab/>
            </w:r>
            <w:r>
              <w:rPr>
                <w:rFonts w:hint="eastAsia" w:ascii="宋体" w:hAnsi="宋体" w:eastAsia="宋体" w:cs="宋体"/>
                <w:sz w:val="21"/>
                <w:highlight w:val="none"/>
              </w:rPr>
              <w:t>内置16路输入/16路输出的数字量I/O模块</w:t>
            </w:r>
          </w:p>
          <w:p w14:paraId="6333CEAE">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示教器：</w:t>
            </w:r>
          </w:p>
          <w:p w14:paraId="47D5E265">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1)</w:t>
            </w:r>
            <w:r>
              <w:rPr>
                <w:rFonts w:hint="eastAsia" w:ascii="宋体" w:hAnsi="宋体" w:eastAsia="宋体" w:cs="宋体"/>
                <w:sz w:val="21"/>
                <w:highlight w:val="none"/>
              </w:rPr>
              <w:tab/>
            </w:r>
            <w:r>
              <w:rPr>
                <w:rFonts w:hint="eastAsia" w:ascii="宋体" w:hAnsi="宋体" w:eastAsia="宋体" w:cs="宋体"/>
                <w:sz w:val="21"/>
                <w:highlight w:val="none"/>
              </w:rPr>
              <w:t>图形化彩色触摸屏</w:t>
            </w:r>
          </w:p>
          <w:p w14:paraId="5BCDC0F8">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rPr>
              <w:tab/>
            </w:r>
            <w:r>
              <w:rPr>
                <w:rFonts w:hint="eastAsia" w:ascii="宋体" w:hAnsi="宋体" w:eastAsia="宋体" w:cs="宋体"/>
                <w:sz w:val="21"/>
                <w:highlight w:val="none"/>
              </w:rPr>
              <w:t>操纵杆</w:t>
            </w:r>
          </w:p>
          <w:p w14:paraId="410792DB">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3)</w:t>
            </w:r>
            <w:r>
              <w:rPr>
                <w:rFonts w:hint="eastAsia" w:ascii="宋体" w:hAnsi="宋体" w:eastAsia="宋体" w:cs="宋体"/>
                <w:sz w:val="21"/>
                <w:highlight w:val="none"/>
              </w:rPr>
              <w:tab/>
            </w:r>
            <w:r>
              <w:rPr>
                <w:rFonts w:hint="eastAsia" w:ascii="宋体" w:hAnsi="宋体" w:eastAsia="宋体" w:cs="宋体"/>
                <w:sz w:val="21"/>
                <w:highlight w:val="none"/>
              </w:rPr>
              <w:t>热插拔，运行时可插拔</w:t>
            </w:r>
          </w:p>
          <w:p w14:paraId="76F2168B">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底座：</w:t>
            </w:r>
          </w:p>
          <w:p w14:paraId="2776A23B">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1)</w:t>
            </w:r>
            <w:r>
              <w:rPr>
                <w:rFonts w:hint="eastAsia" w:ascii="宋体" w:hAnsi="宋体" w:eastAsia="宋体" w:cs="宋体"/>
                <w:sz w:val="21"/>
                <w:highlight w:val="none"/>
              </w:rPr>
              <w:tab/>
            </w:r>
            <w:r>
              <w:rPr>
                <w:rFonts w:hint="eastAsia" w:ascii="宋体" w:hAnsi="宋体" w:eastAsia="宋体" w:cs="宋体"/>
                <w:sz w:val="21"/>
                <w:highlight w:val="none"/>
              </w:rPr>
              <w:t>材料铝合金</w:t>
            </w:r>
          </w:p>
          <w:p w14:paraId="31D1C86E">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rPr>
              <w:tab/>
            </w:r>
            <w:r>
              <w:rPr>
                <w:rFonts w:hint="eastAsia" w:ascii="宋体" w:hAnsi="宋体" w:eastAsia="宋体" w:cs="宋体"/>
                <w:sz w:val="21"/>
                <w:highlight w:val="none"/>
              </w:rPr>
              <w:t>阳极氧化处理</w:t>
            </w:r>
          </w:p>
          <w:p w14:paraId="75949341">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3)</w:t>
            </w:r>
            <w:r>
              <w:rPr>
                <w:rFonts w:hint="eastAsia" w:ascii="宋体" w:hAnsi="宋体" w:eastAsia="宋体" w:cs="宋体"/>
                <w:sz w:val="21"/>
                <w:highlight w:val="none"/>
              </w:rPr>
              <w:tab/>
            </w:r>
            <w:r>
              <w:rPr>
                <w:rFonts w:hint="eastAsia" w:ascii="宋体" w:hAnsi="宋体" w:eastAsia="宋体" w:cs="宋体"/>
                <w:sz w:val="21"/>
                <w:highlight w:val="none"/>
              </w:rPr>
              <w:t>尺寸300mm×250mm×20mm</w:t>
            </w:r>
          </w:p>
        </w:tc>
      </w:tr>
      <w:tr w14:paraId="75BC4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66" w:type="dxa"/>
            <w:vAlign w:val="center"/>
          </w:tcPr>
          <w:p w14:paraId="2FEA3A2E">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sz w:val="21"/>
              </w:rPr>
            </w:pPr>
            <w:r>
              <w:rPr>
                <w:rFonts w:hint="eastAsia" w:ascii="宋体" w:hAnsi="宋体" w:eastAsia="宋体" w:cs="宋体"/>
                <w:sz w:val="21"/>
              </w:rPr>
              <w:t>2</w:t>
            </w:r>
          </w:p>
        </w:tc>
        <w:tc>
          <w:tcPr>
            <w:tcW w:w="0" w:type="auto"/>
            <w:vAlign w:val="center"/>
          </w:tcPr>
          <w:p w14:paraId="7CA4008D">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实训单元</w:t>
            </w:r>
          </w:p>
        </w:tc>
        <w:tc>
          <w:tcPr>
            <w:tcW w:w="866" w:type="dxa"/>
            <w:vAlign w:val="center"/>
          </w:tcPr>
          <w:p w14:paraId="30EF6727">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sz w:val="21"/>
              </w:rPr>
            </w:pPr>
            <w:r>
              <w:rPr>
                <w:rFonts w:hint="eastAsia" w:ascii="宋体" w:hAnsi="宋体" w:eastAsia="宋体" w:cs="宋体"/>
                <w:sz w:val="21"/>
              </w:rPr>
              <w:t>1套</w:t>
            </w:r>
          </w:p>
        </w:tc>
        <w:tc>
          <w:tcPr>
            <w:tcW w:w="7272" w:type="dxa"/>
            <w:vAlign w:val="center"/>
          </w:tcPr>
          <w:p w14:paraId="60E9F66D">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基础培训：</w:t>
            </w:r>
          </w:p>
          <w:p w14:paraId="5C137678">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1)</w:t>
            </w:r>
            <w:r>
              <w:rPr>
                <w:rFonts w:hint="eastAsia" w:ascii="宋体" w:hAnsi="宋体" w:eastAsia="宋体" w:cs="宋体"/>
                <w:sz w:val="21"/>
                <w:highlight w:val="none"/>
              </w:rPr>
              <w:tab/>
            </w:r>
            <w:r>
              <w:rPr>
                <w:rFonts w:hint="eastAsia" w:ascii="宋体" w:hAnsi="宋体" w:eastAsia="宋体" w:cs="宋体"/>
                <w:sz w:val="21"/>
                <w:highlight w:val="none"/>
              </w:rPr>
              <w:t>结构件材料铝合金，阳极氧化处理</w:t>
            </w:r>
          </w:p>
          <w:p w14:paraId="4B4D4CA4">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rPr>
              <w:tab/>
            </w:r>
            <w:r>
              <w:rPr>
                <w:rFonts w:hint="eastAsia" w:ascii="宋体" w:hAnsi="宋体" w:eastAsia="宋体" w:cs="宋体"/>
                <w:sz w:val="21"/>
                <w:highlight w:val="none"/>
              </w:rPr>
              <w:t>可实现TCP标定练习</w:t>
            </w:r>
          </w:p>
          <w:p w14:paraId="189CF3B8">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3)</w:t>
            </w:r>
            <w:r>
              <w:rPr>
                <w:rFonts w:hint="eastAsia" w:ascii="宋体" w:hAnsi="宋体" w:eastAsia="宋体" w:cs="宋体"/>
                <w:sz w:val="21"/>
                <w:highlight w:val="none"/>
              </w:rPr>
              <w:tab/>
            </w:r>
            <w:r>
              <w:rPr>
                <w:rFonts w:hint="eastAsia" w:ascii="宋体" w:hAnsi="宋体" w:eastAsia="宋体" w:cs="宋体"/>
                <w:sz w:val="21"/>
                <w:highlight w:val="none"/>
              </w:rPr>
              <w:t>可实现基本轨迹编程练习，提供三角形、方形教学轨迹</w:t>
            </w:r>
          </w:p>
          <w:p w14:paraId="7F60C223">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4)</w:t>
            </w:r>
            <w:r>
              <w:rPr>
                <w:rFonts w:hint="eastAsia" w:ascii="宋体" w:hAnsi="宋体" w:eastAsia="宋体" w:cs="宋体"/>
                <w:sz w:val="21"/>
                <w:highlight w:val="none"/>
              </w:rPr>
              <w:tab/>
            </w:r>
            <w:r>
              <w:rPr>
                <w:rFonts w:hint="eastAsia" w:ascii="宋体" w:hAnsi="宋体" w:eastAsia="宋体" w:cs="宋体"/>
                <w:sz w:val="21"/>
                <w:highlight w:val="none"/>
              </w:rPr>
              <w:t>可实现复杂轨迹编程练习，提供曲线教学轨迹</w:t>
            </w:r>
          </w:p>
          <w:p w14:paraId="26FA4F1E">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5)</w:t>
            </w:r>
            <w:r>
              <w:rPr>
                <w:rFonts w:hint="eastAsia" w:ascii="宋体" w:hAnsi="宋体" w:eastAsia="宋体" w:cs="宋体"/>
                <w:sz w:val="21"/>
                <w:highlight w:val="none"/>
              </w:rPr>
              <w:tab/>
            </w:r>
            <w:r>
              <w:rPr>
                <w:rFonts w:hint="eastAsia" w:ascii="宋体" w:hAnsi="宋体" w:eastAsia="宋体" w:cs="宋体"/>
                <w:sz w:val="21"/>
                <w:highlight w:val="none"/>
              </w:rPr>
              <w:t>整体尺寸250mm×200mm×150mm</w:t>
            </w:r>
          </w:p>
          <w:p w14:paraId="07F421F4">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模拟码垛：</w:t>
            </w:r>
          </w:p>
          <w:p w14:paraId="241FDB03">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1)</w:t>
            </w:r>
            <w:r>
              <w:rPr>
                <w:rFonts w:hint="eastAsia" w:ascii="宋体" w:hAnsi="宋体" w:eastAsia="宋体" w:cs="宋体"/>
                <w:sz w:val="21"/>
                <w:highlight w:val="none"/>
              </w:rPr>
              <w:tab/>
            </w:r>
            <w:r>
              <w:rPr>
                <w:rFonts w:hint="eastAsia" w:ascii="宋体" w:hAnsi="宋体" w:eastAsia="宋体" w:cs="宋体"/>
                <w:sz w:val="21"/>
                <w:highlight w:val="none"/>
              </w:rPr>
              <w:t>包含一条输送装置，可实现物料传送，支撑结构为铝合金，PVC皮带传动，采用步进电机驱动，扭矩2.2Nm，电流4A</w:t>
            </w:r>
          </w:p>
          <w:p w14:paraId="4BA7BD0E">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rPr>
              <w:tab/>
            </w:r>
            <w:r>
              <w:rPr>
                <w:rFonts w:hint="eastAsia" w:ascii="宋体" w:hAnsi="宋体" w:eastAsia="宋体" w:cs="宋体"/>
                <w:sz w:val="21"/>
                <w:highlight w:val="none"/>
              </w:rPr>
              <w:t>包含自动上料装置，采用气缸驱动，缸径16mm，行程50mm，带磁性开关</w:t>
            </w:r>
          </w:p>
          <w:p w14:paraId="2BDD1392">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3)</w:t>
            </w:r>
            <w:r>
              <w:rPr>
                <w:rFonts w:hint="eastAsia" w:ascii="宋体" w:hAnsi="宋体" w:eastAsia="宋体" w:cs="宋体"/>
                <w:sz w:val="21"/>
                <w:highlight w:val="none"/>
              </w:rPr>
              <w:tab/>
            </w:r>
            <w:r>
              <w:rPr>
                <w:rFonts w:hint="eastAsia" w:ascii="宋体" w:hAnsi="宋体" w:eastAsia="宋体" w:cs="宋体"/>
                <w:sz w:val="21"/>
                <w:highlight w:val="none"/>
              </w:rPr>
              <w:t xml:space="preserve">可自行判断料库是否已空，采用光纤传感器实现检测，传感器与放大器分离型，检测距离36mm </w:t>
            </w:r>
          </w:p>
          <w:p w14:paraId="05BEB439">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4)</w:t>
            </w:r>
            <w:r>
              <w:rPr>
                <w:rFonts w:hint="eastAsia" w:ascii="宋体" w:hAnsi="宋体" w:eastAsia="宋体" w:cs="宋体"/>
                <w:sz w:val="21"/>
                <w:highlight w:val="none"/>
              </w:rPr>
              <w:tab/>
            </w:r>
            <w:r>
              <w:rPr>
                <w:rFonts w:hint="eastAsia" w:ascii="宋体" w:hAnsi="宋体" w:eastAsia="宋体" w:cs="宋体"/>
                <w:sz w:val="21"/>
                <w:highlight w:val="none"/>
              </w:rPr>
              <w:t xml:space="preserve">输送带末端有物料到位传感器，采用内置小型放大器型光电传感器实现检测，检测方式为扩散反射型，检测距离5mm～100mm </w:t>
            </w:r>
          </w:p>
          <w:p w14:paraId="1F9B2E6A">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模拟上下料：</w:t>
            </w:r>
          </w:p>
          <w:p w14:paraId="2B91508B">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1)</w:t>
            </w:r>
            <w:r>
              <w:rPr>
                <w:rFonts w:hint="eastAsia" w:ascii="宋体" w:hAnsi="宋体" w:eastAsia="宋体" w:cs="宋体"/>
                <w:sz w:val="21"/>
                <w:highlight w:val="none"/>
              </w:rPr>
              <w:tab/>
            </w:r>
            <w:r>
              <w:rPr>
                <w:rFonts w:hint="eastAsia" w:ascii="宋体" w:hAnsi="宋体" w:eastAsia="宋体" w:cs="宋体"/>
                <w:sz w:val="21"/>
                <w:highlight w:val="none"/>
              </w:rPr>
              <w:t>包含一套模拟冲压加工设备，可实现物料的入料、冲压和出料动作，采用气缸驱动，缸径10mm，行程为50mm/100mm，带磁性开关</w:t>
            </w:r>
          </w:p>
          <w:p w14:paraId="052E23CE">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rPr>
              <w:tab/>
            </w:r>
            <w:r>
              <w:rPr>
                <w:rFonts w:hint="eastAsia" w:ascii="宋体" w:hAnsi="宋体" w:eastAsia="宋体" w:cs="宋体"/>
                <w:sz w:val="21"/>
                <w:highlight w:val="none"/>
              </w:rPr>
              <w:t>可自行判断上料位是否有物料，采用内置小型放大器型光电传感器实现检测，检测方式为扩散反射型，检测距离5mm～100mm</w:t>
            </w:r>
          </w:p>
          <w:p w14:paraId="587B0CAC">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3)</w:t>
            </w:r>
            <w:r>
              <w:rPr>
                <w:rFonts w:hint="eastAsia" w:ascii="宋体" w:hAnsi="宋体" w:eastAsia="宋体" w:cs="宋体"/>
                <w:sz w:val="21"/>
                <w:highlight w:val="none"/>
              </w:rPr>
              <w:tab/>
            </w:r>
            <w:r>
              <w:rPr>
                <w:rFonts w:hint="eastAsia" w:ascii="宋体" w:hAnsi="宋体" w:eastAsia="宋体" w:cs="宋体"/>
                <w:sz w:val="21"/>
                <w:highlight w:val="none"/>
              </w:rPr>
              <w:t>包含取料检测传感器，采用放大器内置圆柱型光电传感器实现检测，为对射型传感器，检测距离20m</w:t>
            </w:r>
          </w:p>
          <w:p w14:paraId="532E2C61">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物料暂存台：</w:t>
            </w:r>
          </w:p>
          <w:p w14:paraId="359BA803">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1)</w:t>
            </w:r>
            <w:r>
              <w:rPr>
                <w:rFonts w:hint="eastAsia" w:ascii="宋体" w:hAnsi="宋体" w:eastAsia="宋体" w:cs="宋体"/>
                <w:sz w:val="21"/>
                <w:highlight w:val="none"/>
              </w:rPr>
              <w:tab/>
            </w:r>
            <w:r>
              <w:rPr>
                <w:rFonts w:hint="eastAsia" w:ascii="宋体" w:hAnsi="宋体" w:eastAsia="宋体" w:cs="宋体"/>
                <w:sz w:val="21"/>
                <w:highlight w:val="none"/>
              </w:rPr>
              <w:t>材料铝合金，支撑为型材，可最多暂存6个物料</w:t>
            </w:r>
          </w:p>
          <w:p w14:paraId="35F8FE12">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rPr>
              <w:tab/>
            </w:r>
            <w:r>
              <w:rPr>
                <w:rFonts w:hint="eastAsia" w:ascii="宋体" w:hAnsi="宋体" w:eastAsia="宋体" w:cs="宋体"/>
                <w:sz w:val="21"/>
                <w:highlight w:val="none"/>
              </w:rPr>
              <w:t>阳极氧化处理</w:t>
            </w:r>
          </w:p>
          <w:p w14:paraId="6736D230">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3)</w:t>
            </w:r>
            <w:r>
              <w:rPr>
                <w:rFonts w:hint="eastAsia" w:ascii="宋体" w:hAnsi="宋体" w:eastAsia="宋体" w:cs="宋体"/>
                <w:sz w:val="21"/>
                <w:highlight w:val="none"/>
              </w:rPr>
              <w:tab/>
            </w:r>
            <w:r>
              <w:rPr>
                <w:rFonts w:hint="eastAsia" w:ascii="宋体" w:hAnsi="宋体" w:eastAsia="宋体" w:cs="宋体"/>
                <w:sz w:val="21"/>
                <w:highlight w:val="none"/>
              </w:rPr>
              <w:t>数量2个</w:t>
            </w:r>
          </w:p>
          <w:p w14:paraId="43B52F8D">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4)</w:t>
            </w:r>
            <w:r>
              <w:rPr>
                <w:rFonts w:hint="eastAsia" w:ascii="宋体" w:hAnsi="宋体" w:eastAsia="宋体" w:cs="宋体"/>
                <w:sz w:val="21"/>
                <w:highlight w:val="none"/>
              </w:rPr>
              <w:tab/>
            </w:r>
            <w:r>
              <w:rPr>
                <w:rFonts w:hint="eastAsia" w:ascii="宋体" w:hAnsi="宋体" w:eastAsia="宋体" w:cs="宋体"/>
                <w:sz w:val="21"/>
                <w:highlight w:val="none"/>
              </w:rPr>
              <w:t>尺寸200mm×150mm×150mm</w:t>
            </w:r>
          </w:p>
          <w:p w14:paraId="56AB4C63">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写字绘图：</w:t>
            </w:r>
          </w:p>
          <w:p w14:paraId="62DDA845">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1)</w:t>
            </w:r>
            <w:r>
              <w:rPr>
                <w:rFonts w:hint="eastAsia" w:ascii="宋体" w:hAnsi="宋体" w:eastAsia="宋体" w:cs="宋体"/>
                <w:sz w:val="21"/>
                <w:highlight w:val="none"/>
              </w:rPr>
              <w:tab/>
            </w:r>
            <w:r>
              <w:rPr>
                <w:rFonts w:hint="eastAsia" w:ascii="宋体" w:hAnsi="宋体" w:eastAsia="宋体" w:cs="宋体"/>
                <w:sz w:val="21"/>
                <w:highlight w:val="none"/>
              </w:rPr>
              <w:t>铝合金材料</w:t>
            </w:r>
          </w:p>
          <w:p w14:paraId="2CFAF817">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rPr>
              <w:tab/>
            </w:r>
            <w:r>
              <w:rPr>
                <w:rFonts w:hint="eastAsia" w:ascii="宋体" w:hAnsi="宋体" w:eastAsia="宋体" w:cs="宋体"/>
                <w:sz w:val="21"/>
                <w:highlight w:val="none"/>
              </w:rPr>
              <w:t>尺寸300mm×200mm×150mm</w:t>
            </w:r>
          </w:p>
          <w:p w14:paraId="51891F47">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3)</w:t>
            </w:r>
            <w:r>
              <w:rPr>
                <w:rFonts w:hint="eastAsia" w:ascii="宋体" w:hAnsi="宋体" w:eastAsia="宋体" w:cs="宋体"/>
                <w:sz w:val="21"/>
                <w:highlight w:val="none"/>
              </w:rPr>
              <w:tab/>
            </w:r>
            <w:r>
              <w:rPr>
                <w:rFonts w:hint="eastAsia" w:ascii="宋体" w:hAnsi="宋体" w:eastAsia="宋体" w:cs="宋体"/>
                <w:sz w:val="21"/>
                <w:highlight w:val="none"/>
              </w:rPr>
              <w:t>利用软笔实现写字绘图</w:t>
            </w:r>
          </w:p>
          <w:p w14:paraId="461096F5">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4)</w:t>
            </w:r>
            <w:r>
              <w:rPr>
                <w:rFonts w:hint="eastAsia" w:ascii="宋体" w:hAnsi="宋体" w:eastAsia="宋体" w:cs="宋体"/>
                <w:sz w:val="21"/>
                <w:highlight w:val="none"/>
              </w:rPr>
              <w:tab/>
            </w:r>
            <w:r>
              <w:rPr>
                <w:rFonts w:hint="eastAsia" w:ascii="宋体" w:hAnsi="宋体" w:eastAsia="宋体" w:cs="宋体"/>
                <w:sz w:val="21"/>
                <w:highlight w:val="none"/>
              </w:rPr>
              <w:t>可通过示教编程完成轨迹规划</w:t>
            </w:r>
          </w:p>
          <w:p w14:paraId="6F023E09">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5)</w:t>
            </w:r>
            <w:r>
              <w:rPr>
                <w:rFonts w:hint="eastAsia" w:ascii="宋体" w:hAnsi="宋体" w:eastAsia="宋体" w:cs="宋体"/>
                <w:sz w:val="21"/>
                <w:highlight w:val="none"/>
              </w:rPr>
              <w:tab/>
            </w:r>
            <w:r>
              <w:rPr>
                <w:rFonts w:hint="eastAsia" w:ascii="宋体" w:hAnsi="宋体" w:eastAsia="宋体" w:cs="宋体"/>
                <w:sz w:val="21"/>
                <w:highlight w:val="none"/>
              </w:rPr>
              <w:t>可通过离线编程完成轨迹规划</w:t>
            </w:r>
          </w:p>
          <w:p w14:paraId="4DDC86D2">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PLC模块：</w:t>
            </w:r>
          </w:p>
          <w:p w14:paraId="4D59D0C6">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1)</w:t>
            </w:r>
            <w:r>
              <w:rPr>
                <w:rFonts w:hint="eastAsia" w:ascii="宋体" w:hAnsi="宋体" w:eastAsia="宋体" w:cs="宋体"/>
                <w:sz w:val="21"/>
                <w:highlight w:val="none"/>
              </w:rPr>
              <w:tab/>
            </w:r>
            <w:r>
              <w:rPr>
                <w:rFonts w:hint="eastAsia" w:ascii="宋体" w:hAnsi="宋体" w:eastAsia="宋体" w:cs="宋体"/>
                <w:sz w:val="21"/>
                <w:highlight w:val="none"/>
              </w:rPr>
              <w:t>24KB程序存储器</w:t>
            </w:r>
          </w:p>
          <w:p w14:paraId="47F1ACB9">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rPr>
              <w:tab/>
            </w:r>
            <w:r>
              <w:rPr>
                <w:rFonts w:hint="eastAsia" w:ascii="宋体" w:hAnsi="宋体" w:eastAsia="宋体" w:cs="宋体"/>
                <w:sz w:val="21"/>
                <w:highlight w:val="none"/>
              </w:rPr>
              <w:t>16KB数据存储器</w:t>
            </w:r>
          </w:p>
          <w:p w14:paraId="0A12DAB8">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3)</w:t>
            </w:r>
            <w:r>
              <w:rPr>
                <w:rFonts w:hint="eastAsia" w:ascii="宋体" w:hAnsi="宋体" w:eastAsia="宋体" w:cs="宋体"/>
                <w:sz w:val="21"/>
                <w:highlight w:val="none"/>
              </w:rPr>
              <w:tab/>
            </w:r>
            <w:r>
              <w:rPr>
                <w:rFonts w:hint="eastAsia" w:ascii="宋体" w:hAnsi="宋体" w:eastAsia="宋体" w:cs="宋体"/>
                <w:sz w:val="21"/>
                <w:highlight w:val="none"/>
              </w:rPr>
              <w:t>10KB保持性存储器</w:t>
            </w:r>
          </w:p>
          <w:p w14:paraId="326459C5">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4)</w:t>
            </w:r>
            <w:r>
              <w:rPr>
                <w:rFonts w:hint="eastAsia" w:ascii="宋体" w:hAnsi="宋体" w:eastAsia="宋体" w:cs="宋体"/>
                <w:sz w:val="21"/>
                <w:highlight w:val="none"/>
              </w:rPr>
              <w:tab/>
            </w:r>
            <w:r>
              <w:rPr>
                <w:rFonts w:hint="eastAsia" w:ascii="宋体" w:hAnsi="宋体" w:eastAsia="宋体" w:cs="宋体"/>
                <w:sz w:val="21"/>
                <w:highlight w:val="none"/>
              </w:rPr>
              <w:t>板载数字量IO为24点输入/16点输出</w:t>
            </w:r>
          </w:p>
          <w:p w14:paraId="0C40F06C">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5)</w:t>
            </w:r>
            <w:r>
              <w:rPr>
                <w:rFonts w:hint="eastAsia" w:ascii="宋体" w:hAnsi="宋体" w:eastAsia="宋体" w:cs="宋体"/>
                <w:sz w:val="21"/>
                <w:highlight w:val="none"/>
              </w:rPr>
              <w:tab/>
            </w:r>
            <w:r>
              <w:rPr>
                <w:rFonts w:hint="eastAsia" w:ascii="宋体" w:hAnsi="宋体" w:eastAsia="宋体" w:cs="宋体"/>
                <w:sz w:val="21"/>
                <w:highlight w:val="none"/>
              </w:rPr>
              <w:t>包含4个高速计数器</w:t>
            </w:r>
          </w:p>
          <w:p w14:paraId="4257427F">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6)</w:t>
            </w:r>
            <w:r>
              <w:rPr>
                <w:rFonts w:hint="eastAsia" w:ascii="宋体" w:hAnsi="宋体" w:eastAsia="宋体" w:cs="宋体"/>
                <w:sz w:val="21"/>
                <w:highlight w:val="none"/>
              </w:rPr>
              <w:tab/>
            </w:r>
            <w:r>
              <w:rPr>
                <w:rFonts w:hint="eastAsia" w:ascii="宋体" w:hAnsi="宋体" w:eastAsia="宋体" w:cs="宋体"/>
                <w:sz w:val="21"/>
                <w:highlight w:val="none"/>
              </w:rPr>
              <w:t>包含3路100kHz脉冲输出</w:t>
            </w:r>
          </w:p>
          <w:p w14:paraId="209BF58B">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7)</w:t>
            </w:r>
            <w:r>
              <w:rPr>
                <w:rFonts w:hint="eastAsia" w:ascii="宋体" w:hAnsi="宋体" w:eastAsia="宋体" w:cs="宋体"/>
                <w:sz w:val="21"/>
                <w:highlight w:val="none"/>
              </w:rPr>
              <w:tab/>
            </w:r>
            <w:r>
              <w:rPr>
                <w:rFonts w:hint="eastAsia" w:ascii="宋体" w:hAnsi="宋体" w:eastAsia="宋体" w:cs="宋体"/>
                <w:sz w:val="21"/>
                <w:highlight w:val="none"/>
              </w:rPr>
              <w:t>布尔运算0.15μs/指令</w:t>
            </w:r>
          </w:p>
          <w:p w14:paraId="2C36EAE2">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8)</w:t>
            </w:r>
            <w:r>
              <w:rPr>
                <w:rFonts w:hint="eastAsia" w:ascii="宋体" w:hAnsi="宋体" w:eastAsia="宋体" w:cs="宋体"/>
                <w:sz w:val="21"/>
                <w:highlight w:val="none"/>
              </w:rPr>
              <w:tab/>
            </w:r>
            <w:r>
              <w:rPr>
                <w:rFonts w:hint="eastAsia" w:ascii="宋体" w:hAnsi="宋体" w:eastAsia="宋体" w:cs="宋体"/>
                <w:sz w:val="21"/>
                <w:highlight w:val="none"/>
              </w:rPr>
              <w:t>移动字1.2μs/指令</w:t>
            </w:r>
          </w:p>
          <w:p w14:paraId="18E5219E">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9)</w:t>
            </w:r>
            <w:r>
              <w:rPr>
                <w:rFonts w:hint="eastAsia" w:ascii="宋体" w:hAnsi="宋体" w:eastAsia="宋体" w:cs="宋体"/>
                <w:sz w:val="21"/>
                <w:highlight w:val="none"/>
              </w:rPr>
              <w:tab/>
            </w:r>
            <w:r>
              <w:rPr>
                <w:rFonts w:hint="eastAsia" w:ascii="宋体" w:hAnsi="宋体" w:eastAsia="宋体" w:cs="宋体"/>
                <w:sz w:val="21"/>
                <w:highlight w:val="none"/>
              </w:rPr>
              <w:t>实数数字运算3.6μs/指令</w:t>
            </w:r>
          </w:p>
          <w:p w14:paraId="744E4BC3">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10)</w:t>
            </w:r>
            <w:r>
              <w:rPr>
                <w:rFonts w:hint="eastAsia" w:ascii="宋体" w:hAnsi="宋体" w:eastAsia="宋体" w:cs="宋体"/>
                <w:sz w:val="21"/>
                <w:highlight w:val="none"/>
              </w:rPr>
              <w:tab/>
            </w:r>
            <w:r>
              <w:rPr>
                <w:rFonts w:hint="eastAsia" w:ascii="宋体" w:hAnsi="宋体" w:eastAsia="宋体" w:cs="宋体"/>
                <w:sz w:val="21"/>
                <w:highlight w:val="none"/>
              </w:rPr>
              <w:t>包含1个以太网接口、1个串口RS485接口</w:t>
            </w:r>
          </w:p>
          <w:p w14:paraId="522DCE0A">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rPr>
              <w:t>11)</w:t>
            </w:r>
            <w:r>
              <w:rPr>
                <w:rFonts w:hint="eastAsia" w:ascii="宋体" w:hAnsi="宋体" w:eastAsia="宋体" w:cs="宋体"/>
                <w:sz w:val="21"/>
                <w:highlight w:val="none"/>
              </w:rPr>
              <w:tab/>
            </w:r>
            <w:r>
              <w:rPr>
                <w:rFonts w:hint="eastAsia" w:ascii="宋体" w:hAnsi="宋体" w:eastAsia="宋体" w:cs="宋体"/>
                <w:sz w:val="21"/>
                <w:highlight w:val="none"/>
              </w:rPr>
              <w:t>配备周边相关电器元件</w:t>
            </w:r>
          </w:p>
        </w:tc>
      </w:tr>
      <w:tr w14:paraId="7F364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66" w:type="dxa"/>
            <w:vAlign w:val="center"/>
          </w:tcPr>
          <w:p w14:paraId="3269127A">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sz w:val="21"/>
              </w:rPr>
            </w:pPr>
            <w:r>
              <w:rPr>
                <w:rFonts w:hint="eastAsia" w:ascii="宋体" w:hAnsi="宋体" w:eastAsia="宋体" w:cs="宋体"/>
                <w:sz w:val="21"/>
              </w:rPr>
              <w:t>3</w:t>
            </w:r>
          </w:p>
        </w:tc>
        <w:tc>
          <w:tcPr>
            <w:tcW w:w="0" w:type="auto"/>
            <w:vAlign w:val="center"/>
          </w:tcPr>
          <w:p w14:paraId="1C69B55B">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工具</w:t>
            </w:r>
          </w:p>
        </w:tc>
        <w:tc>
          <w:tcPr>
            <w:tcW w:w="866" w:type="dxa"/>
            <w:vAlign w:val="center"/>
          </w:tcPr>
          <w:p w14:paraId="2A9458FA">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sz w:val="21"/>
              </w:rPr>
            </w:pPr>
            <w:r>
              <w:rPr>
                <w:rFonts w:hint="eastAsia" w:ascii="宋体" w:hAnsi="宋体" w:eastAsia="宋体" w:cs="宋体"/>
                <w:sz w:val="21"/>
              </w:rPr>
              <w:t>1套</w:t>
            </w:r>
          </w:p>
        </w:tc>
        <w:tc>
          <w:tcPr>
            <w:tcW w:w="7272" w:type="dxa"/>
            <w:vAlign w:val="center"/>
          </w:tcPr>
          <w:p w14:paraId="4949BCEF">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气动夹具：</w:t>
            </w:r>
          </w:p>
          <w:p w14:paraId="7ACEA148">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z w:val="21"/>
              </w:rPr>
              <w:tab/>
            </w:r>
            <w:r>
              <w:rPr>
                <w:rFonts w:hint="eastAsia" w:ascii="宋体" w:hAnsi="宋体" w:eastAsia="宋体" w:cs="宋体"/>
                <w:sz w:val="21"/>
              </w:rPr>
              <w:t xml:space="preserve">采用气动元件驱动，缸径20mm，重复精度±0.01mm </w:t>
            </w:r>
          </w:p>
          <w:p w14:paraId="2331D2DE">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rPr>
              <w:tab/>
            </w:r>
            <w:r>
              <w:rPr>
                <w:rFonts w:hint="eastAsia" w:ascii="宋体" w:hAnsi="宋体" w:eastAsia="宋体" w:cs="宋体"/>
                <w:sz w:val="21"/>
              </w:rPr>
              <w:t>结构件材料铝合金，阳极氧化处理</w:t>
            </w:r>
          </w:p>
          <w:p w14:paraId="779AA352">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3)</w:t>
            </w:r>
            <w:r>
              <w:rPr>
                <w:rFonts w:hint="eastAsia" w:ascii="宋体" w:hAnsi="宋体" w:eastAsia="宋体" w:cs="宋体"/>
                <w:sz w:val="21"/>
              </w:rPr>
              <w:tab/>
            </w:r>
            <w:r>
              <w:rPr>
                <w:rFonts w:hint="eastAsia" w:ascii="宋体" w:hAnsi="宋体" w:eastAsia="宋体" w:cs="宋体"/>
                <w:sz w:val="21"/>
              </w:rPr>
              <w:t>提供3种可夹持工具，分别实现TCP轨迹练习、模拟物料夹取、写字绘图功能</w:t>
            </w:r>
          </w:p>
          <w:p w14:paraId="24C60DBF">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4)</w:t>
            </w:r>
            <w:r>
              <w:rPr>
                <w:rFonts w:hint="eastAsia" w:ascii="宋体" w:hAnsi="宋体" w:eastAsia="宋体" w:cs="宋体"/>
                <w:sz w:val="21"/>
              </w:rPr>
              <w:tab/>
            </w:r>
            <w:r>
              <w:rPr>
                <w:rFonts w:hint="eastAsia" w:ascii="宋体" w:hAnsi="宋体" w:eastAsia="宋体" w:cs="宋体"/>
                <w:sz w:val="21"/>
              </w:rPr>
              <w:t>可实现快速更换夹持工具</w:t>
            </w:r>
          </w:p>
          <w:p w14:paraId="2C32F497">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TCP标定尖锥：</w:t>
            </w:r>
          </w:p>
          <w:p w14:paraId="7FB34D28">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z w:val="21"/>
              </w:rPr>
              <w:tab/>
            </w:r>
            <w:r>
              <w:rPr>
                <w:rFonts w:hint="eastAsia" w:ascii="宋体" w:hAnsi="宋体" w:eastAsia="宋体" w:cs="宋体"/>
                <w:sz w:val="21"/>
              </w:rPr>
              <w:t>ABS材料</w:t>
            </w:r>
          </w:p>
          <w:p w14:paraId="628866F7">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rPr>
              <w:tab/>
            </w:r>
            <w:r>
              <w:rPr>
                <w:rFonts w:hint="eastAsia" w:ascii="宋体" w:hAnsi="宋体" w:eastAsia="宋体" w:cs="宋体"/>
                <w:sz w:val="21"/>
              </w:rPr>
              <w:t>尺寸40mm×40mm×100mm</w:t>
            </w:r>
          </w:p>
          <w:p w14:paraId="5C38E9C1">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笔形工具：</w:t>
            </w:r>
          </w:p>
          <w:p w14:paraId="23FD6C07">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z w:val="21"/>
              </w:rPr>
              <w:tab/>
            </w:r>
            <w:r>
              <w:rPr>
                <w:rFonts w:hint="eastAsia" w:ascii="宋体" w:hAnsi="宋体" w:eastAsia="宋体" w:cs="宋体"/>
                <w:sz w:val="21"/>
              </w:rPr>
              <w:t>夹持端采用ABS材料，可由气动工具快速夹取</w:t>
            </w:r>
          </w:p>
          <w:p w14:paraId="486CB0D7">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rPr>
              <w:tab/>
            </w:r>
            <w:r>
              <w:rPr>
                <w:rFonts w:hint="eastAsia" w:ascii="宋体" w:hAnsi="宋体" w:eastAsia="宋体" w:cs="宋体"/>
                <w:sz w:val="21"/>
              </w:rPr>
              <w:t>采用通用软笔实现工业机器人写字实训</w:t>
            </w:r>
          </w:p>
          <w:p w14:paraId="60D21479">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模拟物料：</w:t>
            </w:r>
          </w:p>
          <w:p w14:paraId="05D94283">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z w:val="21"/>
              </w:rPr>
              <w:tab/>
            </w:r>
            <w:r>
              <w:rPr>
                <w:rFonts w:hint="eastAsia" w:ascii="宋体" w:hAnsi="宋体" w:eastAsia="宋体" w:cs="宋体"/>
                <w:sz w:val="21"/>
              </w:rPr>
              <w:t>ABS材料</w:t>
            </w:r>
          </w:p>
          <w:p w14:paraId="3997EB37">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rPr>
              <w:tab/>
            </w:r>
            <w:r>
              <w:rPr>
                <w:rFonts w:hint="eastAsia" w:ascii="宋体" w:hAnsi="宋体" w:eastAsia="宋体" w:cs="宋体"/>
                <w:sz w:val="21"/>
              </w:rPr>
              <w:t>共15个</w:t>
            </w:r>
          </w:p>
          <w:p w14:paraId="77B04749">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3)</w:t>
            </w:r>
            <w:r>
              <w:rPr>
                <w:rFonts w:hint="eastAsia" w:ascii="宋体" w:hAnsi="宋体" w:eastAsia="宋体" w:cs="宋体"/>
                <w:sz w:val="21"/>
              </w:rPr>
              <w:tab/>
            </w:r>
            <w:r>
              <w:rPr>
                <w:rFonts w:hint="eastAsia" w:ascii="宋体" w:hAnsi="宋体" w:eastAsia="宋体" w:cs="宋体"/>
                <w:sz w:val="21"/>
              </w:rPr>
              <w:t>尺寸30mm×30mm×60mm</w:t>
            </w:r>
          </w:p>
        </w:tc>
      </w:tr>
      <w:tr w14:paraId="7CB7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66" w:type="dxa"/>
            <w:vAlign w:val="center"/>
          </w:tcPr>
          <w:p w14:paraId="262D522C">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sz w:val="21"/>
              </w:rPr>
            </w:pPr>
            <w:r>
              <w:rPr>
                <w:rFonts w:hint="eastAsia" w:ascii="宋体" w:hAnsi="宋体" w:eastAsia="宋体" w:cs="宋体"/>
                <w:sz w:val="21"/>
              </w:rPr>
              <w:t>4</w:t>
            </w:r>
          </w:p>
        </w:tc>
        <w:tc>
          <w:tcPr>
            <w:tcW w:w="0" w:type="auto"/>
            <w:vAlign w:val="center"/>
          </w:tcPr>
          <w:p w14:paraId="258EEEE7">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操控台</w:t>
            </w:r>
          </w:p>
        </w:tc>
        <w:tc>
          <w:tcPr>
            <w:tcW w:w="866" w:type="dxa"/>
            <w:vAlign w:val="center"/>
          </w:tcPr>
          <w:p w14:paraId="1360280F">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sz w:val="21"/>
              </w:rPr>
            </w:pPr>
            <w:r>
              <w:rPr>
                <w:rFonts w:hint="eastAsia" w:ascii="宋体" w:hAnsi="宋体" w:eastAsia="宋体" w:cs="宋体"/>
                <w:sz w:val="21"/>
              </w:rPr>
              <w:t>1台</w:t>
            </w:r>
          </w:p>
        </w:tc>
        <w:tc>
          <w:tcPr>
            <w:tcW w:w="7272" w:type="dxa"/>
            <w:vAlign w:val="center"/>
          </w:tcPr>
          <w:p w14:paraId="6C2EAD23">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操作面板：</w:t>
            </w:r>
          </w:p>
          <w:p w14:paraId="126798CE">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z w:val="21"/>
              </w:rPr>
              <w:tab/>
            </w:r>
            <w:r>
              <w:rPr>
                <w:rFonts w:hint="eastAsia" w:ascii="宋体" w:hAnsi="宋体" w:eastAsia="宋体" w:cs="宋体"/>
                <w:sz w:val="21"/>
              </w:rPr>
              <w:t>包含工作站开启，停止，复位，急停，模式选择功能</w:t>
            </w:r>
          </w:p>
          <w:p w14:paraId="0FCECA22">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rPr>
              <w:tab/>
            </w:r>
            <w:r>
              <w:rPr>
                <w:rFonts w:hint="eastAsia" w:ascii="宋体" w:hAnsi="宋体" w:eastAsia="宋体" w:cs="宋体"/>
                <w:sz w:val="21"/>
              </w:rPr>
              <w:t>包含指示灯</w:t>
            </w:r>
          </w:p>
          <w:p w14:paraId="1DBEDD76">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IO组件：</w:t>
            </w:r>
          </w:p>
          <w:p w14:paraId="57E267EB">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z w:val="21"/>
              </w:rPr>
              <w:tab/>
            </w:r>
            <w:r>
              <w:rPr>
                <w:rFonts w:hint="eastAsia" w:ascii="宋体" w:hAnsi="宋体" w:eastAsia="宋体" w:cs="宋体"/>
                <w:sz w:val="21"/>
              </w:rPr>
              <w:t>包含8个数字量输入选择开关</w:t>
            </w:r>
          </w:p>
          <w:p w14:paraId="3AB97619">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rPr>
              <w:tab/>
            </w:r>
            <w:r>
              <w:rPr>
                <w:rFonts w:hint="eastAsia" w:ascii="宋体" w:hAnsi="宋体" w:eastAsia="宋体" w:cs="宋体"/>
                <w:sz w:val="21"/>
              </w:rPr>
              <w:t>包含8个数字量输出LED指示灯</w:t>
            </w:r>
          </w:p>
          <w:p w14:paraId="6AF200CD">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人机交互：</w:t>
            </w:r>
          </w:p>
          <w:p w14:paraId="07BC1DE1">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z w:val="21"/>
              </w:rPr>
              <w:tab/>
            </w:r>
            <w:r>
              <w:rPr>
                <w:rFonts w:hint="eastAsia" w:ascii="宋体" w:hAnsi="宋体" w:eastAsia="宋体" w:cs="宋体"/>
                <w:sz w:val="21"/>
              </w:rPr>
              <w:t>7寸彩色触摸屏，实现中文人机交互</w:t>
            </w:r>
          </w:p>
          <w:p w14:paraId="61353750">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rPr>
              <w:tab/>
            </w:r>
            <w:r>
              <w:rPr>
                <w:rFonts w:hint="eastAsia" w:ascii="宋体" w:hAnsi="宋体" w:eastAsia="宋体" w:cs="宋体"/>
                <w:sz w:val="21"/>
              </w:rPr>
              <w:t>提供工作站运行状态监控</w:t>
            </w:r>
          </w:p>
          <w:p w14:paraId="067677EF">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3)</w:t>
            </w:r>
            <w:r>
              <w:rPr>
                <w:rFonts w:hint="eastAsia" w:ascii="宋体" w:hAnsi="宋体" w:eastAsia="宋体" w:cs="宋体"/>
                <w:sz w:val="21"/>
              </w:rPr>
              <w:tab/>
            </w:r>
            <w:r>
              <w:rPr>
                <w:rFonts w:hint="eastAsia" w:ascii="宋体" w:hAnsi="宋体" w:eastAsia="宋体" w:cs="宋体"/>
                <w:sz w:val="21"/>
              </w:rPr>
              <w:t>对实训模块的运行控制，参数调整</w:t>
            </w:r>
          </w:p>
          <w:p w14:paraId="156E533F">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4)</w:t>
            </w:r>
            <w:r>
              <w:rPr>
                <w:rFonts w:hint="eastAsia" w:ascii="宋体" w:hAnsi="宋体" w:eastAsia="宋体" w:cs="宋体"/>
                <w:sz w:val="21"/>
              </w:rPr>
              <w:tab/>
            </w:r>
            <w:r>
              <w:rPr>
                <w:rFonts w:hint="eastAsia" w:ascii="宋体" w:hAnsi="宋体" w:eastAsia="宋体" w:cs="宋体"/>
                <w:sz w:val="21"/>
              </w:rPr>
              <w:t>提供演示模式和实训模式选择</w:t>
            </w:r>
          </w:p>
        </w:tc>
      </w:tr>
      <w:tr w14:paraId="34B29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66" w:type="dxa"/>
            <w:vAlign w:val="center"/>
          </w:tcPr>
          <w:p w14:paraId="4719EC15">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sz w:val="21"/>
              </w:rPr>
            </w:pPr>
            <w:r>
              <w:rPr>
                <w:rFonts w:hint="eastAsia" w:ascii="宋体" w:hAnsi="宋体" w:eastAsia="宋体" w:cs="宋体"/>
                <w:sz w:val="21"/>
              </w:rPr>
              <w:t>5</w:t>
            </w:r>
          </w:p>
        </w:tc>
        <w:tc>
          <w:tcPr>
            <w:tcW w:w="0" w:type="auto"/>
            <w:vAlign w:val="center"/>
          </w:tcPr>
          <w:p w14:paraId="5CDE49DF">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供气系统</w:t>
            </w:r>
          </w:p>
        </w:tc>
        <w:tc>
          <w:tcPr>
            <w:tcW w:w="866" w:type="dxa"/>
            <w:vAlign w:val="center"/>
          </w:tcPr>
          <w:p w14:paraId="1BC8C127">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sz w:val="21"/>
              </w:rPr>
            </w:pPr>
            <w:r>
              <w:rPr>
                <w:rFonts w:hint="eastAsia" w:ascii="宋体" w:hAnsi="宋体" w:eastAsia="宋体" w:cs="宋体"/>
                <w:sz w:val="21"/>
              </w:rPr>
              <w:t>1套</w:t>
            </w:r>
          </w:p>
        </w:tc>
        <w:tc>
          <w:tcPr>
            <w:tcW w:w="7272" w:type="dxa"/>
            <w:vAlign w:val="center"/>
          </w:tcPr>
          <w:p w14:paraId="489BF9C4">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气泵：</w:t>
            </w:r>
          </w:p>
          <w:p w14:paraId="42DD67DD">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z w:val="21"/>
              </w:rPr>
              <w:tab/>
            </w:r>
            <w:r>
              <w:rPr>
                <w:rFonts w:hint="eastAsia" w:ascii="宋体" w:hAnsi="宋体" w:eastAsia="宋体" w:cs="宋体"/>
                <w:sz w:val="21"/>
              </w:rPr>
              <w:t>系统功率600W</w:t>
            </w:r>
          </w:p>
          <w:p w14:paraId="428932A7">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rPr>
              <w:tab/>
            </w:r>
            <w:r>
              <w:rPr>
                <w:rFonts w:hint="eastAsia" w:ascii="宋体" w:hAnsi="宋体" w:eastAsia="宋体" w:cs="宋体"/>
                <w:sz w:val="21"/>
              </w:rPr>
              <w:t>排气量118L/min</w:t>
            </w:r>
          </w:p>
          <w:p w14:paraId="02B6B20C">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3)</w:t>
            </w:r>
            <w:r>
              <w:rPr>
                <w:rFonts w:hint="eastAsia" w:ascii="宋体" w:hAnsi="宋体" w:eastAsia="宋体" w:cs="宋体"/>
                <w:sz w:val="21"/>
              </w:rPr>
              <w:tab/>
            </w:r>
            <w:r>
              <w:rPr>
                <w:rFonts w:hint="eastAsia" w:ascii="宋体" w:hAnsi="宋体" w:eastAsia="宋体" w:cs="宋体"/>
                <w:sz w:val="21"/>
              </w:rPr>
              <w:t>储气罐24L</w:t>
            </w:r>
          </w:p>
          <w:p w14:paraId="04C56953">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4)</w:t>
            </w:r>
            <w:r>
              <w:rPr>
                <w:rFonts w:hint="eastAsia" w:ascii="宋体" w:hAnsi="宋体" w:eastAsia="宋体" w:cs="宋体"/>
                <w:sz w:val="21"/>
              </w:rPr>
              <w:tab/>
            </w:r>
            <w:r>
              <w:rPr>
                <w:rFonts w:hint="eastAsia" w:ascii="宋体" w:hAnsi="宋体" w:eastAsia="宋体" w:cs="宋体"/>
                <w:sz w:val="21"/>
              </w:rPr>
              <w:t>噪音52db</w:t>
            </w:r>
          </w:p>
          <w:p w14:paraId="7DDD5623">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气源处理装置：</w:t>
            </w:r>
          </w:p>
          <w:p w14:paraId="01F727A7">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z w:val="21"/>
              </w:rPr>
              <w:tab/>
            </w:r>
            <w:r>
              <w:rPr>
                <w:rFonts w:hint="eastAsia" w:ascii="宋体" w:hAnsi="宋体" w:eastAsia="宋体" w:cs="宋体"/>
                <w:sz w:val="21"/>
              </w:rPr>
              <w:t>工作介质空气</w:t>
            </w:r>
          </w:p>
          <w:p w14:paraId="437A2B60">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rPr>
              <w:tab/>
            </w:r>
            <w:r>
              <w:rPr>
                <w:rFonts w:hint="eastAsia" w:ascii="宋体" w:hAnsi="宋体" w:eastAsia="宋体" w:cs="宋体"/>
                <w:sz w:val="21"/>
              </w:rPr>
              <w:t>滤芯精度40μm</w:t>
            </w:r>
          </w:p>
          <w:p w14:paraId="5759EBC6">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3)</w:t>
            </w:r>
            <w:r>
              <w:rPr>
                <w:rFonts w:hint="eastAsia" w:ascii="宋体" w:hAnsi="宋体" w:eastAsia="宋体" w:cs="宋体"/>
                <w:sz w:val="21"/>
              </w:rPr>
              <w:tab/>
            </w:r>
            <w:r>
              <w:rPr>
                <w:rFonts w:hint="eastAsia" w:ascii="宋体" w:hAnsi="宋体" w:eastAsia="宋体" w:cs="宋体"/>
                <w:sz w:val="21"/>
              </w:rPr>
              <w:t>调压范围0.15MPa~0.9MPa（20psi~130psi）</w:t>
            </w:r>
          </w:p>
          <w:p w14:paraId="61F36F86">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电磁阀：</w:t>
            </w:r>
          </w:p>
          <w:p w14:paraId="49E6B8E5">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z w:val="21"/>
              </w:rPr>
              <w:tab/>
            </w:r>
            <w:r>
              <w:rPr>
                <w:rFonts w:hint="eastAsia" w:ascii="宋体" w:hAnsi="宋体" w:eastAsia="宋体" w:cs="宋体"/>
                <w:sz w:val="21"/>
              </w:rPr>
              <w:t>工作介质空气，经滤网过滤</w:t>
            </w:r>
          </w:p>
          <w:p w14:paraId="02D82495">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rPr>
              <w:tab/>
            </w:r>
            <w:r>
              <w:rPr>
                <w:rFonts w:hint="eastAsia" w:ascii="宋体" w:hAnsi="宋体" w:eastAsia="宋体" w:cs="宋体"/>
                <w:sz w:val="21"/>
              </w:rPr>
              <w:t>动作方式内部引导式或外部引导式可选</w:t>
            </w:r>
          </w:p>
          <w:p w14:paraId="4F65FE13">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3)</w:t>
            </w:r>
            <w:r>
              <w:rPr>
                <w:rFonts w:hint="eastAsia" w:ascii="宋体" w:hAnsi="宋体" w:eastAsia="宋体" w:cs="宋体"/>
                <w:sz w:val="21"/>
              </w:rPr>
              <w:tab/>
            </w:r>
            <w:r>
              <w:rPr>
                <w:rFonts w:hint="eastAsia" w:ascii="宋体" w:hAnsi="宋体" w:eastAsia="宋体" w:cs="宋体"/>
                <w:sz w:val="21"/>
              </w:rPr>
              <w:t>位置数五口二位</w:t>
            </w:r>
          </w:p>
          <w:p w14:paraId="2470D513">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4)</w:t>
            </w:r>
            <w:r>
              <w:rPr>
                <w:rFonts w:hint="eastAsia" w:ascii="宋体" w:hAnsi="宋体" w:eastAsia="宋体" w:cs="宋体"/>
                <w:sz w:val="21"/>
              </w:rPr>
              <w:tab/>
            </w:r>
            <w:r>
              <w:rPr>
                <w:rFonts w:hint="eastAsia" w:ascii="宋体" w:hAnsi="宋体" w:eastAsia="宋体" w:cs="宋体"/>
                <w:sz w:val="21"/>
              </w:rPr>
              <w:t>使用压力范围0.15MPa~0.8MPa（21psi~114psi）</w:t>
            </w:r>
          </w:p>
        </w:tc>
      </w:tr>
      <w:tr w14:paraId="29FA5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66" w:type="dxa"/>
            <w:vAlign w:val="center"/>
          </w:tcPr>
          <w:p w14:paraId="3DB1662A">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sz w:val="21"/>
              </w:rPr>
            </w:pPr>
            <w:r>
              <w:rPr>
                <w:rFonts w:hint="eastAsia" w:ascii="宋体" w:hAnsi="宋体" w:eastAsia="宋体" w:cs="宋体"/>
                <w:sz w:val="21"/>
              </w:rPr>
              <w:t>6</w:t>
            </w:r>
          </w:p>
        </w:tc>
        <w:tc>
          <w:tcPr>
            <w:tcW w:w="850" w:type="dxa"/>
            <w:vAlign w:val="center"/>
          </w:tcPr>
          <w:p w14:paraId="15850F48">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基础台架</w:t>
            </w:r>
          </w:p>
        </w:tc>
        <w:tc>
          <w:tcPr>
            <w:tcW w:w="866" w:type="dxa"/>
            <w:vAlign w:val="center"/>
          </w:tcPr>
          <w:p w14:paraId="2A7BA0D9">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center"/>
              <w:textAlignment w:val="auto"/>
              <w:rPr>
                <w:rFonts w:hint="eastAsia" w:ascii="宋体" w:hAnsi="宋体" w:eastAsia="宋体" w:cs="宋体"/>
                <w:sz w:val="21"/>
              </w:rPr>
            </w:pPr>
            <w:r>
              <w:rPr>
                <w:rFonts w:hint="eastAsia" w:ascii="宋体" w:hAnsi="宋体" w:eastAsia="宋体" w:cs="宋体"/>
                <w:sz w:val="21"/>
              </w:rPr>
              <w:t>1台</w:t>
            </w:r>
          </w:p>
        </w:tc>
        <w:tc>
          <w:tcPr>
            <w:tcW w:w="7272" w:type="dxa"/>
            <w:vAlign w:val="center"/>
          </w:tcPr>
          <w:p w14:paraId="3F43082B">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台架：</w:t>
            </w:r>
          </w:p>
          <w:p w14:paraId="75530E12">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z w:val="21"/>
              </w:rPr>
              <w:tab/>
            </w:r>
            <w:r>
              <w:rPr>
                <w:rFonts w:hint="eastAsia" w:ascii="宋体" w:hAnsi="宋体" w:eastAsia="宋体" w:cs="宋体"/>
                <w:sz w:val="21"/>
              </w:rPr>
              <w:t>尺寸1800mm×1200mm×800mm</w:t>
            </w:r>
          </w:p>
          <w:p w14:paraId="4132753D">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rPr>
              <w:tab/>
            </w:r>
            <w:r>
              <w:rPr>
                <w:rFonts w:hint="eastAsia" w:ascii="宋体" w:hAnsi="宋体" w:eastAsia="宋体" w:cs="宋体"/>
                <w:sz w:val="21"/>
              </w:rPr>
              <w:t>带结构门，便于设备维护</w:t>
            </w:r>
          </w:p>
          <w:p w14:paraId="016EE56B">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3)</w:t>
            </w:r>
            <w:r>
              <w:rPr>
                <w:rFonts w:hint="eastAsia" w:ascii="宋体" w:hAnsi="宋体" w:eastAsia="宋体" w:cs="宋体"/>
                <w:sz w:val="21"/>
              </w:rPr>
              <w:tab/>
            </w:r>
            <w:r>
              <w:rPr>
                <w:rFonts w:hint="eastAsia" w:ascii="宋体" w:hAnsi="宋体" w:eastAsia="宋体" w:cs="宋体"/>
                <w:sz w:val="21"/>
              </w:rPr>
              <w:t>结构件材料铝型材，台面具有T型槽方便安装</w:t>
            </w:r>
          </w:p>
          <w:p w14:paraId="1E640135">
            <w:pPr>
              <w:pStyle w:val="272"/>
              <w:keepNext w:val="0"/>
              <w:keepLines w:val="0"/>
              <w:pageBreakBefore w:val="0"/>
              <w:widowControl/>
              <w:kinsoku/>
              <w:wordWrap/>
              <w:overflowPunct/>
              <w:topLinePunct w:val="0"/>
              <w:autoSpaceDE/>
              <w:autoSpaceDN/>
              <w:bidi w:val="0"/>
              <w:adjustRightInd/>
              <w:snapToGrid w:val="0"/>
              <w:spacing w:after="0"/>
              <w:ind w:left="0" w:leftChars="0" w:right="0" w:rightChars="0" w:firstLine="0" w:firstLineChars="0"/>
              <w:jc w:val="left"/>
              <w:textAlignment w:val="auto"/>
              <w:rPr>
                <w:rFonts w:hint="eastAsia" w:ascii="宋体" w:hAnsi="宋体" w:eastAsia="宋体" w:cs="宋体"/>
                <w:sz w:val="21"/>
              </w:rPr>
            </w:pPr>
            <w:r>
              <w:rPr>
                <w:rFonts w:hint="eastAsia" w:ascii="宋体" w:hAnsi="宋体" w:eastAsia="宋体" w:cs="宋体"/>
                <w:sz w:val="21"/>
              </w:rPr>
              <w:t>4)</w:t>
            </w:r>
            <w:r>
              <w:rPr>
                <w:rFonts w:hint="eastAsia" w:ascii="宋体" w:hAnsi="宋体" w:eastAsia="宋体" w:cs="宋体"/>
                <w:sz w:val="21"/>
              </w:rPr>
              <w:tab/>
            </w:r>
            <w:r>
              <w:rPr>
                <w:rFonts w:hint="eastAsia" w:ascii="宋体" w:hAnsi="宋体" w:eastAsia="宋体" w:cs="宋体"/>
                <w:sz w:val="21"/>
              </w:rPr>
              <w:t>带4个高度可调的活动脚轮，工作台可自由移动</w:t>
            </w:r>
          </w:p>
        </w:tc>
      </w:tr>
    </w:tbl>
    <w:p w14:paraId="04F43DAD">
      <w:pPr>
        <w:pStyle w:val="2"/>
        <w:numPr>
          <w:ilvl w:val="3"/>
          <w:numId w:val="0"/>
        </w:numPr>
        <w:ind w:left="200" w:leftChars="0"/>
        <w:rPr>
          <w:rFonts w:hint="eastAsia" w:ascii="宋体" w:hAnsi="宋体" w:eastAsia="宋体" w:cs="宋体"/>
          <w:lang w:val="en-US" w:eastAsia="zh-CN"/>
        </w:rPr>
      </w:pPr>
      <w:r>
        <w:rPr>
          <w:rFonts w:hint="eastAsia" w:ascii="宋体" w:hAnsi="宋体" w:eastAsia="宋体" w:cs="宋体"/>
          <w:b/>
          <w:bCs/>
          <w:lang w:val="en-US" w:eastAsia="zh-CN"/>
        </w:rPr>
        <w:t>注：本项参数、配置及功能基于或优于采购需求要求，即视为满足评审要求。</w:t>
      </w:r>
    </w:p>
    <w:p w14:paraId="32FE2657">
      <w:pPr>
        <w:autoSpaceDE w:val="0"/>
        <w:autoSpaceDN w:val="0"/>
        <w:adjustRightIn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二、货物（标的）采购清单</w:t>
      </w:r>
    </w:p>
    <w:tbl>
      <w:tblPr>
        <w:tblStyle w:val="47"/>
        <w:tblW w:w="0" w:type="auto"/>
        <w:tblInd w:w="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4380"/>
        <w:gridCol w:w="795"/>
        <w:gridCol w:w="765"/>
        <w:gridCol w:w="1960"/>
      </w:tblGrid>
      <w:tr w14:paraId="209C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677" w:type="dxa"/>
            <w:vAlign w:val="center"/>
          </w:tcPr>
          <w:p w14:paraId="5B11A6F4">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4"/>
                <w:highlight w:val="none"/>
                <w:lang w:bidi="ar"/>
              </w:rPr>
              <w:t>序号</w:t>
            </w:r>
          </w:p>
        </w:tc>
        <w:tc>
          <w:tcPr>
            <w:tcW w:w="4380" w:type="dxa"/>
            <w:vAlign w:val="center"/>
          </w:tcPr>
          <w:p w14:paraId="4F3EC631">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4"/>
                <w:highlight w:val="none"/>
                <w:lang w:bidi="ar"/>
              </w:rPr>
              <w:t>设备名称</w:t>
            </w:r>
          </w:p>
        </w:tc>
        <w:tc>
          <w:tcPr>
            <w:tcW w:w="795" w:type="dxa"/>
            <w:vAlign w:val="center"/>
          </w:tcPr>
          <w:p w14:paraId="364620B1">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4"/>
                <w:highlight w:val="none"/>
                <w:lang w:bidi="ar"/>
              </w:rPr>
              <w:t>数量</w:t>
            </w:r>
          </w:p>
        </w:tc>
        <w:tc>
          <w:tcPr>
            <w:tcW w:w="765" w:type="dxa"/>
            <w:vAlign w:val="center"/>
          </w:tcPr>
          <w:p w14:paraId="3B60E671">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4"/>
                <w:highlight w:val="none"/>
                <w:lang w:bidi="ar"/>
              </w:rPr>
              <w:t>单位</w:t>
            </w:r>
          </w:p>
        </w:tc>
        <w:tc>
          <w:tcPr>
            <w:tcW w:w="1960" w:type="dxa"/>
            <w:vAlign w:val="center"/>
          </w:tcPr>
          <w:p w14:paraId="0F75431D">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4"/>
                <w:highlight w:val="none"/>
                <w:lang w:bidi="ar"/>
              </w:rPr>
              <w:t>中小企业划分标准所属行业</w:t>
            </w:r>
          </w:p>
        </w:tc>
      </w:tr>
      <w:tr w14:paraId="62365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677" w:type="dxa"/>
            <w:vAlign w:val="center"/>
          </w:tcPr>
          <w:p w14:paraId="299AE6C2">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4"/>
                <w:highlight w:val="none"/>
                <w:lang w:bidi="ar"/>
              </w:rPr>
              <w:t>1</w:t>
            </w:r>
          </w:p>
        </w:tc>
        <w:tc>
          <w:tcPr>
            <w:tcW w:w="4380" w:type="dxa"/>
            <w:vAlign w:val="center"/>
          </w:tcPr>
          <w:p w14:paraId="36935886">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4"/>
                <w:highlight w:val="none"/>
                <w:lang w:bidi="ar"/>
              </w:rPr>
              <w:t>设备改造升级</w:t>
            </w:r>
          </w:p>
        </w:tc>
        <w:tc>
          <w:tcPr>
            <w:tcW w:w="795" w:type="dxa"/>
            <w:vAlign w:val="center"/>
          </w:tcPr>
          <w:p w14:paraId="4DB7E16C">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6</w:t>
            </w:r>
          </w:p>
        </w:tc>
        <w:tc>
          <w:tcPr>
            <w:tcW w:w="765" w:type="dxa"/>
            <w:vAlign w:val="center"/>
          </w:tcPr>
          <w:p w14:paraId="224FD6C9">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4"/>
                <w:highlight w:val="none"/>
                <w:lang w:bidi="ar"/>
              </w:rPr>
              <w:t>台</w:t>
            </w:r>
          </w:p>
        </w:tc>
        <w:tc>
          <w:tcPr>
            <w:tcW w:w="1960" w:type="dxa"/>
            <w:vAlign w:val="center"/>
          </w:tcPr>
          <w:p w14:paraId="6BEF9BBB">
            <w:pPr>
              <w:widowControl/>
              <w:jc w:val="center"/>
              <w:textAlignment w:val="center"/>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lang w:bidi="ar"/>
              </w:rPr>
              <w:t>工业</w:t>
            </w:r>
            <w:r>
              <w:rPr>
                <w:rFonts w:hint="eastAsia" w:ascii="宋体" w:hAnsi="宋体" w:eastAsia="宋体" w:cs="宋体"/>
                <w:sz w:val="24"/>
                <w:szCs w:val="24"/>
                <w:highlight w:val="none"/>
                <w:lang w:val="en-US" w:eastAsia="zh-CN" w:bidi="ar"/>
              </w:rPr>
              <w:t>行业</w:t>
            </w:r>
          </w:p>
        </w:tc>
      </w:tr>
      <w:tr w14:paraId="33DD8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677" w:type="dxa"/>
            <w:vAlign w:val="center"/>
          </w:tcPr>
          <w:p w14:paraId="599DCF30">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4"/>
                <w:highlight w:val="none"/>
                <w:lang w:bidi="ar"/>
              </w:rPr>
              <w:t>2</w:t>
            </w:r>
          </w:p>
        </w:tc>
        <w:tc>
          <w:tcPr>
            <w:tcW w:w="4380" w:type="dxa"/>
            <w:vAlign w:val="center"/>
          </w:tcPr>
          <w:p w14:paraId="16224480">
            <w:pPr>
              <w:widowControl/>
              <w:jc w:val="center"/>
              <w:textAlignment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《智能视觉技术应用》教材及资源开发</w:t>
            </w:r>
          </w:p>
        </w:tc>
        <w:tc>
          <w:tcPr>
            <w:tcW w:w="795" w:type="dxa"/>
            <w:vAlign w:val="center"/>
          </w:tcPr>
          <w:p w14:paraId="3BAA90BB">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4"/>
                <w:highlight w:val="none"/>
                <w:lang w:bidi="ar"/>
              </w:rPr>
              <w:t>1</w:t>
            </w:r>
          </w:p>
        </w:tc>
        <w:tc>
          <w:tcPr>
            <w:tcW w:w="765" w:type="dxa"/>
            <w:vAlign w:val="center"/>
          </w:tcPr>
          <w:p w14:paraId="197F328C">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4"/>
                <w:highlight w:val="none"/>
                <w:lang w:bidi="ar"/>
              </w:rPr>
              <w:t>套</w:t>
            </w:r>
          </w:p>
        </w:tc>
        <w:tc>
          <w:tcPr>
            <w:tcW w:w="1960" w:type="dxa"/>
            <w:vAlign w:val="center"/>
          </w:tcPr>
          <w:p w14:paraId="3FC2EBD1">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4"/>
                <w:highlight w:val="none"/>
                <w:lang w:bidi="ar"/>
              </w:rPr>
              <w:t>工业</w:t>
            </w:r>
            <w:r>
              <w:rPr>
                <w:rFonts w:hint="eastAsia" w:ascii="宋体" w:hAnsi="宋体" w:eastAsia="宋体" w:cs="宋体"/>
                <w:sz w:val="24"/>
                <w:szCs w:val="24"/>
                <w:highlight w:val="none"/>
                <w:lang w:val="en-US" w:eastAsia="zh-CN" w:bidi="ar"/>
              </w:rPr>
              <w:t>行业</w:t>
            </w:r>
          </w:p>
        </w:tc>
      </w:tr>
      <w:tr w14:paraId="50E08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677" w:type="dxa"/>
            <w:vAlign w:val="center"/>
          </w:tcPr>
          <w:p w14:paraId="553571F8">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4"/>
                <w:highlight w:val="none"/>
                <w:lang w:bidi="ar"/>
              </w:rPr>
              <w:t>3</w:t>
            </w:r>
          </w:p>
        </w:tc>
        <w:tc>
          <w:tcPr>
            <w:tcW w:w="4380" w:type="dxa"/>
            <w:vAlign w:val="center"/>
          </w:tcPr>
          <w:p w14:paraId="7E6219FF">
            <w:pPr>
              <w:widowControl/>
              <w:jc w:val="center"/>
              <w:textAlignment w:val="center"/>
              <w:rPr>
                <w:rFonts w:hint="eastAsia" w:ascii="宋体" w:hAnsi="宋体" w:eastAsia="宋体" w:cs="宋体"/>
                <w:bCs/>
                <w:sz w:val="24"/>
                <w:szCs w:val="24"/>
                <w:highlight w:val="none"/>
              </w:rPr>
            </w:pPr>
            <w:r>
              <w:rPr>
                <w:rFonts w:hint="eastAsia" w:ascii="宋体" w:hAnsi="宋体" w:eastAsia="宋体" w:cs="宋体"/>
                <w:sz w:val="24"/>
                <w:szCs w:val="21"/>
                <w:highlight w:val="none"/>
              </w:rPr>
              <w:t>钳工技能实训平台（双面四工位））</w:t>
            </w:r>
          </w:p>
        </w:tc>
        <w:tc>
          <w:tcPr>
            <w:tcW w:w="795" w:type="dxa"/>
            <w:vAlign w:val="center"/>
          </w:tcPr>
          <w:p w14:paraId="148C42DA">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1"/>
                <w:highlight w:val="none"/>
              </w:rPr>
              <w:t>13</w:t>
            </w:r>
          </w:p>
        </w:tc>
        <w:tc>
          <w:tcPr>
            <w:tcW w:w="765" w:type="dxa"/>
            <w:vAlign w:val="center"/>
          </w:tcPr>
          <w:p w14:paraId="63ED585F">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1"/>
                <w:highlight w:val="none"/>
              </w:rPr>
              <w:t>套</w:t>
            </w:r>
          </w:p>
        </w:tc>
        <w:tc>
          <w:tcPr>
            <w:tcW w:w="1960" w:type="dxa"/>
            <w:vAlign w:val="center"/>
          </w:tcPr>
          <w:p w14:paraId="236410AD">
            <w:pPr>
              <w:widowControl/>
              <w:jc w:val="center"/>
              <w:textAlignment w:val="center"/>
              <w:rPr>
                <w:rFonts w:hint="eastAsia" w:ascii="宋体" w:hAnsi="宋体" w:eastAsia="宋体" w:cs="宋体"/>
                <w:b/>
                <w:sz w:val="24"/>
                <w:szCs w:val="24"/>
                <w:highlight w:val="none"/>
              </w:rPr>
            </w:pPr>
            <w:r>
              <w:rPr>
                <w:rFonts w:hint="eastAsia" w:ascii="宋体" w:hAnsi="宋体" w:eastAsia="宋体" w:cs="宋体"/>
                <w:sz w:val="24"/>
                <w:szCs w:val="24"/>
                <w:highlight w:val="none"/>
                <w:lang w:bidi="ar"/>
              </w:rPr>
              <w:t>工业</w:t>
            </w:r>
            <w:r>
              <w:rPr>
                <w:rFonts w:hint="eastAsia" w:ascii="宋体" w:hAnsi="宋体" w:eastAsia="宋体" w:cs="宋体"/>
                <w:sz w:val="24"/>
                <w:szCs w:val="24"/>
                <w:highlight w:val="none"/>
                <w:lang w:val="en-US" w:eastAsia="zh-CN" w:bidi="ar"/>
              </w:rPr>
              <w:t>行业</w:t>
            </w:r>
          </w:p>
        </w:tc>
      </w:tr>
      <w:tr w14:paraId="3D2CF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677" w:type="dxa"/>
            <w:vAlign w:val="center"/>
          </w:tcPr>
          <w:p w14:paraId="0DDBA1C1">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4</w:t>
            </w:r>
          </w:p>
        </w:tc>
        <w:tc>
          <w:tcPr>
            <w:tcW w:w="4380" w:type="dxa"/>
            <w:vAlign w:val="center"/>
          </w:tcPr>
          <w:p w14:paraId="3DD91BD7">
            <w:pPr>
              <w:widowControl/>
              <w:jc w:val="center"/>
              <w:textAlignment w:val="center"/>
              <w:rPr>
                <w:rFonts w:hint="eastAsia" w:ascii="宋体" w:hAnsi="宋体" w:eastAsia="宋体" w:cs="宋体"/>
                <w:bCs/>
                <w:sz w:val="24"/>
                <w:szCs w:val="24"/>
                <w:highlight w:val="none"/>
              </w:rPr>
            </w:pPr>
            <w:r>
              <w:rPr>
                <w:rFonts w:hint="eastAsia" w:ascii="宋体" w:hAnsi="宋体" w:eastAsia="宋体" w:cs="宋体"/>
                <w:color w:val="0D0D0D"/>
                <w:sz w:val="24"/>
                <w:highlight w:val="none"/>
              </w:rPr>
              <w:t>台式钻床加工套装</w:t>
            </w:r>
          </w:p>
        </w:tc>
        <w:tc>
          <w:tcPr>
            <w:tcW w:w="795" w:type="dxa"/>
            <w:vAlign w:val="center"/>
          </w:tcPr>
          <w:p w14:paraId="4D0DDFD2">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1"/>
                <w:highlight w:val="none"/>
              </w:rPr>
              <w:t>4</w:t>
            </w:r>
          </w:p>
        </w:tc>
        <w:tc>
          <w:tcPr>
            <w:tcW w:w="765" w:type="dxa"/>
            <w:vAlign w:val="center"/>
          </w:tcPr>
          <w:p w14:paraId="28505787">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1"/>
                <w:highlight w:val="none"/>
              </w:rPr>
              <w:t>套</w:t>
            </w:r>
          </w:p>
        </w:tc>
        <w:tc>
          <w:tcPr>
            <w:tcW w:w="1960" w:type="dxa"/>
            <w:vAlign w:val="center"/>
          </w:tcPr>
          <w:p w14:paraId="2D3AA086">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工业</w:t>
            </w:r>
            <w:r>
              <w:rPr>
                <w:rFonts w:hint="eastAsia" w:ascii="宋体" w:hAnsi="宋体" w:eastAsia="宋体" w:cs="宋体"/>
                <w:sz w:val="24"/>
                <w:szCs w:val="24"/>
                <w:highlight w:val="none"/>
                <w:lang w:val="en-US" w:eastAsia="zh-CN" w:bidi="ar"/>
              </w:rPr>
              <w:t>行业</w:t>
            </w:r>
          </w:p>
        </w:tc>
      </w:tr>
      <w:tr w14:paraId="4F83B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677" w:type="dxa"/>
            <w:vAlign w:val="center"/>
          </w:tcPr>
          <w:p w14:paraId="603425E7">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5</w:t>
            </w:r>
          </w:p>
        </w:tc>
        <w:tc>
          <w:tcPr>
            <w:tcW w:w="4380" w:type="dxa"/>
            <w:vAlign w:val="center"/>
          </w:tcPr>
          <w:p w14:paraId="4B9EF558">
            <w:pPr>
              <w:widowControl/>
              <w:jc w:val="center"/>
              <w:textAlignment w:val="center"/>
              <w:rPr>
                <w:rFonts w:hint="eastAsia" w:ascii="宋体" w:hAnsi="宋体" w:eastAsia="宋体" w:cs="宋体"/>
                <w:bCs/>
                <w:sz w:val="24"/>
                <w:szCs w:val="24"/>
                <w:highlight w:val="none"/>
              </w:rPr>
            </w:pPr>
            <w:r>
              <w:rPr>
                <w:rFonts w:hint="eastAsia" w:ascii="宋体" w:hAnsi="宋体" w:eastAsia="宋体" w:cs="宋体"/>
                <w:color w:val="0D0D0D"/>
                <w:sz w:val="24"/>
                <w:highlight w:val="none"/>
              </w:rPr>
              <w:t>砂轮机</w:t>
            </w:r>
          </w:p>
        </w:tc>
        <w:tc>
          <w:tcPr>
            <w:tcW w:w="795" w:type="dxa"/>
            <w:vAlign w:val="center"/>
          </w:tcPr>
          <w:p w14:paraId="2C37166C">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1"/>
                <w:highlight w:val="none"/>
              </w:rPr>
              <w:t>4</w:t>
            </w:r>
          </w:p>
        </w:tc>
        <w:tc>
          <w:tcPr>
            <w:tcW w:w="765" w:type="dxa"/>
            <w:vAlign w:val="center"/>
          </w:tcPr>
          <w:p w14:paraId="586404D3">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1"/>
                <w:highlight w:val="none"/>
              </w:rPr>
              <w:t>套</w:t>
            </w:r>
          </w:p>
        </w:tc>
        <w:tc>
          <w:tcPr>
            <w:tcW w:w="1960" w:type="dxa"/>
            <w:vAlign w:val="center"/>
          </w:tcPr>
          <w:p w14:paraId="1019F975">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工业</w:t>
            </w:r>
            <w:r>
              <w:rPr>
                <w:rFonts w:hint="eastAsia" w:ascii="宋体" w:hAnsi="宋体" w:eastAsia="宋体" w:cs="宋体"/>
                <w:sz w:val="24"/>
                <w:szCs w:val="24"/>
                <w:highlight w:val="none"/>
                <w:lang w:val="en-US" w:eastAsia="zh-CN" w:bidi="ar"/>
              </w:rPr>
              <w:t>行业</w:t>
            </w:r>
          </w:p>
        </w:tc>
      </w:tr>
      <w:tr w14:paraId="57622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677" w:type="dxa"/>
            <w:vAlign w:val="center"/>
          </w:tcPr>
          <w:p w14:paraId="52A35196">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6</w:t>
            </w:r>
          </w:p>
        </w:tc>
        <w:tc>
          <w:tcPr>
            <w:tcW w:w="4380" w:type="dxa"/>
            <w:vAlign w:val="center"/>
          </w:tcPr>
          <w:p w14:paraId="5E7DDA6E">
            <w:pPr>
              <w:widowControl/>
              <w:jc w:val="center"/>
              <w:textAlignment w:val="center"/>
              <w:rPr>
                <w:rFonts w:hint="eastAsia" w:ascii="宋体" w:hAnsi="宋体" w:eastAsia="宋体" w:cs="宋体"/>
                <w:bCs/>
                <w:sz w:val="24"/>
                <w:szCs w:val="24"/>
                <w:highlight w:val="none"/>
              </w:rPr>
            </w:pPr>
            <w:r>
              <w:rPr>
                <w:rFonts w:hint="eastAsia" w:ascii="宋体" w:hAnsi="宋体" w:eastAsia="宋体" w:cs="宋体"/>
                <w:color w:val="0D0D0D"/>
                <w:sz w:val="24"/>
                <w:highlight w:val="none"/>
              </w:rPr>
              <w:t>四门两抽文件柜</w:t>
            </w:r>
          </w:p>
        </w:tc>
        <w:tc>
          <w:tcPr>
            <w:tcW w:w="795" w:type="dxa"/>
            <w:vAlign w:val="center"/>
          </w:tcPr>
          <w:p w14:paraId="1D31A03B">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1"/>
                <w:highlight w:val="none"/>
              </w:rPr>
              <w:t>4</w:t>
            </w:r>
          </w:p>
        </w:tc>
        <w:tc>
          <w:tcPr>
            <w:tcW w:w="765" w:type="dxa"/>
            <w:vAlign w:val="center"/>
          </w:tcPr>
          <w:p w14:paraId="13DCAAFD">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1"/>
                <w:highlight w:val="none"/>
              </w:rPr>
              <w:t>个</w:t>
            </w:r>
          </w:p>
        </w:tc>
        <w:tc>
          <w:tcPr>
            <w:tcW w:w="1960" w:type="dxa"/>
            <w:vAlign w:val="center"/>
          </w:tcPr>
          <w:p w14:paraId="13985E31">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工业</w:t>
            </w:r>
            <w:r>
              <w:rPr>
                <w:rFonts w:hint="eastAsia" w:ascii="宋体" w:hAnsi="宋体" w:eastAsia="宋体" w:cs="宋体"/>
                <w:sz w:val="24"/>
                <w:szCs w:val="24"/>
                <w:highlight w:val="none"/>
                <w:lang w:val="en-US" w:eastAsia="zh-CN" w:bidi="ar"/>
              </w:rPr>
              <w:t>行业</w:t>
            </w:r>
          </w:p>
        </w:tc>
      </w:tr>
      <w:tr w14:paraId="0B3AF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677" w:type="dxa"/>
            <w:vAlign w:val="center"/>
          </w:tcPr>
          <w:p w14:paraId="23285BD0">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7</w:t>
            </w:r>
          </w:p>
        </w:tc>
        <w:tc>
          <w:tcPr>
            <w:tcW w:w="4380" w:type="dxa"/>
            <w:vAlign w:val="center"/>
          </w:tcPr>
          <w:p w14:paraId="5E56F754">
            <w:pPr>
              <w:widowControl/>
              <w:jc w:val="center"/>
              <w:textAlignment w:val="center"/>
              <w:rPr>
                <w:rFonts w:hint="eastAsia" w:ascii="宋体" w:hAnsi="宋体" w:eastAsia="宋体" w:cs="宋体"/>
                <w:bCs/>
                <w:sz w:val="24"/>
                <w:szCs w:val="24"/>
                <w:highlight w:val="none"/>
              </w:rPr>
            </w:pPr>
            <w:r>
              <w:rPr>
                <w:rFonts w:hint="eastAsia" w:ascii="宋体" w:hAnsi="宋体" w:eastAsia="宋体" w:cs="宋体"/>
                <w:color w:val="0D0D0D"/>
                <w:sz w:val="24"/>
                <w:highlight w:val="none"/>
              </w:rPr>
              <w:t>单抽隔板工具车</w:t>
            </w:r>
          </w:p>
        </w:tc>
        <w:tc>
          <w:tcPr>
            <w:tcW w:w="795" w:type="dxa"/>
            <w:vAlign w:val="center"/>
          </w:tcPr>
          <w:p w14:paraId="495B3745">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1"/>
                <w:highlight w:val="none"/>
              </w:rPr>
              <w:t>4</w:t>
            </w:r>
          </w:p>
        </w:tc>
        <w:tc>
          <w:tcPr>
            <w:tcW w:w="765" w:type="dxa"/>
            <w:vAlign w:val="center"/>
          </w:tcPr>
          <w:p w14:paraId="4B641F2B">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1"/>
                <w:highlight w:val="none"/>
              </w:rPr>
              <w:t>套</w:t>
            </w:r>
          </w:p>
        </w:tc>
        <w:tc>
          <w:tcPr>
            <w:tcW w:w="1960" w:type="dxa"/>
            <w:vAlign w:val="center"/>
          </w:tcPr>
          <w:p w14:paraId="5B0C8AF0">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工业</w:t>
            </w:r>
            <w:r>
              <w:rPr>
                <w:rFonts w:hint="eastAsia" w:ascii="宋体" w:hAnsi="宋体" w:eastAsia="宋体" w:cs="宋体"/>
                <w:sz w:val="24"/>
                <w:szCs w:val="24"/>
                <w:highlight w:val="none"/>
                <w:lang w:val="en-US" w:eastAsia="zh-CN" w:bidi="ar"/>
              </w:rPr>
              <w:t>行业</w:t>
            </w:r>
          </w:p>
        </w:tc>
      </w:tr>
      <w:tr w14:paraId="30CF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677" w:type="dxa"/>
            <w:vAlign w:val="center"/>
          </w:tcPr>
          <w:p w14:paraId="7520005A">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8</w:t>
            </w:r>
          </w:p>
        </w:tc>
        <w:tc>
          <w:tcPr>
            <w:tcW w:w="4380" w:type="dxa"/>
            <w:vAlign w:val="center"/>
          </w:tcPr>
          <w:p w14:paraId="67BA8630">
            <w:pPr>
              <w:widowControl/>
              <w:jc w:val="center"/>
              <w:textAlignment w:val="center"/>
              <w:rPr>
                <w:rFonts w:hint="eastAsia" w:ascii="宋体" w:hAnsi="宋体" w:eastAsia="宋体" w:cs="宋体"/>
                <w:color w:val="0D0D0D"/>
                <w:sz w:val="24"/>
                <w:highlight w:val="none"/>
              </w:rPr>
            </w:pPr>
            <w:r>
              <w:rPr>
                <w:rFonts w:hint="eastAsia" w:ascii="宋体" w:hAnsi="宋体" w:eastAsia="宋体" w:cs="宋体"/>
                <w:color w:val="0D0D0D"/>
                <w:sz w:val="24"/>
                <w:highlight w:val="none"/>
                <w:lang w:val="en-US" w:eastAsia="zh-CN"/>
              </w:rPr>
              <w:t>柜机</w:t>
            </w:r>
          </w:p>
        </w:tc>
        <w:tc>
          <w:tcPr>
            <w:tcW w:w="795" w:type="dxa"/>
            <w:vAlign w:val="center"/>
          </w:tcPr>
          <w:p w14:paraId="79BAC543">
            <w:pPr>
              <w:widowControl/>
              <w:jc w:val="center"/>
              <w:textAlignment w:val="center"/>
              <w:rPr>
                <w:rFonts w:hint="eastAsia" w:ascii="宋体" w:hAnsi="宋体" w:eastAsia="宋体" w:cs="宋体"/>
                <w:sz w:val="24"/>
                <w:szCs w:val="21"/>
                <w:highlight w:val="none"/>
              </w:rPr>
            </w:pPr>
            <w:r>
              <w:rPr>
                <w:rFonts w:hint="eastAsia" w:ascii="宋体" w:hAnsi="宋体" w:eastAsia="宋体" w:cs="宋体"/>
                <w:sz w:val="24"/>
                <w:szCs w:val="21"/>
                <w:highlight w:val="none"/>
              </w:rPr>
              <w:t>4</w:t>
            </w:r>
          </w:p>
        </w:tc>
        <w:tc>
          <w:tcPr>
            <w:tcW w:w="765" w:type="dxa"/>
            <w:vAlign w:val="center"/>
          </w:tcPr>
          <w:p w14:paraId="0D2E95C7">
            <w:pPr>
              <w:widowControl/>
              <w:jc w:val="center"/>
              <w:textAlignment w:val="center"/>
              <w:rPr>
                <w:rFonts w:hint="eastAsia" w:ascii="宋体" w:hAnsi="宋体" w:eastAsia="宋体" w:cs="宋体"/>
                <w:sz w:val="24"/>
                <w:szCs w:val="21"/>
                <w:highlight w:val="none"/>
              </w:rPr>
            </w:pPr>
            <w:r>
              <w:rPr>
                <w:rFonts w:hint="eastAsia" w:ascii="宋体" w:hAnsi="宋体" w:eastAsia="宋体" w:cs="宋体"/>
                <w:sz w:val="24"/>
                <w:szCs w:val="21"/>
                <w:highlight w:val="none"/>
              </w:rPr>
              <w:t>套</w:t>
            </w:r>
          </w:p>
        </w:tc>
        <w:tc>
          <w:tcPr>
            <w:tcW w:w="1960" w:type="dxa"/>
            <w:vAlign w:val="center"/>
          </w:tcPr>
          <w:p w14:paraId="4F349F46">
            <w:pPr>
              <w:widowControl/>
              <w:jc w:val="center"/>
              <w:textAlignment w:val="center"/>
              <w:rPr>
                <w:rFonts w:hint="eastAsia" w:ascii="宋体" w:hAnsi="宋体" w:eastAsia="宋体" w:cs="宋体"/>
                <w:sz w:val="24"/>
                <w:szCs w:val="21"/>
                <w:highlight w:val="none"/>
              </w:rPr>
            </w:pPr>
            <w:r>
              <w:rPr>
                <w:rFonts w:hint="eastAsia" w:ascii="宋体" w:hAnsi="宋体" w:eastAsia="宋体" w:cs="宋体"/>
                <w:sz w:val="24"/>
                <w:szCs w:val="24"/>
                <w:highlight w:val="none"/>
                <w:lang w:bidi="ar"/>
              </w:rPr>
              <w:t>工业</w:t>
            </w:r>
            <w:r>
              <w:rPr>
                <w:rFonts w:hint="eastAsia" w:ascii="宋体" w:hAnsi="宋体" w:eastAsia="宋体" w:cs="宋体"/>
                <w:sz w:val="24"/>
                <w:szCs w:val="24"/>
                <w:highlight w:val="none"/>
                <w:lang w:val="en-US" w:eastAsia="zh-CN" w:bidi="ar"/>
              </w:rPr>
              <w:t>行业</w:t>
            </w:r>
          </w:p>
        </w:tc>
      </w:tr>
      <w:tr w14:paraId="302AB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677" w:type="dxa"/>
            <w:vAlign w:val="center"/>
          </w:tcPr>
          <w:p w14:paraId="5F5F0C62">
            <w:pPr>
              <w:widowControl/>
              <w:jc w:val="center"/>
              <w:textAlignment w:val="center"/>
              <w:rPr>
                <w:rFonts w:hint="eastAsia" w:ascii="宋体" w:hAnsi="宋体" w:eastAsia="宋体" w:cs="宋体"/>
                <w:sz w:val="24"/>
                <w:szCs w:val="24"/>
                <w:highlight w:val="none"/>
                <w:lang w:val="en-US" w:eastAsia="zh-CN" w:bidi="ar"/>
              </w:rPr>
            </w:pPr>
            <w:bookmarkStart w:id="28" w:name="_Toc139966432"/>
            <w:bookmarkStart w:id="29" w:name="_Toc139967216"/>
            <w:r>
              <w:rPr>
                <w:rFonts w:hint="eastAsia" w:ascii="宋体" w:hAnsi="宋体" w:eastAsia="宋体" w:cs="宋体"/>
                <w:sz w:val="24"/>
                <w:szCs w:val="24"/>
                <w:highlight w:val="none"/>
                <w:lang w:val="en-US" w:eastAsia="zh-CN" w:bidi="ar"/>
              </w:rPr>
              <w:t>9</w:t>
            </w:r>
          </w:p>
        </w:tc>
        <w:tc>
          <w:tcPr>
            <w:tcW w:w="4380" w:type="dxa"/>
            <w:vAlign w:val="center"/>
          </w:tcPr>
          <w:p w14:paraId="1775FBC7">
            <w:pPr>
              <w:widowControl/>
              <w:jc w:val="center"/>
              <w:textAlignment w:val="center"/>
              <w:rPr>
                <w:rFonts w:hint="eastAsia" w:ascii="宋体" w:hAnsi="宋体" w:eastAsia="宋体" w:cs="宋体"/>
                <w:color w:val="0D0D0D"/>
                <w:sz w:val="24"/>
                <w:highlight w:val="none"/>
                <w:lang w:val="en-US" w:eastAsia="zh-CN"/>
              </w:rPr>
            </w:pPr>
            <w:r>
              <w:rPr>
                <w:rFonts w:hint="eastAsia" w:ascii="宋体" w:hAnsi="宋体" w:eastAsia="宋体" w:cs="宋体"/>
                <w:color w:val="0D0D0D"/>
                <w:sz w:val="24"/>
                <w:highlight w:val="none"/>
                <w:lang w:val="en-US" w:eastAsia="zh-CN"/>
              </w:rPr>
              <w:t>桌椅</w:t>
            </w:r>
          </w:p>
        </w:tc>
        <w:tc>
          <w:tcPr>
            <w:tcW w:w="795" w:type="dxa"/>
            <w:vAlign w:val="center"/>
          </w:tcPr>
          <w:p w14:paraId="7A6AA828">
            <w:pPr>
              <w:widowControl/>
              <w:jc w:val="center"/>
              <w:textAlignment w:val="center"/>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lang w:val="en-US" w:eastAsia="zh-CN"/>
              </w:rPr>
              <w:t>50</w:t>
            </w:r>
          </w:p>
        </w:tc>
        <w:tc>
          <w:tcPr>
            <w:tcW w:w="765" w:type="dxa"/>
            <w:vAlign w:val="center"/>
          </w:tcPr>
          <w:p w14:paraId="71BC86BA">
            <w:pPr>
              <w:widowControl/>
              <w:jc w:val="center"/>
              <w:textAlignment w:val="center"/>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lang w:val="en-US" w:eastAsia="zh-CN"/>
              </w:rPr>
              <w:t>套</w:t>
            </w:r>
          </w:p>
        </w:tc>
        <w:tc>
          <w:tcPr>
            <w:tcW w:w="1960" w:type="dxa"/>
            <w:vAlign w:val="center"/>
          </w:tcPr>
          <w:p w14:paraId="72A6D3BE">
            <w:pPr>
              <w:widowControl/>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工业</w:t>
            </w:r>
            <w:r>
              <w:rPr>
                <w:rFonts w:hint="eastAsia" w:ascii="宋体" w:hAnsi="宋体" w:eastAsia="宋体" w:cs="宋体"/>
                <w:sz w:val="24"/>
                <w:szCs w:val="24"/>
                <w:highlight w:val="none"/>
                <w:lang w:val="en-US" w:eastAsia="zh-CN" w:bidi="ar"/>
              </w:rPr>
              <w:t>行业</w:t>
            </w:r>
          </w:p>
        </w:tc>
      </w:tr>
    </w:tbl>
    <w:p w14:paraId="4FA91626">
      <w:pPr>
        <w:spacing w:line="360" w:lineRule="auto"/>
        <w:ind w:firstLine="723" w:firstLineChars="300"/>
        <w:jc w:val="left"/>
        <w:rPr>
          <w:rFonts w:hint="eastAsia" w:ascii="宋体" w:hAnsi="宋体" w:eastAsia="宋体" w:cs="宋体"/>
          <w:b/>
          <w:sz w:val="24"/>
          <w:szCs w:val="24"/>
        </w:rPr>
      </w:pPr>
      <w:r>
        <w:rPr>
          <w:rFonts w:hint="eastAsia" w:ascii="宋体" w:hAnsi="宋体" w:eastAsia="宋体" w:cs="宋体"/>
          <w:b/>
          <w:bCs/>
          <w:sz w:val="24"/>
          <w:szCs w:val="24"/>
          <w:highlight w:val="none"/>
        </w:rPr>
        <w:t>注:中小企业声明函需对货物（标的）采购清单中所列序号及名称逐条响应。</w:t>
      </w:r>
    </w:p>
    <w:p w14:paraId="24C389A5">
      <w:pPr>
        <w:numPr>
          <w:ilvl w:val="0"/>
          <w:numId w:val="7"/>
        </w:numPr>
        <w:autoSpaceDE w:val="0"/>
        <w:autoSpaceDN w:val="0"/>
        <w:adjustRightIn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货物（标的）技术参数及功能指标</w:t>
      </w:r>
    </w:p>
    <w:tbl>
      <w:tblPr>
        <w:tblStyle w:val="46"/>
        <w:tblW w:w="9780" w:type="dxa"/>
        <w:tblInd w:w="45" w:type="dxa"/>
        <w:tblLayout w:type="autofit"/>
        <w:tblCellMar>
          <w:top w:w="15" w:type="dxa"/>
          <w:left w:w="15" w:type="dxa"/>
          <w:bottom w:w="15" w:type="dxa"/>
          <w:right w:w="15" w:type="dxa"/>
        </w:tblCellMar>
      </w:tblPr>
      <w:tblGrid>
        <w:gridCol w:w="713"/>
        <w:gridCol w:w="1597"/>
        <w:gridCol w:w="7470"/>
      </w:tblGrid>
      <w:tr w14:paraId="4F7BF15A">
        <w:tblPrEx>
          <w:tblCellMar>
            <w:top w:w="15" w:type="dxa"/>
            <w:left w:w="15" w:type="dxa"/>
            <w:bottom w:w="15" w:type="dxa"/>
            <w:right w:w="15" w:type="dxa"/>
          </w:tblCellMar>
        </w:tblPrEx>
        <w:trPr>
          <w:tblHeader/>
        </w:trPr>
        <w:tc>
          <w:tcPr>
            <w:tcW w:w="713" w:type="dxa"/>
            <w:tcBorders>
              <w:top w:val="single" w:color="000000" w:sz="4" w:space="0"/>
              <w:left w:val="single" w:color="000000" w:sz="4" w:space="0"/>
              <w:bottom w:val="single" w:color="000000" w:sz="4" w:space="0"/>
              <w:right w:val="single" w:color="000000" w:sz="4" w:space="0"/>
            </w:tcBorders>
            <w:vAlign w:val="center"/>
          </w:tcPr>
          <w:p w14:paraId="7C84509C">
            <w:pPr>
              <w:keepNext/>
              <w:snapToGrid w:val="0"/>
              <w:jc w:val="center"/>
              <w:rPr>
                <w:rFonts w:hint="eastAsia" w:ascii="宋体" w:hAnsi="宋体" w:eastAsia="宋体" w:cs="宋体"/>
                <w:b/>
                <w:bCs/>
                <w:sz w:val="24"/>
                <w:szCs w:val="24"/>
              </w:rPr>
            </w:pPr>
            <w:r>
              <w:rPr>
                <w:rFonts w:hint="eastAsia" w:ascii="宋体" w:hAnsi="宋体" w:eastAsia="宋体" w:cs="宋体"/>
                <w:b/>
                <w:sz w:val="24"/>
                <w:szCs w:val="24"/>
                <w:lang w:bidi="ar"/>
              </w:rPr>
              <w:t>序号</w:t>
            </w:r>
          </w:p>
        </w:tc>
        <w:tc>
          <w:tcPr>
            <w:tcW w:w="1597" w:type="dxa"/>
            <w:tcBorders>
              <w:top w:val="single" w:color="000000" w:sz="4" w:space="0"/>
              <w:left w:val="single" w:color="000000" w:sz="4" w:space="0"/>
              <w:bottom w:val="single" w:color="000000" w:sz="4" w:space="0"/>
              <w:right w:val="single" w:color="000000" w:sz="4" w:space="0"/>
            </w:tcBorders>
            <w:vAlign w:val="center"/>
          </w:tcPr>
          <w:p w14:paraId="7B15706C">
            <w:pPr>
              <w:keepNext/>
              <w:snapToGrid w:val="0"/>
              <w:jc w:val="center"/>
              <w:rPr>
                <w:rFonts w:hint="eastAsia" w:ascii="宋体" w:hAnsi="宋体" w:eastAsia="宋体" w:cs="宋体"/>
                <w:b/>
                <w:bCs/>
                <w:sz w:val="24"/>
                <w:szCs w:val="24"/>
              </w:rPr>
            </w:pPr>
            <w:r>
              <w:rPr>
                <w:rFonts w:hint="eastAsia" w:ascii="宋体" w:hAnsi="宋体" w:eastAsia="宋体" w:cs="宋体"/>
                <w:b/>
                <w:sz w:val="24"/>
                <w:szCs w:val="24"/>
                <w:lang w:bidi="ar"/>
              </w:rPr>
              <w:t>名称</w:t>
            </w:r>
          </w:p>
        </w:tc>
        <w:tc>
          <w:tcPr>
            <w:tcW w:w="7470" w:type="dxa"/>
            <w:tcBorders>
              <w:top w:val="single" w:color="000000" w:sz="4" w:space="0"/>
              <w:left w:val="single" w:color="000000" w:sz="4" w:space="0"/>
              <w:bottom w:val="single" w:color="000000" w:sz="4" w:space="0"/>
              <w:right w:val="single" w:color="000000" w:sz="4" w:space="0"/>
            </w:tcBorders>
            <w:vAlign w:val="center"/>
          </w:tcPr>
          <w:p w14:paraId="0086D3E7">
            <w:pPr>
              <w:keepNext/>
              <w:snapToGrid w:val="0"/>
              <w:jc w:val="center"/>
              <w:rPr>
                <w:rFonts w:hint="eastAsia" w:ascii="宋体" w:hAnsi="宋体" w:eastAsia="宋体" w:cs="宋体"/>
                <w:b/>
                <w:bCs/>
                <w:sz w:val="24"/>
                <w:szCs w:val="24"/>
              </w:rPr>
            </w:pPr>
            <w:r>
              <w:rPr>
                <w:rFonts w:hint="eastAsia" w:ascii="宋体" w:hAnsi="宋体" w:eastAsia="宋体" w:cs="宋体"/>
                <w:b/>
                <w:sz w:val="24"/>
                <w:szCs w:val="24"/>
                <w:lang w:bidi="ar"/>
              </w:rPr>
              <w:t>技术参数及功能指标</w:t>
            </w:r>
          </w:p>
        </w:tc>
      </w:tr>
      <w:tr w14:paraId="580FEEDB">
        <w:tblPrEx>
          <w:tblCellMar>
            <w:top w:w="15" w:type="dxa"/>
            <w:left w:w="15" w:type="dxa"/>
            <w:bottom w:w="15" w:type="dxa"/>
            <w:right w:w="15" w:type="dxa"/>
          </w:tblCellMar>
        </w:tblPrEx>
        <w:tc>
          <w:tcPr>
            <w:tcW w:w="713" w:type="dxa"/>
            <w:tcBorders>
              <w:top w:val="single" w:color="000000" w:sz="4" w:space="0"/>
              <w:left w:val="single" w:color="000000" w:sz="4" w:space="0"/>
              <w:bottom w:val="single" w:color="000000" w:sz="4" w:space="0"/>
              <w:right w:val="single" w:color="000000" w:sz="4" w:space="0"/>
            </w:tcBorders>
            <w:vAlign w:val="center"/>
          </w:tcPr>
          <w:p w14:paraId="60E6D885">
            <w:pPr>
              <w:keepNext/>
              <w:snapToGrid w:val="0"/>
              <w:jc w:val="center"/>
              <w:rPr>
                <w:rFonts w:hint="eastAsia" w:ascii="宋体" w:hAnsi="宋体" w:eastAsia="宋体" w:cs="宋体"/>
                <w:bCs/>
                <w:sz w:val="24"/>
                <w:szCs w:val="24"/>
                <w:lang w:bidi="ar"/>
              </w:rPr>
            </w:pPr>
            <w:bookmarkStart w:id="30" w:name="OLE_LINK62" w:colFirst="2" w:colLast="2"/>
            <w:bookmarkStart w:id="31" w:name="OLE_LINK61" w:colFirst="2" w:colLast="2"/>
            <w:bookmarkStart w:id="32" w:name="_Hlk220077570"/>
            <w:r>
              <w:rPr>
                <w:rFonts w:hint="eastAsia" w:ascii="宋体" w:hAnsi="宋体" w:eastAsia="宋体" w:cs="宋体"/>
                <w:sz w:val="24"/>
                <w:szCs w:val="24"/>
                <w:lang w:bidi="ar"/>
              </w:rPr>
              <w:t>1</w:t>
            </w:r>
          </w:p>
        </w:tc>
        <w:tc>
          <w:tcPr>
            <w:tcW w:w="1597" w:type="dxa"/>
            <w:tcBorders>
              <w:top w:val="single" w:color="000000" w:sz="4" w:space="0"/>
              <w:left w:val="single" w:color="000000" w:sz="4" w:space="0"/>
              <w:bottom w:val="single" w:color="000000" w:sz="4" w:space="0"/>
              <w:right w:val="single" w:color="000000" w:sz="4" w:space="0"/>
            </w:tcBorders>
            <w:vAlign w:val="center"/>
          </w:tcPr>
          <w:p w14:paraId="130D4EEB">
            <w:pPr>
              <w:keepNext/>
              <w:snapToGrid w:val="0"/>
              <w:jc w:val="center"/>
              <w:rPr>
                <w:rFonts w:hint="eastAsia" w:ascii="宋体" w:hAnsi="宋体" w:eastAsia="宋体" w:cs="宋体"/>
                <w:bCs/>
                <w:sz w:val="24"/>
                <w:szCs w:val="24"/>
                <w:lang w:bidi="ar"/>
              </w:rPr>
            </w:pPr>
            <w:r>
              <w:rPr>
                <w:rFonts w:hint="eastAsia" w:ascii="宋体" w:hAnsi="宋体" w:eastAsia="宋体" w:cs="宋体"/>
                <w:sz w:val="24"/>
                <w:szCs w:val="24"/>
              </w:rPr>
              <w:t>设备升级改造</w:t>
            </w:r>
          </w:p>
        </w:tc>
        <w:tc>
          <w:tcPr>
            <w:tcW w:w="7470" w:type="dxa"/>
            <w:tcBorders>
              <w:top w:val="single" w:color="000000" w:sz="4" w:space="0"/>
              <w:left w:val="single" w:color="000000" w:sz="4" w:space="0"/>
              <w:bottom w:val="single" w:color="000000" w:sz="4" w:space="0"/>
              <w:right w:val="single" w:color="000000" w:sz="4" w:space="0"/>
            </w:tcBorders>
            <w:vAlign w:val="center"/>
          </w:tcPr>
          <w:p w14:paraId="009956BB">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 3D视觉检测系统</w:t>
            </w:r>
          </w:p>
          <w:p w14:paraId="15A0F0BE">
            <w:pPr>
              <w:keepNext/>
              <w:snapToGrid w:val="0"/>
              <w:jc w:val="left"/>
              <w:rPr>
                <w:rFonts w:hint="eastAsia" w:ascii="宋体" w:hAnsi="宋体" w:eastAsia="宋体" w:cs="宋体"/>
                <w:sz w:val="24"/>
                <w:szCs w:val="24"/>
              </w:rPr>
            </w:pPr>
            <w:r>
              <w:rPr>
                <w:rFonts w:hint="eastAsia" w:ascii="宋体" w:hAnsi="宋体" w:eastAsia="宋体" w:cs="宋体"/>
                <w:sz w:val="24"/>
                <w:szCs w:val="24"/>
              </w:rPr>
              <w:t>▲性能不低于以下参数</w:t>
            </w:r>
          </w:p>
          <w:p w14:paraId="5A407454">
            <w:pPr>
              <w:keepNext/>
              <w:snapToGrid w:val="0"/>
              <w:jc w:val="left"/>
              <w:rPr>
                <w:rFonts w:hint="eastAsia" w:ascii="宋体" w:hAnsi="宋体" w:eastAsia="宋体" w:cs="宋体"/>
                <w:sz w:val="24"/>
                <w:szCs w:val="24"/>
              </w:rPr>
            </w:pPr>
            <w:r>
              <w:rPr>
                <w:rFonts w:hint="eastAsia" w:ascii="宋体" w:hAnsi="宋体" w:eastAsia="宋体" w:cs="宋体"/>
                <w:sz w:val="24"/>
                <w:szCs w:val="24"/>
              </w:rPr>
              <w:t>1)近端视场：400 × 270mm @ 0.4m ，</w:t>
            </w:r>
          </w:p>
          <w:p w14:paraId="75BB8E8B">
            <w:pPr>
              <w:keepNext/>
              <w:snapToGrid w:val="0"/>
              <w:jc w:val="left"/>
              <w:rPr>
                <w:rFonts w:hint="eastAsia" w:ascii="宋体" w:hAnsi="宋体" w:eastAsia="宋体" w:cs="宋体"/>
                <w:sz w:val="24"/>
                <w:szCs w:val="24"/>
              </w:rPr>
            </w:pPr>
            <w:r>
              <w:rPr>
                <w:rFonts w:hint="eastAsia" w:ascii="宋体" w:hAnsi="宋体" w:eastAsia="宋体" w:cs="宋体"/>
                <w:sz w:val="24"/>
                <w:szCs w:val="24"/>
              </w:rPr>
              <w:t>2)远端视场：770 × 550mm @ 0.8m ，</w:t>
            </w:r>
          </w:p>
          <w:p w14:paraId="375872B7">
            <w:pPr>
              <w:keepNext/>
              <w:snapToGrid w:val="0"/>
              <w:jc w:val="left"/>
              <w:rPr>
                <w:rFonts w:hint="eastAsia" w:ascii="宋体" w:hAnsi="宋体" w:eastAsia="宋体" w:cs="宋体"/>
                <w:sz w:val="24"/>
                <w:szCs w:val="24"/>
              </w:rPr>
            </w:pPr>
            <w:r>
              <w:rPr>
                <w:rFonts w:hint="eastAsia" w:ascii="宋体" w:hAnsi="宋体" w:eastAsia="宋体" w:cs="宋体"/>
                <w:sz w:val="24"/>
                <w:szCs w:val="24"/>
              </w:rPr>
              <w:t>3)工作距离400~800mm ，</w:t>
            </w:r>
          </w:p>
          <w:p w14:paraId="5735B903">
            <w:pPr>
              <w:keepNext/>
              <w:snapToGrid w:val="0"/>
              <w:jc w:val="left"/>
              <w:rPr>
                <w:rFonts w:hint="eastAsia" w:ascii="宋体" w:hAnsi="宋体" w:eastAsia="宋体" w:cs="宋体"/>
                <w:sz w:val="24"/>
                <w:szCs w:val="24"/>
              </w:rPr>
            </w:pPr>
            <w:r>
              <w:rPr>
                <w:rFonts w:hint="eastAsia" w:ascii="宋体" w:hAnsi="宋体" w:eastAsia="宋体" w:cs="宋体"/>
                <w:sz w:val="24"/>
                <w:szCs w:val="24"/>
              </w:rPr>
              <w:t>4)分辨率：2400 × 1800，</w:t>
            </w:r>
          </w:p>
          <w:p w14:paraId="43077C76">
            <w:pPr>
              <w:keepNext/>
              <w:snapToGrid w:val="0"/>
              <w:jc w:val="left"/>
              <w:rPr>
                <w:rFonts w:hint="eastAsia" w:ascii="宋体" w:hAnsi="宋体" w:eastAsia="宋体" w:cs="宋体"/>
                <w:sz w:val="24"/>
                <w:szCs w:val="24"/>
              </w:rPr>
            </w:pPr>
            <w:r>
              <w:rPr>
                <w:rFonts w:hint="eastAsia" w:ascii="宋体" w:hAnsi="宋体" w:eastAsia="宋体" w:cs="宋体"/>
                <w:sz w:val="24"/>
                <w:szCs w:val="24"/>
              </w:rPr>
              <w:t xml:space="preserve">5)像素数：4.3MP ， </w:t>
            </w:r>
          </w:p>
          <w:p w14:paraId="113E8294">
            <w:pPr>
              <w:keepNext/>
              <w:snapToGrid w:val="0"/>
              <w:jc w:val="left"/>
              <w:rPr>
                <w:rFonts w:hint="eastAsia" w:ascii="宋体" w:hAnsi="宋体" w:eastAsia="宋体" w:cs="宋体"/>
                <w:sz w:val="24"/>
                <w:szCs w:val="24"/>
              </w:rPr>
            </w:pPr>
            <w:r>
              <w:rPr>
                <w:rFonts w:hint="eastAsia" w:ascii="宋体" w:hAnsi="宋体" w:eastAsia="宋体" w:cs="宋体"/>
                <w:sz w:val="24"/>
                <w:szCs w:val="24"/>
              </w:rPr>
              <w:t>6)尺寸：125 × 46 × 76mm ，</w:t>
            </w:r>
          </w:p>
          <w:p w14:paraId="262414B9">
            <w:pPr>
              <w:keepNext/>
              <w:snapToGrid w:val="0"/>
              <w:jc w:val="left"/>
              <w:rPr>
                <w:rFonts w:hint="eastAsia" w:ascii="宋体" w:hAnsi="宋体" w:eastAsia="宋体" w:cs="宋体"/>
                <w:sz w:val="24"/>
                <w:szCs w:val="24"/>
              </w:rPr>
            </w:pPr>
            <w:r>
              <w:rPr>
                <w:rFonts w:hint="eastAsia" w:ascii="宋体" w:hAnsi="宋体" w:eastAsia="宋体" w:cs="宋体"/>
                <w:sz w:val="24"/>
                <w:szCs w:val="24"/>
              </w:rPr>
              <w:t>7)IP 防护等级：IP65，工作温度 0 ~ 45℃</w:t>
            </w:r>
          </w:p>
          <w:p w14:paraId="513BD672">
            <w:pPr>
              <w:keepNext/>
              <w:widowControl w:val="0"/>
              <w:tabs>
                <w:tab w:val="center" w:pos="4153"/>
                <w:tab w:val="right" w:pos="8306"/>
              </w:tabs>
              <w:snapToGrid w:val="0"/>
              <w:jc w:val="left"/>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2. 2D视觉检测系统</w:t>
            </w:r>
          </w:p>
          <w:p w14:paraId="7F9EBA10">
            <w:pPr>
              <w:keepNext/>
              <w:snapToGrid w:val="0"/>
              <w:jc w:val="left"/>
              <w:rPr>
                <w:rFonts w:hint="eastAsia" w:ascii="宋体" w:hAnsi="宋体" w:eastAsia="宋体" w:cs="宋体"/>
                <w:sz w:val="24"/>
                <w:szCs w:val="24"/>
              </w:rPr>
            </w:pPr>
            <w:r>
              <w:rPr>
                <w:rFonts w:hint="eastAsia" w:ascii="宋体" w:hAnsi="宋体" w:eastAsia="宋体" w:cs="宋体"/>
                <w:sz w:val="24"/>
                <w:szCs w:val="24"/>
              </w:rPr>
              <w:t>▲性能不低于以下参数</w:t>
            </w:r>
          </w:p>
          <w:p w14:paraId="0754F22D">
            <w:pPr>
              <w:keepNext/>
              <w:snapToGrid w:val="0"/>
              <w:jc w:val="left"/>
              <w:rPr>
                <w:rFonts w:hint="eastAsia" w:ascii="宋体" w:hAnsi="宋体" w:eastAsia="宋体" w:cs="宋体"/>
                <w:sz w:val="24"/>
                <w:szCs w:val="24"/>
              </w:rPr>
            </w:pPr>
            <w:r>
              <w:rPr>
                <w:rFonts w:hint="eastAsia" w:ascii="宋体" w:hAnsi="宋体" w:eastAsia="宋体" w:cs="宋体"/>
                <w:sz w:val="24"/>
                <w:szCs w:val="24"/>
              </w:rPr>
              <w:t>1)分辨率：3072 × 2048，</w:t>
            </w:r>
          </w:p>
          <w:p w14:paraId="60DB4D49">
            <w:pPr>
              <w:keepNext/>
              <w:snapToGrid w:val="0"/>
              <w:jc w:val="left"/>
              <w:rPr>
                <w:rFonts w:hint="eastAsia" w:ascii="宋体" w:hAnsi="宋体" w:eastAsia="宋体" w:cs="宋体"/>
                <w:sz w:val="24"/>
                <w:szCs w:val="24"/>
              </w:rPr>
            </w:pPr>
            <w:r>
              <w:rPr>
                <w:rFonts w:hint="eastAsia" w:ascii="宋体" w:hAnsi="宋体" w:eastAsia="宋体" w:cs="宋体"/>
                <w:sz w:val="24"/>
                <w:szCs w:val="24"/>
              </w:rPr>
              <w:t>2)最大帧率：19.1 fps @3072 × 2048 Bayer RG 8，</w:t>
            </w:r>
          </w:p>
          <w:p w14:paraId="5830D86A">
            <w:pPr>
              <w:keepNext/>
              <w:snapToGrid w:val="0"/>
              <w:jc w:val="left"/>
              <w:rPr>
                <w:rFonts w:hint="eastAsia" w:ascii="宋体" w:hAnsi="宋体" w:eastAsia="宋体" w:cs="宋体"/>
                <w:sz w:val="24"/>
                <w:szCs w:val="24"/>
              </w:rPr>
            </w:pPr>
            <w:r>
              <w:rPr>
                <w:rFonts w:hint="eastAsia" w:ascii="宋体" w:hAnsi="宋体" w:eastAsia="宋体" w:cs="宋体"/>
                <w:sz w:val="24"/>
                <w:szCs w:val="24"/>
              </w:rPr>
              <w:t>3)快门模式：支持自动曝光、手动曝光、一键曝光模式，</w:t>
            </w:r>
          </w:p>
          <w:p w14:paraId="64EB2DC0">
            <w:pPr>
              <w:keepNext/>
              <w:snapToGrid w:val="0"/>
              <w:jc w:val="left"/>
              <w:rPr>
                <w:rFonts w:hint="eastAsia" w:ascii="宋体" w:hAnsi="宋体" w:eastAsia="宋体" w:cs="宋体"/>
                <w:sz w:val="24"/>
                <w:szCs w:val="24"/>
              </w:rPr>
            </w:pPr>
            <w:r>
              <w:rPr>
                <w:rFonts w:hint="eastAsia" w:ascii="宋体" w:hAnsi="宋体" w:eastAsia="宋体" w:cs="宋体"/>
                <w:sz w:val="24"/>
                <w:szCs w:val="24"/>
              </w:rPr>
              <w:t>4)支持 Global Reset 和 Trigger Rolling 功能，</w:t>
            </w:r>
          </w:p>
          <w:p w14:paraId="2D471763">
            <w:pPr>
              <w:keepNext/>
              <w:snapToGrid w:val="0"/>
              <w:jc w:val="left"/>
              <w:rPr>
                <w:rFonts w:hint="eastAsia" w:ascii="宋体" w:hAnsi="宋体" w:eastAsia="宋体" w:cs="宋体"/>
                <w:sz w:val="24"/>
                <w:szCs w:val="24"/>
              </w:rPr>
            </w:pPr>
            <w:r>
              <w:rPr>
                <w:rFonts w:hint="eastAsia" w:ascii="宋体" w:hAnsi="宋体" w:eastAsia="宋体" w:cs="宋体"/>
                <w:sz w:val="24"/>
                <w:szCs w:val="24"/>
              </w:rPr>
              <w:t>5)数据接口： Gigabit Ethernet（1000Mbit/s）兼容 Fast Ethernet（100Mbit/s），</w:t>
            </w:r>
          </w:p>
          <w:p w14:paraId="1B58F560">
            <w:pPr>
              <w:keepNext/>
              <w:snapToGrid w:val="0"/>
              <w:jc w:val="left"/>
              <w:rPr>
                <w:rFonts w:hint="eastAsia" w:ascii="宋体" w:hAnsi="宋体" w:eastAsia="宋体" w:cs="宋体"/>
                <w:sz w:val="24"/>
                <w:szCs w:val="24"/>
              </w:rPr>
            </w:pPr>
            <w:r>
              <w:rPr>
                <w:rFonts w:hint="eastAsia" w:ascii="宋体" w:hAnsi="宋体" w:eastAsia="宋体" w:cs="宋体"/>
                <w:sz w:val="24"/>
                <w:szCs w:val="24"/>
              </w:rPr>
              <w:t xml:space="preserve">6)供电：9 ~ 24 VDC，支持 PoE 供电， </w:t>
            </w:r>
          </w:p>
          <w:p w14:paraId="3ECA377F">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7)IP 防护等级： IP40</w:t>
            </w:r>
          </w:p>
          <w:p w14:paraId="6EBFD1E2">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3.物料平台</w:t>
            </w:r>
          </w:p>
          <w:p w14:paraId="4FE3C7A2">
            <w:pPr>
              <w:keepNext/>
              <w:snapToGrid w:val="0"/>
              <w:jc w:val="left"/>
              <w:rPr>
                <w:rFonts w:hint="eastAsia" w:ascii="宋体" w:hAnsi="宋体" w:eastAsia="宋体" w:cs="宋体"/>
                <w:sz w:val="24"/>
                <w:szCs w:val="24"/>
              </w:rPr>
            </w:pPr>
            <w:r>
              <w:rPr>
                <w:rFonts w:hint="eastAsia" w:ascii="宋体" w:hAnsi="宋体" w:eastAsia="宋体" w:cs="宋体"/>
                <w:sz w:val="24"/>
                <w:szCs w:val="24"/>
              </w:rPr>
              <w:t>1)材料铝合金，支撑为型材；</w:t>
            </w:r>
          </w:p>
          <w:p w14:paraId="706E677E">
            <w:pPr>
              <w:keepNext/>
              <w:snapToGrid w:val="0"/>
              <w:jc w:val="left"/>
              <w:rPr>
                <w:rFonts w:hint="eastAsia" w:ascii="宋体" w:hAnsi="宋体" w:eastAsia="宋体" w:cs="宋体"/>
                <w:sz w:val="24"/>
                <w:szCs w:val="24"/>
              </w:rPr>
            </w:pPr>
            <w:r>
              <w:rPr>
                <w:rFonts w:hint="eastAsia" w:ascii="宋体" w:hAnsi="宋体" w:eastAsia="宋体" w:cs="宋体"/>
                <w:sz w:val="24"/>
                <w:szCs w:val="24"/>
              </w:rPr>
              <w:t>2)阳极氧化处理；</w:t>
            </w:r>
          </w:p>
          <w:p w14:paraId="56853E37">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4.▲计算平台</w:t>
            </w:r>
          </w:p>
          <w:p w14:paraId="50B09E1E">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bookmarkStart w:id="33" w:name="_Hlk173418151"/>
            <w:r>
              <w:rPr>
                <w:rFonts w:hint="eastAsia" w:ascii="宋体" w:hAnsi="宋体" w:eastAsia="宋体" w:cs="宋体"/>
                <w:sz w:val="24"/>
                <w:szCs w:val="24"/>
                <w:lang w:val="en-US" w:eastAsia="zh-CN" w:bidi="ar-SA"/>
              </w:rPr>
              <w:t>计算平台模块，参数不低于以下配置：</w:t>
            </w:r>
          </w:p>
          <w:bookmarkEnd w:id="33"/>
          <w:p w14:paraId="22AED272">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1)CPU主频不低于2.10GHz，内存16GB及以上；</w:t>
            </w:r>
          </w:p>
          <w:p w14:paraId="27CC2852">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2)硬盘存储空间不低于1TB；</w:t>
            </w:r>
          </w:p>
          <w:p w14:paraId="5E33A183">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3)显存不低于2GB；</w:t>
            </w:r>
          </w:p>
          <w:p w14:paraId="7DC8029E">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4)显示器不小于23英寸</w:t>
            </w:r>
          </w:p>
          <w:p w14:paraId="7D19540B">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5)预装正版操作系统；</w:t>
            </w:r>
          </w:p>
          <w:p w14:paraId="2292A953">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 工业机器人离线编程软件</w:t>
            </w:r>
          </w:p>
          <w:p w14:paraId="6F76AD0A">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1)▲正版软件，中文界面，可提供持续的中文技术支持服务，软件可使用所有功能模块，界面无“试用版”字样；</w:t>
            </w:r>
          </w:p>
          <w:p w14:paraId="36D95B4F">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2)▲软件提供了100个以上品牌、1000个以上不同型号的工业机器人进行场景搭建、轨迹规划、运动仿真和程序代码生成等操作（参考品牌ABB、KUKA、珞石、遨博等）；</w:t>
            </w:r>
          </w:p>
          <w:p w14:paraId="4B90B725">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3)提供了海量的云端设备模型资源，支持云端实时更新数据资源，用户可直接从软件中的云端库中下载；</w:t>
            </w:r>
          </w:p>
          <w:p w14:paraId="09CEF14B">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4)提供丰富的模型数据接口，支持STP、STL、OBJ等多种三维模型格式的导入，搭建和实际环境1：1的虚拟环境；</w:t>
            </w:r>
          </w:p>
          <w:p w14:paraId="630B7E78">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5)软件可实现对工业机器人本体、导轨及变位机设备的自定义，同时支持多轴机器人的定义、轨迹生成及仿真，如4轴、8轴、10轴等；</w:t>
            </w:r>
          </w:p>
          <w:p w14:paraId="4AFFB296">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6)提供机器人后置模板自定义，通过拖拽的方式定义模板格式，支持程序代码的实时预显；根据品牌选择相应的后置模板，如ABB、KUKA、珞石、遨博等；</w:t>
            </w:r>
          </w:p>
          <w:p w14:paraId="4E72FB09">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7)▲提供多种模型校准方式，可利用3D点云数据，使设计环境和真机环境内机器人、工具、被加工零部件之间的空间位置关系保持一致，实现高精度校准。</w:t>
            </w:r>
          </w:p>
          <w:p w14:paraId="2C155A3E">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8)支持对三维模型中的曲面网格部分进行裁剪，可通过设置的裁剪范围，对区域内或外的部分进行裁剪；</w:t>
            </w:r>
          </w:p>
          <w:p w14:paraId="4A33CB6C">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9)支持三维模型中的曲面网格部分进行平滑处理，对网格出现棱形的交接处进行平滑过渡；</w:t>
            </w:r>
          </w:p>
          <w:p w14:paraId="400FD257">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10)轨迹生成基于CAD数据、可通过模型点、线、面等模型特征快速生成设备运动轨迹，简化了轨迹生成过程，大大提高轨迹生成精度和效率；</w:t>
            </w:r>
          </w:p>
          <w:p w14:paraId="3A0520DB">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11)支持轨迹编辑功能，以图形化方式通过拖动参数曲线，来编辑一条轨迹中指定个数的点，达到让整条轨迹光滑过渡的效果；</w:t>
            </w:r>
          </w:p>
          <w:p w14:paraId="71CA55CF">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12)提供了创建外部轴链接功能，可以将机器人和导轨/变位机创建为多轴联动系统，支持外部轴参与轨迹的联动求解运算，提高了多轴协同运动的精度和流畅性；</w:t>
            </w:r>
          </w:p>
          <w:p w14:paraId="7A4AE7BF">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13)具备轨迹优化功能，通过图形化方式展示机器人工作的最优区域，并通过调整曲线让机器人处于工作最优区内，解决不可达、轴超限和奇异点的问题；</w:t>
            </w:r>
          </w:p>
          <w:p w14:paraId="26A98CD7">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14)▲仿真可以直观查看机器人轨迹运动状态，模拟实际工作中的情况，同时提供了仿真结果回溯查看的功能，通过拖动时间轴可以随时回溯到之前的仿真过程，查看每一步的详细数据和状态，快速定位并解决问题；</w:t>
            </w:r>
          </w:p>
          <w:p w14:paraId="518CD0B9">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15)▲支持开放的拓展指令功能，用户可根据机器人指令自行配置工艺参数模板，再通过给轨迹点添加相关的参数内容即可实现工艺指令参数化控制；</w:t>
            </w:r>
          </w:p>
          <w:p w14:paraId="22302106">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16)具备专业的后置代码编辑器。后置代码编辑器可以显示代码的行号，数字、注释和指令等关键字以不同颜色显示；函数在编辑过程中有参数提示；函数和注释可折叠隐藏。</w:t>
            </w:r>
          </w:p>
          <w:p w14:paraId="2B6FB886">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17)提供机器人运动节拍分析功能，可在性能分析界面查看机器人平均速度、总距离、总轨迹点数、总时间、节拍以及单条轨迹的长度、时间、平均速度、轨迹点数等信息，方便用户查看机器人工作效率；</w:t>
            </w:r>
          </w:p>
          <w:p w14:paraId="7806C23F">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18)▲支持将仿真结果输出为3D仿真动画并上传云端自动生成二维码和链接，手机扫描二维码可缩放、平移仿真界面查看仿真流程，浏览器打开链接可以直接播放仿真流程，并可自由缩放和切换观看视角；</w:t>
            </w:r>
          </w:p>
          <w:p w14:paraId="3656D55C">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19)软件具备输出视频功能，可将绘图区的仿真效果通过参数控制，输出为MP4、avi、mkv等格式的视频文件并保存在本地磁盘；</w:t>
            </w:r>
          </w:p>
          <w:p w14:paraId="3C44089B">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20)支持视向动画，通过对仿真流程不同时间节点添加视图，可实现在仿真过程中自定切换设置的不同视角查看仿真流程；</w:t>
            </w:r>
          </w:p>
          <w:p w14:paraId="190B0883">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21)支持C/C++、Python等语言开发，软件可实现通过调用编写的Python脚本导入零件模型，生成机器人轨迹；</w:t>
            </w:r>
          </w:p>
          <w:p w14:paraId="57525A23">
            <w:pPr>
              <w:keepNext/>
              <w:widowControl w:val="0"/>
              <w:snapToGrid w:val="0"/>
              <w:spacing w:after="72" w:afterLines="3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22)▲</w:t>
            </w:r>
            <w:r>
              <w:rPr>
                <w:rFonts w:hint="eastAsia" w:ascii="宋体" w:hAnsi="宋体" w:eastAsia="宋体" w:cs="宋体"/>
                <w:sz w:val="24"/>
                <w:szCs w:val="24"/>
                <w:highlight w:val="none"/>
                <w:lang w:val="en-US" w:eastAsia="zh-CN" w:bidi="ar-SA"/>
              </w:rPr>
              <w:t>支持中科方德、统信、银河麒麟等操作系统；</w:t>
            </w:r>
          </w:p>
          <w:p w14:paraId="42D35F38">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23)考试系统通过服务器平台与前端考试终端通信连接，服务器平台包括云服务器和/或本地服务器；服务器平台用于实时或周期性地获取前端考试终端的考试活动进度信息；服务器平台还用于根据预设评分策略对考试结果进行自动打分评判；考试系统支持远程运行模式和/或自动化运行模式；</w:t>
            </w:r>
          </w:p>
          <w:p w14:paraId="34CB42D0">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24)▲ 软件系统集成有多种在线工作站，多种在线工作站对应于不同行业和/或不同考试类型；在线工作站中包括与职业技能竞赛对应的竞赛工作站，竞赛工作站用于供考生进行模拟训练；职业技能竞赛包括全国职业院校技能大赛和/或其他同等级别的技能竞赛。</w:t>
            </w:r>
          </w:p>
          <w:p w14:paraId="6B2A439A">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25)支持与软件内场景元素进行数据交互，获取或更新场景元素信息，如名称、位姿、关节角等数据；</w:t>
            </w:r>
          </w:p>
          <w:p w14:paraId="4F706BBF">
            <w:pPr>
              <w:keepNext/>
              <w:widowControl w:val="0"/>
              <w:snapToGrid w:val="0"/>
              <w:spacing w:after="72" w:afterLines="3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26)▲支持触发软件中的仿真模块，包含整体场景仿真、轨迹组仿真、单轨迹仿真等；</w:t>
            </w:r>
          </w:p>
          <w:p w14:paraId="55C3EAB4">
            <w:pPr>
              <w:keepNext/>
              <w:widowControl w:val="0"/>
              <w:tabs>
                <w:tab w:val="center" w:pos="4153"/>
                <w:tab w:val="right" w:pos="8306"/>
              </w:tabs>
              <w:snapToGrid w:val="0"/>
              <w:jc w:val="left"/>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27)支持与软件进行命令交互，触发软件轨迹生成、编译、后置等命令操作；</w:t>
            </w:r>
          </w:p>
        </w:tc>
      </w:tr>
      <w:tr w14:paraId="1E1952ED">
        <w:tblPrEx>
          <w:tblCellMar>
            <w:top w:w="15" w:type="dxa"/>
            <w:left w:w="15" w:type="dxa"/>
            <w:bottom w:w="15" w:type="dxa"/>
            <w:right w:w="15" w:type="dxa"/>
          </w:tblCellMar>
        </w:tblPrEx>
        <w:tc>
          <w:tcPr>
            <w:tcW w:w="713" w:type="dxa"/>
            <w:tcBorders>
              <w:top w:val="single" w:color="000000" w:sz="4" w:space="0"/>
              <w:left w:val="single" w:color="000000" w:sz="4" w:space="0"/>
              <w:bottom w:val="single" w:color="000000" w:sz="4" w:space="0"/>
              <w:right w:val="single" w:color="000000" w:sz="4" w:space="0"/>
            </w:tcBorders>
            <w:vAlign w:val="center"/>
          </w:tcPr>
          <w:p w14:paraId="764B1DDF">
            <w:pPr>
              <w:keepNext/>
              <w:snapToGrid w:val="0"/>
              <w:jc w:val="center"/>
              <w:rPr>
                <w:rFonts w:hint="eastAsia" w:ascii="宋体" w:hAnsi="宋体" w:eastAsia="宋体" w:cs="宋体"/>
                <w:sz w:val="24"/>
                <w:szCs w:val="24"/>
                <w:lang w:bidi="ar"/>
              </w:rPr>
            </w:pPr>
            <w:r>
              <w:rPr>
                <w:rFonts w:hint="eastAsia" w:ascii="宋体" w:hAnsi="宋体" w:eastAsia="宋体" w:cs="宋体"/>
                <w:sz w:val="24"/>
                <w:szCs w:val="24"/>
                <w:lang w:bidi="ar"/>
              </w:rPr>
              <w:t>2</w:t>
            </w:r>
          </w:p>
        </w:tc>
        <w:tc>
          <w:tcPr>
            <w:tcW w:w="1597" w:type="dxa"/>
            <w:tcBorders>
              <w:top w:val="single" w:color="000000" w:sz="4" w:space="0"/>
              <w:left w:val="single" w:color="000000" w:sz="4" w:space="0"/>
              <w:bottom w:val="single" w:color="000000" w:sz="4" w:space="0"/>
              <w:right w:val="single" w:color="000000" w:sz="4" w:space="0"/>
            </w:tcBorders>
            <w:vAlign w:val="center"/>
          </w:tcPr>
          <w:p w14:paraId="3AC5FDCE">
            <w:pPr>
              <w:keepNext/>
              <w:snapToGrid w:val="0"/>
              <w:jc w:val="center"/>
              <w:rPr>
                <w:rFonts w:hint="eastAsia" w:ascii="宋体" w:hAnsi="宋体" w:eastAsia="宋体" w:cs="宋体"/>
                <w:sz w:val="24"/>
                <w:szCs w:val="24"/>
              </w:rPr>
            </w:pPr>
            <w:r>
              <w:rPr>
                <w:rFonts w:hint="eastAsia" w:ascii="宋体" w:hAnsi="宋体" w:eastAsia="宋体" w:cs="宋体"/>
                <w:sz w:val="24"/>
                <w:szCs w:val="24"/>
              </w:rPr>
              <w:t>《智能视觉技术应用》教材及配套资源</w:t>
            </w:r>
          </w:p>
        </w:tc>
        <w:tc>
          <w:tcPr>
            <w:tcW w:w="7470" w:type="dxa"/>
            <w:tcBorders>
              <w:top w:val="single" w:color="000000" w:sz="4" w:space="0"/>
              <w:left w:val="single" w:color="000000" w:sz="4" w:space="0"/>
              <w:bottom w:val="single" w:color="000000" w:sz="4" w:space="0"/>
              <w:right w:val="single" w:color="000000" w:sz="4" w:space="0"/>
            </w:tcBorders>
            <w:vAlign w:val="center"/>
          </w:tcPr>
          <w:p w14:paraId="58A6A32C">
            <w:pPr>
              <w:keepNext/>
              <w:snapToGrid w:val="0"/>
              <w:jc w:val="left"/>
              <w:rPr>
                <w:rFonts w:hint="eastAsia" w:ascii="宋体" w:hAnsi="宋体" w:eastAsia="宋体" w:cs="宋体"/>
                <w:sz w:val="24"/>
                <w:szCs w:val="24"/>
              </w:rPr>
            </w:pPr>
            <w:r>
              <w:rPr>
                <w:rFonts w:hint="eastAsia" w:ascii="宋体" w:hAnsi="宋体" w:eastAsia="宋体" w:cs="宋体"/>
                <w:sz w:val="24"/>
                <w:szCs w:val="24"/>
              </w:rPr>
              <w:t>1.教材，数量1份</w:t>
            </w:r>
          </w:p>
          <w:p w14:paraId="0BCEB8F0">
            <w:pPr>
              <w:keepNext/>
              <w:widowControl/>
              <w:snapToGrid w:val="0"/>
              <w:jc w:val="left"/>
              <w:rPr>
                <w:rFonts w:hint="eastAsia" w:ascii="宋体" w:hAnsi="宋体" w:eastAsia="宋体" w:cs="宋体"/>
                <w:sz w:val="24"/>
                <w:szCs w:val="24"/>
              </w:rPr>
            </w:pPr>
            <w:r>
              <w:rPr>
                <w:rFonts w:hint="eastAsia" w:ascii="宋体" w:hAnsi="宋体" w:eastAsia="宋体" w:cs="宋体"/>
                <w:sz w:val="24"/>
                <w:szCs w:val="24"/>
              </w:rPr>
              <w:t>字数：5-8万字；</w:t>
            </w:r>
          </w:p>
          <w:p w14:paraId="14997C86">
            <w:pPr>
              <w:keepNext/>
              <w:widowControl/>
              <w:snapToGrid w:val="0"/>
              <w:jc w:val="left"/>
              <w:rPr>
                <w:rFonts w:hint="eastAsia" w:ascii="宋体" w:hAnsi="宋体" w:eastAsia="宋体" w:cs="宋体"/>
                <w:sz w:val="24"/>
                <w:szCs w:val="24"/>
                <w:lang w:eastAsia="zh-CN"/>
              </w:rPr>
            </w:pPr>
            <w:r>
              <w:rPr>
                <w:rFonts w:hint="eastAsia" w:ascii="宋体" w:hAnsi="宋体" w:eastAsia="宋体" w:cs="宋体"/>
                <w:sz w:val="24"/>
                <w:szCs w:val="24"/>
              </w:rPr>
              <w:t>形式：章节式，项目任务式，活页式等，由具有合法出版资质的机构以正式出版物形式发行（出版形式包括但不限于纸质图书、电子出版物或网络出版物）；出版发行的相关费用不包含在本项目合同金额内，具体出版方案及费用由双方在项目交付后另行协商确定</w:t>
            </w:r>
            <w:r>
              <w:rPr>
                <w:rFonts w:hint="eastAsia" w:ascii="宋体" w:hAnsi="宋体" w:eastAsia="宋体" w:cs="宋体"/>
                <w:sz w:val="24"/>
                <w:szCs w:val="24"/>
                <w:lang w:eastAsia="zh-CN"/>
              </w:rPr>
              <w:t>；</w:t>
            </w:r>
          </w:p>
          <w:p w14:paraId="5F4AD008">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交付形式：实际出版物；</w:t>
            </w:r>
          </w:p>
          <w:p w14:paraId="541BBB51">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2.教学课件，数量20份</w:t>
            </w:r>
          </w:p>
          <w:p w14:paraId="46EDE84B">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 ▲制作标准</w:t>
            </w:r>
          </w:p>
          <w:p w14:paraId="2FF5653B">
            <w:pPr>
              <w:keepNext/>
              <w:widowControl/>
              <w:snapToGrid w:val="0"/>
              <w:jc w:val="left"/>
              <w:rPr>
                <w:rFonts w:hint="eastAsia" w:ascii="宋体" w:hAnsi="宋体" w:eastAsia="宋体" w:cs="宋体"/>
                <w:sz w:val="24"/>
                <w:szCs w:val="24"/>
              </w:rPr>
            </w:pPr>
            <w:r>
              <w:rPr>
                <w:rFonts w:hint="eastAsia" w:ascii="宋体" w:hAnsi="宋体" w:eastAsia="宋体" w:cs="宋体"/>
                <w:sz w:val="24"/>
                <w:szCs w:val="24"/>
              </w:rPr>
              <w:t>视觉风格：满足教学要求，匹配该专业领域风格，包括色彩、字体、图标等元素的统一。</w:t>
            </w:r>
          </w:p>
          <w:p w14:paraId="7439560E">
            <w:pPr>
              <w:keepNext/>
              <w:widowControl/>
              <w:snapToGrid w:val="0"/>
              <w:jc w:val="left"/>
              <w:rPr>
                <w:rFonts w:hint="eastAsia" w:ascii="宋体" w:hAnsi="宋体" w:eastAsia="宋体" w:cs="宋体"/>
                <w:sz w:val="24"/>
                <w:szCs w:val="24"/>
              </w:rPr>
            </w:pPr>
            <w:r>
              <w:rPr>
                <w:rFonts w:hint="eastAsia" w:ascii="宋体" w:hAnsi="宋体" w:eastAsia="宋体" w:cs="宋体"/>
                <w:sz w:val="24"/>
                <w:szCs w:val="24"/>
              </w:rPr>
              <w:t>排版布局：内容层次清晰，重点突出，页面简洁美观。</w:t>
            </w:r>
          </w:p>
          <w:p w14:paraId="56A75E2E">
            <w:pPr>
              <w:keepNext/>
              <w:widowControl/>
              <w:snapToGrid w:val="0"/>
              <w:jc w:val="left"/>
              <w:rPr>
                <w:rFonts w:hint="eastAsia" w:ascii="宋体" w:hAnsi="宋体" w:eastAsia="宋体" w:cs="宋体"/>
                <w:sz w:val="24"/>
                <w:szCs w:val="24"/>
              </w:rPr>
            </w:pPr>
            <w:r>
              <w:rPr>
                <w:rFonts w:hint="eastAsia" w:ascii="宋体" w:hAnsi="宋体" w:eastAsia="宋体" w:cs="宋体"/>
                <w:sz w:val="24"/>
                <w:szCs w:val="24"/>
              </w:rPr>
              <w:t>动画效果：适度使用动画，增强演示效果，避免过度复杂。</w:t>
            </w:r>
          </w:p>
          <w:p w14:paraId="6DD4F7BB">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图片与图表：使用高清图片，图表设计专业，数据展示直观。</w:t>
            </w:r>
          </w:p>
          <w:p w14:paraId="1E30A5CA">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 ▲功能要求</w:t>
            </w:r>
          </w:p>
          <w:p w14:paraId="4B54FCBD">
            <w:pPr>
              <w:keepNext/>
              <w:widowControl/>
              <w:snapToGrid w:val="0"/>
              <w:jc w:val="left"/>
              <w:rPr>
                <w:rFonts w:hint="eastAsia" w:ascii="宋体" w:hAnsi="宋体" w:eastAsia="宋体" w:cs="宋体"/>
                <w:sz w:val="24"/>
                <w:szCs w:val="24"/>
              </w:rPr>
            </w:pPr>
            <w:r>
              <w:rPr>
                <w:rFonts w:hint="eastAsia" w:ascii="宋体" w:hAnsi="宋体" w:eastAsia="宋体" w:cs="宋体"/>
                <w:sz w:val="24"/>
                <w:szCs w:val="24"/>
              </w:rPr>
              <w:t>兼容性：确保PPT在主流办公软件上正常显示。</w:t>
            </w:r>
          </w:p>
          <w:p w14:paraId="1670CE02">
            <w:pPr>
              <w:keepNext/>
              <w:widowControl/>
              <w:snapToGrid w:val="0"/>
              <w:jc w:val="left"/>
              <w:rPr>
                <w:rFonts w:hint="eastAsia" w:ascii="宋体" w:hAnsi="宋体" w:eastAsia="宋体" w:cs="宋体"/>
                <w:sz w:val="24"/>
                <w:szCs w:val="24"/>
              </w:rPr>
            </w:pPr>
            <w:r>
              <w:rPr>
                <w:rFonts w:hint="eastAsia" w:ascii="宋体" w:hAnsi="宋体" w:eastAsia="宋体" w:cs="宋体"/>
                <w:sz w:val="24"/>
                <w:szCs w:val="24"/>
              </w:rPr>
              <w:t>响应速度：文件打开和切换流畅，动画效果无卡顿。</w:t>
            </w:r>
          </w:p>
          <w:p w14:paraId="009BD30F">
            <w:pPr>
              <w:keepNext/>
              <w:widowControl/>
              <w:snapToGrid w:val="0"/>
              <w:jc w:val="left"/>
              <w:rPr>
                <w:rFonts w:hint="eastAsia" w:ascii="宋体" w:hAnsi="宋体" w:eastAsia="宋体" w:cs="宋体"/>
                <w:sz w:val="24"/>
                <w:szCs w:val="24"/>
              </w:rPr>
            </w:pPr>
            <w:r>
              <w:rPr>
                <w:rFonts w:hint="eastAsia" w:ascii="宋体" w:hAnsi="宋体" w:eastAsia="宋体" w:cs="宋体"/>
                <w:sz w:val="24"/>
                <w:szCs w:val="24"/>
              </w:rPr>
              <w:t>文件格式：提供PPT、PDF等多种格式，方便客户使用。</w:t>
            </w:r>
          </w:p>
          <w:p w14:paraId="74FC9FFE">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交互功能：支持超链接、导航按钮等交互设计，提升用户体验</w:t>
            </w:r>
          </w:p>
          <w:p w14:paraId="1A92C04C">
            <w:pPr>
              <w:keepNext/>
              <w:snapToGrid w:val="0"/>
              <w:jc w:val="left"/>
              <w:rPr>
                <w:rFonts w:hint="eastAsia" w:ascii="宋体" w:hAnsi="宋体" w:eastAsia="宋体" w:cs="宋体"/>
                <w:sz w:val="24"/>
                <w:szCs w:val="24"/>
              </w:rPr>
            </w:pPr>
            <w:r>
              <w:rPr>
                <w:rFonts w:hint="eastAsia" w:ascii="宋体" w:hAnsi="宋体" w:eastAsia="宋体" w:cs="宋体"/>
                <w:sz w:val="24"/>
                <w:szCs w:val="24"/>
              </w:rPr>
              <w:t>3. 教学视频拍摄与制作，数量15个</w:t>
            </w:r>
          </w:p>
          <w:p w14:paraId="0AE7EDB8">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 视频压缩采用H.264编码的MP4格式，动态码流的最高码率不高于2500Kbps，最低码率不得低于1024Kbps，帧率不低于25fps，分辨率不低于1920×1080</w:t>
            </w:r>
          </w:p>
          <w:p w14:paraId="7E97519B">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 音频压缩格式及技术参数：音频压缩采用AAC(MPEG4 Part3)格式，采样率48KHz，音频码流率128Kbps ，必须是双声道，必须做混音处理</w:t>
            </w:r>
          </w:p>
          <w:p w14:paraId="0E229622">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 在视频的下方和幻灯片下显示字幕文本；字幕要使用符合国家标准的规范字，不出现繁体字、异体字(国家规定的除外)、错别字；字幕的字体、大小、色彩搭配、摆放位置、停留时间、出入屏方式力求与其他要素（画面、解说词、音乐）配合适当，不能破坏原有画面。保持每屏字幕出现位置一致，每屏字幕以内容为断句依据</w:t>
            </w:r>
          </w:p>
          <w:p w14:paraId="5FE63C57">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 声音和画面要求同步，无交流声或其他杂音等缺陷，无明显失真、放音过冲、过弱。伴音清晰、饱满、圆润，无失真、噪声杂音干扰、音量忽大忽小现象。解说声与现场声、背景音乐无明显比例失调。音频信噪比不低于48dB</w:t>
            </w:r>
          </w:p>
          <w:p w14:paraId="1EA5B2F8">
            <w:pPr>
              <w:keepNext/>
              <w:snapToGrid w:val="0"/>
              <w:jc w:val="left"/>
              <w:rPr>
                <w:rFonts w:hint="eastAsia" w:ascii="宋体" w:hAnsi="宋体" w:eastAsia="宋体" w:cs="宋体"/>
                <w:sz w:val="24"/>
                <w:szCs w:val="24"/>
              </w:rPr>
            </w:pPr>
            <w:r>
              <w:rPr>
                <w:rFonts w:hint="eastAsia" w:ascii="宋体" w:hAnsi="宋体" w:eastAsia="宋体" w:cs="宋体"/>
                <w:sz w:val="24"/>
                <w:szCs w:val="24"/>
              </w:rPr>
              <w:t>4. ▲企业案例程序包， 数量5个</w:t>
            </w:r>
          </w:p>
          <w:p w14:paraId="55CF9402">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企业案例程序包内容紧密结合企业实际项目，且应与课程教学内容基本一致。从企业获取最新的智能视觉技术项目案例，将其转化为教学资源，使学生接触到行业一线的技术和流程</w:t>
            </w:r>
          </w:p>
          <w:p w14:paraId="176DE83F">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企业案例程序包需包含辅助教学使用的必要程序文件，包含但不限于PLC程序、机器人程序、视觉系统程序等案例必须的程序备份</w:t>
            </w:r>
          </w:p>
          <w:p w14:paraId="6E73725B">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 理论题库,数量1套</w:t>
            </w:r>
          </w:p>
          <w:p w14:paraId="5DF6F31C">
            <w:pPr>
              <w:keepNext/>
              <w:tabs>
                <w:tab w:val="left" w:pos="312"/>
              </w:tabs>
              <w:snapToGrid w:val="0"/>
              <w:jc w:val="left"/>
              <w:rPr>
                <w:rFonts w:hint="eastAsia" w:ascii="宋体" w:hAnsi="宋体" w:eastAsia="宋体" w:cs="宋体"/>
                <w:sz w:val="24"/>
                <w:szCs w:val="24"/>
              </w:rPr>
            </w:pPr>
            <w:r>
              <w:rPr>
                <w:rFonts w:hint="eastAsia" w:ascii="宋体" w:hAnsi="宋体" w:eastAsia="宋体" w:cs="宋体"/>
                <w:sz w:val="24"/>
                <w:szCs w:val="24"/>
              </w:rPr>
              <w:t>内容覆盖全面，难度科学合理；</w:t>
            </w:r>
          </w:p>
          <w:p w14:paraId="65D9624B">
            <w:pPr>
              <w:keepNext/>
              <w:tabs>
                <w:tab w:val="left" w:pos="312"/>
              </w:tabs>
              <w:snapToGrid w:val="0"/>
              <w:jc w:val="left"/>
              <w:rPr>
                <w:rFonts w:hint="eastAsia" w:ascii="宋体" w:hAnsi="宋体" w:eastAsia="宋体" w:cs="宋体"/>
                <w:sz w:val="24"/>
                <w:szCs w:val="24"/>
              </w:rPr>
            </w:pPr>
            <w:r>
              <w:rPr>
                <w:rFonts w:hint="eastAsia" w:ascii="宋体" w:hAnsi="宋体" w:eastAsia="宋体" w:cs="宋体"/>
                <w:sz w:val="24"/>
                <w:szCs w:val="24"/>
              </w:rPr>
              <w:t>理论题库含单选40道，多选30道，判断40道，针对教材开发1套题库。</w:t>
            </w:r>
          </w:p>
          <w:p w14:paraId="5F9CD161">
            <w:pPr>
              <w:keepNext/>
              <w:widowControl w:val="0"/>
              <w:tabs>
                <w:tab w:val="center" w:pos="4153"/>
                <w:tab w:val="right" w:pos="8306"/>
              </w:tabs>
              <w:snapToGrid w:val="0"/>
              <w:ind w:firstLine="240" w:firstLineChars="10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交付形式：指定体例的word文档源文件</w:t>
            </w:r>
          </w:p>
        </w:tc>
      </w:tr>
      <w:tr w14:paraId="0227D656">
        <w:tblPrEx>
          <w:tblCellMar>
            <w:top w:w="15" w:type="dxa"/>
            <w:left w:w="15" w:type="dxa"/>
            <w:bottom w:w="15" w:type="dxa"/>
            <w:right w:w="15" w:type="dxa"/>
          </w:tblCellMar>
        </w:tblPrEx>
        <w:tc>
          <w:tcPr>
            <w:tcW w:w="713" w:type="dxa"/>
            <w:tcBorders>
              <w:top w:val="single" w:color="000000" w:sz="4" w:space="0"/>
              <w:left w:val="single" w:color="000000" w:sz="4" w:space="0"/>
              <w:bottom w:val="single" w:color="000000" w:sz="4" w:space="0"/>
              <w:right w:val="single" w:color="000000" w:sz="4" w:space="0"/>
            </w:tcBorders>
            <w:vAlign w:val="center"/>
          </w:tcPr>
          <w:p w14:paraId="4C8F1C06">
            <w:pPr>
              <w:keepNext/>
              <w:snapToGrid w:val="0"/>
              <w:jc w:val="center"/>
              <w:rPr>
                <w:rFonts w:hint="eastAsia" w:ascii="宋体" w:hAnsi="宋体" w:eastAsia="宋体" w:cs="宋体"/>
                <w:sz w:val="24"/>
                <w:szCs w:val="24"/>
                <w:lang w:bidi="ar"/>
              </w:rPr>
            </w:pPr>
            <w:r>
              <w:rPr>
                <w:rFonts w:hint="eastAsia" w:ascii="宋体" w:hAnsi="宋体" w:eastAsia="宋体" w:cs="宋体"/>
                <w:sz w:val="24"/>
                <w:szCs w:val="24"/>
                <w:lang w:bidi="ar"/>
              </w:rPr>
              <w:t>3</w:t>
            </w:r>
          </w:p>
        </w:tc>
        <w:tc>
          <w:tcPr>
            <w:tcW w:w="1597" w:type="dxa"/>
            <w:tcBorders>
              <w:top w:val="single" w:color="000000" w:sz="4" w:space="0"/>
              <w:left w:val="single" w:color="000000" w:sz="4" w:space="0"/>
              <w:bottom w:val="single" w:color="000000" w:sz="4" w:space="0"/>
              <w:right w:val="single" w:color="000000" w:sz="4" w:space="0"/>
            </w:tcBorders>
            <w:vAlign w:val="center"/>
          </w:tcPr>
          <w:p w14:paraId="2932E86D">
            <w:pPr>
              <w:keepNext/>
              <w:snapToGrid w:val="0"/>
              <w:jc w:val="center"/>
              <w:rPr>
                <w:rFonts w:hint="eastAsia" w:ascii="宋体" w:hAnsi="宋体" w:eastAsia="宋体" w:cs="宋体"/>
                <w:sz w:val="24"/>
                <w:szCs w:val="24"/>
              </w:rPr>
            </w:pPr>
            <w:r>
              <w:rPr>
                <w:rFonts w:hint="eastAsia" w:ascii="宋体" w:hAnsi="宋体" w:eastAsia="宋体" w:cs="宋体"/>
                <w:sz w:val="24"/>
                <w:szCs w:val="24"/>
              </w:rPr>
              <w:t>钳工技能实训平台（双面四工位）</w:t>
            </w:r>
          </w:p>
        </w:tc>
        <w:tc>
          <w:tcPr>
            <w:tcW w:w="7470" w:type="dxa"/>
            <w:tcBorders>
              <w:top w:val="single" w:color="000000" w:sz="4" w:space="0"/>
              <w:left w:val="single" w:color="000000" w:sz="4" w:space="0"/>
              <w:bottom w:val="single" w:color="000000" w:sz="4" w:space="0"/>
              <w:right w:val="single" w:color="000000" w:sz="4" w:space="0"/>
            </w:tcBorders>
          </w:tcPr>
          <w:p w14:paraId="39C5DE8A">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一、总体要求</w:t>
            </w:r>
          </w:p>
          <w:p w14:paraId="76F72773">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 要求采用“二合一”结构，即一张实训桌配备四套实训设备，可供四组学生同时进行实训，优化资源共享，实用性强。外形尺寸为1500mm×1100mm×1350mm±5%。</w:t>
            </w:r>
          </w:p>
          <w:p w14:paraId="02B16662">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 要求可完成各种常用工具（如锤、锯、锉、凿等）的认识和使用，掌握划线、装配、调试、维修等技能。到达划线、锯削、锉削、錾削、攻丝、绞孔等实际的动手操作能力，具有较强的实操性。</w:t>
            </w:r>
          </w:p>
          <w:p w14:paraId="6AB17DF6">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 要求配套工业级正版三维一体化设计系统，提供真正的3D模型设计、先进的钣金设计、完整的2D+3D一体化设计等全面效率工具， 支持UG、solidedge、Pro/e、SOLIDWORKS、inverntor主流3D原生和通用文件的导入，软件系统具备与外部CAD设计软件的数据互通能力，支持导入由第三方三维设计软件（例如Solidedge）生成的模型数据；软件系统还具备模型编辑功能，用户可对导入的模型数据进行参数调整、特征修改或结构重构，以实现设计方案的快速迭代。</w:t>
            </w:r>
          </w:p>
          <w:p w14:paraId="363A47B2">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3.1、可导出各环节所需的3D及2D数据，支持与主流的PLM/PDM系统的集成，3D数据应用于产品全生命周期。可智能参数建模创建和编辑3D模型。融合直接建模的速度和简便性、及参数化设计的灵活性和可控性。还可像处理本机文件一样处理多CAD数据，无缝衔接整个生态链。</w:t>
            </w:r>
          </w:p>
          <w:p w14:paraId="74DD55C5">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3.2、可同步建模无需刻意去创建草图，要求系统会自动捕捉草图平面。整个操作过程，可以在全三维环境下完成，也可以切换到二维平面视图；能够基于无历史树的特征，根据几何规则就能编辑修改模型，即使用变量化方式进行产品设计。</w:t>
            </w:r>
          </w:p>
          <w:p w14:paraId="6A306C29">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3.3、设计协同全面支持JT格式，能直接装配JT格式的零件和装配，并且能做到属性传递及关联。纯二维制图具有与三维设计一致的界面，操作快捷，要求具有所有的二维制图能力及参数化制图能力，彻底解决二维版权问题，为保障我校教学及知识产权保护，投标时提供软件著作权证书及软件测评报告。</w:t>
            </w:r>
          </w:p>
          <w:p w14:paraId="5EB25C00">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3.4、三维设计提供多种三维建模手段，能完成各种复杂形状的产品设计。提供装配、钣金、焊接、线缆设计、钢架设计、运动仿真、工程图等完整的二、三维一体化设计方法，符合机械产品设计原理。操作过程流畅，菜单结构简单。</w:t>
            </w:r>
          </w:p>
          <w:p w14:paraId="7B80568B">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3.5、所见即所得的设计具有丰富的同步建模功能，可以实现所见即所得的三维设计。同步建模适用于三维实体建模、装配和钣金，也可以用于修改导入的异种CAD数据。</w:t>
            </w:r>
          </w:p>
          <w:p w14:paraId="05851DF1">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3.6、二维工程图纸完全符合中国制图标准，自动生成各种工程视图，包括局部剖视、三维尺寸、标注等；自动生成的BOM数据，与三维模型完全相关，可以直接切换到三维模型。目标搜寻将工程计算纳入CAD领域，实现2D-3D的一体化设计模式。</w:t>
            </w:r>
          </w:p>
          <w:p w14:paraId="5EDA5B60">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3.7、变量化在参数化的基础上提供变量化设计技术，通过VB、VC#或Excel，就可直接控制Soliddesign内部变量，二次开发简单、方便。支持VB、VC、Visual .Net开发手段。</w:t>
            </w:r>
          </w:p>
          <w:p w14:paraId="79F04DE2">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3.8、内置有标准件库,具有智能、快速、可扩充的特点</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内置标准零件库融标准产品设计、标准管理为一体，在装配环境中自动完成装配，提高标准零件的设计速度，简化操作步骤。同时支持第三方标准件库的使用。</w:t>
            </w:r>
          </w:p>
          <w:p w14:paraId="12E8D968">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3.9、内嵌世界顶级NX Nastran解算器的Simulation，能对零件和钣金进行应力、热及模态、温度场分析，做到定性和定量分析。</w:t>
            </w:r>
          </w:p>
          <w:p w14:paraId="09E91977">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4.轴承震动测试系统整个实训室配1套</w:t>
            </w:r>
          </w:p>
          <w:p w14:paraId="4E82A3ED">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4.1、测试仪:传感器类型：压电陶瓷加速计传感器；测量模式：支持加速度/速度/位移三种测量模式；探头配置：支持3种探头切换，标配长/短探头；频率测量：支持高低频测量切换（LO/HI档）；信号输出：设有AC信号输出接口；操作按键：MEAS/ON测量键、AV/D模式切换键、LO/HI频率切换键；</w:t>
            </w:r>
          </w:p>
          <w:p w14:paraId="04D78FB2">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4.2、控制器:2LCDUItra5-125H/16G/512SSD/142.2K/4G网卡。</w:t>
            </w:r>
          </w:p>
          <w:p w14:paraId="5CB055E9">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二、配置要求</w:t>
            </w:r>
          </w:p>
          <w:p w14:paraId="73DCB8F6">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 要求实训台为铁质双层亚光密纹喷塑结构，外形尺寸为1500mm×1100mm×1350mm±5%，底脚外形尺寸为80mm×50mm×800mm±5%（含桌面），材料厚度为1.5mm；桌面为实木（橡木）材料，外形尺寸为1500mm×1100mm×30mm±5%，且有橡胶垫块附于桌面上，保护操作台面。整体结构坚固，造型美观大方。实训台两面分别设有两个抽屉，分别用于放置工具及资料等。</w:t>
            </w:r>
          </w:p>
          <w:p w14:paraId="75B0B617">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 防护网要求采用框架式结构，结构紧凑、牢固、美观大方，既可起实训操作时的防护作用，可挂置工、量具及图纸。</w:t>
            </w:r>
          </w:p>
          <w:p w14:paraId="174692F5">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 配备教学资源库：要求以下资源由一个目录调用访问，具有3D效果展示。</w:t>
            </w:r>
          </w:p>
          <w:p w14:paraId="09808B90">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▲3.1、资源包含课程标准（不少于12页）、教学大纲（不少于7页）、电子教材（不少于7本教材，每本教材不少于140页内容）、钳工PPT课件（不少于10个项目65页内容）、常用知识问答（不少于10项485题）。</w:t>
            </w:r>
          </w:p>
          <w:p w14:paraId="2376BC86">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▲3.2、资源提供钳工教学视频不少于56个，内容包含开篇（1个）、安全教育（2个）、常用工具（1个）、钳工操作（30个）、工具制作（5个）、实践视频案例（16个）、常用设备（1个）等。</w:t>
            </w:r>
          </w:p>
          <w:p w14:paraId="1D2B36C6">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3.3、资源提供案例素材（不少于7项），内容包含左右侧面板的加工、手动压力机立柱、承载板的加工、内外连接件、底座装配等。</w:t>
            </w:r>
          </w:p>
          <w:p w14:paraId="1DE11875">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3.4、资源提供钳工题库，含工具钳工初、中、高级题库（各不少于85题）。</w:t>
            </w:r>
          </w:p>
          <w:p w14:paraId="5F7401C4">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 配备赛训一体资源包：</w:t>
            </w:r>
          </w:p>
          <w:p w14:paraId="00749E10">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一体化平台集成，由一个统一目录集成，具有3D效果，须包含以下内容：</w:t>
            </w:r>
          </w:p>
          <w:p w14:paraId="14E087D5">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（1）最近一届装配钳工赛项机械传动平台模块的试题；</w:t>
            </w:r>
          </w:p>
          <w:p w14:paraId="04C7BCD1">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（2）装配钳工赛项机械传动模块比赛平台配套资源。</w:t>
            </w:r>
          </w:p>
          <w:p w14:paraId="7DA35302">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1）皮带传动1：带传动概述、带传动安装与带轮对中、带传动张力计算、带轮节圆直径、速度与扭矩比等。</w:t>
            </w:r>
          </w:p>
          <w:p w14:paraId="7DB47B4E">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2）链传动1：链出的弄概述、链条安装与 链轮对中、链条张力计算、速度、扭矩与链 轮速比。</w:t>
            </w:r>
          </w:p>
          <w:p w14:paraId="0FEB666F">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3）齿轮传动1：齿轮传动概述、正齿轮安装、齿轮间隙调整、速度与速比等。</w:t>
            </w:r>
          </w:p>
          <w:p w14:paraId="54C576FB">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4）皮带传动2：同步带传动、变速带传动、多速带传动、多槽带传动等。</w:t>
            </w:r>
          </w:p>
          <w:p w14:paraId="3672600A">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5）链传动2：多排链传动、惰轮等。</w:t>
            </w:r>
          </w:p>
          <w:p w14:paraId="5CDB25D7">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6）齿轮传动2：斜齿轮、蜗轮蜗杆、锥齿 轮、齿轮箱等。</w:t>
            </w:r>
          </w:p>
          <w:p w14:paraId="5E478A83">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7）轴承与密封：相关轴承与密封模型（泵、轮毂、齿轮箱模型）。</w:t>
            </w:r>
          </w:p>
          <w:p w14:paraId="7999A285">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8）轴对中：直尺与塞尺、机械表打表、激 光对中、法兰联轴器、挠性联轴器等。</w:t>
            </w:r>
          </w:p>
          <w:p w14:paraId="15FCCDD7">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9）振动测量、离合制动器（飞轮、电磁离合器）等。</w:t>
            </w:r>
          </w:p>
          <w:p w14:paraId="1E717EF5">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 常用工具要求：</w:t>
            </w:r>
          </w:p>
          <w:p w14:paraId="03204C48">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实训台配备的钳工工具通用化、标准化和专业化，可提高学生的操作技能水平。具体配置如下：</w:t>
            </w:r>
          </w:p>
          <w:tbl>
            <w:tblPr>
              <w:tblStyle w:val="46"/>
              <w:tblW w:w="47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4"/>
              <w:gridCol w:w="1490"/>
              <w:gridCol w:w="3180"/>
              <w:gridCol w:w="932"/>
              <w:gridCol w:w="1035"/>
            </w:tblGrid>
            <w:tr w14:paraId="0BA23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091B2061">
                  <w:pPr>
                    <w:widowControl/>
                    <w:spacing w:line="400" w:lineRule="exact"/>
                    <w:jc w:val="center"/>
                    <w:rPr>
                      <w:rFonts w:hint="eastAsia" w:ascii="宋体" w:hAnsi="宋体" w:eastAsia="宋体" w:cs="宋体"/>
                      <w:b/>
                      <w:spacing w:val="-2"/>
                      <w:sz w:val="24"/>
                      <w:szCs w:val="24"/>
                    </w:rPr>
                  </w:pPr>
                  <w:r>
                    <w:rPr>
                      <w:rFonts w:hint="eastAsia" w:ascii="宋体" w:hAnsi="宋体" w:eastAsia="宋体" w:cs="宋体"/>
                      <w:b/>
                      <w:spacing w:val="-2"/>
                      <w:sz w:val="24"/>
                      <w:szCs w:val="24"/>
                    </w:rPr>
                    <w:t>序号</w:t>
                  </w:r>
                </w:p>
              </w:tc>
              <w:tc>
                <w:tcPr>
                  <w:tcW w:w="1048" w:type="pct"/>
                  <w:vAlign w:val="center"/>
                </w:tcPr>
                <w:p w14:paraId="70B5E1E2">
                  <w:pPr>
                    <w:widowControl/>
                    <w:spacing w:line="400" w:lineRule="exact"/>
                    <w:jc w:val="center"/>
                    <w:rPr>
                      <w:rFonts w:hint="eastAsia" w:ascii="宋体" w:hAnsi="宋体" w:eastAsia="宋体" w:cs="宋体"/>
                      <w:b/>
                      <w:spacing w:val="-2"/>
                      <w:sz w:val="24"/>
                      <w:szCs w:val="24"/>
                    </w:rPr>
                  </w:pPr>
                  <w:r>
                    <w:rPr>
                      <w:rFonts w:hint="eastAsia" w:ascii="宋体" w:hAnsi="宋体" w:eastAsia="宋体" w:cs="宋体"/>
                      <w:b/>
                      <w:spacing w:val="-2"/>
                      <w:sz w:val="24"/>
                      <w:szCs w:val="24"/>
                    </w:rPr>
                    <w:t>名称</w:t>
                  </w:r>
                </w:p>
              </w:tc>
              <w:tc>
                <w:tcPr>
                  <w:tcW w:w="2236" w:type="pct"/>
                  <w:vAlign w:val="center"/>
                </w:tcPr>
                <w:p w14:paraId="0CA7983A">
                  <w:pPr>
                    <w:widowControl/>
                    <w:spacing w:line="400" w:lineRule="exact"/>
                    <w:jc w:val="center"/>
                    <w:rPr>
                      <w:rFonts w:hint="eastAsia" w:ascii="宋体" w:hAnsi="宋体" w:eastAsia="宋体" w:cs="宋体"/>
                      <w:b/>
                      <w:spacing w:val="-2"/>
                      <w:sz w:val="24"/>
                      <w:szCs w:val="24"/>
                    </w:rPr>
                  </w:pPr>
                  <w:r>
                    <w:rPr>
                      <w:rFonts w:hint="eastAsia" w:ascii="宋体" w:hAnsi="宋体" w:eastAsia="宋体" w:cs="宋体"/>
                      <w:b/>
                      <w:spacing w:val="-2"/>
                      <w:sz w:val="24"/>
                      <w:szCs w:val="24"/>
                    </w:rPr>
                    <w:t>规格</w:t>
                  </w:r>
                </w:p>
              </w:tc>
              <w:tc>
                <w:tcPr>
                  <w:tcW w:w="655" w:type="pct"/>
                  <w:vAlign w:val="center"/>
                </w:tcPr>
                <w:p w14:paraId="14879A73">
                  <w:pPr>
                    <w:widowControl/>
                    <w:spacing w:line="400" w:lineRule="exact"/>
                    <w:jc w:val="center"/>
                    <w:rPr>
                      <w:rFonts w:hint="eastAsia" w:ascii="宋体" w:hAnsi="宋体" w:eastAsia="宋体" w:cs="宋体"/>
                      <w:b/>
                      <w:spacing w:val="-2"/>
                      <w:sz w:val="24"/>
                      <w:szCs w:val="24"/>
                    </w:rPr>
                  </w:pPr>
                  <w:r>
                    <w:rPr>
                      <w:rFonts w:hint="eastAsia" w:ascii="宋体" w:hAnsi="宋体" w:eastAsia="宋体" w:cs="宋体"/>
                      <w:b/>
                      <w:spacing w:val="-2"/>
                      <w:sz w:val="24"/>
                      <w:szCs w:val="24"/>
                    </w:rPr>
                    <w:t>数量</w:t>
                  </w:r>
                </w:p>
              </w:tc>
              <w:tc>
                <w:tcPr>
                  <w:tcW w:w="728" w:type="pct"/>
                  <w:vAlign w:val="center"/>
                </w:tcPr>
                <w:p w14:paraId="313CFC27">
                  <w:pPr>
                    <w:widowControl/>
                    <w:spacing w:line="400" w:lineRule="exact"/>
                    <w:jc w:val="center"/>
                    <w:rPr>
                      <w:rFonts w:hint="eastAsia" w:ascii="宋体" w:hAnsi="宋体" w:eastAsia="宋体" w:cs="宋体"/>
                      <w:b/>
                      <w:spacing w:val="-2"/>
                      <w:sz w:val="24"/>
                      <w:szCs w:val="24"/>
                    </w:rPr>
                  </w:pPr>
                  <w:r>
                    <w:rPr>
                      <w:rFonts w:hint="eastAsia" w:ascii="宋体" w:hAnsi="宋体" w:eastAsia="宋体" w:cs="宋体"/>
                      <w:b/>
                      <w:spacing w:val="-2"/>
                      <w:sz w:val="24"/>
                      <w:szCs w:val="24"/>
                    </w:rPr>
                    <w:t>备注</w:t>
                  </w:r>
                </w:p>
              </w:tc>
            </w:tr>
            <w:tr w14:paraId="79F01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6A2BE4A8">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30EFE2AA">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实训台</w:t>
                  </w:r>
                </w:p>
              </w:tc>
              <w:tc>
                <w:tcPr>
                  <w:tcW w:w="2236" w:type="pct"/>
                  <w:vAlign w:val="center"/>
                </w:tcPr>
                <w:p w14:paraId="7DD7613B">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1500mm×700mm×1350mm</w:t>
                  </w:r>
                </w:p>
              </w:tc>
              <w:tc>
                <w:tcPr>
                  <w:tcW w:w="655" w:type="pct"/>
                  <w:vAlign w:val="center"/>
                </w:tcPr>
                <w:p w14:paraId="4ABA0D98">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1台</w:t>
                  </w:r>
                </w:p>
              </w:tc>
              <w:tc>
                <w:tcPr>
                  <w:tcW w:w="728" w:type="pct"/>
                  <w:vAlign w:val="center"/>
                </w:tcPr>
                <w:p w14:paraId="5EA84F1E">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单面双工位</w:t>
                  </w:r>
                </w:p>
              </w:tc>
            </w:tr>
            <w:tr w14:paraId="37BA6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0A88F19E">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42A9F85D">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台虎钳</w:t>
                  </w:r>
                </w:p>
              </w:tc>
              <w:tc>
                <w:tcPr>
                  <w:tcW w:w="2236" w:type="pct"/>
                  <w:vAlign w:val="center"/>
                </w:tcPr>
                <w:p w14:paraId="0DA9E9F2">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150</w:t>
                  </w:r>
                </w:p>
              </w:tc>
              <w:tc>
                <w:tcPr>
                  <w:tcW w:w="655" w:type="pct"/>
                  <w:vAlign w:val="center"/>
                </w:tcPr>
                <w:p w14:paraId="4A809A71">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4台</w:t>
                  </w:r>
                </w:p>
              </w:tc>
              <w:tc>
                <w:tcPr>
                  <w:tcW w:w="728" w:type="pct"/>
                  <w:vAlign w:val="center"/>
                </w:tcPr>
                <w:p w14:paraId="42B1BD5D">
                  <w:pPr>
                    <w:widowControl/>
                    <w:spacing w:line="400" w:lineRule="exact"/>
                    <w:jc w:val="center"/>
                    <w:rPr>
                      <w:rFonts w:hint="eastAsia" w:ascii="宋体" w:hAnsi="宋体" w:eastAsia="宋体" w:cs="宋体"/>
                      <w:bCs/>
                      <w:spacing w:val="-2"/>
                      <w:sz w:val="24"/>
                      <w:szCs w:val="24"/>
                    </w:rPr>
                  </w:pPr>
                </w:p>
              </w:tc>
            </w:tr>
            <w:tr w14:paraId="4E362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058A4449">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246A58BF">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划线平板</w:t>
                  </w:r>
                </w:p>
              </w:tc>
              <w:tc>
                <w:tcPr>
                  <w:tcW w:w="2236" w:type="pct"/>
                  <w:vAlign w:val="center"/>
                </w:tcPr>
                <w:p w14:paraId="1EDB6205">
                  <w:pPr>
                    <w:widowControl/>
                    <w:tabs>
                      <w:tab w:val="left" w:pos="645"/>
                    </w:tabs>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300×300</w:t>
                  </w:r>
                </w:p>
              </w:tc>
              <w:tc>
                <w:tcPr>
                  <w:tcW w:w="655" w:type="pct"/>
                  <w:vAlign w:val="center"/>
                </w:tcPr>
                <w:p w14:paraId="614C09FE">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2台</w:t>
                  </w:r>
                </w:p>
              </w:tc>
              <w:tc>
                <w:tcPr>
                  <w:tcW w:w="728" w:type="pct"/>
                  <w:vAlign w:val="center"/>
                </w:tcPr>
                <w:p w14:paraId="3D284D9C">
                  <w:pPr>
                    <w:widowControl/>
                    <w:spacing w:line="400" w:lineRule="exact"/>
                    <w:jc w:val="center"/>
                    <w:rPr>
                      <w:rFonts w:hint="eastAsia" w:ascii="宋体" w:hAnsi="宋体" w:eastAsia="宋体" w:cs="宋体"/>
                      <w:bCs/>
                      <w:spacing w:val="-2"/>
                      <w:sz w:val="24"/>
                      <w:szCs w:val="24"/>
                    </w:rPr>
                  </w:pPr>
                </w:p>
              </w:tc>
            </w:tr>
            <w:tr w14:paraId="4E34C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0EBF4D26">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5BFF51B1">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划针</w:t>
                  </w:r>
                </w:p>
              </w:tc>
              <w:tc>
                <w:tcPr>
                  <w:tcW w:w="2236" w:type="pct"/>
                  <w:vAlign w:val="center"/>
                </w:tcPr>
                <w:p w14:paraId="6CEDD78D">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w:t>
                  </w:r>
                </w:p>
              </w:tc>
              <w:tc>
                <w:tcPr>
                  <w:tcW w:w="655" w:type="pct"/>
                  <w:vAlign w:val="center"/>
                </w:tcPr>
                <w:p w14:paraId="7B733DC5">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4支</w:t>
                  </w:r>
                </w:p>
              </w:tc>
              <w:tc>
                <w:tcPr>
                  <w:tcW w:w="728" w:type="pct"/>
                  <w:vAlign w:val="center"/>
                </w:tcPr>
                <w:p w14:paraId="0F15B105">
                  <w:pPr>
                    <w:widowControl/>
                    <w:spacing w:line="400" w:lineRule="exact"/>
                    <w:jc w:val="center"/>
                    <w:rPr>
                      <w:rFonts w:hint="eastAsia" w:ascii="宋体" w:hAnsi="宋体" w:eastAsia="宋体" w:cs="宋体"/>
                      <w:bCs/>
                      <w:spacing w:val="-2"/>
                      <w:sz w:val="24"/>
                      <w:szCs w:val="24"/>
                    </w:rPr>
                  </w:pPr>
                </w:p>
              </w:tc>
            </w:tr>
            <w:tr w14:paraId="7E11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5A207F24">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2BBA5D6C">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划线盘</w:t>
                  </w:r>
                </w:p>
              </w:tc>
              <w:tc>
                <w:tcPr>
                  <w:tcW w:w="2236" w:type="pct"/>
                  <w:vAlign w:val="center"/>
                </w:tcPr>
                <w:p w14:paraId="279ECDCE">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300</w:t>
                  </w:r>
                </w:p>
              </w:tc>
              <w:tc>
                <w:tcPr>
                  <w:tcW w:w="655" w:type="pct"/>
                  <w:vAlign w:val="center"/>
                </w:tcPr>
                <w:p w14:paraId="124A1BF3">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2个</w:t>
                  </w:r>
                </w:p>
              </w:tc>
              <w:tc>
                <w:tcPr>
                  <w:tcW w:w="728" w:type="pct"/>
                  <w:vAlign w:val="center"/>
                </w:tcPr>
                <w:p w14:paraId="401EF106">
                  <w:pPr>
                    <w:widowControl/>
                    <w:spacing w:line="400" w:lineRule="exact"/>
                    <w:jc w:val="center"/>
                    <w:rPr>
                      <w:rFonts w:hint="eastAsia" w:ascii="宋体" w:hAnsi="宋体" w:eastAsia="宋体" w:cs="宋体"/>
                      <w:bCs/>
                      <w:spacing w:val="-2"/>
                      <w:sz w:val="24"/>
                      <w:szCs w:val="24"/>
                    </w:rPr>
                  </w:pPr>
                </w:p>
              </w:tc>
            </w:tr>
            <w:tr w14:paraId="381A6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7993812C">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2ACF7F14">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划规</w:t>
                  </w:r>
                </w:p>
              </w:tc>
              <w:tc>
                <w:tcPr>
                  <w:tcW w:w="2236" w:type="pct"/>
                  <w:vAlign w:val="center"/>
                </w:tcPr>
                <w:p w14:paraId="754AF31C">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250</w:t>
                  </w:r>
                </w:p>
              </w:tc>
              <w:tc>
                <w:tcPr>
                  <w:tcW w:w="655" w:type="pct"/>
                  <w:vAlign w:val="center"/>
                </w:tcPr>
                <w:p w14:paraId="575D7900">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2个</w:t>
                  </w:r>
                </w:p>
              </w:tc>
              <w:tc>
                <w:tcPr>
                  <w:tcW w:w="728" w:type="pct"/>
                  <w:vAlign w:val="center"/>
                </w:tcPr>
                <w:p w14:paraId="37F7CA58">
                  <w:pPr>
                    <w:widowControl/>
                    <w:spacing w:line="400" w:lineRule="exact"/>
                    <w:jc w:val="center"/>
                    <w:rPr>
                      <w:rFonts w:hint="eastAsia" w:ascii="宋体" w:hAnsi="宋体" w:eastAsia="宋体" w:cs="宋体"/>
                      <w:bCs/>
                      <w:spacing w:val="-2"/>
                      <w:sz w:val="24"/>
                      <w:szCs w:val="24"/>
                    </w:rPr>
                  </w:pPr>
                </w:p>
              </w:tc>
            </w:tr>
            <w:tr w14:paraId="2CEBF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6802DD3E">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50EE71A2">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样冲</w:t>
                  </w:r>
                </w:p>
              </w:tc>
              <w:tc>
                <w:tcPr>
                  <w:tcW w:w="2236" w:type="pct"/>
                  <w:vAlign w:val="center"/>
                </w:tcPr>
                <w:p w14:paraId="668A3315">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w:t>
                  </w:r>
                </w:p>
              </w:tc>
              <w:tc>
                <w:tcPr>
                  <w:tcW w:w="655" w:type="pct"/>
                  <w:vAlign w:val="center"/>
                </w:tcPr>
                <w:p w14:paraId="5ED6A7A9">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4把</w:t>
                  </w:r>
                </w:p>
              </w:tc>
              <w:tc>
                <w:tcPr>
                  <w:tcW w:w="728" w:type="pct"/>
                  <w:vAlign w:val="center"/>
                </w:tcPr>
                <w:p w14:paraId="6BEAE1F9">
                  <w:pPr>
                    <w:widowControl/>
                    <w:spacing w:line="400" w:lineRule="exact"/>
                    <w:jc w:val="center"/>
                    <w:rPr>
                      <w:rFonts w:hint="eastAsia" w:ascii="宋体" w:hAnsi="宋体" w:eastAsia="宋体" w:cs="宋体"/>
                      <w:bCs/>
                      <w:spacing w:val="-2"/>
                      <w:sz w:val="24"/>
                      <w:szCs w:val="24"/>
                    </w:rPr>
                  </w:pPr>
                </w:p>
              </w:tc>
            </w:tr>
            <w:tr w14:paraId="0B7CD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736265C4">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20E70F22">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活动扳手</w:t>
                  </w:r>
                </w:p>
              </w:tc>
              <w:tc>
                <w:tcPr>
                  <w:tcW w:w="2236" w:type="pct"/>
                  <w:vAlign w:val="center"/>
                </w:tcPr>
                <w:p w14:paraId="5B3C59CD">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250</w:t>
                  </w:r>
                </w:p>
              </w:tc>
              <w:tc>
                <w:tcPr>
                  <w:tcW w:w="655" w:type="pct"/>
                  <w:vAlign w:val="center"/>
                </w:tcPr>
                <w:p w14:paraId="354DEE22">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4把</w:t>
                  </w:r>
                </w:p>
              </w:tc>
              <w:tc>
                <w:tcPr>
                  <w:tcW w:w="728" w:type="pct"/>
                  <w:vAlign w:val="center"/>
                </w:tcPr>
                <w:p w14:paraId="09B54DF8">
                  <w:pPr>
                    <w:widowControl/>
                    <w:spacing w:line="400" w:lineRule="exact"/>
                    <w:jc w:val="center"/>
                    <w:rPr>
                      <w:rFonts w:hint="eastAsia" w:ascii="宋体" w:hAnsi="宋体" w:eastAsia="宋体" w:cs="宋体"/>
                      <w:bCs/>
                      <w:spacing w:val="-2"/>
                      <w:sz w:val="24"/>
                      <w:szCs w:val="24"/>
                    </w:rPr>
                  </w:pPr>
                </w:p>
              </w:tc>
            </w:tr>
            <w:tr w14:paraId="730A6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5079C29D">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6A2BE596">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平口錾子</w:t>
                  </w:r>
                </w:p>
              </w:tc>
              <w:tc>
                <w:tcPr>
                  <w:tcW w:w="2236" w:type="pct"/>
                  <w:vAlign w:val="center"/>
                </w:tcPr>
                <w:p w14:paraId="3113A28E">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z w:val="24"/>
                      <w:szCs w:val="24"/>
                    </w:rPr>
                    <w:t>口宽15-20mm</w:t>
                  </w:r>
                </w:p>
              </w:tc>
              <w:tc>
                <w:tcPr>
                  <w:tcW w:w="655" w:type="pct"/>
                  <w:vAlign w:val="center"/>
                </w:tcPr>
                <w:p w14:paraId="594FED1D">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4套</w:t>
                  </w:r>
                </w:p>
              </w:tc>
              <w:tc>
                <w:tcPr>
                  <w:tcW w:w="728" w:type="pct"/>
                  <w:vAlign w:val="center"/>
                </w:tcPr>
                <w:p w14:paraId="6A484EF8">
                  <w:pPr>
                    <w:widowControl/>
                    <w:spacing w:line="400" w:lineRule="exact"/>
                    <w:jc w:val="center"/>
                    <w:rPr>
                      <w:rFonts w:hint="eastAsia" w:ascii="宋体" w:hAnsi="宋体" w:eastAsia="宋体" w:cs="宋体"/>
                      <w:bCs/>
                      <w:spacing w:val="-2"/>
                      <w:sz w:val="24"/>
                      <w:szCs w:val="24"/>
                    </w:rPr>
                  </w:pPr>
                </w:p>
              </w:tc>
            </w:tr>
            <w:tr w14:paraId="0DFE9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721175FF">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22E8BE49">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锤子</w:t>
                  </w:r>
                </w:p>
              </w:tc>
              <w:tc>
                <w:tcPr>
                  <w:tcW w:w="2236" w:type="pct"/>
                  <w:vAlign w:val="center"/>
                </w:tcPr>
                <w:p w14:paraId="55D8B9BB">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1.5P</w:t>
                  </w:r>
                </w:p>
              </w:tc>
              <w:tc>
                <w:tcPr>
                  <w:tcW w:w="655" w:type="pct"/>
                  <w:vAlign w:val="center"/>
                </w:tcPr>
                <w:p w14:paraId="765A1226">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4把</w:t>
                  </w:r>
                </w:p>
              </w:tc>
              <w:tc>
                <w:tcPr>
                  <w:tcW w:w="728" w:type="pct"/>
                  <w:vAlign w:val="center"/>
                </w:tcPr>
                <w:p w14:paraId="78772620">
                  <w:pPr>
                    <w:widowControl/>
                    <w:spacing w:line="400" w:lineRule="exact"/>
                    <w:jc w:val="center"/>
                    <w:rPr>
                      <w:rFonts w:hint="eastAsia" w:ascii="宋体" w:hAnsi="宋体" w:eastAsia="宋体" w:cs="宋体"/>
                      <w:bCs/>
                      <w:spacing w:val="-2"/>
                      <w:sz w:val="24"/>
                      <w:szCs w:val="24"/>
                    </w:rPr>
                  </w:pPr>
                </w:p>
              </w:tc>
            </w:tr>
            <w:tr w14:paraId="066F1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79F03C50">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1046C632">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扁锉刀</w:t>
                  </w:r>
                </w:p>
              </w:tc>
              <w:tc>
                <w:tcPr>
                  <w:tcW w:w="2236" w:type="pct"/>
                  <w:vAlign w:val="center"/>
                </w:tcPr>
                <w:p w14:paraId="062E2CD5">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200</w:t>
                  </w:r>
                </w:p>
              </w:tc>
              <w:tc>
                <w:tcPr>
                  <w:tcW w:w="655" w:type="pct"/>
                  <w:vAlign w:val="center"/>
                </w:tcPr>
                <w:p w14:paraId="347A917D">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4把</w:t>
                  </w:r>
                </w:p>
              </w:tc>
              <w:tc>
                <w:tcPr>
                  <w:tcW w:w="728" w:type="pct"/>
                  <w:vAlign w:val="center"/>
                </w:tcPr>
                <w:p w14:paraId="5D2C4565">
                  <w:pPr>
                    <w:widowControl/>
                    <w:spacing w:line="400" w:lineRule="exact"/>
                    <w:jc w:val="center"/>
                    <w:rPr>
                      <w:rFonts w:hint="eastAsia" w:ascii="宋体" w:hAnsi="宋体" w:eastAsia="宋体" w:cs="宋体"/>
                      <w:bCs/>
                      <w:spacing w:val="-2"/>
                      <w:sz w:val="24"/>
                      <w:szCs w:val="24"/>
                    </w:rPr>
                  </w:pPr>
                </w:p>
              </w:tc>
            </w:tr>
            <w:tr w14:paraId="5E341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6FCB3087">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6111AF5D">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锯弓</w:t>
                  </w:r>
                </w:p>
              </w:tc>
              <w:tc>
                <w:tcPr>
                  <w:tcW w:w="2236" w:type="pct"/>
                  <w:vAlign w:val="center"/>
                </w:tcPr>
                <w:p w14:paraId="7E817A98">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w:t>
                  </w:r>
                </w:p>
              </w:tc>
              <w:tc>
                <w:tcPr>
                  <w:tcW w:w="655" w:type="pct"/>
                  <w:vAlign w:val="center"/>
                </w:tcPr>
                <w:p w14:paraId="48490411">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4把</w:t>
                  </w:r>
                </w:p>
              </w:tc>
              <w:tc>
                <w:tcPr>
                  <w:tcW w:w="728" w:type="pct"/>
                  <w:vAlign w:val="center"/>
                </w:tcPr>
                <w:p w14:paraId="342DDAEA">
                  <w:pPr>
                    <w:widowControl/>
                    <w:spacing w:line="400" w:lineRule="exact"/>
                    <w:jc w:val="center"/>
                    <w:rPr>
                      <w:rFonts w:hint="eastAsia" w:ascii="宋体" w:hAnsi="宋体" w:eastAsia="宋体" w:cs="宋体"/>
                      <w:bCs/>
                      <w:spacing w:val="-2"/>
                      <w:sz w:val="24"/>
                      <w:szCs w:val="24"/>
                    </w:rPr>
                  </w:pPr>
                </w:p>
              </w:tc>
            </w:tr>
            <w:tr w14:paraId="72B66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1012A4B5">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3645601D">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锯条</w:t>
                  </w:r>
                </w:p>
              </w:tc>
              <w:tc>
                <w:tcPr>
                  <w:tcW w:w="2236" w:type="pct"/>
                  <w:vAlign w:val="center"/>
                </w:tcPr>
                <w:p w14:paraId="1E850065">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w:t>
                  </w:r>
                </w:p>
              </w:tc>
              <w:tc>
                <w:tcPr>
                  <w:tcW w:w="655" w:type="pct"/>
                  <w:vAlign w:val="center"/>
                </w:tcPr>
                <w:p w14:paraId="6F6CDD95">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4根</w:t>
                  </w:r>
                </w:p>
              </w:tc>
              <w:tc>
                <w:tcPr>
                  <w:tcW w:w="728" w:type="pct"/>
                  <w:vAlign w:val="center"/>
                </w:tcPr>
                <w:p w14:paraId="3E7D947D">
                  <w:pPr>
                    <w:widowControl/>
                    <w:spacing w:line="400" w:lineRule="exact"/>
                    <w:jc w:val="center"/>
                    <w:rPr>
                      <w:rFonts w:hint="eastAsia" w:ascii="宋体" w:hAnsi="宋体" w:eastAsia="宋体" w:cs="宋体"/>
                      <w:bCs/>
                      <w:spacing w:val="-2"/>
                      <w:sz w:val="24"/>
                      <w:szCs w:val="24"/>
                    </w:rPr>
                  </w:pPr>
                </w:p>
              </w:tc>
            </w:tr>
            <w:tr w14:paraId="67293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5A95E662">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43B4283A">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丝锥扳手</w:t>
                  </w:r>
                </w:p>
              </w:tc>
              <w:tc>
                <w:tcPr>
                  <w:tcW w:w="2236" w:type="pct"/>
                  <w:vAlign w:val="center"/>
                </w:tcPr>
                <w:p w14:paraId="7177FEC0">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230</w:t>
                  </w:r>
                </w:p>
              </w:tc>
              <w:tc>
                <w:tcPr>
                  <w:tcW w:w="655" w:type="pct"/>
                  <w:vAlign w:val="center"/>
                </w:tcPr>
                <w:p w14:paraId="2375091B">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4把</w:t>
                  </w:r>
                </w:p>
              </w:tc>
              <w:tc>
                <w:tcPr>
                  <w:tcW w:w="728" w:type="pct"/>
                  <w:vAlign w:val="center"/>
                </w:tcPr>
                <w:p w14:paraId="5BEB264D">
                  <w:pPr>
                    <w:widowControl/>
                    <w:spacing w:line="400" w:lineRule="exact"/>
                    <w:jc w:val="center"/>
                    <w:rPr>
                      <w:rFonts w:hint="eastAsia" w:ascii="宋体" w:hAnsi="宋体" w:eastAsia="宋体" w:cs="宋体"/>
                      <w:bCs/>
                      <w:spacing w:val="-2"/>
                      <w:sz w:val="24"/>
                      <w:szCs w:val="24"/>
                    </w:rPr>
                  </w:pPr>
                </w:p>
              </w:tc>
            </w:tr>
            <w:tr w14:paraId="5DD6C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33DB998D">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0A9E9516">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丝锥</w:t>
                  </w:r>
                </w:p>
              </w:tc>
              <w:tc>
                <w:tcPr>
                  <w:tcW w:w="2236" w:type="pct"/>
                  <w:vAlign w:val="center"/>
                </w:tcPr>
                <w:p w14:paraId="00CA1ED3">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M6、M10、M12</w:t>
                  </w:r>
                </w:p>
              </w:tc>
              <w:tc>
                <w:tcPr>
                  <w:tcW w:w="655" w:type="pct"/>
                  <w:vAlign w:val="center"/>
                </w:tcPr>
                <w:p w14:paraId="650D301C">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4套</w:t>
                  </w:r>
                </w:p>
              </w:tc>
              <w:tc>
                <w:tcPr>
                  <w:tcW w:w="728" w:type="pct"/>
                  <w:vAlign w:val="center"/>
                </w:tcPr>
                <w:p w14:paraId="45FB8980">
                  <w:pPr>
                    <w:widowControl/>
                    <w:spacing w:line="400" w:lineRule="exact"/>
                    <w:jc w:val="center"/>
                    <w:rPr>
                      <w:rFonts w:hint="eastAsia" w:ascii="宋体" w:hAnsi="宋体" w:eastAsia="宋体" w:cs="宋体"/>
                      <w:bCs/>
                      <w:spacing w:val="-2"/>
                      <w:sz w:val="24"/>
                      <w:szCs w:val="24"/>
                    </w:rPr>
                  </w:pPr>
                </w:p>
              </w:tc>
            </w:tr>
            <w:tr w14:paraId="05C2B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134E62C4">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412FAD6E">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板牙架</w:t>
                  </w:r>
                </w:p>
              </w:tc>
              <w:tc>
                <w:tcPr>
                  <w:tcW w:w="2236" w:type="pct"/>
                  <w:vAlign w:val="center"/>
                </w:tcPr>
                <w:p w14:paraId="5D1D1F97">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20、25、38</w:t>
                  </w:r>
                </w:p>
              </w:tc>
              <w:tc>
                <w:tcPr>
                  <w:tcW w:w="655" w:type="pct"/>
                  <w:vAlign w:val="center"/>
                </w:tcPr>
                <w:p w14:paraId="4151BA66">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2套</w:t>
                  </w:r>
                </w:p>
              </w:tc>
              <w:tc>
                <w:tcPr>
                  <w:tcW w:w="728" w:type="pct"/>
                  <w:vAlign w:val="center"/>
                </w:tcPr>
                <w:p w14:paraId="7768AD06">
                  <w:pPr>
                    <w:widowControl/>
                    <w:spacing w:line="400" w:lineRule="exact"/>
                    <w:jc w:val="center"/>
                    <w:rPr>
                      <w:rFonts w:hint="eastAsia" w:ascii="宋体" w:hAnsi="宋体" w:eastAsia="宋体" w:cs="宋体"/>
                      <w:bCs/>
                      <w:spacing w:val="-2"/>
                      <w:sz w:val="24"/>
                      <w:szCs w:val="24"/>
                    </w:rPr>
                  </w:pPr>
                </w:p>
              </w:tc>
            </w:tr>
            <w:tr w14:paraId="021B4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1991373C">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tcBorders>
                    <w:bottom w:val="single" w:color="auto" w:sz="4" w:space="0"/>
                  </w:tcBorders>
                  <w:vAlign w:val="center"/>
                </w:tcPr>
                <w:p w14:paraId="7300A6A6">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板牙</w:t>
                  </w:r>
                </w:p>
              </w:tc>
              <w:tc>
                <w:tcPr>
                  <w:tcW w:w="2236" w:type="pct"/>
                  <w:tcBorders>
                    <w:bottom w:val="single" w:color="auto" w:sz="4" w:space="0"/>
                  </w:tcBorders>
                  <w:vAlign w:val="center"/>
                </w:tcPr>
                <w:p w14:paraId="7B0634CC">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M6、M10、M12</w:t>
                  </w:r>
                </w:p>
              </w:tc>
              <w:tc>
                <w:tcPr>
                  <w:tcW w:w="655" w:type="pct"/>
                  <w:tcBorders>
                    <w:bottom w:val="single" w:color="auto" w:sz="4" w:space="0"/>
                  </w:tcBorders>
                  <w:vAlign w:val="center"/>
                </w:tcPr>
                <w:p w14:paraId="3824781C">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2套</w:t>
                  </w:r>
                </w:p>
              </w:tc>
              <w:tc>
                <w:tcPr>
                  <w:tcW w:w="728" w:type="pct"/>
                  <w:vAlign w:val="center"/>
                </w:tcPr>
                <w:p w14:paraId="6A20A9B4">
                  <w:pPr>
                    <w:widowControl/>
                    <w:spacing w:line="400" w:lineRule="exact"/>
                    <w:jc w:val="center"/>
                    <w:rPr>
                      <w:rFonts w:hint="eastAsia" w:ascii="宋体" w:hAnsi="宋体" w:eastAsia="宋体" w:cs="宋体"/>
                      <w:bCs/>
                      <w:spacing w:val="-2"/>
                      <w:sz w:val="24"/>
                      <w:szCs w:val="24"/>
                    </w:rPr>
                  </w:pPr>
                </w:p>
              </w:tc>
            </w:tr>
            <w:tr w14:paraId="5E326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6CAFF9EB">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36139712">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开口扳手</w:t>
                  </w:r>
                </w:p>
              </w:tc>
              <w:tc>
                <w:tcPr>
                  <w:tcW w:w="2236" w:type="pct"/>
                  <w:vAlign w:val="center"/>
                </w:tcPr>
                <w:p w14:paraId="28977145">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z w:val="24"/>
                      <w:szCs w:val="24"/>
                    </w:rPr>
                    <w:t>10把/套</w:t>
                  </w:r>
                </w:p>
              </w:tc>
              <w:tc>
                <w:tcPr>
                  <w:tcW w:w="655" w:type="pct"/>
                  <w:vAlign w:val="center"/>
                </w:tcPr>
                <w:p w14:paraId="54E134D7">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4套</w:t>
                  </w:r>
                </w:p>
              </w:tc>
              <w:tc>
                <w:tcPr>
                  <w:tcW w:w="728" w:type="pct"/>
                  <w:vAlign w:val="center"/>
                </w:tcPr>
                <w:p w14:paraId="5EB4EE9A">
                  <w:pPr>
                    <w:widowControl/>
                    <w:spacing w:line="400" w:lineRule="exact"/>
                    <w:jc w:val="center"/>
                    <w:rPr>
                      <w:rFonts w:hint="eastAsia" w:ascii="宋体" w:hAnsi="宋体" w:eastAsia="宋体" w:cs="宋体"/>
                      <w:bCs/>
                      <w:spacing w:val="-2"/>
                      <w:sz w:val="24"/>
                      <w:szCs w:val="24"/>
                    </w:rPr>
                  </w:pPr>
                </w:p>
              </w:tc>
            </w:tr>
            <w:tr w14:paraId="75ADD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4E16C899">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5B1A6574">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金属直尺</w:t>
                  </w:r>
                </w:p>
              </w:tc>
              <w:tc>
                <w:tcPr>
                  <w:tcW w:w="2236" w:type="pct"/>
                  <w:vAlign w:val="center"/>
                </w:tcPr>
                <w:p w14:paraId="1EB3051C">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150mm</w:t>
                  </w:r>
                </w:p>
              </w:tc>
              <w:tc>
                <w:tcPr>
                  <w:tcW w:w="655" w:type="pct"/>
                  <w:vAlign w:val="center"/>
                </w:tcPr>
                <w:p w14:paraId="54D7C136">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4把</w:t>
                  </w:r>
                </w:p>
              </w:tc>
              <w:tc>
                <w:tcPr>
                  <w:tcW w:w="728" w:type="pct"/>
                  <w:vAlign w:val="center"/>
                </w:tcPr>
                <w:p w14:paraId="741C1DBD">
                  <w:pPr>
                    <w:widowControl/>
                    <w:spacing w:line="400" w:lineRule="exact"/>
                    <w:jc w:val="center"/>
                    <w:rPr>
                      <w:rFonts w:hint="eastAsia" w:ascii="宋体" w:hAnsi="宋体" w:eastAsia="宋体" w:cs="宋体"/>
                      <w:bCs/>
                      <w:spacing w:val="-2"/>
                      <w:sz w:val="24"/>
                      <w:szCs w:val="24"/>
                    </w:rPr>
                  </w:pPr>
                </w:p>
              </w:tc>
            </w:tr>
            <w:tr w14:paraId="681EA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28EFA996">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0D499512">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内外卡钳</w:t>
                  </w:r>
                </w:p>
              </w:tc>
              <w:tc>
                <w:tcPr>
                  <w:tcW w:w="2236" w:type="pct"/>
                  <w:vAlign w:val="center"/>
                </w:tcPr>
                <w:p w14:paraId="5AE88225">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z w:val="24"/>
                      <w:szCs w:val="24"/>
                    </w:rPr>
                    <w:t>4件/套</w:t>
                  </w:r>
                </w:p>
              </w:tc>
              <w:tc>
                <w:tcPr>
                  <w:tcW w:w="655" w:type="pct"/>
                  <w:vAlign w:val="center"/>
                </w:tcPr>
                <w:p w14:paraId="24D59E88">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2套</w:t>
                  </w:r>
                </w:p>
              </w:tc>
              <w:tc>
                <w:tcPr>
                  <w:tcW w:w="728" w:type="pct"/>
                  <w:vAlign w:val="center"/>
                </w:tcPr>
                <w:p w14:paraId="322FA01F">
                  <w:pPr>
                    <w:spacing w:line="400" w:lineRule="exact"/>
                    <w:jc w:val="center"/>
                    <w:rPr>
                      <w:rFonts w:hint="eastAsia" w:ascii="宋体" w:hAnsi="宋体" w:eastAsia="宋体" w:cs="宋体"/>
                      <w:bCs/>
                      <w:spacing w:val="-2"/>
                      <w:sz w:val="24"/>
                      <w:szCs w:val="24"/>
                    </w:rPr>
                  </w:pPr>
                </w:p>
              </w:tc>
            </w:tr>
            <w:tr w14:paraId="7E7C0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7A2675FA">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3088E6CA">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游标卡尺</w:t>
                  </w:r>
                </w:p>
              </w:tc>
              <w:tc>
                <w:tcPr>
                  <w:tcW w:w="2236" w:type="pct"/>
                  <w:vAlign w:val="center"/>
                </w:tcPr>
                <w:p w14:paraId="0F0AADAD">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150</w:t>
                  </w:r>
                </w:p>
              </w:tc>
              <w:tc>
                <w:tcPr>
                  <w:tcW w:w="655" w:type="pct"/>
                  <w:vAlign w:val="center"/>
                </w:tcPr>
                <w:p w14:paraId="27B5749B">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2把</w:t>
                  </w:r>
                </w:p>
              </w:tc>
              <w:tc>
                <w:tcPr>
                  <w:tcW w:w="728" w:type="pct"/>
                  <w:vAlign w:val="center"/>
                </w:tcPr>
                <w:p w14:paraId="77471EF8">
                  <w:pPr>
                    <w:spacing w:line="400" w:lineRule="exact"/>
                    <w:jc w:val="center"/>
                    <w:rPr>
                      <w:rFonts w:hint="eastAsia" w:ascii="宋体" w:hAnsi="宋体" w:eastAsia="宋体" w:cs="宋体"/>
                      <w:bCs/>
                      <w:spacing w:val="-2"/>
                      <w:sz w:val="24"/>
                      <w:szCs w:val="24"/>
                    </w:rPr>
                  </w:pPr>
                </w:p>
              </w:tc>
            </w:tr>
            <w:tr w14:paraId="5C47F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7722B598">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099D8008">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万能刃具</w:t>
                  </w:r>
                </w:p>
              </w:tc>
              <w:tc>
                <w:tcPr>
                  <w:tcW w:w="2236" w:type="pct"/>
                  <w:vAlign w:val="center"/>
                </w:tcPr>
                <w:p w14:paraId="7A457776">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320°</w:t>
                  </w:r>
                </w:p>
              </w:tc>
              <w:tc>
                <w:tcPr>
                  <w:tcW w:w="655" w:type="pct"/>
                  <w:vAlign w:val="center"/>
                </w:tcPr>
                <w:p w14:paraId="5604F1C9">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2套</w:t>
                  </w:r>
                </w:p>
              </w:tc>
              <w:tc>
                <w:tcPr>
                  <w:tcW w:w="728" w:type="pct"/>
                  <w:vAlign w:val="center"/>
                </w:tcPr>
                <w:p w14:paraId="16BC990B">
                  <w:pPr>
                    <w:spacing w:line="400" w:lineRule="exact"/>
                    <w:jc w:val="center"/>
                    <w:rPr>
                      <w:rFonts w:hint="eastAsia" w:ascii="宋体" w:hAnsi="宋体" w:eastAsia="宋体" w:cs="宋体"/>
                      <w:bCs/>
                      <w:spacing w:val="-2"/>
                      <w:sz w:val="24"/>
                      <w:szCs w:val="24"/>
                    </w:rPr>
                  </w:pPr>
                </w:p>
              </w:tc>
            </w:tr>
            <w:tr w14:paraId="201DA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503AF69E">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0113ECCF">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直角尺</w:t>
                  </w:r>
                </w:p>
              </w:tc>
              <w:tc>
                <w:tcPr>
                  <w:tcW w:w="2236" w:type="pct"/>
                  <w:vAlign w:val="center"/>
                </w:tcPr>
                <w:p w14:paraId="747079C4">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200</w:t>
                  </w:r>
                </w:p>
              </w:tc>
              <w:tc>
                <w:tcPr>
                  <w:tcW w:w="655" w:type="pct"/>
                  <w:vAlign w:val="center"/>
                </w:tcPr>
                <w:p w14:paraId="19FC59BB">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4个</w:t>
                  </w:r>
                </w:p>
              </w:tc>
              <w:tc>
                <w:tcPr>
                  <w:tcW w:w="728" w:type="pct"/>
                  <w:vAlign w:val="center"/>
                </w:tcPr>
                <w:p w14:paraId="010B0DD0">
                  <w:pPr>
                    <w:spacing w:line="400" w:lineRule="exact"/>
                    <w:jc w:val="center"/>
                    <w:rPr>
                      <w:rFonts w:hint="eastAsia" w:ascii="宋体" w:hAnsi="宋体" w:eastAsia="宋体" w:cs="宋体"/>
                      <w:bCs/>
                      <w:spacing w:val="-2"/>
                      <w:sz w:val="24"/>
                      <w:szCs w:val="24"/>
                    </w:rPr>
                  </w:pPr>
                </w:p>
              </w:tc>
            </w:tr>
            <w:tr w14:paraId="7FBE7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2C4A1331">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30CF1588">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一字批</w:t>
                  </w:r>
                </w:p>
              </w:tc>
              <w:tc>
                <w:tcPr>
                  <w:tcW w:w="2236" w:type="pct"/>
                  <w:vAlign w:val="center"/>
                </w:tcPr>
                <w:p w14:paraId="1379D29F">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橡胶柄5×75</w:t>
                  </w:r>
                </w:p>
              </w:tc>
              <w:tc>
                <w:tcPr>
                  <w:tcW w:w="655" w:type="pct"/>
                  <w:vAlign w:val="center"/>
                </w:tcPr>
                <w:p w14:paraId="4391CF2D">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4把</w:t>
                  </w:r>
                </w:p>
              </w:tc>
              <w:tc>
                <w:tcPr>
                  <w:tcW w:w="728" w:type="pct"/>
                  <w:vAlign w:val="center"/>
                </w:tcPr>
                <w:p w14:paraId="4BC5D663">
                  <w:pPr>
                    <w:spacing w:line="400" w:lineRule="exact"/>
                    <w:jc w:val="center"/>
                    <w:rPr>
                      <w:rFonts w:hint="eastAsia" w:ascii="宋体" w:hAnsi="宋体" w:eastAsia="宋体" w:cs="宋体"/>
                      <w:bCs/>
                      <w:spacing w:val="-2"/>
                      <w:sz w:val="24"/>
                      <w:szCs w:val="24"/>
                    </w:rPr>
                  </w:pPr>
                </w:p>
              </w:tc>
            </w:tr>
            <w:tr w14:paraId="3CB05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4A13CC27">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748BBEDE">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十字批</w:t>
                  </w:r>
                </w:p>
              </w:tc>
              <w:tc>
                <w:tcPr>
                  <w:tcW w:w="2236" w:type="pct"/>
                  <w:vAlign w:val="center"/>
                </w:tcPr>
                <w:p w14:paraId="30264E86">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橡胶柄5×75</w:t>
                  </w:r>
                </w:p>
              </w:tc>
              <w:tc>
                <w:tcPr>
                  <w:tcW w:w="655" w:type="pct"/>
                  <w:vAlign w:val="center"/>
                </w:tcPr>
                <w:p w14:paraId="489F3888">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4把</w:t>
                  </w:r>
                </w:p>
              </w:tc>
              <w:tc>
                <w:tcPr>
                  <w:tcW w:w="728" w:type="pct"/>
                  <w:vAlign w:val="center"/>
                </w:tcPr>
                <w:p w14:paraId="1F4888AF">
                  <w:pPr>
                    <w:spacing w:line="400" w:lineRule="exact"/>
                    <w:jc w:val="center"/>
                    <w:rPr>
                      <w:rFonts w:hint="eastAsia" w:ascii="宋体" w:hAnsi="宋体" w:eastAsia="宋体" w:cs="宋体"/>
                      <w:bCs/>
                      <w:spacing w:val="-2"/>
                      <w:sz w:val="24"/>
                      <w:szCs w:val="24"/>
                    </w:rPr>
                  </w:pPr>
                </w:p>
              </w:tc>
            </w:tr>
            <w:tr w14:paraId="2F327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54BE59C1">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2586273E">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尖嘴钳</w:t>
                  </w:r>
                </w:p>
              </w:tc>
              <w:tc>
                <w:tcPr>
                  <w:tcW w:w="2236" w:type="pct"/>
                  <w:vAlign w:val="center"/>
                </w:tcPr>
                <w:p w14:paraId="269C3F1B">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6寸</w:t>
                  </w:r>
                </w:p>
              </w:tc>
              <w:tc>
                <w:tcPr>
                  <w:tcW w:w="655" w:type="pct"/>
                  <w:vAlign w:val="center"/>
                </w:tcPr>
                <w:p w14:paraId="532DB085">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4把</w:t>
                  </w:r>
                </w:p>
              </w:tc>
              <w:tc>
                <w:tcPr>
                  <w:tcW w:w="728" w:type="pct"/>
                  <w:vAlign w:val="center"/>
                </w:tcPr>
                <w:p w14:paraId="1AD9C39F">
                  <w:pPr>
                    <w:spacing w:line="400" w:lineRule="exact"/>
                    <w:jc w:val="center"/>
                    <w:rPr>
                      <w:rFonts w:hint="eastAsia" w:ascii="宋体" w:hAnsi="宋体" w:eastAsia="宋体" w:cs="宋体"/>
                      <w:bCs/>
                      <w:spacing w:val="-2"/>
                      <w:sz w:val="24"/>
                      <w:szCs w:val="24"/>
                    </w:rPr>
                  </w:pPr>
                </w:p>
              </w:tc>
            </w:tr>
            <w:tr w14:paraId="1601D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3DA8F58D">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15E10368">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钢丝钳</w:t>
                  </w:r>
                </w:p>
              </w:tc>
              <w:tc>
                <w:tcPr>
                  <w:tcW w:w="2236" w:type="pct"/>
                  <w:vAlign w:val="center"/>
                </w:tcPr>
                <w:p w14:paraId="744C76CF">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8寸</w:t>
                  </w:r>
                </w:p>
              </w:tc>
              <w:tc>
                <w:tcPr>
                  <w:tcW w:w="655" w:type="pct"/>
                  <w:vAlign w:val="center"/>
                </w:tcPr>
                <w:p w14:paraId="3476CEB9">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4把</w:t>
                  </w:r>
                </w:p>
              </w:tc>
              <w:tc>
                <w:tcPr>
                  <w:tcW w:w="728" w:type="pct"/>
                  <w:vAlign w:val="center"/>
                </w:tcPr>
                <w:p w14:paraId="4CE55BDC">
                  <w:pPr>
                    <w:spacing w:line="400" w:lineRule="exact"/>
                    <w:jc w:val="center"/>
                    <w:rPr>
                      <w:rFonts w:hint="eastAsia" w:ascii="宋体" w:hAnsi="宋体" w:eastAsia="宋体" w:cs="宋体"/>
                      <w:bCs/>
                      <w:spacing w:val="-2"/>
                      <w:sz w:val="24"/>
                      <w:szCs w:val="24"/>
                    </w:rPr>
                  </w:pPr>
                </w:p>
              </w:tc>
            </w:tr>
            <w:tr w14:paraId="39AEE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600D168A">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71268525">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什锦锉</w:t>
                  </w:r>
                </w:p>
              </w:tc>
              <w:tc>
                <w:tcPr>
                  <w:tcW w:w="2236" w:type="pct"/>
                  <w:vAlign w:val="center"/>
                </w:tcPr>
                <w:p w14:paraId="6DCED48D">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w:t>
                  </w:r>
                </w:p>
              </w:tc>
              <w:tc>
                <w:tcPr>
                  <w:tcW w:w="655" w:type="pct"/>
                  <w:vAlign w:val="center"/>
                </w:tcPr>
                <w:p w14:paraId="32BD05A8">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4套</w:t>
                  </w:r>
                </w:p>
              </w:tc>
              <w:tc>
                <w:tcPr>
                  <w:tcW w:w="728" w:type="pct"/>
                  <w:vAlign w:val="center"/>
                </w:tcPr>
                <w:p w14:paraId="188ECF2E">
                  <w:pPr>
                    <w:spacing w:line="400" w:lineRule="exact"/>
                    <w:jc w:val="center"/>
                    <w:rPr>
                      <w:rFonts w:hint="eastAsia" w:ascii="宋体" w:hAnsi="宋体" w:eastAsia="宋体" w:cs="宋体"/>
                      <w:bCs/>
                      <w:spacing w:val="-2"/>
                      <w:sz w:val="24"/>
                      <w:szCs w:val="24"/>
                    </w:rPr>
                  </w:pPr>
                </w:p>
              </w:tc>
            </w:tr>
            <w:tr w14:paraId="15B11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05D4B2A7">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4BD6536F">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钢丝刷</w:t>
                  </w:r>
                </w:p>
              </w:tc>
              <w:tc>
                <w:tcPr>
                  <w:tcW w:w="2236" w:type="pct"/>
                  <w:vAlign w:val="center"/>
                </w:tcPr>
                <w:p w14:paraId="784BADF3">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宽40mm</w:t>
                  </w:r>
                </w:p>
              </w:tc>
              <w:tc>
                <w:tcPr>
                  <w:tcW w:w="655" w:type="pct"/>
                  <w:vAlign w:val="center"/>
                </w:tcPr>
                <w:p w14:paraId="0A5D414F">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4把</w:t>
                  </w:r>
                </w:p>
              </w:tc>
              <w:tc>
                <w:tcPr>
                  <w:tcW w:w="728" w:type="pct"/>
                  <w:vAlign w:val="center"/>
                </w:tcPr>
                <w:p w14:paraId="369F3B42">
                  <w:pPr>
                    <w:widowControl/>
                    <w:spacing w:line="400" w:lineRule="exact"/>
                    <w:jc w:val="center"/>
                    <w:rPr>
                      <w:rFonts w:hint="eastAsia" w:ascii="宋体" w:hAnsi="宋体" w:eastAsia="宋体" w:cs="宋体"/>
                      <w:bCs/>
                      <w:spacing w:val="-2"/>
                      <w:sz w:val="24"/>
                      <w:szCs w:val="24"/>
                    </w:rPr>
                  </w:pPr>
                </w:p>
              </w:tc>
            </w:tr>
            <w:tr w14:paraId="51FE4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460062E7">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17DF1DD3">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油石</w:t>
                  </w:r>
                </w:p>
              </w:tc>
              <w:tc>
                <w:tcPr>
                  <w:tcW w:w="2236" w:type="pct"/>
                  <w:vAlign w:val="center"/>
                </w:tcPr>
                <w:p w14:paraId="6587DC53">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200</w:t>
                  </w:r>
                </w:p>
              </w:tc>
              <w:tc>
                <w:tcPr>
                  <w:tcW w:w="655" w:type="pct"/>
                  <w:vAlign w:val="center"/>
                </w:tcPr>
                <w:p w14:paraId="281C5098">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2块</w:t>
                  </w:r>
                </w:p>
              </w:tc>
              <w:tc>
                <w:tcPr>
                  <w:tcW w:w="728" w:type="pct"/>
                  <w:vAlign w:val="center"/>
                </w:tcPr>
                <w:p w14:paraId="614C9508">
                  <w:pPr>
                    <w:widowControl/>
                    <w:spacing w:line="400" w:lineRule="exact"/>
                    <w:jc w:val="center"/>
                    <w:rPr>
                      <w:rFonts w:hint="eastAsia" w:ascii="宋体" w:hAnsi="宋体" w:eastAsia="宋体" w:cs="宋体"/>
                      <w:bCs/>
                      <w:spacing w:val="-2"/>
                      <w:sz w:val="24"/>
                      <w:szCs w:val="24"/>
                    </w:rPr>
                  </w:pPr>
                </w:p>
              </w:tc>
            </w:tr>
            <w:tr w14:paraId="33BE1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2415F18C">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78E03D0E">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麻花钻</w:t>
                  </w:r>
                </w:p>
              </w:tc>
              <w:tc>
                <w:tcPr>
                  <w:tcW w:w="2236" w:type="pct"/>
                  <w:vAlign w:val="center"/>
                </w:tcPr>
                <w:p w14:paraId="4D9340F0">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Φ3、Φ5、Φ8.5、Φ10.2</w:t>
                  </w:r>
                </w:p>
              </w:tc>
              <w:tc>
                <w:tcPr>
                  <w:tcW w:w="655" w:type="pct"/>
                  <w:vAlign w:val="center"/>
                </w:tcPr>
                <w:p w14:paraId="252F24F6">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4套</w:t>
                  </w:r>
                </w:p>
              </w:tc>
              <w:tc>
                <w:tcPr>
                  <w:tcW w:w="728" w:type="pct"/>
                  <w:vAlign w:val="center"/>
                </w:tcPr>
                <w:p w14:paraId="1CA9A8D1">
                  <w:pPr>
                    <w:widowControl/>
                    <w:spacing w:line="400" w:lineRule="exact"/>
                    <w:jc w:val="center"/>
                    <w:rPr>
                      <w:rFonts w:hint="eastAsia" w:ascii="宋体" w:hAnsi="宋体" w:eastAsia="宋体" w:cs="宋体"/>
                      <w:bCs/>
                      <w:spacing w:val="-2"/>
                      <w:sz w:val="24"/>
                      <w:szCs w:val="24"/>
                    </w:rPr>
                  </w:pPr>
                </w:p>
              </w:tc>
            </w:tr>
            <w:tr w14:paraId="1BFB0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1F765EAD">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1B1ACE91">
                  <w:pPr>
                    <w:widowControl/>
                    <w:spacing w:line="400" w:lineRule="exact"/>
                    <w:jc w:val="center"/>
                    <w:rPr>
                      <w:rFonts w:hint="eastAsia" w:ascii="宋体" w:hAnsi="宋体" w:eastAsia="宋体" w:cs="宋体"/>
                      <w:sz w:val="24"/>
                      <w:szCs w:val="24"/>
                    </w:rPr>
                  </w:pPr>
                  <w:r>
                    <w:rPr>
                      <w:rFonts w:hint="eastAsia" w:ascii="宋体" w:hAnsi="宋体" w:eastAsia="宋体" w:cs="宋体"/>
                      <w:bCs/>
                      <w:spacing w:val="-2"/>
                      <w:sz w:val="24"/>
                      <w:szCs w:val="24"/>
                    </w:rPr>
                    <w:t>单直挂钩</w:t>
                  </w:r>
                </w:p>
              </w:tc>
              <w:tc>
                <w:tcPr>
                  <w:tcW w:w="2236" w:type="pct"/>
                  <w:vAlign w:val="center"/>
                </w:tcPr>
                <w:p w14:paraId="6E736199">
                  <w:pPr>
                    <w:widowControl/>
                    <w:spacing w:line="400" w:lineRule="exact"/>
                    <w:jc w:val="center"/>
                    <w:rPr>
                      <w:rFonts w:hint="eastAsia" w:ascii="宋体" w:hAnsi="宋体" w:eastAsia="宋体" w:cs="宋体"/>
                      <w:sz w:val="24"/>
                      <w:szCs w:val="24"/>
                    </w:rPr>
                  </w:pPr>
                  <w:r>
                    <w:rPr>
                      <w:rFonts w:hint="eastAsia" w:ascii="宋体" w:hAnsi="宋体" w:eastAsia="宋体" w:cs="宋体"/>
                      <w:bCs/>
                      <w:spacing w:val="-2"/>
                      <w:sz w:val="24"/>
                      <w:szCs w:val="24"/>
                    </w:rPr>
                    <w:t>50mm</w:t>
                  </w:r>
                </w:p>
              </w:tc>
              <w:tc>
                <w:tcPr>
                  <w:tcW w:w="655" w:type="pct"/>
                  <w:vAlign w:val="center"/>
                </w:tcPr>
                <w:p w14:paraId="5B740B03">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48个</w:t>
                  </w:r>
                </w:p>
              </w:tc>
              <w:tc>
                <w:tcPr>
                  <w:tcW w:w="728" w:type="pct"/>
                  <w:vAlign w:val="center"/>
                </w:tcPr>
                <w:p w14:paraId="0DD7699B">
                  <w:pPr>
                    <w:widowControl/>
                    <w:spacing w:line="400" w:lineRule="exact"/>
                    <w:jc w:val="center"/>
                    <w:rPr>
                      <w:rFonts w:hint="eastAsia" w:ascii="宋体" w:hAnsi="宋体" w:eastAsia="宋体" w:cs="宋体"/>
                      <w:bCs/>
                      <w:spacing w:val="-2"/>
                      <w:sz w:val="24"/>
                      <w:szCs w:val="24"/>
                    </w:rPr>
                  </w:pPr>
                </w:p>
              </w:tc>
            </w:tr>
            <w:tr w14:paraId="1E475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086BAD73">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25E9B78C">
                  <w:pPr>
                    <w:widowControl/>
                    <w:spacing w:line="400" w:lineRule="exact"/>
                    <w:jc w:val="center"/>
                    <w:rPr>
                      <w:rFonts w:hint="eastAsia" w:ascii="宋体" w:hAnsi="宋体" w:eastAsia="宋体" w:cs="宋体"/>
                      <w:sz w:val="24"/>
                      <w:szCs w:val="24"/>
                    </w:rPr>
                  </w:pPr>
                  <w:r>
                    <w:rPr>
                      <w:rFonts w:hint="eastAsia" w:ascii="宋体" w:hAnsi="宋体" w:eastAsia="宋体" w:cs="宋体"/>
                      <w:bCs/>
                      <w:spacing w:val="-2"/>
                      <w:sz w:val="24"/>
                      <w:szCs w:val="24"/>
                    </w:rPr>
                    <w:t>双直挂钩</w:t>
                  </w:r>
                </w:p>
              </w:tc>
              <w:tc>
                <w:tcPr>
                  <w:tcW w:w="2236" w:type="pct"/>
                  <w:vAlign w:val="center"/>
                </w:tcPr>
                <w:p w14:paraId="12333421">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50mm</w:t>
                  </w:r>
                </w:p>
              </w:tc>
              <w:tc>
                <w:tcPr>
                  <w:tcW w:w="655" w:type="pct"/>
                  <w:vAlign w:val="center"/>
                </w:tcPr>
                <w:p w14:paraId="5163874A">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20个</w:t>
                  </w:r>
                </w:p>
              </w:tc>
              <w:tc>
                <w:tcPr>
                  <w:tcW w:w="728" w:type="pct"/>
                  <w:vAlign w:val="center"/>
                </w:tcPr>
                <w:p w14:paraId="724A0FA6">
                  <w:pPr>
                    <w:widowControl/>
                    <w:spacing w:line="400" w:lineRule="exact"/>
                    <w:jc w:val="center"/>
                    <w:rPr>
                      <w:rFonts w:hint="eastAsia" w:ascii="宋体" w:hAnsi="宋体" w:eastAsia="宋体" w:cs="宋体"/>
                      <w:bCs/>
                      <w:spacing w:val="-2"/>
                      <w:sz w:val="24"/>
                      <w:szCs w:val="24"/>
                    </w:rPr>
                  </w:pPr>
                </w:p>
              </w:tc>
            </w:tr>
            <w:tr w14:paraId="78C0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31F3CD0C">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710E0426">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U型挂钩</w:t>
                  </w:r>
                </w:p>
              </w:tc>
              <w:tc>
                <w:tcPr>
                  <w:tcW w:w="2236" w:type="pct"/>
                  <w:vAlign w:val="center"/>
                </w:tcPr>
                <w:p w14:paraId="41C207E3">
                  <w:pPr>
                    <w:widowControl/>
                    <w:spacing w:line="400" w:lineRule="exact"/>
                    <w:jc w:val="center"/>
                    <w:rPr>
                      <w:rFonts w:hint="eastAsia" w:ascii="宋体" w:hAnsi="宋体" w:eastAsia="宋体" w:cs="宋体"/>
                      <w:sz w:val="24"/>
                      <w:szCs w:val="24"/>
                    </w:rPr>
                  </w:pPr>
                  <w:r>
                    <w:rPr>
                      <w:rFonts w:hint="eastAsia" w:ascii="宋体" w:hAnsi="宋体" w:eastAsia="宋体" w:cs="宋体"/>
                      <w:bCs/>
                      <w:spacing w:val="-2"/>
                      <w:sz w:val="24"/>
                      <w:szCs w:val="24"/>
                    </w:rPr>
                    <w:t>23×25mm</w:t>
                  </w:r>
                </w:p>
              </w:tc>
              <w:tc>
                <w:tcPr>
                  <w:tcW w:w="655" w:type="pct"/>
                  <w:vAlign w:val="center"/>
                </w:tcPr>
                <w:p w14:paraId="4BB56076">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12个</w:t>
                  </w:r>
                </w:p>
              </w:tc>
              <w:tc>
                <w:tcPr>
                  <w:tcW w:w="728" w:type="pct"/>
                  <w:vAlign w:val="center"/>
                </w:tcPr>
                <w:p w14:paraId="08427646">
                  <w:pPr>
                    <w:widowControl/>
                    <w:spacing w:line="400" w:lineRule="exact"/>
                    <w:jc w:val="center"/>
                    <w:rPr>
                      <w:rFonts w:hint="eastAsia" w:ascii="宋体" w:hAnsi="宋体" w:eastAsia="宋体" w:cs="宋体"/>
                      <w:bCs/>
                      <w:spacing w:val="-2"/>
                      <w:sz w:val="24"/>
                      <w:szCs w:val="24"/>
                    </w:rPr>
                  </w:pPr>
                </w:p>
              </w:tc>
            </w:tr>
            <w:tr w14:paraId="6E1C4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791A4232">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7F6A63FB">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加工材料（钢材）</w:t>
                  </w:r>
                </w:p>
              </w:tc>
              <w:tc>
                <w:tcPr>
                  <w:tcW w:w="2236" w:type="pct"/>
                  <w:vAlign w:val="center"/>
                </w:tcPr>
                <w:p w14:paraId="2F8AA313">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Φ12、Φ25</w:t>
                  </w:r>
                </w:p>
              </w:tc>
              <w:tc>
                <w:tcPr>
                  <w:tcW w:w="655" w:type="pct"/>
                  <w:vAlign w:val="center"/>
                </w:tcPr>
                <w:p w14:paraId="749ED25C">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4套</w:t>
                  </w:r>
                </w:p>
              </w:tc>
              <w:tc>
                <w:tcPr>
                  <w:tcW w:w="728" w:type="pct"/>
                  <w:vAlign w:val="center"/>
                </w:tcPr>
                <w:p w14:paraId="0BF9180C">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长度20cm</w:t>
                  </w:r>
                </w:p>
              </w:tc>
            </w:tr>
            <w:tr w14:paraId="4F04E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3" w:type="pct"/>
                  <w:vAlign w:val="center"/>
                </w:tcPr>
                <w:p w14:paraId="4E823CCA">
                  <w:pPr>
                    <w:widowControl/>
                    <w:numPr>
                      <w:ilvl w:val="0"/>
                      <w:numId w:val="8"/>
                    </w:numPr>
                    <w:tabs>
                      <w:tab w:val="clear" w:pos="954"/>
                    </w:tabs>
                    <w:spacing w:line="400" w:lineRule="exact"/>
                    <w:ind w:left="0" w:firstLine="0"/>
                    <w:jc w:val="center"/>
                    <w:rPr>
                      <w:rFonts w:hint="eastAsia" w:ascii="宋体" w:hAnsi="宋体" w:eastAsia="宋体" w:cs="宋体"/>
                      <w:bCs/>
                      <w:spacing w:val="-2"/>
                      <w:sz w:val="24"/>
                      <w:szCs w:val="24"/>
                    </w:rPr>
                  </w:pPr>
                </w:p>
              </w:tc>
              <w:tc>
                <w:tcPr>
                  <w:tcW w:w="1048" w:type="pct"/>
                  <w:vAlign w:val="center"/>
                </w:tcPr>
                <w:p w14:paraId="7562ED9E">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刀口直尺</w:t>
                  </w:r>
                </w:p>
              </w:tc>
              <w:tc>
                <w:tcPr>
                  <w:tcW w:w="2236" w:type="pct"/>
                  <w:vAlign w:val="center"/>
                </w:tcPr>
                <w:p w14:paraId="6F42B73D">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150mm</w:t>
                  </w:r>
                </w:p>
              </w:tc>
              <w:tc>
                <w:tcPr>
                  <w:tcW w:w="655" w:type="pct"/>
                  <w:vAlign w:val="center"/>
                </w:tcPr>
                <w:p w14:paraId="6D7C8E47">
                  <w:pPr>
                    <w:widowControl/>
                    <w:spacing w:line="400" w:lineRule="exact"/>
                    <w:jc w:val="center"/>
                    <w:rPr>
                      <w:rFonts w:hint="eastAsia" w:ascii="宋体" w:hAnsi="宋体" w:eastAsia="宋体" w:cs="宋体"/>
                      <w:bCs/>
                      <w:spacing w:val="-2"/>
                      <w:sz w:val="24"/>
                      <w:szCs w:val="24"/>
                    </w:rPr>
                  </w:pPr>
                  <w:r>
                    <w:rPr>
                      <w:rFonts w:hint="eastAsia" w:ascii="宋体" w:hAnsi="宋体" w:eastAsia="宋体" w:cs="宋体"/>
                      <w:bCs/>
                      <w:spacing w:val="-2"/>
                      <w:sz w:val="24"/>
                      <w:szCs w:val="24"/>
                    </w:rPr>
                    <w:t>4套</w:t>
                  </w:r>
                </w:p>
              </w:tc>
              <w:tc>
                <w:tcPr>
                  <w:tcW w:w="728" w:type="pct"/>
                  <w:vAlign w:val="center"/>
                </w:tcPr>
                <w:p w14:paraId="5E6B2204">
                  <w:pPr>
                    <w:widowControl/>
                    <w:spacing w:line="400" w:lineRule="exact"/>
                    <w:jc w:val="center"/>
                    <w:rPr>
                      <w:rFonts w:hint="eastAsia" w:ascii="宋体" w:hAnsi="宋体" w:eastAsia="宋体" w:cs="宋体"/>
                      <w:bCs/>
                      <w:spacing w:val="-2"/>
                      <w:sz w:val="24"/>
                      <w:szCs w:val="24"/>
                    </w:rPr>
                  </w:pPr>
                </w:p>
              </w:tc>
            </w:tr>
          </w:tbl>
          <w:p w14:paraId="0A15DBF3">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 配套教学软件要求：</w:t>
            </w:r>
          </w:p>
          <w:p w14:paraId="03A3BE97">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6.1、装配钳工技术仿真教学软件</w:t>
            </w:r>
          </w:p>
          <w:p w14:paraId="3BD35B02">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需采用3D虚拟仿真技术，建立虚拟车间环境，以实物原型为载体，可在仿真设备上进行划线 、锯削、锉削、钻孔、扩孔、铰孔、攻螺纹和套螺纹等钳工工艺的基本操作，让学生在较为真实的虚拟环境中进行训练，在虚拟环境中可以实时地进行放大、缩小和360旋转等交互操作，具有直观立体、真实互动的效果，提高职业素养，为保障我校教学及知识产权保护，投标时提供软件著作权证书及软件测评报告。可实现以下功能：</w:t>
            </w:r>
          </w:p>
          <w:p w14:paraId="36571F63">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（1）划线工具：模型展示，可以旋转缩放观察，语音讲解及文字展示，包括划线平板、V 型铁、千斤顶、划针与划线盘、划规、样冲、高度尺。</w:t>
            </w:r>
          </w:p>
          <w:p w14:paraId="475BF3A1">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（2）划线实例：三维模型动态演示划线过程，调整角度自由观察，语音讲解。包括平面划线、立体划线。</w:t>
            </w:r>
          </w:p>
          <w:p w14:paraId="2D9E3916">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（3）注意事项：语音讲解及文字展示 </w:t>
            </w:r>
          </w:p>
          <w:p w14:paraId="2A00D36A">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（4）锯削工具：模型展示，可以旋转缩放观察，语音讲解及文字展 </w:t>
            </w:r>
          </w:p>
          <w:p w14:paraId="7CBB5BDA">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示，包括可调式锯弓、固定式锯弓、钢锯条。</w:t>
            </w:r>
          </w:p>
          <w:p w14:paraId="3ABFABF0">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（5）工件的夹持：三维模型动态演示夹持操作方法，可调整角度自由观察，语音讲解。</w:t>
            </w:r>
          </w:p>
          <w:p w14:paraId="6633E5D6">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（6）锯削操作要领：三维模型动态演示锯削操作方法，可调整角度自由观察，语音讲解。 </w:t>
            </w:r>
          </w:p>
          <w:p w14:paraId="70051FCD">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（7）锯削方法：三维模型动态演示不同工件的锯削方法，可调整角度自由观察，语音讲解。包括锯削棒料、锯削管子、锯削薄板料。</w:t>
            </w:r>
          </w:p>
          <w:p w14:paraId="0FA1EC3E">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（8）注意事项：语音讲解及文字展示 </w:t>
            </w:r>
          </w:p>
          <w:p w14:paraId="51F0C83C">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（9）锉削工具</w:t>
            </w:r>
          </w:p>
          <w:p w14:paraId="1D3E8B1A">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锉刀介绍：语音讲解及文字展示。</w:t>
            </w:r>
          </w:p>
          <w:p w14:paraId="036B2E1B">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锉齿和挫纹：模型展示，可以旋转缩放观察，语音讲解及文字展示，包括单纹锉刀、双纹锉刀。</w:t>
            </w:r>
          </w:p>
          <w:p w14:paraId="41D46420">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锉刀的粗细规格：模型展示，可以旋转缩放观察，语音讲解及文字展示，包括粗锉刀、细锉刀、光锉刀。</w:t>
            </w:r>
          </w:p>
          <w:p w14:paraId="0C1200CF">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锉刀的剖面形状: 模型展示，可以旋转缩放观察，语音讲解及文字展示，包括平锉、方锉、三角锉、半圆锉、圆锉。锉刀的尺寸规格：语音讲解及文字展示。</w:t>
            </w:r>
          </w:p>
          <w:p w14:paraId="29B5CF3B">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（10）工件的夹持</w:t>
            </w:r>
          </w:p>
          <w:p w14:paraId="3EDBCF98">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三维模型动态演示不同工件的夹持过程，可调整角度自由观察，语音讲解。包括一般情况工件、面积较大薄形零件、特殊几何形状的工件、薄片工件的大面加工、已加工表面的夹持方法。</w:t>
            </w:r>
          </w:p>
          <w:p w14:paraId="11B7C6CC">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（11）锉削操作要领：三维模型动态演示锉削操作要领，可调整角度自由观察，语音讲解。</w:t>
            </w:r>
          </w:p>
          <w:p w14:paraId="52524C03">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（12）锉削方法：三维模型动态演示不同工件的锯削方法，可调整角度自由观察，语音讲解。包括平面锉（顺向锉、交叉锉、推锉法）、锉凸圆弧面（顺向滚锉法、横向锉法）、锉凹圆弧面、锉球面。</w:t>
            </w:r>
          </w:p>
          <w:p w14:paraId="3A3AE901">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（13）注意事项：语音讲解及文字展示。 </w:t>
            </w:r>
          </w:p>
          <w:p w14:paraId="0109A402">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（14）孔加工工具：模型展示，可以旋转缩放观察，语音讲解及文字展示；内嵌三维小动画展示设备结构组成及应用特点。包括台式钻、立式钻床、摇臂钻床、麻花钻</w:t>
            </w:r>
          </w:p>
          <w:p w14:paraId="69E58FA1">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（15）钻孔操作与注意事项：三维模型动态演示操作过程，可调整角度自由观察，语音讲解。包括钻孔前划线、起钻、钻孔操作。</w:t>
            </w:r>
          </w:p>
          <w:p w14:paraId="26C40874">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（16）扩孔操作与注意事项：三维模型动态演示操作过程，可调整角度自由观察，语音讲解。</w:t>
            </w:r>
          </w:p>
          <w:p w14:paraId="49851DD6">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（17）铰孔操作与注意事项：三维模型动态演示，可调整角度自由观察，语音讲解。</w:t>
            </w:r>
          </w:p>
          <w:p w14:paraId="12D67077">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（18）螺纹加工工具：模型展示，可以旋转缩放观察，语音讲解及文字展示；内嵌三维小动画展示工具结构组成及使用方法。包丝锥与铰杠、板牙与板牙架。</w:t>
            </w:r>
          </w:p>
          <w:p w14:paraId="47A530EA">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（19）攻螺纹操作注意事项：三维模型动态演示，可调整角度自由观察，语音讲解。</w:t>
            </w:r>
          </w:p>
          <w:p w14:paraId="275256E1">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（20）套螺纹操作注意事项：三维模型动态演示，可调整角度自由观察，语音讲解。</w:t>
            </w:r>
          </w:p>
          <w:p w14:paraId="1CDBAF5C">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6.2、机械原理仿真实训软件（旋转模型时XYZ空间坐标图标自动跟随旋转）</w:t>
            </w:r>
          </w:p>
          <w:p w14:paraId="32E32A0C">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平面立体：实验步骤分为实验任务（文字提示任务）—搭建模型（拖拽工具库中的模型到三投影面体系中，并自动显现投影，选择错误时有提示）—改变姿态（通过点击上下左右箭头改变）—选择投影（进入答题界面，选择此时完成的三维投影图）</w:t>
            </w:r>
          </w:p>
          <w:p w14:paraId="4FD0EF17">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（2）截切立体：实验步骤分为实验任务（文字提示任务）—搭建模型（拖拽工具库中的模型到三投影面体系中，并自动显现投影）—标注投影情况（为三维投影图标定，在空白栏中选择相应的标注符号）</w:t>
            </w:r>
          </w:p>
          <w:p w14:paraId="1D71324E">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相贯立体：实验步骤分为实验任务（文字提示任务）—挖孔（选择任意挖孔模型，此时将可在XYZ空间坐标中选择任意面，模型同时切换，并出现一个坐标滑块，根据滑块位移大小，模型出现对应程度的剖切面）—孔径变化（选择孔径）—后方通孔—选择投影（进入答题界面，选择此时完成的三维投影图）</w:t>
            </w:r>
          </w:p>
          <w:p w14:paraId="1AA391DC">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组合体拼装：实验步骤分为实验任务（文字提示任务）—选择组合体模型（至少可选8种模型）—拼装组合体（根据选择的模型挑选工具库模型并拖拽组合）—剖切组合体（可在XYZ空间坐标中选择任意面，模型同时切换，并出现一个坐标滑块，根据滑块位移大小，模型出现对应程度的剖切面）—选择侧面投影（进入答题界面，根据已知正面、水平投影图，选择正确的侧面投影图）</w:t>
            </w:r>
          </w:p>
          <w:p w14:paraId="101F6F41">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组合体读图：实验步骤分为实验任务（文字提示任务）—选择组合体剖视图（至少可选8种图）—构建组合体模型（根据选择的模型挑选工具库模型并拖拽组合）—剖切组合体（可在XYZ空间坐标中选择任意面，模型同时切换，并出现一个坐标滑块，根据滑块位移大小，模型出现对应程度的剖切面）—选择左视图（进入答题界面，根据已知主视图、俯视图，选择正确的左视图）</w:t>
            </w:r>
          </w:p>
          <w:p w14:paraId="20FBCB49">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轴系部件：系统提供可选圆柱齿轮轴系部件、锥齿轮轴系部件、蜗杆轴系部件进行安装、拆卸、装配、零部件测量（分为轴测量与底座测量）、考核等。零件拆装的步骤过程中有智能提醒，由学生手动选择对应的零件并移动至轴系结构上，选择顺序正确零件才能安装上去。</w:t>
            </w:r>
          </w:p>
          <w:p w14:paraId="76B26B9C">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机械传动机构：需提供至少8种机构（蜗轮蜗杆、齿轮齿条、螺旋传动、平面外啮合齿轮、平面内啮合齿轮、空间直齿圆锥齿轮、带传动、链传动）任选，选好后工具栏中出现模型，自由拖拽将模型组合，组合完毕后可操作模型，每种机构均需带有简介、视频演示、图样画法，为保障我校教学及知识产权保护，投标时提供软件著作权证书及软件测评报告。</w:t>
            </w:r>
          </w:p>
          <w:p w14:paraId="35D73370">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（8）齿轮油泵：根据提示选择工具库模型逐步搭建模型，可选择简介、图样画法、动画原理（模型内部运动原理可视）进行学习。</w:t>
            </w:r>
          </w:p>
          <w:p w14:paraId="1BDD1B98">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（9）平面机构：需提供连杆、凸轮、槽轮、齿轮及其组合的至少31种平面机构的零件展示、运行演示、拆卸演示、装配演示、装配训练模块；</w:t>
            </w:r>
          </w:p>
          <w:p w14:paraId="0C7849C6">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（10）机械机构搭建：需提供至少2种机构（2自由度机械手臂、3自由度机械手臂），根据提示选择工具库模型逐步搭建模型，组合完毕后可操作模型，每种机构都带有简介、视频演示。</w:t>
            </w:r>
          </w:p>
          <w:p w14:paraId="7DB2E334">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三、可完成的实训项目要求</w:t>
            </w:r>
          </w:p>
          <w:p w14:paraId="52C33D86">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任务一：正六边形加工</w:t>
            </w:r>
          </w:p>
          <w:p w14:paraId="271C0C6E">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1.划线</w:t>
            </w:r>
          </w:p>
          <w:p w14:paraId="7A15AE20">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2.锯、锉基准面</w:t>
            </w:r>
          </w:p>
          <w:p w14:paraId="2CC5FD7C">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3.锯、锉平行面</w:t>
            </w:r>
          </w:p>
          <w:p w14:paraId="429A3B43">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4.锯、锉第三、四面</w:t>
            </w:r>
          </w:p>
          <w:p w14:paraId="31E0628A">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5.锯、锉第五、六面</w:t>
            </w:r>
          </w:p>
          <w:p w14:paraId="083122E0">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任务二：锉配凹凸体</w:t>
            </w:r>
          </w:p>
          <w:p w14:paraId="60139D93">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1.工艺分析和划线</w:t>
            </w:r>
          </w:p>
          <w:p w14:paraId="6B910510">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2.加工凸形体</w:t>
            </w:r>
          </w:p>
          <w:p w14:paraId="357C2FE6">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3.加工凹形体</w:t>
            </w:r>
          </w:p>
          <w:p w14:paraId="78465268">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4.孔加工与攻螺纹</w:t>
            </w:r>
          </w:p>
          <w:p w14:paraId="3CD46767">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任务三（综合）：螺母加工</w:t>
            </w:r>
          </w:p>
          <w:p w14:paraId="3B8FAB91">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1.划线——根据图样，在工件表面上划出加工界线</w:t>
            </w:r>
          </w:p>
          <w:p w14:paraId="11B5A8A7">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2.錾削——将工件錾削加工成六角体</w:t>
            </w:r>
          </w:p>
          <w:p w14:paraId="0113D362">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3.锉削操作——对錾削后工件表面进行锉削加工</w:t>
            </w:r>
          </w:p>
          <w:p w14:paraId="70A0F95E">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4.锯削操作——把锉削完工的六角体锯成四段</w:t>
            </w:r>
          </w:p>
          <w:p w14:paraId="6A8B6FC7">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5.钻孔操作</w:t>
            </w:r>
          </w:p>
          <w:p w14:paraId="1A77D4B5">
            <w:pPr>
              <w:widowControl/>
              <w:spacing w:line="240" w:lineRule="auto"/>
              <w:ind w:left="360" w:firstLine="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6.攻丝和套螺纹操作</w:t>
            </w:r>
          </w:p>
        </w:tc>
      </w:tr>
      <w:tr w14:paraId="1A7B6ADD">
        <w:tblPrEx>
          <w:tblCellMar>
            <w:top w:w="15" w:type="dxa"/>
            <w:left w:w="15" w:type="dxa"/>
            <w:bottom w:w="15" w:type="dxa"/>
            <w:right w:w="15" w:type="dxa"/>
          </w:tblCellMar>
        </w:tblPrEx>
        <w:tc>
          <w:tcPr>
            <w:tcW w:w="713" w:type="dxa"/>
            <w:tcBorders>
              <w:top w:val="single" w:color="000000" w:sz="4" w:space="0"/>
              <w:left w:val="single" w:color="000000" w:sz="4" w:space="0"/>
              <w:bottom w:val="single" w:color="000000" w:sz="4" w:space="0"/>
              <w:right w:val="single" w:color="000000" w:sz="4" w:space="0"/>
            </w:tcBorders>
            <w:vAlign w:val="center"/>
          </w:tcPr>
          <w:p w14:paraId="21B8610B">
            <w:pPr>
              <w:keepNext/>
              <w:snapToGrid w:val="0"/>
              <w:jc w:val="center"/>
              <w:rPr>
                <w:rFonts w:hint="eastAsia" w:ascii="宋体" w:hAnsi="宋体" w:eastAsia="宋体" w:cs="宋体"/>
                <w:sz w:val="24"/>
                <w:szCs w:val="24"/>
                <w:lang w:bidi="ar"/>
              </w:rPr>
            </w:pPr>
            <w:r>
              <w:rPr>
                <w:rFonts w:hint="eastAsia" w:ascii="宋体" w:hAnsi="宋体" w:eastAsia="宋体" w:cs="宋体"/>
                <w:sz w:val="24"/>
                <w:szCs w:val="24"/>
                <w:lang w:bidi="ar"/>
              </w:rPr>
              <w:t>4</w:t>
            </w:r>
          </w:p>
        </w:tc>
        <w:tc>
          <w:tcPr>
            <w:tcW w:w="1597" w:type="dxa"/>
            <w:tcBorders>
              <w:top w:val="single" w:color="000000" w:sz="4" w:space="0"/>
              <w:left w:val="single" w:color="000000" w:sz="4" w:space="0"/>
              <w:bottom w:val="single" w:color="000000" w:sz="4" w:space="0"/>
              <w:right w:val="single" w:color="000000" w:sz="4" w:space="0"/>
            </w:tcBorders>
            <w:vAlign w:val="center"/>
          </w:tcPr>
          <w:p w14:paraId="396FB1E5">
            <w:pPr>
              <w:keepNext/>
              <w:snapToGrid w:val="0"/>
              <w:jc w:val="center"/>
              <w:rPr>
                <w:rFonts w:hint="eastAsia" w:ascii="宋体" w:hAnsi="宋体" w:eastAsia="宋体" w:cs="宋体"/>
                <w:sz w:val="24"/>
                <w:szCs w:val="24"/>
              </w:rPr>
            </w:pPr>
            <w:r>
              <w:rPr>
                <w:rFonts w:hint="eastAsia" w:ascii="宋体" w:hAnsi="宋体" w:eastAsia="宋体" w:cs="宋体"/>
                <w:color w:val="0D0D0D"/>
                <w:sz w:val="24"/>
                <w:szCs w:val="24"/>
              </w:rPr>
              <w:t>台式钻床加工套装</w:t>
            </w:r>
          </w:p>
        </w:tc>
        <w:tc>
          <w:tcPr>
            <w:tcW w:w="7470" w:type="dxa"/>
            <w:tcBorders>
              <w:top w:val="single" w:color="000000" w:sz="4" w:space="0"/>
              <w:left w:val="single" w:color="000000" w:sz="4" w:space="0"/>
              <w:bottom w:val="single" w:color="000000" w:sz="4" w:space="0"/>
              <w:right w:val="single" w:color="000000" w:sz="4" w:space="0"/>
            </w:tcBorders>
          </w:tcPr>
          <w:p w14:paraId="22896FED">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一、总体要求</w:t>
            </w:r>
          </w:p>
          <w:p w14:paraId="0D979F68">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 工作台尺寸：200mm×230mm±5%；</w:t>
            </w:r>
          </w:p>
          <w:p w14:paraId="0CCB1720">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 底座工作面尺寸：280mm×260mm±5%；</w:t>
            </w:r>
          </w:p>
          <w:p w14:paraId="6642DEE5">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 总高：1037 mm±5%；</w:t>
            </w:r>
          </w:p>
          <w:p w14:paraId="2E6DE0D7">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 电动机功率：370W；</w:t>
            </w:r>
          </w:p>
          <w:p w14:paraId="4857764A">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二、参数要求</w:t>
            </w:r>
          </w:p>
          <w:p w14:paraId="5E61DB15">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 最大钻孔直径：12.7mm；</w:t>
            </w:r>
          </w:p>
          <w:p w14:paraId="6B1EAB8A">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 立柱直径：70mm；</w:t>
            </w:r>
          </w:p>
          <w:p w14:paraId="12A7B117">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 主轴最大行程：100 mm；</w:t>
            </w:r>
          </w:p>
          <w:p w14:paraId="46417ED2">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 主轴中心线至立柱表面距离：193mm；</w:t>
            </w:r>
          </w:p>
          <w:p w14:paraId="59AB125B">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 立柱端至工作台最大距离：315mm；</w:t>
            </w:r>
          </w:p>
          <w:p w14:paraId="12EC259F">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 主轴端至底座最大距离：556mm；</w:t>
            </w:r>
          </w:p>
          <w:p w14:paraId="086C0235">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 主轴孔锥度：B16；</w:t>
            </w:r>
          </w:p>
          <w:p w14:paraId="329D5CA2">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 主轴转速范围：480rpm～4100rpm；</w:t>
            </w:r>
          </w:p>
          <w:p w14:paraId="59F7813A">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9． 主轴转速级数：5；</w:t>
            </w:r>
          </w:p>
          <w:p w14:paraId="072567C3">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三、配套产品</w:t>
            </w:r>
          </w:p>
          <w:p w14:paraId="410A6793">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 铁方桌：（1）尺寸：800mm×600mm×700mm±5%；（2）材料：结构钢；材料厚度为2mm，台面厚度10mm ；（3）底脚外形尺寸50mm×50mm；</w:t>
            </w:r>
          </w:p>
          <w:p w14:paraId="47345409">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 精密平口钳：（1）规格3.5寸，采用合金工具钢一体成型，钳体总长度250mm，总宽度88mm，总高度88mm、钳口高度40mm、平口宽度125mm；（2）平行度0.004mm/100mm（3）垂直度0.006mm/100mm（4）硬度：HRC58°～62°；</w:t>
            </w:r>
          </w:p>
          <w:p w14:paraId="3D88AABF">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 多种电机在环实时仿真软件实验平台：（1）直流电机：根据励磁绕组的连接方式不同，可选择串励、并励和他励这三种电机。通过改变绕组两端电压、电枢回路串入电阻、励磁回路串入电阻这三种方式，选择电磁转矩、转速、效率、定子电流和电磁功率等参数，可以画出固有机械特性和人为机械特性，其中电磁转矩改为输出功率可画出电机的工作特性曲线。异步电机：从异步电机的调速入手，有改变定子绕组电压调速、转子回路串电阻调速和变频调速，其参数可以人为设置，可以方便的看到不同调速方式及输入参数情况下电机的调速机械特性，为保障我校教学及知识产权保护，投标时提供软件著作权证书及软件测评报告。（2）转矩：负载转矩有四种类型，分别为位能型负载、摩擦型负载、平方转矩负载（模拟风机、水泵）和恒功率负载，与额定转矩下的比值作为输入，能让学生更好地了解轻载、中载和重载情况下电机的运行。起动：根据不同的电机，起动方式会略微有所不同，例如：Δ形连接的异步电机就有Y-Δ起动，可以根据显示的起动方式（如：定子绕组降电压起动）及输入所需的参数来模拟实际中不同的起动方式。调速：调速过程根据电机的特点，包含了各类电机主要的一些调速方式，仿真实验接近实际，工作特性展示的是稳态特性，而运行实验的调速很好的向学生展现了电机调速的暂态特性。制动：实际运行中可能需要使电机快速停下，这就需要采取合理的制动方式。学生可以选择制动方式看到实际电机的运行情况，将起动、调速与制动放在同一人机界面中，可以很好地模拟出完整的实验流程。至少需完成的实验项目如下：直流电机不少于23组数据模型；异步电机不少于20组数据模型；同步电机不少于6组数据模型；变压器不少于6组数据模型；开关磁阻电机不少于3组数据模型；直线电机不少于3组数据模型；双馈电机不少于3组数据模型；直流电机数据模型覆盖串励、并励、他励三种电机类型；异步电机数据模型覆盖星型、三角两种接法；直流电机、异步电机特性实验能动态描绘电机工作特性、固有机械特性、人为机械特性曲线变压器特性实验能动态描绘变压器外特性和效率曲线；开关磁阻电机支持CCC、APC、PWM三种控制方式；直流电机、异步电机能完成电机起动、调速、制动实验；直流电机、异步电机、同步电机运行实验中可选择负载类型不少于3种；直流电机、异步电机起动实验中，支持不少于3种起动方式；直流电机、异步电机调速实验中，支持不少于3种调速方式；直流电机、异步电机制动实验中，支持不少于3种制动方式；等效框图与实验曲线在同一显示界面中，并支持在等效框图中直接调整实验电路参数。</w:t>
            </w:r>
          </w:p>
          <w:p w14:paraId="0D08824D">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 铸铁平板：（1）规格：300mm×300mm；（2）精度等级：1级；（3）材料：高强度铸铁HT200；（4）工作面强度：HB170；</w:t>
            </w:r>
          </w:p>
        </w:tc>
      </w:tr>
      <w:tr w14:paraId="57C6C5DC">
        <w:tblPrEx>
          <w:tblCellMar>
            <w:top w:w="15" w:type="dxa"/>
            <w:left w:w="15" w:type="dxa"/>
            <w:bottom w:w="15" w:type="dxa"/>
            <w:right w:w="15" w:type="dxa"/>
          </w:tblCellMar>
        </w:tblPrEx>
        <w:tc>
          <w:tcPr>
            <w:tcW w:w="713" w:type="dxa"/>
            <w:tcBorders>
              <w:top w:val="single" w:color="000000" w:sz="4" w:space="0"/>
              <w:left w:val="single" w:color="000000" w:sz="4" w:space="0"/>
              <w:bottom w:val="single" w:color="000000" w:sz="4" w:space="0"/>
              <w:right w:val="single" w:color="000000" w:sz="4" w:space="0"/>
            </w:tcBorders>
            <w:vAlign w:val="center"/>
          </w:tcPr>
          <w:p w14:paraId="1335755C">
            <w:pPr>
              <w:keepNext/>
              <w:snapToGrid w:val="0"/>
              <w:jc w:val="center"/>
              <w:rPr>
                <w:rFonts w:hint="eastAsia" w:ascii="宋体" w:hAnsi="宋体" w:eastAsia="宋体" w:cs="宋体"/>
                <w:sz w:val="24"/>
                <w:szCs w:val="24"/>
                <w:lang w:bidi="ar"/>
              </w:rPr>
            </w:pPr>
            <w:r>
              <w:rPr>
                <w:rFonts w:hint="eastAsia" w:ascii="宋体" w:hAnsi="宋体" w:eastAsia="宋体" w:cs="宋体"/>
                <w:sz w:val="24"/>
                <w:szCs w:val="24"/>
                <w:lang w:bidi="ar"/>
              </w:rPr>
              <w:t>5</w:t>
            </w:r>
          </w:p>
        </w:tc>
        <w:tc>
          <w:tcPr>
            <w:tcW w:w="1597" w:type="dxa"/>
            <w:tcBorders>
              <w:top w:val="single" w:color="000000" w:sz="4" w:space="0"/>
              <w:left w:val="single" w:color="000000" w:sz="4" w:space="0"/>
              <w:bottom w:val="single" w:color="000000" w:sz="4" w:space="0"/>
              <w:right w:val="single" w:color="000000" w:sz="4" w:space="0"/>
            </w:tcBorders>
            <w:vAlign w:val="center"/>
          </w:tcPr>
          <w:p w14:paraId="04E40EC3">
            <w:pPr>
              <w:keepNext/>
              <w:snapToGrid w:val="0"/>
              <w:jc w:val="center"/>
              <w:rPr>
                <w:rFonts w:hint="eastAsia" w:ascii="宋体" w:hAnsi="宋体" w:eastAsia="宋体" w:cs="宋体"/>
                <w:color w:val="0D0D0D"/>
                <w:sz w:val="24"/>
                <w:szCs w:val="24"/>
              </w:rPr>
            </w:pPr>
            <w:r>
              <w:rPr>
                <w:rFonts w:hint="eastAsia" w:ascii="宋体" w:hAnsi="宋体" w:eastAsia="宋体" w:cs="宋体"/>
                <w:color w:val="0D0D0D"/>
                <w:sz w:val="24"/>
                <w:szCs w:val="24"/>
              </w:rPr>
              <w:t>砂轮机</w:t>
            </w:r>
          </w:p>
        </w:tc>
        <w:tc>
          <w:tcPr>
            <w:tcW w:w="7470" w:type="dxa"/>
            <w:tcBorders>
              <w:top w:val="single" w:color="000000" w:sz="4" w:space="0"/>
              <w:left w:val="single" w:color="000000" w:sz="4" w:space="0"/>
              <w:bottom w:val="single" w:color="000000" w:sz="4" w:space="0"/>
              <w:right w:val="single" w:color="000000" w:sz="4" w:space="0"/>
            </w:tcBorders>
          </w:tcPr>
          <w:p w14:paraId="2F7AD911">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一、参数要求</w:t>
            </w:r>
          </w:p>
          <w:p w14:paraId="16E63972">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 功率：0.75KW；</w:t>
            </w:r>
          </w:p>
          <w:p w14:paraId="19367CD8">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 电压：380V /50Hz；</w:t>
            </w:r>
          </w:p>
          <w:p w14:paraId="5A60274F">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 转速：2850(转/分)；</w:t>
            </w:r>
          </w:p>
          <w:p w14:paraId="35D0EE6C">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 砂轮大小：</w:t>
            </w:r>
            <w:bookmarkStart w:id="34" w:name="OLE_LINK7"/>
            <w:r>
              <w:rPr>
                <w:rFonts w:hint="eastAsia" w:ascii="宋体" w:hAnsi="宋体" w:eastAsia="宋体" w:cs="宋体"/>
                <w:color w:val="000000"/>
                <w:sz w:val="24"/>
                <w:szCs w:val="24"/>
              </w:rPr>
              <w:t>φ</w:t>
            </w:r>
            <w:bookmarkEnd w:id="34"/>
            <w:r>
              <w:rPr>
                <w:rFonts w:hint="eastAsia" w:ascii="宋体" w:hAnsi="宋体" w:eastAsia="宋体" w:cs="宋体"/>
                <w:color w:val="000000"/>
                <w:sz w:val="24"/>
                <w:szCs w:val="24"/>
              </w:rPr>
              <w:t>250*25*φ32（mm）</w:t>
            </w:r>
            <w:bookmarkStart w:id="35" w:name="OLE_LINK8"/>
            <w:r>
              <w:rPr>
                <w:rFonts w:hint="eastAsia" w:ascii="宋体" w:hAnsi="宋体" w:eastAsia="宋体" w:cs="宋体"/>
                <w:color w:val="000000"/>
                <w:sz w:val="24"/>
                <w:szCs w:val="24"/>
              </w:rPr>
              <w:t>φ</w:t>
            </w:r>
            <w:bookmarkEnd w:id="35"/>
            <w:r>
              <w:rPr>
                <w:rFonts w:hint="eastAsia" w:ascii="宋体" w:hAnsi="宋体" w:eastAsia="宋体" w:cs="宋体"/>
                <w:color w:val="000000"/>
                <w:sz w:val="24"/>
                <w:szCs w:val="24"/>
              </w:rPr>
              <w:t>直径*厚度*φ孔径；</w:t>
            </w:r>
          </w:p>
          <w:p w14:paraId="2B576E37">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 相数：3；</w:t>
            </w:r>
          </w:p>
          <w:p w14:paraId="542C0AAC">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 工作定额：40%(30分钟内)</w:t>
            </w:r>
          </w:p>
          <w:p w14:paraId="44C01159">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二、配套停电应急处置模拟演练系统</w:t>
            </w:r>
          </w:p>
          <w:p w14:paraId="3C16F521">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直观显示操作前后设备的状态；（2）模拟操作完毕后，图形还原到操作前状态；（3）可以设置故障，用户选择需要操练的科目（不同的故障）；（4）可以模拟应急操作，用户在图形界面上进行故障处理（模拟操作），如果操作错误，系统自动提示正误；（5）系统自动生成预案，预设一些故障类型和应急处理操作步骤，在演练结束后输出正确的应急处置操作步骤（操作票）根据用户选择的故障类型，系统自动生成应急处置操作步骤；</w:t>
            </w:r>
          </w:p>
        </w:tc>
      </w:tr>
      <w:tr w14:paraId="673A61AB">
        <w:tblPrEx>
          <w:tblCellMar>
            <w:top w:w="15" w:type="dxa"/>
            <w:left w:w="15" w:type="dxa"/>
            <w:bottom w:w="15" w:type="dxa"/>
            <w:right w:w="15" w:type="dxa"/>
          </w:tblCellMar>
        </w:tblPrEx>
        <w:tc>
          <w:tcPr>
            <w:tcW w:w="713" w:type="dxa"/>
            <w:tcBorders>
              <w:top w:val="single" w:color="000000" w:sz="4" w:space="0"/>
              <w:left w:val="single" w:color="000000" w:sz="4" w:space="0"/>
              <w:bottom w:val="single" w:color="000000" w:sz="4" w:space="0"/>
              <w:right w:val="single" w:color="000000" w:sz="4" w:space="0"/>
            </w:tcBorders>
            <w:vAlign w:val="center"/>
          </w:tcPr>
          <w:p w14:paraId="63C121F0">
            <w:pPr>
              <w:keepNext/>
              <w:snapToGrid w:val="0"/>
              <w:jc w:val="center"/>
              <w:rPr>
                <w:rFonts w:hint="eastAsia" w:ascii="宋体" w:hAnsi="宋体" w:eastAsia="宋体" w:cs="宋体"/>
                <w:sz w:val="24"/>
                <w:szCs w:val="24"/>
                <w:lang w:bidi="ar"/>
              </w:rPr>
            </w:pPr>
            <w:r>
              <w:rPr>
                <w:rFonts w:hint="eastAsia" w:ascii="宋体" w:hAnsi="宋体" w:eastAsia="宋体" w:cs="宋体"/>
                <w:sz w:val="24"/>
                <w:szCs w:val="24"/>
                <w:lang w:bidi="ar"/>
              </w:rPr>
              <w:t>6</w:t>
            </w:r>
          </w:p>
        </w:tc>
        <w:tc>
          <w:tcPr>
            <w:tcW w:w="1597" w:type="dxa"/>
            <w:tcBorders>
              <w:top w:val="single" w:color="000000" w:sz="4" w:space="0"/>
              <w:left w:val="single" w:color="000000" w:sz="4" w:space="0"/>
              <w:bottom w:val="single" w:color="000000" w:sz="4" w:space="0"/>
              <w:right w:val="single" w:color="000000" w:sz="4" w:space="0"/>
            </w:tcBorders>
            <w:vAlign w:val="center"/>
          </w:tcPr>
          <w:p w14:paraId="033FED5A">
            <w:pPr>
              <w:keepNext/>
              <w:snapToGrid w:val="0"/>
              <w:jc w:val="center"/>
              <w:rPr>
                <w:rFonts w:hint="eastAsia" w:ascii="宋体" w:hAnsi="宋体" w:eastAsia="宋体" w:cs="宋体"/>
                <w:color w:val="0D0D0D"/>
                <w:sz w:val="24"/>
                <w:szCs w:val="24"/>
              </w:rPr>
            </w:pPr>
            <w:r>
              <w:rPr>
                <w:rFonts w:hint="eastAsia" w:ascii="宋体" w:hAnsi="宋体" w:eastAsia="宋体" w:cs="宋体"/>
                <w:color w:val="0D0D0D"/>
                <w:sz w:val="24"/>
                <w:szCs w:val="24"/>
              </w:rPr>
              <w:t>四门两抽文件柜</w:t>
            </w:r>
          </w:p>
        </w:tc>
        <w:tc>
          <w:tcPr>
            <w:tcW w:w="7470" w:type="dxa"/>
            <w:tcBorders>
              <w:top w:val="single" w:color="000000" w:sz="4" w:space="0"/>
              <w:left w:val="single" w:color="000000" w:sz="4" w:space="0"/>
              <w:bottom w:val="single" w:color="000000" w:sz="4" w:space="0"/>
              <w:right w:val="single" w:color="000000" w:sz="4" w:space="0"/>
            </w:tcBorders>
          </w:tcPr>
          <w:p w14:paraId="5F87D50F">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一、总体要求</w:t>
            </w:r>
          </w:p>
          <w:p w14:paraId="79057A83">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1.外形尺寸：长×宽×高=910mm×410mm×1850mm±5%。</w:t>
            </w:r>
          </w:p>
          <w:p w14:paraId="6239DA2A">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2.采用1.1mm厚的优质冷轧钢板焊接组装而成，储存空间宽敞，坚固耐用。</w:t>
            </w:r>
          </w:p>
          <w:p w14:paraId="607370B8">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3.表面全自动脱脂、双面静电喷塑处理，防锈性能好，环保健康。</w:t>
            </w:r>
          </w:p>
          <w:p w14:paraId="2E656C7D">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4.柜体、门板和抽屉的外表面分别设有具有视觉区分度的涂层，用以通过颜色和/或光泽度差异在视觉上区分不同功能部件。</w:t>
            </w:r>
          </w:p>
          <w:p w14:paraId="0269DB1D">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5.上下双开门设计，配配403镀铬小圆锁，安全系数高。</w:t>
            </w:r>
          </w:p>
          <w:p w14:paraId="32079C70">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6.中间两个抽屉，配三节静音导轨和铜芯抽屉锁。</w:t>
            </w:r>
          </w:p>
          <w:p w14:paraId="6909314E">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7.内置三块隔板分五层，使用专用金属卡口放置，可任意调节隔层间距。</w:t>
            </w:r>
          </w:p>
          <w:p w14:paraId="0FD818BB">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8.投标人须提供由具备CMA或CNAS资质的第三方检测机构出具的产品检测（验）报告，检测（验）内容应至少包括：</w:t>
            </w:r>
          </w:p>
          <w:p w14:paraId="7AB754F2">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（1）金属喷漆（塑）涂层冲击强度——检测结果须≥400mm冲击高度，或采用等同或更严苛的试验条件（投标人须在检测报告中注明所依据的检测标准）；</w:t>
            </w:r>
          </w:p>
          <w:p w14:paraId="5355F001">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（2）金属电镀层抗盐雾试验——检测结果须≥18h，或采用等同或更严苛的试验条件（投标人须在检测报告中注明所依据的检测标准）；</w:t>
            </w:r>
          </w:p>
          <w:p w14:paraId="5AA284FC">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（3）拉手耐久性试验——检测结果须≥40000次，或采用等同或更严苛的试验条件（投标人须在检测报告中注明所依据的检测标准）。</w:t>
            </w:r>
          </w:p>
          <w:p w14:paraId="7E4506DF">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如投标人采用的检测标准或试验条件与本文件要求存在差异，须在投标文件中附检测标准对照表，证明其等效性或严苛性，经评标委员会认定后视为响应。</w:t>
            </w:r>
          </w:p>
          <w:p w14:paraId="6B0306CE">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9.采用优质铝合金内挖拉手，造型美观，使用方便。</w:t>
            </w:r>
          </w:p>
          <w:p w14:paraId="46813E28">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r>
              <w:rPr>
                <w:rFonts w:hint="eastAsia" w:ascii="宋体" w:hAnsi="宋体" w:eastAsia="宋体" w:cs="宋体"/>
                <w:color w:val="000000"/>
                <w:sz w:val="24"/>
                <w:szCs w:val="24"/>
              </w:rPr>
              <w:tab/>
            </w:r>
            <w:r>
              <w:rPr>
                <w:rFonts w:hint="eastAsia" w:ascii="宋体" w:hAnsi="宋体" w:eastAsia="宋体" w:cs="宋体"/>
                <w:color w:val="000000"/>
                <w:sz w:val="24"/>
                <w:szCs w:val="24"/>
              </w:rPr>
              <w:t>采用优质玻璃，强度可靠，透明度高。</w:t>
            </w:r>
          </w:p>
        </w:tc>
      </w:tr>
      <w:tr w14:paraId="58548509">
        <w:tblPrEx>
          <w:tblCellMar>
            <w:top w:w="15" w:type="dxa"/>
            <w:left w:w="15" w:type="dxa"/>
            <w:bottom w:w="15" w:type="dxa"/>
            <w:right w:w="15" w:type="dxa"/>
          </w:tblCellMar>
        </w:tblPrEx>
        <w:tc>
          <w:tcPr>
            <w:tcW w:w="713" w:type="dxa"/>
            <w:tcBorders>
              <w:top w:val="single" w:color="000000" w:sz="4" w:space="0"/>
              <w:left w:val="single" w:color="000000" w:sz="4" w:space="0"/>
              <w:bottom w:val="single" w:color="000000" w:sz="4" w:space="0"/>
              <w:right w:val="single" w:color="000000" w:sz="4" w:space="0"/>
            </w:tcBorders>
            <w:vAlign w:val="center"/>
          </w:tcPr>
          <w:p w14:paraId="028E0CE1">
            <w:pPr>
              <w:keepNext/>
              <w:snapToGrid w:val="0"/>
              <w:jc w:val="center"/>
              <w:rPr>
                <w:rFonts w:hint="eastAsia" w:ascii="宋体" w:hAnsi="宋体" w:eastAsia="宋体" w:cs="宋体"/>
                <w:sz w:val="24"/>
                <w:szCs w:val="24"/>
                <w:lang w:bidi="ar"/>
              </w:rPr>
            </w:pPr>
            <w:r>
              <w:rPr>
                <w:rFonts w:hint="eastAsia" w:ascii="宋体" w:hAnsi="宋体" w:eastAsia="宋体" w:cs="宋体"/>
                <w:sz w:val="24"/>
                <w:szCs w:val="24"/>
                <w:lang w:bidi="ar"/>
              </w:rPr>
              <w:t>7</w:t>
            </w:r>
          </w:p>
        </w:tc>
        <w:tc>
          <w:tcPr>
            <w:tcW w:w="1597" w:type="dxa"/>
            <w:tcBorders>
              <w:top w:val="single" w:color="000000" w:sz="4" w:space="0"/>
              <w:left w:val="single" w:color="000000" w:sz="4" w:space="0"/>
              <w:bottom w:val="single" w:color="000000" w:sz="4" w:space="0"/>
              <w:right w:val="single" w:color="000000" w:sz="4" w:space="0"/>
            </w:tcBorders>
            <w:vAlign w:val="center"/>
          </w:tcPr>
          <w:p w14:paraId="1E90B828">
            <w:pPr>
              <w:keepNext/>
              <w:snapToGrid w:val="0"/>
              <w:jc w:val="center"/>
              <w:rPr>
                <w:rFonts w:hint="eastAsia" w:ascii="宋体" w:hAnsi="宋体" w:eastAsia="宋体" w:cs="宋体"/>
                <w:color w:val="0D0D0D"/>
                <w:sz w:val="24"/>
                <w:szCs w:val="24"/>
              </w:rPr>
            </w:pPr>
            <w:r>
              <w:rPr>
                <w:rFonts w:hint="eastAsia" w:ascii="宋体" w:hAnsi="宋体" w:eastAsia="宋体" w:cs="宋体"/>
                <w:color w:val="0D0D0D"/>
                <w:sz w:val="24"/>
                <w:szCs w:val="24"/>
              </w:rPr>
              <w:t>单抽隔板工具车</w:t>
            </w:r>
          </w:p>
        </w:tc>
        <w:tc>
          <w:tcPr>
            <w:tcW w:w="7470" w:type="dxa"/>
            <w:tcBorders>
              <w:top w:val="single" w:color="000000" w:sz="4" w:space="0"/>
              <w:left w:val="single" w:color="000000" w:sz="4" w:space="0"/>
              <w:bottom w:val="single" w:color="000000" w:sz="4" w:space="0"/>
              <w:right w:val="single" w:color="000000" w:sz="4" w:space="0"/>
            </w:tcBorders>
          </w:tcPr>
          <w:p w14:paraId="573AD9F4">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一、总体要求</w:t>
            </w:r>
          </w:p>
          <w:p w14:paraId="07C84374">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1.外形尺寸：780mm×480mm×900mm±5%。</w:t>
            </w:r>
          </w:p>
          <w:p w14:paraId="28D07C81">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2.采用1.3mm厚的优质冷轧钢板焊接组装而成，坚固耐用。</w:t>
            </w:r>
          </w:p>
          <w:p w14:paraId="61451FA7">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3.表面要求采用全自动脱脂、静电喷塑处理，防锈性能好，环保健康。</w:t>
            </w:r>
          </w:p>
          <w:p w14:paraId="33DC2BC0">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4.框体采用平光亚光带雪花深咖啡色喷塑，抽屉采用平光亮光橘黄色喷塑，配色新颖档次高。</w:t>
            </w:r>
          </w:p>
          <w:p w14:paraId="208735AD">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5.上层单抽屉设计，方便储物。</w:t>
            </w:r>
          </w:p>
          <w:p w14:paraId="7E22E7EA">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6.采用自锁型全宽式钣金拉手，防止抽屉意外滑出，抽屉拉手配装饰条。</w:t>
            </w:r>
          </w:p>
          <w:p w14:paraId="1C27F372">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7.采用三节卡口式重型滑轨，能承受较重的工具存放。</w:t>
            </w:r>
          </w:p>
          <w:p w14:paraId="6F1164AD">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8.投标人须提供由具备CMA或CNAS资质的第三方检测机构出具的产品检测（验）报告，检测（验）内容应至少包括：</w:t>
            </w:r>
          </w:p>
          <w:p w14:paraId="1D4C429E">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（1）金属喷漆（塑）涂层冲击强度——检测结果须≥400mm冲击高度，或采用等同或更严苛的试验条件（投标人须在检测报告中注明所依据的检测标准）；</w:t>
            </w:r>
          </w:p>
          <w:p w14:paraId="792FD633">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（2）金属电镀层抗盐雾试验——检测结果须≥18h，或采用等同或更严苛的试验条件（投标人须在检测报告中注明所依据的检测标准）；</w:t>
            </w:r>
          </w:p>
          <w:p w14:paraId="7F0A53E2">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（3）拉手耐久性试验——检测结果须≥40000次，或采用等同或更严苛的试验条件（投标人须在检测报告中注明所依据的检测标准）。</w:t>
            </w:r>
          </w:p>
          <w:p w14:paraId="44BD01D3">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如投标人采用的检测标准或试验条件与本文件要求存在差异，须在投标文件中附检测标准对照表，证明其等效性或严苛性，经评标委员会认定后视为响应。</w:t>
            </w:r>
          </w:p>
          <w:p w14:paraId="30F594A7">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9.底部配有两只4寸定向脚轮和两只4寸带刹车万向脚轮，移动方便，使用寿命长。</w:t>
            </w:r>
          </w:p>
        </w:tc>
      </w:tr>
      <w:tr w14:paraId="4B028FBE">
        <w:tblPrEx>
          <w:tblCellMar>
            <w:top w:w="15" w:type="dxa"/>
            <w:left w:w="15" w:type="dxa"/>
            <w:bottom w:w="15" w:type="dxa"/>
            <w:right w:w="15" w:type="dxa"/>
          </w:tblCellMar>
        </w:tblPrEx>
        <w:tc>
          <w:tcPr>
            <w:tcW w:w="713" w:type="dxa"/>
            <w:tcBorders>
              <w:top w:val="single" w:color="000000" w:sz="4" w:space="0"/>
              <w:left w:val="single" w:color="000000" w:sz="4" w:space="0"/>
              <w:bottom w:val="single" w:color="000000" w:sz="4" w:space="0"/>
              <w:right w:val="single" w:color="000000" w:sz="4" w:space="0"/>
            </w:tcBorders>
            <w:vAlign w:val="center"/>
          </w:tcPr>
          <w:p w14:paraId="11C58F5E">
            <w:pPr>
              <w:keepNext/>
              <w:snapToGrid w:val="0"/>
              <w:jc w:val="center"/>
              <w:rPr>
                <w:rFonts w:hint="eastAsia" w:ascii="宋体" w:hAnsi="宋体" w:eastAsia="宋体" w:cs="宋体"/>
                <w:sz w:val="24"/>
                <w:szCs w:val="24"/>
                <w:lang w:bidi="ar"/>
              </w:rPr>
            </w:pPr>
            <w:r>
              <w:rPr>
                <w:rFonts w:hint="eastAsia" w:ascii="宋体" w:hAnsi="宋体" w:eastAsia="宋体" w:cs="宋体"/>
                <w:sz w:val="24"/>
                <w:szCs w:val="24"/>
                <w:lang w:bidi="ar"/>
              </w:rPr>
              <w:t>8</w:t>
            </w:r>
          </w:p>
        </w:tc>
        <w:tc>
          <w:tcPr>
            <w:tcW w:w="1597" w:type="dxa"/>
            <w:tcBorders>
              <w:top w:val="single" w:color="000000" w:sz="4" w:space="0"/>
              <w:left w:val="single" w:color="000000" w:sz="4" w:space="0"/>
              <w:bottom w:val="single" w:color="000000" w:sz="4" w:space="0"/>
              <w:right w:val="single" w:color="000000" w:sz="4" w:space="0"/>
            </w:tcBorders>
            <w:vAlign w:val="center"/>
          </w:tcPr>
          <w:p w14:paraId="6319D054">
            <w:pPr>
              <w:keepNext/>
              <w:snapToGrid w:val="0"/>
              <w:jc w:val="center"/>
              <w:rPr>
                <w:rFonts w:hint="eastAsia" w:ascii="宋体" w:hAnsi="宋体" w:eastAsia="宋体" w:cs="宋体"/>
                <w:color w:val="0D0D0D"/>
                <w:sz w:val="24"/>
                <w:szCs w:val="24"/>
              </w:rPr>
            </w:pPr>
            <w:r>
              <w:rPr>
                <w:rFonts w:hint="eastAsia" w:ascii="宋体" w:hAnsi="宋体" w:eastAsia="宋体" w:cs="宋体"/>
                <w:color w:val="0D0D0D"/>
                <w:sz w:val="24"/>
                <w:szCs w:val="24"/>
              </w:rPr>
              <w:t>柜机</w:t>
            </w:r>
          </w:p>
        </w:tc>
        <w:tc>
          <w:tcPr>
            <w:tcW w:w="7470" w:type="dxa"/>
            <w:tcBorders>
              <w:top w:val="single" w:color="000000" w:sz="4" w:space="0"/>
              <w:left w:val="single" w:color="000000" w:sz="4" w:space="0"/>
              <w:bottom w:val="single" w:color="000000" w:sz="4" w:space="0"/>
              <w:right w:val="single" w:color="000000" w:sz="4" w:space="0"/>
            </w:tcBorders>
          </w:tcPr>
          <w:p w14:paraId="07D15879">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一、总体要求：</w:t>
            </w:r>
          </w:p>
          <w:p w14:paraId="053BD65A">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1.类型：立式柜式冷暖变频；</w:t>
            </w:r>
          </w:p>
          <w:p w14:paraId="639AFD9B">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2.电源规格：380V/50Hz（三相电）；</w:t>
            </w:r>
          </w:p>
          <w:p w14:paraId="4C000504">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3.机身颜色：白色；</w:t>
            </w:r>
          </w:p>
          <w:p w14:paraId="755A523B">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 室内机外形尺寸： 标称值为1830mm（高）×405mm（宽）×585mm（深），允许偏差≤±5%。投标产品尺寸若有偏差，须在投标文件中附技术说明及安装布置图，证明可满足安装及运行要求。</w:t>
            </w:r>
          </w:p>
          <w:p w14:paraId="364E0B9D">
            <w:pPr>
              <w:widowControl/>
              <w:spacing w:line="300" w:lineRule="auto"/>
              <w:textAlignment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5. 室外机外形尺寸： 标称值为1333mm（高）×417mm（宽）×1021mm（深），允许偏差≤±5%。投标产品尺寸若有偏差，须在投标文件中附技术说明及安装布置图，证明可满足安装及运行要求</w:t>
            </w:r>
            <w:r>
              <w:rPr>
                <w:rFonts w:hint="eastAsia" w:ascii="宋体" w:hAnsi="宋体" w:eastAsia="宋体" w:cs="宋体"/>
                <w:color w:val="000000"/>
                <w:sz w:val="24"/>
                <w:szCs w:val="24"/>
                <w:lang w:eastAsia="zh-CN"/>
              </w:rPr>
              <w:t>。</w:t>
            </w:r>
          </w:p>
          <w:p w14:paraId="1891C2A3">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二、参数要求：</w:t>
            </w:r>
          </w:p>
          <w:p w14:paraId="2AE49A78">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1.制冷量：12160W；</w:t>
            </w:r>
          </w:p>
          <w:p w14:paraId="1F06AA5D">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2.制冷功率：3500W；</w:t>
            </w:r>
          </w:p>
          <w:p w14:paraId="5DC2712C">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3.制热量：14210W；</w:t>
            </w:r>
          </w:p>
          <w:p w14:paraId="077C9874">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4.制热功率：3850W；</w:t>
            </w:r>
          </w:p>
          <w:p w14:paraId="51F14A18">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5.电辅加热：支持，功率2800W；</w:t>
            </w:r>
          </w:p>
          <w:p w14:paraId="30B45E26">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6.循环风量：2110m³/h；</w:t>
            </w:r>
          </w:p>
          <w:p w14:paraId="128CB312">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7.运行噪音：室内机≤52dB，室外机≤60dB；</w:t>
            </w:r>
          </w:p>
          <w:p w14:paraId="3ABE7628">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三、功能配置要求：</w:t>
            </w:r>
          </w:p>
          <w:p w14:paraId="37C7B459">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1.扫风方式：上下+左右自动扫风</w:t>
            </w:r>
          </w:p>
          <w:p w14:paraId="035E8FAE">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2.控制方式：智能APP控制+红外遥控</w:t>
            </w:r>
          </w:p>
          <w:p w14:paraId="5DBAB56A">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3.送风模式：远距离送风、地毯式送风</w:t>
            </w:r>
          </w:p>
          <w:p w14:paraId="705A15C8">
            <w:pPr>
              <w:widowControl/>
              <w:spacing w:line="300" w:lineRule="auto"/>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4.运行模式：制冷、制热、除湿、送风、自动模式</w:t>
            </w:r>
          </w:p>
        </w:tc>
      </w:tr>
      <w:tr w14:paraId="6ABCA85C">
        <w:tblPrEx>
          <w:tblCellMar>
            <w:top w:w="15" w:type="dxa"/>
            <w:left w:w="15" w:type="dxa"/>
            <w:bottom w:w="15" w:type="dxa"/>
            <w:right w:w="15" w:type="dxa"/>
          </w:tblCellMar>
        </w:tblPrEx>
        <w:tc>
          <w:tcPr>
            <w:tcW w:w="713" w:type="dxa"/>
            <w:tcBorders>
              <w:top w:val="single" w:color="000000" w:sz="4" w:space="0"/>
              <w:left w:val="single" w:color="000000" w:sz="4" w:space="0"/>
              <w:bottom w:val="single" w:color="000000" w:sz="4" w:space="0"/>
              <w:right w:val="single" w:color="000000" w:sz="4" w:space="0"/>
            </w:tcBorders>
            <w:vAlign w:val="center"/>
          </w:tcPr>
          <w:p w14:paraId="179E5BEF">
            <w:pPr>
              <w:keepNext/>
              <w:snapToGrid w:val="0"/>
              <w:jc w:val="center"/>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9</w:t>
            </w:r>
          </w:p>
        </w:tc>
        <w:tc>
          <w:tcPr>
            <w:tcW w:w="1597" w:type="dxa"/>
            <w:tcBorders>
              <w:top w:val="single" w:color="000000" w:sz="4" w:space="0"/>
              <w:left w:val="single" w:color="000000" w:sz="4" w:space="0"/>
              <w:bottom w:val="single" w:color="000000" w:sz="4" w:space="0"/>
              <w:right w:val="single" w:color="000000" w:sz="4" w:space="0"/>
            </w:tcBorders>
            <w:vAlign w:val="center"/>
          </w:tcPr>
          <w:p w14:paraId="7CB19629">
            <w:pPr>
              <w:keepNext/>
              <w:snapToGrid w:val="0"/>
              <w:jc w:val="center"/>
              <w:rPr>
                <w:rFonts w:hint="eastAsia" w:ascii="宋体" w:hAnsi="宋体" w:eastAsia="宋体" w:cs="宋体"/>
                <w:color w:val="0D0D0D"/>
                <w:sz w:val="24"/>
                <w:szCs w:val="24"/>
                <w:lang w:val="en-US" w:eastAsia="zh-CN"/>
              </w:rPr>
            </w:pPr>
            <w:r>
              <w:rPr>
                <w:rFonts w:hint="eastAsia" w:ascii="宋体" w:hAnsi="宋体" w:eastAsia="宋体" w:cs="宋体"/>
                <w:color w:val="0D0D0D"/>
                <w:sz w:val="24"/>
                <w:szCs w:val="24"/>
                <w:lang w:val="en-US" w:eastAsia="zh-CN"/>
              </w:rPr>
              <w:t>桌椅</w:t>
            </w:r>
          </w:p>
        </w:tc>
        <w:tc>
          <w:tcPr>
            <w:tcW w:w="7470" w:type="dxa"/>
            <w:tcBorders>
              <w:top w:val="single" w:color="000000" w:sz="4" w:space="0"/>
              <w:left w:val="single" w:color="000000" w:sz="4" w:space="0"/>
              <w:bottom w:val="single" w:color="000000" w:sz="4" w:space="0"/>
              <w:right w:val="single" w:color="000000" w:sz="4" w:space="0"/>
            </w:tcBorders>
          </w:tcPr>
          <w:p w14:paraId="4F8B4D5C">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1）材料：桌面采用环保材料，框架主要采用铝合金。</w:t>
            </w:r>
          </w:p>
          <w:p w14:paraId="7B6190AE">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2）长度≥650mm，宽度≥450mm，高度≥700mm</w:t>
            </w:r>
          </w:p>
          <w:p w14:paraId="2FB8C28E">
            <w:pPr>
              <w:keepNext/>
              <w:widowControl w:val="0"/>
              <w:tabs>
                <w:tab w:val="center" w:pos="4153"/>
                <w:tab w:val="right" w:pos="8306"/>
              </w:tabs>
              <w:snapToGrid w:val="0"/>
              <w:jc w:val="left"/>
              <w:rPr>
                <w:rFonts w:hint="eastAsia" w:ascii="宋体" w:hAnsi="宋体" w:eastAsia="宋体" w:cs="宋体"/>
                <w:sz w:val="24"/>
                <w:szCs w:val="24"/>
                <w:lang w:val="en-US" w:eastAsia="zh-CN" w:bidi="ar-SA"/>
              </w:rPr>
            </w:pPr>
          </w:p>
          <w:p w14:paraId="2AA6207A">
            <w:pPr>
              <w:widowControl/>
              <w:spacing w:line="300" w:lineRule="auto"/>
              <w:textAlignment w:val="center"/>
              <w:rPr>
                <w:rFonts w:hint="eastAsia" w:ascii="宋体" w:hAnsi="宋体" w:eastAsia="宋体" w:cs="宋体"/>
                <w:color w:val="000000"/>
                <w:sz w:val="24"/>
                <w:szCs w:val="24"/>
              </w:rPr>
            </w:pPr>
          </w:p>
        </w:tc>
      </w:tr>
      <w:bookmarkEnd w:id="30"/>
      <w:bookmarkEnd w:id="31"/>
      <w:bookmarkEnd w:id="32"/>
    </w:tbl>
    <w:p w14:paraId="35C737CC">
      <w:pPr>
        <w:rPr>
          <w:rFonts w:hint="eastAsia" w:ascii="宋体" w:hAnsi="宋体" w:eastAsia="宋体" w:cs="宋体"/>
          <w:lang w:bidi="ar"/>
        </w:rPr>
      </w:pPr>
    </w:p>
    <w:p w14:paraId="430565C2">
      <w:pPr>
        <w:autoSpaceDE w:val="0"/>
        <w:autoSpaceDN w:val="0"/>
        <w:adjustRightInd w:val="0"/>
        <w:spacing w:line="360" w:lineRule="auto"/>
        <w:ind w:firstLine="482" w:firstLineChars="200"/>
        <w:jc w:val="left"/>
        <w:rPr>
          <w:rFonts w:hint="eastAsia" w:ascii="宋体" w:hAnsi="宋体" w:eastAsia="宋体" w:cs="宋体"/>
          <w:b/>
          <w:bCs/>
          <w:sz w:val="24"/>
          <w:szCs w:val="24"/>
          <w:u w:val="single"/>
        </w:rPr>
      </w:pPr>
      <w:r>
        <w:rPr>
          <w:rFonts w:hint="eastAsia" w:ascii="宋体" w:hAnsi="宋体" w:eastAsia="宋体" w:cs="宋体"/>
          <w:b/>
          <w:bCs/>
          <w:sz w:val="24"/>
          <w:szCs w:val="24"/>
          <w:highlight w:val="none"/>
          <w:lang w:val="en-US" w:eastAsia="zh-CN" w:bidi="ar"/>
        </w:rPr>
        <w:t>本项目核心产品</w:t>
      </w:r>
      <w:r>
        <w:rPr>
          <w:rFonts w:hint="eastAsia" w:ascii="宋体" w:hAnsi="宋体" w:eastAsia="宋体" w:cs="宋体"/>
          <w:b/>
          <w:bCs/>
          <w:sz w:val="24"/>
          <w:szCs w:val="24"/>
          <w:highlight w:val="none"/>
          <w:u w:val="single"/>
          <w:lang w:val="en-US" w:eastAsia="zh-CN" w:bidi="ar"/>
        </w:rPr>
        <w:t>：</w:t>
      </w:r>
      <w:r>
        <w:rPr>
          <w:rFonts w:hint="eastAsia" w:ascii="宋体" w:hAnsi="宋体" w:eastAsia="宋体" w:cs="宋体"/>
          <w:b/>
          <w:bCs/>
          <w:sz w:val="24"/>
          <w:szCs w:val="24"/>
          <w:highlight w:val="none"/>
          <w:u w:val="single"/>
          <w:lang w:bidi="ar"/>
        </w:rPr>
        <w:t>设备改造升级</w:t>
      </w:r>
    </w:p>
    <w:p w14:paraId="0327DC54">
      <w:pPr>
        <w:autoSpaceDE w:val="0"/>
        <w:autoSpaceDN w:val="0"/>
        <w:adjustRightIn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四、供货要求</w:t>
      </w:r>
    </w:p>
    <w:p w14:paraId="2B3C22BD">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1.交货期：签订合同后45日</w:t>
      </w:r>
      <w:r>
        <w:rPr>
          <w:rFonts w:hint="eastAsia" w:ascii="宋体" w:hAnsi="宋体" w:eastAsia="宋体" w:cs="宋体"/>
          <w:sz w:val="24"/>
          <w:szCs w:val="24"/>
          <w:lang w:eastAsia="zh-CN"/>
        </w:rPr>
        <w:t>。</w:t>
      </w:r>
    </w:p>
    <w:p w14:paraId="3D0D7B2E">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2.交货方式：送货上门。</w:t>
      </w:r>
    </w:p>
    <w:p w14:paraId="493B73B2">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3.交货地点：采购人指定地点。</w:t>
      </w:r>
    </w:p>
    <w:p w14:paraId="08D2414B">
      <w:pPr>
        <w:autoSpaceDE w:val="0"/>
        <w:autoSpaceDN w:val="0"/>
        <w:adjustRightIn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五、安装调试要求</w:t>
      </w:r>
    </w:p>
    <w:p w14:paraId="051F949F">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1、中标单位应遵守现场的一切规章制度，文明施工；并根据甲方的需要，在规定的时间内，保证质量完成报价所提供设备的安装、调试及运行。</w:t>
      </w:r>
    </w:p>
    <w:p w14:paraId="279537F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2、安装前应对采购单位（甲方）现场进行详细考察，确保安装过程的成功。施工过程应严格执行相关的强弱电施工规范，并保证施工安全。</w:t>
      </w:r>
    </w:p>
    <w:p w14:paraId="22917612">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3、设备安装、调试所需的工具、仪表及安装材料由中标单位自行解决。</w:t>
      </w:r>
    </w:p>
    <w:p w14:paraId="416B5ADE">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 xml:space="preserve">4、安装调试过程中，中标单位负责保管、看护进场的设备及附配件等；且中标单位要负责为设备、安装设备等提供适当的保护、包装或覆盖等处理，以免受损；直至完成安装调试后交付采购单位（甲方）。 </w:t>
      </w:r>
    </w:p>
    <w:p w14:paraId="0918A61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5、中标单位派出的安装人员安全责任由中标单位自行承担，派出人员应具备相关的专业知识、技术水平、相应资质和能力，熟悉本合同所述货物的规格、技术指标及安装要求。</w:t>
      </w:r>
    </w:p>
    <w:p w14:paraId="28F974A8">
      <w:pPr>
        <w:spacing w:line="360" w:lineRule="auto"/>
        <w:ind w:firstLine="480"/>
        <w:jc w:val="left"/>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6、</w:t>
      </w:r>
      <w:r>
        <w:rPr>
          <w:rFonts w:hint="eastAsia" w:ascii="宋体" w:hAnsi="宋体" w:eastAsia="宋体" w:cs="宋体"/>
          <w:b/>
          <w:bCs/>
          <w:sz w:val="24"/>
          <w:szCs w:val="24"/>
          <w:lang w:val="en-US" w:eastAsia="zh-CN"/>
        </w:rPr>
        <w:t>合同期内</w:t>
      </w:r>
      <w:r>
        <w:rPr>
          <w:rFonts w:hint="eastAsia" w:ascii="宋体" w:hAnsi="宋体" w:eastAsia="宋体" w:cs="宋体"/>
          <w:b/>
          <w:bCs/>
          <w:sz w:val="24"/>
          <w:szCs w:val="24"/>
        </w:rPr>
        <w:t>投标人需承诺派遣2人以上成员进行驻场服务，负责项目的管理、服务和监督。</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格式自理）</w:t>
      </w:r>
    </w:p>
    <w:p w14:paraId="192410AB">
      <w:pPr>
        <w:spacing w:line="360" w:lineRule="auto"/>
        <w:ind w:firstLine="480"/>
        <w:jc w:val="left"/>
        <w:rPr>
          <w:rFonts w:hint="eastAsia" w:ascii="宋体" w:hAnsi="宋体" w:eastAsia="宋体" w:cs="宋体"/>
          <w:b/>
          <w:sz w:val="24"/>
          <w:szCs w:val="24"/>
        </w:rPr>
      </w:pPr>
      <w:r>
        <w:rPr>
          <w:rFonts w:hint="eastAsia" w:ascii="宋体" w:hAnsi="宋体" w:eastAsia="宋体" w:cs="宋体"/>
          <w:b/>
          <w:sz w:val="24"/>
          <w:szCs w:val="24"/>
        </w:rPr>
        <w:t>六、履约验收要求</w:t>
      </w:r>
    </w:p>
    <w:p w14:paraId="17A03D86">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 xml:space="preserve">1、根据采购单位（甲方）验收结果，或者在质量保证期内，如果标的物的数量、质量或规格与合同不符或证实标的物是具有缺陷的，包括潜在缺陷或使用不符合要求的材料等问题时，采购单位（甲方）应尽快以书面形式通知中标人并提出索赔。 </w:t>
      </w:r>
    </w:p>
    <w:p w14:paraId="79650981">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在交货时，需依招标文件及投标文件的要求由中标单位和采购单位（甲方）双方共同对全部货物、产品进行原包装现场拆封验收，对所有货物、产品的质量、型号、规格、性能、数量、外型、外观、包装及资料、文件（如装箱单、保修单、随箱介质等）等进行详细而全面的检验，出现损坏、数量不全或产品不对等问题时，由中标单位负责解决。</w:t>
      </w:r>
    </w:p>
    <w:p w14:paraId="342A932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3、投标人中标后须按投标材料展示所展示产品向招标人提供，如中标人所供产品与投标材料展示不符，招标人有权要求中标人更换，如更换后产品仍不一致，招标人将不予办理验收程序。</w:t>
      </w:r>
    </w:p>
    <w:p w14:paraId="605CDBD2">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 xml:space="preserve">4、验收规范应双方在验收前两周提交给采购单位，采购单位（甲方）可根据合同及技术规范书和有关规定进行修改和补充。验收规范需要由双方确认，确认后形成验收文件作为验收依据。 </w:t>
      </w:r>
    </w:p>
    <w:p w14:paraId="6569E326">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5、招标人对中标人提供的货物在使用前进行调试时，中标人需负责安装并培训招标人的使用操作人员，并协助招标人一起调试，直到符合技术要求，招标人才做最终验收。</w:t>
      </w:r>
    </w:p>
    <w:p w14:paraId="2A3C1D2C">
      <w:pPr>
        <w:autoSpaceDE w:val="0"/>
        <w:autoSpaceDN w:val="0"/>
        <w:adjustRightIn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七、培训要求</w:t>
      </w:r>
    </w:p>
    <w:p w14:paraId="5F37D7D5">
      <w:pPr>
        <w:spacing w:line="360" w:lineRule="auto"/>
        <w:ind w:firstLine="480"/>
        <w:jc w:val="left"/>
        <w:rPr>
          <w:rFonts w:hint="eastAsia" w:ascii="宋体" w:hAnsi="宋体" w:eastAsia="宋体" w:cs="宋体"/>
          <w:b/>
          <w:bCs/>
          <w:sz w:val="24"/>
          <w:szCs w:val="24"/>
          <w:lang w:val="en-US" w:eastAsia="zh-CN"/>
        </w:rPr>
      </w:pPr>
      <w:r>
        <w:rPr>
          <w:rFonts w:hint="eastAsia" w:ascii="宋体" w:hAnsi="宋体" w:eastAsia="宋体" w:cs="宋体"/>
          <w:b/>
          <w:bCs/>
          <w:sz w:val="24"/>
          <w:szCs w:val="24"/>
        </w:rPr>
        <w:t>1、中标人承诺完成设备调试后，提供现场培训教学</w:t>
      </w:r>
      <w:r>
        <w:rPr>
          <w:rFonts w:hint="eastAsia" w:ascii="宋体" w:hAnsi="宋体" w:eastAsia="宋体" w:cs="宋体"/>
          <w:b/>
          <w:bCs/>
          <w:sz w:val="24"/>
          <w:szCs w:val="24"/>
          <w:lang w:eastAsia="zh-CN"/>
        </w:rPr>
        <w:t>。</w:t>
      </w:r>
      <w:r>
        <w:rPr>
          <w:rFonts w:hint="eastAsia" w:ascii="宋体" w:hAnsi="宋体" w:eastAsia="宋体" w:cs="宋体"/>
          <w:b/>
          <w:bCs/>
          <w:sz w:val="24"/>
          <w:szCs w:val="24"/>
        </w:rPr>
        <w:t>培训次数不少于4次</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每次不少于2天）</w:t>
      </w:r>
      <w:r>
        <w:rPr>
          <w:rFonts w:hint="eastAsia" w:ascii="宋体" w:hAnsi="宋体" w:eastAsia="宋体" w:cs="宋体"/>
          <w:b/>
          <w:bCs/>
          <w:sz w:val="24"/>
          <w:szCs w:val="24"/>
        </w:rPr>
        <w:t>。</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格式自理）</w:t>
      </w:r>
    </w:p>
    <w:p w14:paraId="7C5FDEB7">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2、培训内容</w:t>
      </w:r>
      <w:r>
        <w:rPr>
          <w:rFonts w:hint="eastAsia" w:ascii="宋体" w:hAnsi="宋体" w:eastAsia="宋体" w:cs="宋体"/>
          <w:sz w:val="24"/>
          <w:szCs w:val="24"/>
          <w:lang w:eastAsia="zh-CN"/>
        </w:rPr>
        <w:t>：</w:t>
      </w:r>
      <w:r>
        <w:rPr>
          <w:rFonts w:hint="eastAsia" w:ascii="宋体" w:hAnsi="宋体" w:eastAsia="宋体" w:cs="宋体"/>
          <w:sz w:val="24"/>
          <w:szCs w:val="24"/>
        </w:rPr>
        <w:t>设备操作和软件平台使用。</w:t>
      </w:r>
    </w:p>
    <w:p w14:paraId="04F0189B">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3、培训地点</w:t>
      </w:r>
      <w:r>
        <w:rPr>
          <w:rFonts w:hint="eastAsia" w:ascii="宋体" w:hAnsi="宋体" w:eastAsia="宋体" w:cs="宋体"/>
          <w:sz w:val="24"/>
          <w:szCs w:val="24"/>
          <w:lang w:eastAsia="zh-CN"/>
        </w:rPr>
        <w:t>：</w:t>
      </w:r>
      <w:r>
        <w:rPr>
          <w:rFonts w:hint="eastAsia" w:ascii="宋体" w:hAnsi="宋体" w:eastAsia="宋体" w:cs="宋体"/>
          <w:sz w:val="24"/>
          <w:szCs w:val="24"/>
        </w:rPr>
        <w:t>采购人指定地点。</w:t>
      </w:r>
    </w:p>
    <w:p w14:paraId="09ECAB2F">
      <w:pPr>
        <w:autoSpaceDE w:val="0"/>
        <w:autoSpaceDN w:val="0"/>
        <w:adjustRightIn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八、服务要求</w:t>
      </w:r>
    </w:p>
    <w:p w14:paraId="576FD861">
      <w:pPr>
        <w:widowControl/>
        <w:spacing w:line="360" w:lineRule="auto"/>
        <w:ind w:firstLine="482"/>
        <w:rPr>
          <w:rFonts w:hint="eastAsia" w:ascii="宋体" w:hAnsi="宋体" w:eastAsia="宋体" w:cs="宋体"/>
          <w:sz w:val="24"/>
          <w:szCs w:val="24"/>
          <w:highlight w:val="none"/>
        </w:rPr>
      </w:pPr>
      <w:r>
        <w:rPr>
          <w:rFonts w:hint="eastAsia" w:ascii="宋体" w:hAnsi="宋体" w:eastAsia="宋体" w:cs="宋体"/>
          <w:sz w:val="24"/>
          <w:szCs w:val="24"/>
        </w:rPr>
        <w:t>（1）质保期：</w:t>
      </w:r>
      <w:r>
        <w:rPr>
          <w:rFonts w:hint="eastAsia" w:ascii="宋体" w:hAnsi="宋体" w:eastAsia="宋体" w:cs="宋体"/>
          <w:bCs/>
          <w:sz w:val="24"/>
          <w:szCs w:val="24"/>
          <w:highlight w:val="none"/>
        </w:rPr>
        <w:t>软件运维期与硬件质保期不少于3年，同时承诺3年内，为采购人提供免费的软件版本更新、技术升级服务及相关技术支持，确保软件持续稳定运行，上述所有服务的期限均自项目整体安装调试完毕并经采购人验收合格之日起计算（</w:t>
      </w:r>
      <w:r>
        <w:rPr>
          <w:rFonts w:hint="eastAsia" w:ascii="宋体" w:hAnsi="宋体" w:eastAsia="宋体" w:cs="宋体"/>
          <w:sz w:val="24"/>
          <w:szCs w:val="24"/>
          <w:highlight w:val="none"/>
        </w:rPr>
        <w:t>若部分产品原厂质保期限高于投标人承诺质保期限的，按高者标准执行；原厂质保期限低于投标人承诺质保期限的，按投标人承诺质保期限执行）。质保期内（人为因素除外）出现故障免费维修，2小时响应，48小时解决问题，当场无法处理的故障，投标人需提供替代产品。提供终身维修免收上门费，超过质保期的维修只收取部件成本费用（投标文件中附质保期外的备品备件成本报价清单）。</w:t>
      </w:r>
    </w:p>
    <w:p w14:paraId="2BC52126">
      <w:pPr>
        <w:widowControl/>
        <w:spacing w:line="360" w:lineRule="auto"/>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软件权属：所投软件的著作权及所有权归属于软件生产厂商，采购人可获得在所投项目范围内永久且非排他性的合法软件使用权；用户在使用该软件过程中所产生或衍生的视频、文档、课件、项目文件等一切数据资料，其所有权及知识产权均归属于采购人。</w:t>
      </w:r>
    </w:p>
    <w:p w14:paraId="44958BF1">
      <w:pPr>
        <w:autoSpaceDE w:val="0"/>
        <w:autoSpaceDN w:val="0"/>
        <w:adjustRightIn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九、投标报价要求</w:t>
      </w:r>
    </w:p>
    <w:p w14:paraId="38266DE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1．投标报价包括生产、供货、</w:t>
      </w:r>
      <w:r>
        <w:rPr>
          <w:rFonts w:hint="eastAsia" w:ascii="宋体" w:hAnsi="宋体" w:eastAsia="宋体" w:cs="宋体"/>
          <w:sz w:val="24"/>
          <w:szCs w:val="24"/>
          <w:lang w:val="zh-CN"/>
        </w:rPr>
        <w:t>包装、</w:t>
      </w:r>
      <w:r>
        <w:rPr>
          <w:rFonts w:hint="eastAsia" w:ascii="宋体" w:hAnsi="宋体" w:eastAsia="宋体" w:cs="宋体"/>
          <w:sz w:val="24"/>
          <w:szCs w:val="24"/>
        </w:rPr>
        <w:t>运输、装卸、安装、</w:t>
      </w:r>
      <w:r>
        <w:rPr>
          <w:rFonts w:hint="eastAsia" w:ascii="宋体" w:hAnsi="宋体" w:eastAsia="宋体" w:cs="宋体"/>
          <w:sz w:val="24"/>
          <w:szCs w:val="24"/>
          <w:lang w:val="zh-CN"/>
        </w:rPr>
        <w:t>配件、</w:t>
      </w:r>
      <w:r>
        <w:rPr>
          <w:rFonts w:hint="eastAsia" w:ascii="宋体" w:hAnsi="宋体" w:eastAsia="宋体" w:cs="宋体"/>
          <w:sz w:val="24"/>
          <w:szCs w:val="24"/>
        </w:rPr>
        <w:t>调试、检验、培训及售后服务、税金和保险等费用以及采购文件规定的其他费用。除合同价款外，采购人不支付其他任何费用。</w:t>
      </w:r>
    </w:p>
    <w:p w14:paraId="3553DA9D">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2.投标人按照采购清单所列数量报投标单价和总价。</w:t>
      </w:r>
    </w:p>
    <w:p w14:paraId="6CF697BE">
      <w:pPr>
        <w:autoSpaceDE w:val="0"/>
        <w:autoSpaceDN w:val="0"/>
        <w:adjustRightIn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十、付款方式与履约保证金</w:t>
      </w:r>
    </w:p>
    <w:p w14:paraId="4B2844A4">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1、付款方式</w:t>
      </w:r>
    </w:p>
    <w:p w14:paraId="62DE21B7">
      <w:pPr>
        <w:spacing w:line="360" w:lineRule="auto"/>
        <w:ind w:firstLine="482" w:firstLineChars="200"/>
        <w:jc w:val="left"/>
        <w:rPr>
          <w:rFonts w:hint="eastAsia" w:ascii="宋体" w:hAnsi="宋体" w:eastAsia="宋体" w:cs="宋体"/>
          <w:b/>
          <w:bCs/>
          <w:sz w:val="24"/>
          <w:szCs w:val="24"/>
        </w:rPr>
      </w:pPr>
      <w:r>
        <w:rPr>
          <w:rFonts w:hint="eastAsia" w:ascii="宋体" w:hAnsi="宋体" w:eastAsia="宋体" w:cs="宋体"/>
          <w:b/>
          <w:sz w:val="24"/>
          <w:szCs w:val="24"/>
        </w:rPr>
        <w:t>★</w:t>
      </w:r>
      <w:r>
        <w:rPr>
          <w:rFonts w:hint="eastAsia" w:ascii="宋体" w:hAnsi="宋体" w:eastAsia="宋体" w:cs="宋体"/>
          <w:b/>
          <w:bCs/>
          <w:sz w:val="24"/>
          <w:szCs w:val="24"/>
        </w:rPr>
        <w:t>货物安装调试结束、甲方验收合格完成，经审计后，乙方持全额发票、中标通知书、合同到连云港职业技术学院申请付款。甲方收到中标人提供发票后，付审定价款的100%。</w:t>
      </w:r>
    </w:p>
    <w:p w14:paraId="7EC05706">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2、履约保证金</w:t>
      </w:r>
    </w:p>
    <w:p w14:paraId="33D77073">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本项目不收取履约保证金。</w:t>
      </w:r>
    </w:p>
    <w:p w14:paraId="6B01BB93">
      <w:pPr>
        <w:autoSpaceDE w:val="0"/>
        <w:autoSpaceDN w:val="0"/>
        <w:adjustRightIn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十一、其他</w:t>
      </w:r>
      <w:bookmarkEnd w:id="28"/>
      <w:bookmarkEnd w:id="29"/>
    </w:p>
    <w:p w14:paraId="3C85E16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本项目报价不得超过预算价（最高限价）。</w:t>
      </w:r>
    </w:p>
    <w:p w14:paraId="7724EE94">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特别提醒投标人：应根据国家收费标准并结合市场实际进行报价，总价包干。工作中涉及的敏感资料、电子数据等相关信息，中标人应严格执行保密的相关规定，不得以任何方式向任何第三人披露、泄露或许可第三人使用，否则追究其相应法律责任。</w:t>
      </w:r>
    </w:p>
    <w:p w14:paraId="220797B4">
      <w:pPr>
        <w:pStyle w:val="221"/>
        <w:spacing w:line="360" w:lineRule="auto"/>
        <w:ind w:firstLine="480" w:firstLineChars="200"/>
        <w:rPr>
          <w:rFonts w:hint="eastAsia" w:ascii="宋体" w:hAnsi="宋体" w:eastAsia="宋体" w:cs="宋体"/>
          <w:color w:val="auto"/>
          <w:sz w:val="24"/>
          <w:szCs w:val="24"/>
          <w:highlight w:val="none"/>
          <w:lang w:val="en-US" w:eastAsia="zh-CN" w:bidi="ar-SA"/>
        </w:rPr>
      </w:pPr>
    </w:p>
    <w:p w14:paraId="4780E89B">
      <w:pPr>
        <w:pStyle w:val="221"/>
        <w:spacing w:line="360" w:lineRule="auto"/>
        <w:ind w:firstLine="240" w:firstLineChars="100"/>
        <w:rPr>
          <w:rFonts w:hint="eastAsia" w:ascii="宋体" w:hAnsi="宋体" w:eastAsia="宋体" w:cs="宋体"/>
          <w:color w:val="auto"/>
          <w:sz w:val="24"/>
          <w:szCs w:val="24"/>
          <w:lang w:val="en-US" w:eastAsia="zh-CN" w:bidi="ar-SA"/>
        </w:rPr>
      </w:pPr>
    </w:p>
    <w:p w14:paraId="7030CB22">
      <w:pPr>
        <w:rPr>
          <w:rFonts w:hint="eastAsia" w:ascii="宋体" w:hAnsi="宋体" w:eastAsia="宋体" w:cs="宋体"/>
          <w:color w:val="000000"/>
        </w:rPr>
      </w:pPr>
      <w:r>
        <w:rPr>
          <w:rFonts w:hint="eastAsia" w:ascii="宋体" w:hAnsi="宋体" w:eastAsia="宋体" w:cs="宋体"/>
          <w:color w:val="000000"/>
        </w:rPr>
        <w:br w:type="page"/>
      </w:r>
    </w:p>
    <w:p w14:paraId="43E15433">
      <w:pPr>
        <w:pStyle w:val="3"/>
        <w:numPr>
          <w:ilvl w:val="0"/>
          <w:numId w:val="0"/>
        </w:numPr>
        <w:rPr>
          <w:rFonts w:hint="eastAsia" w:ascii="宋体" w:hAnsi="宋体" w:eastAsia="宋体" w:cs="宋体"/>
          <w:sz w:val="24"/>
        </w:rPr>
      </w:pPr>
      <w:r>
        <w:rPr>
          <w:rFonts w:hint="eastAsia" w:ascii="宋体" w:hAnsi="宋体" w:eastAsia="宋体" w:cs="宋体"/>
          <w:color w:val="000000"/>
        </w:rPr>
        <w:t>第</w:t>
      </w:r>
      <w:r>
        <w:rPr>
          <w:rFonts w:hint="eastAsia" w:ascii="宋体" w:hAnsi="宋体" w:eastAsia="宋体" w:cs="宋体"/>
          <w:color w:val="000000"/>
          <w:lang w:eastAsia="zh-CN"/>
        </w:rPr>
        <w:t>六</w:t>
      </w:r>
      <w:r>
        <w:rPr>
          <w:rFonts w:hint="eastAsia" w:ascii="宋体" w:hAnsi="宋体" w:eastAsia="宋体" w:cs="宋体"/>
          <w:color w:val="000000"/>
        </w:rPr>
        <w:t>章评标办法</w:t>
      </w:r>
      <w:bookmarkEnd w:id="24"/>
      <w:bookmarkEnd w:id="25"/>
    </w:p>
    <w:p w14:paraId="099850D3">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一、</w:t>
      </w:r>
      <w:r>
        <w:rPr>
          <w:rFonts w:hint="eastAsia" w:ascii="宋体" w:hAnsi="宋体" w:eastAsia="宋体" w:cs="宋体"/>
          <w:b/>
          <w:bCs/>
          <w:color w:val="000000"/>
          <w:sz w:val="24"/>
          <w:szCs w:val="24"/>
        </w:rPr>
        <w:t>评标委员会构成</w:t>
      </w:r>
      <w:r>
        <w:rPr>
          <w:rFonts w:hint="eastAsia" w:ascii="宋体" w:hAnsi="宋体" w:eastAsia="宋体" w:cs="宋体"/>
          <w:b/>
          <w:color w:val="000000"/>
          <w:sz w:val="24"/>
          <w:szCs w:val="24"/>
        </w:rPr>
        <w:t>：</w:t>
      </w:r>
    </w:p>
    <w:p w14:paraId="79DE0B1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本采购项目评标委员会的评委由采购人代表、相关专家组成。</w:t>
      </w:r>
    </w:p>
    <w:p w14:paraId="222B9768">
      <w:pPr>
        <w:spacing w:line="360" w:lineRule="auto"/>
        <w:ind w:firstLine="482"/>
        <w:rPr>
          <w:rFonts w:hint="eastAsia" w:ascii="宋体" w:hAnsi="宋体" w:eastAsia="宋体" w:cs="宋体"/>
          <w:color w:val="000000"/>
          <w:sz w:val="24"/>
          <w:szCs w:val="24"/>
        </w:rPr>
      </w:pPr>
      <w:r>
        <w:rPr>
          <w:rFonts w:hint="eastAsia" w:ascii="宋体" w:hAnsi="宋体" w:eastAsia="宋体" w:cs="宋体"/>
          <w:b/>
          <w:color w:val="000000"/>
          <w:sz w:val="24"/>
          <w:szCs w:val="24"/>
        </w:rPr>
        <w:t>二、</w:t>
      </w:r>
      <w:r>
        <w:rPr>
          <w:rFonts w:hint="eastAsia" w:ascii="宋体" w:hAnsi="宋体" w:eastAsia="宋体" w:cs="宋体"/>
          <w:b/>
          <w:bCs/>
          <w:color w:val="000000"/>
          <w:sz w:val="24"/>
          <w:szCs w:val="24"/>
        </w:rPr>
        <w:t>评标方法</w:t>
      </w:r>
      <w:r>
        <w:rPr>
          <w:rFonts w:hint="eastAsia" w:ascii="宋体" w:hAnsi="宋体" w:eastAsia="宋体" w:cs="宋体"/>
          <w:b/>
          <w:color w:val="000000"/>
          <w:sz w:val="24"/>
          <w:szCs w:val="24"/>
        </w:rPr>
        <w:t>：</w:t>
      </w:r>
    </w:p>
    <w:p w14:paraId="26D65FEC">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本项目评标方法采用综合评分法。综合评分法，是指投标文件满足招标文件全部实质性要求，且按照评审因素的量化指标评审得分最高的投标人为中标候选人的评标方法。</w:t>
      </w:r>
    </w:p>
    <w:p w14:paraId="43273DFD">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三、</w:t>
      </w:r>
      <w:r>
        <w:rPr>
          <w:rFonts w:hint="eastAsia" w:ascii="宋体" w:hAnsi="宋体" w:eastAsia="宋体" w:cs="宋体"/>
          <w:b/>
          <w:bCs/>
          <w:color w:val="000000"/>
          <w:sz w:val="24"/>
          <w:szCs w:val="24"/>
        </w:rPr>
        <w:t>评标原则</w:t>
      </w:r>
      <w:r>
        <w:rPr>
          <w:rFonts w:hint="eastAsia" w:ascii="宋体" w:hAnsi="宋体" w:eastAsia="宋体" w:cs="宋体"/>
          <w:b/>
          <w:color w:val="000000"/>
          <w:sz w:val="24"/>
          <w:szCs w:val="24"/>
        </w:rPr>
        <w:t>：</w:t>
      </w:r>
    </w:p>
    <w:p w14:paraId="0576DA23">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22728EDC">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四、</w:t>
      </w:r>
      <w:r>
        <w:rPr>
          <w:rFonts w:hint="eastAsia" w:ascii="宋体" w:hAnsi="宋体" w:eastAsia="宋体" w:cs="宋体"/>
          <w:b/>
          <w:bCs/>
          <w:color w:val="000000"/>
          <w:sz w:val="24"/>
          <w:szCs w:val="24"/>
        </w:rPr>
        <w:t>评标标准</w:t>
      </w:r>
      <w:r>
        <w:rPr>
          <w:rFonts w:hint="eastAsia" w:ascii="宋体" w:hAnsi="宋体" w:eastAsia="宋体" w:cs="宋体"/>
          <w:b/>
          <w:color w:val="000000"/>
          <w:sz w:val="24"/>
          <w:szCs w:val="24"/>
        </w:rPr>
        <w:t>：</w:t>
      </w:r>
    </w:p>
    <w:p w14:paraId="6FA1D651">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（一）评标时，评标委员会以招标文件为评标依据，评标委员会各成员独立对每个投标人的投标文件进行评价，并汇总每个投标人的得分。</w:t>
      </w:r>
    </w:p>
    <w:p w14:paraId="5F8A5A3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（二）评审顺序：本项目评审依次为资格审查→符合性审查→异常低价审查→综合打分，经审查判定为无效投标的，不再进入后续评审环节。</w:t>
      </w:r>
    </w:p>
    <w:p w14:paraId="541504B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三</w:t>
      </w:r>
      <w:r>
        <w:rPr>
          <w:rFonts w:hint="eastAsia" w:ascii="宋体" w:hAnsi="宋体" w:eastAsia="宋体" w:cs="宋体"/>
          <w:color w:val="000000"/>
          <w:sz w:val="24"/>
          <w:szCs w:val="24"/>
          <w:highlight w:val="none"/>
        </w:rPr>
        <w:t>）投标报价出现大小写、单价总价等不一致时，严格按照招标文件第二章第 24 条规则修正，修正后报价为唯一计分依据。</w:t>
      </w:r>
    </w:p>
    <w:p w14:paraId="2669790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rPr>
        <w:t>）多家投标人提供本项目核心产品为同一品牌的，按照财政部令第 87 号规定执行，仅推荐得分最高者为中标候选人。</w:t>
      </w:r>
    </w:p>
    <w:p w14:paraId="65DDC4A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）本项目评分总分为100分，按四舍五入取至小数点后两位。</w:t>
      </w:r>
    </w:p>
    <w:p w14:paraId="1958597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六</w:t>
      </w:r>
      <w:r>
        <w:rPr>
          <w:rFonts w:hint="eastAsia" w:ascii="宋体" w:hAnsi="宋体" w:eastAsia="宋体" w:cs="宋体"/>
          <w:color w:val="000000"/>
          <w:sz w:val="24"/>
          <w:szCs w:val="24"/>
        </w:rPr>
        <w:t>）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bookmarkEnd w:id="26"/>
    <w:bookmarkEnd w:id="27"/>
    <w:p w14:paraId="3A500208">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sz w:val="28"/>
          <w:szCs w:val="28"/>
        </w:rPr>
      </w:pPr>
      <w:r>
        <w:rPr>
          <w:rFonts w:hint="eastAsia" w:ascii="宋体" w:hAnsi="宋体" w:eastAsia="宋体" w:cs="宋体"/>
          <w:b/>
          <w:sz w:val="30"/>
          <w:szCs w:val="30"/>
        </w:rPr>
        <w:t>综合评分法</w:t>
      </w:r>
    </w:p>
    <w:p w14:paraId="2A6ABEA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（1）价格（30分）</w:t>
      </w:r>
    </w:p>
    <w:p w14:paraId="5C20ED06">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采用低价优先法计算，即满足招标文件要求且投标价格最低的投标报价为评标基准价，其价格分为满分。其他投标人的价格分统一按照下列公式计算：</w:t>
      </w:r>
    </w:p>
    <w:p w14:paraId="7631EFA5">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投标报价得分=（评标基准价/投标报价）×30分</w:t>
      </w:r>
    </w:p>
    <w:p w14:paraId="74C37F6E">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因落实政府采购政策进行价格调整的，以调整后的价格计算评标基准价和投标报价，小数点后保留两位。</w:t>
      </w:r>
    </w:p>
    <w:p w14:paraId="0AFC8DC9">
      <w:pPr>
        <w:spacing w:line="360" w:lineRule="auto"/>
        <w:jc w:val="left"/>
        <w:rPr>
          <w:rFonts w:hint="eastAsia" w:ascii="宋体" w:hAnsi="宋体" w:eastAsia="宋体" w:cs="宋体"/>
          <w:sz w:val="24"/>
          <w:szCs w:val="24"/>
        </w:rPr>
      </w:pPr>
      <w:r>
        <w:rPr>
          <w:rFonts w:hint="eastAsia" w:ascii="宋体" w:hAnsi="宋体" w:eastAsia="宋体" w:cs="宋体"/>
          <w:sz w:val="24"/>
          <w:szCs w:val="24"/>
        </w:rPr>
        <w:t>（2）技术分（</w:t>
      </w:r>
      <w:r>
        <w:rPr>
          <w:rFonts w:hint="eastAsia" w:ascii="宋体" w:hAnsi="宋体" w:eastAsia="宋体" w:cs="宋体"/>
          <w:sz w:val="24"/>
          <w:szCs w:val="24"/>
          <w:lang w:val="en-US" w:eastAsia="zh-CN"/>
        </w:rPr>
        <w:t>55</w:t>
      </w:r>
      <w:r>
        <w:rPr>
          <w:rFonts w:hint="eastAsia" w:ascii="宋体" w:hAnsi="宋体" w:eastAsia="宋体" w:cs="宋体"/>
          <w:sz w:val="24"/>
          <w:szCs w:val="24"/>
        </w:rPr>
        <w:t>分）</w:t>
      </w:r>
    </w:p>
    <w:tbl>
      <w:tblPr>
        <w:tblStyle w:val="4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14:paraId="0230E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15D7FE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6845" w:type="dxa"/>
            <w:vAlign w:val="center"/>
          </w:tcPr>
          <w:p w14:paraId="1A38701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sz w:val="24"/>
                <w:szCs w:val="24"/>
              </w:rPr>
            </w:pPr>
            <w:r>
              <w:rPr>
                <w:rFonts w:hint="eastAsia" w:ascii="宋体" w:hAnsi="宋体" w:eastAsia="宋体" w:cs="宋体"/>
                <w:sz w:val="24"/>
                <w:szCs w:val="24"/>
              </w:rPr>
              <w:t>评审标准</w:t>
            </w:r>
          </w:p>
        </w:tc>
      </w:tr>
      <w:tr w14:paraId="5E20B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2865489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技术参数响应</w:t>
            </w:r>
          </w:p>
          <w:p w14:paraId="509E5BF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（34分）</w:t>
            </w:r>
          </w:p>
        </w:tc>
        <w:tc>
          <w:tcPr>
            <w:tcW w:w="6845" w:type="dxa"/>
            <w:vAlign w:val="center"/>
          </w:tcPr>
          <w:p w14:paraId="663AE96C">
            <w:pPr>
              <w:spacing w:line="360" w:lineRule="auto"/>
              <w:jc w:val="left"/>
              <w:rPr>
                <w:rFonts w:hint="eastAsia" w:ascii="宋体" w:hAnsi="宋体" w:eastAsia="宋体" w:cs="宋体"/>
                <w:sz w:val="24"/>
                <w:szCs w:val="24"/>
              </w:rPr>
            </w:pPr>
            <w:r>
              <w:rPr>
                <w:rFonts w:hint="eastAsia" w:ascii="宋体" w:hAnsi="宋体" w:eastAsia="宋体" w:cs="宋体"/>
                <w:sz w:val="24"/>
                <w:szCs w:val="24"/>
              </w:rPr>
              <w:t>根据投标人所投产品的技术参数及性能与招标文件要求的响应程度进行评分，标注“▲”技术参数，</w:t>
            </w:r>
            <w:r>
              <w:rPr>
                <w:rFonts w:hint="eastAsia" w:ascii="宋体" w:hAnsi="宋体" w:eastAsia="宋体" w:cs="宋体"/>
                <w:b/>
                <w:sz w:val="24"/>
                <w:szCs w:val="24"/>
              </w:rPr>
              <w:t>每有一项负偏离扣2分，扣完为止</w:t>
            </w:r>
            <w:r>
              <w:rPr>
                <w:rFonts w:hint="eastAsia" w:ascii="宋体" w:hAnsi="宋体" w:eastAsia="宋体" w:cs="宋体"/>
                <w:sz w:val="24"/>
                <w:szCs w:val="24"/>
              </w:rPr>
              <w:t>。未标注“▲”技术参数，</w:t>
            </w:r>
            <w:r>
              <w:rPr>
                <w:rFonts w:hint="eastAsia" w:ascii="宋体" w:hAnsi="宋体" w:eastAsia="宋体" w:cs="宋体"/>
                <w:b/>
                <w:sz w:val="24"/>
                <w:szCs w:val="24"/>
              </w:rPr>
              <w:t>每有一项负偏离扣1分，扣完为止</w:t>
            </w:r>
            <w:r>
              <w:rPr>
                <w:rFonts w:hint="eastAsia" w:ascii="宋体" w:hAnsi="宋体" w:eastAsia="宋体" w:cs="宋体"/>
                <w:sz w:val="24"/>
                <w:szCs w:val="24"/>
              </w:rPr>
              <w:t>。</w:t>
            </w:r>
          </w:p>
          <w:p w14:paraId="7D19B424">
            <w:pPr>
              <w:spacing w:line="360" w:lineRule="auto"/>
              <w:jc w:val="left"/>
              <w:rPr>
                <w:rFonts w:hint="eastAsia" w:ascii="宋体" w:hAnsi="宋体" w:eastAsia="宋体" w:cs="宋体"/>
                <w:b/>
                <w:sz w:val="24"/>
                <w:szCs w:val="24"/>
              </w:rPr>
            </w:pPr>
            <w:r>
              <w:rPr>
                <w:rFonts w:hint="eastAsia" w:ascii="宋体" w:hAnsi="宋体" w:eastAsia="宋体" w:cs="宋体"/>
                <w:b/>
                <w:sz w:val="24"/>
                <w:szCs w:val="24"/>
              </w:rPr>
              <w:t>（投标文件中详细填写技术要求响应及偏离表，须逐条响应。要求提供证明材料的参数未提供证明材料或提供的证明材料不符合要求的视为负偏离）</w:t>
            </w:r>
          </w:p>
        </w:tc>
      </w:tr>
      <w:tr w14:paraId="6AAFF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8" w:hRule="atLeast"/>
          <w:jc w:val="center"/>
        </w:trPr>
        <w:tc>
          <w:tcPr>
            <w:tcW w:w="1660" w:type="dxa"/>
            <w:vAlign w:val="center"/>
          </w:tcPr>
          <w:p w14:paraId="27F6C203">
            <w:pPr>
              <w:spacing w:line="360" w:lineRule="auto"/>
              <w:jc w:val="center"/>
              <w:rPr>
                <w:rFonts w:hint="eastAsia" w:ascii="宋体" w:hAnsi="宋体" w:eastAsia="宋体" w:cs="宋体"/>
                <w:sz w:val="24"/>
                <w:szCs w:val="24"/>
              </w:rPr>
            </w:pPr>
            <w:bookmarkStart w:id="36" w:name="_Hlk180845859"/>
            <w:r>
              <w:rPr>
                <w:rFonts w:hint="eastAsia" w:ascii="宋体" w:hAnsi="宋体" w:eastAsia="宋体" w:cs="宋体"/>
                <w:sz w:val="24"/>
                <w:szCs w:val="24"/>
              </w:rPr>
              <w:t>项目实施方案</w:t>
            </w:r>
          </w:p>
          <w:p w14:paraId="407DBA4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tc>
        <w:tc>
          <w:tcPr>
            <w:tcW w:w="6845" w:type="dxa"/>
            <w:vAlign w:val="center"/>
          </w:tcPr>
          <w:p w14:paraId="325F9FFD">
            <w:pPr>
              <w:spacing w:line="360" w:lineRule="auto"/>
              <w:jc w:val="left"/>
              <w:rPr>
                <w:rFonts w:hint="eastAsia" w:ascii="宋体" w:hAnsi="宋体" w:eastAsia="宋体" w:cs="宋体"/>
                <w:sz w:val="24"/>
                <w:szCs w:val="24"/>
              </w:rPr>
            </w:pPr>
            <w:r>
              <w:rPr>
                <w:rFonts w:hint="eastAsia" w:ascii="宋体" w:hAnsi="宋体" w:eastAsia="宋体" w:cs="宋体"/>
                <w:sz w:val="24"/>
                <w:szCs w:val="24"/>
              </w:rPr>
              <w:t>投标人针对本项目提供实施方案内容包含但不限于：①拟投入的人员②项目实施方案③遇到突发情况的处理措施</w:t>
            </w:r>
            <w:r>
              <w:rPr>
                <w:rFonts w:hint="eastAsia" w:ascii="宋体" w:hAnsi="宋体" w:eastAsia="宋体" w:cs="宋体"/>
                <w:sz w:val="24"/>
                <w:szCs w:val="24"/>
                <w:lang w:val="zh-CN"/>
              </w:rPr>
              <w:t>④</w:t>
            </w:r>
            <w:r>
              <w:rPr>
                <w:rFonts w:hint="eastAsia" w:ascii="宋体" w:hAnsi="宋体" w:eastAsia="宋体" w:cs="宋体"/>
                <w:sz w:val="24"/>
                <w:szCs w:val="24"/>
              </w:rPr>
              <w:t>质量保证措施</w:t>
            </w:r>
          </w:p>
          <w:p w14:paraId="27099B2B">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1.根据投标人提供的技术实施方案进行综合评分，</w:t>
            </w:r>
            <w:r>
              <w:rPr>
                <w:rFonts w:hint="eastAsia" w:ascii="宋体" w:hAnsi="宋体" w:eastAsia="宋体" w:cs="宋体"/>
                <w:b/>
                <w:bCs/>
                <w:sz w:val="24"/>
                <w:szCs w:val="24"/>
                <w:lang w:val="en-US" w:eastAsia="zh-CN"/>
              </w:rPr>
              <w:t>满分7分</w:t>
            </w:r>
            <w:r>
              <w:rPr>
                <w:rFonts w:hint="eastAsia" w:ascii="宋体" w:hAnsi="宋体" w:eastAsia="宋体" w:cs="宋体"/>
                <w:sz w:val="24"/>
                <w:szCs w:val="24"/>
                <w:lang w:val="en-US" w:eastAsia="zh-CN"/>
              </w:rPr>
              <w:t>。评审维度包括但不限于：①方案内容是否完整（须涵盖现状分析、技术架构、实施步骤、人员配置、质量保障、风险控制等核心要素）；②技术路线是否成熟可靠且贴合本项目实际需求；③实施安排是否合理可行，关键节点是否有明确交付物和验收标准。</w:t>
            </w:r>
          </w:p>
          <w:p w14:paraId="4CD51BFB">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2.方案整体符合项目建设要求，架构基本合理，具备可行性与较好可操作性</w:t>
            </w:r>
            <w:r>
              <w:rPr>
                <w:rFonts w:hint="eastAsia" w:ascii="宋体" w:hAnsi="宋体" w:eastAsia="宋体" w:cs="宋体"/>
                <w:sz w:val="24"/>
                <w:szCs w:val="24"/>
              </w:rPr>
              <w:t>的</w:t>
            </w:r>
            <w:r>
              <w:rPr>
                <w:rFonts w:hint="eastAsia" w:ascii="宋体" w:hAnsi="宋体" w:eastAsia="宋体" w:cs="宋体"/>
                <w:b/>
                <w:sz w:val="24"/>
                <w:szCs w:val="24"/>
              </w:rPr>
              <w:t>得</w:t>
            </w:r>
            <w:r>
              <w:rPr>
                <w:rFonts w:hint="eastAsia" w:ascii="宋体" w:hAnsi="宋体" w:eastAsia="宋体" w:cs="宋体"/>
                <w:b/>
                <w:sz w:val="24"/>
                <w:szCs w:val="24"/>
                <w:lang w:val="en-US" w:eastAsia="zh-CN"/>
              </w:rPr>
              <w:t>5</w:t>
            </w:r>
            <w:r>
              <w:rPr>
                <w:rFonts w:hint="eastAsia" w:ascii="宋体" w:hAnsi="宋体" w:eastAsia="宋体" w:cs="宋体"/>
                <w:b/>
                <w:sz w:val="24"/>
                <w:szCs w:val="24"/>
              </w:rPr>
              <w:t xml:space="preserve">分；   </w:t>
            </w:r>
          </w:p>
          <w:p w14:paraId="269F4BA5">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3.方案存在明显疏漏与不足，设计不够完善，可行性与可操作性较差</w:t>
            </w:r>
            <w:r>
              <w:rPr>
                <w:rFonts w:hint="eastAsia" w:ascii="宋体" w:hAnsi="宋体" w:eastAsia="宋体" w:cs="宋体"/>
                <w:sz w:val="24"/>
                <w:szCs w:val="24"/>
              </w:rPr>
              <w:t>的</w:t>
            </w:r>
            <w:r>
              <w:rPr>
                <w:rFonts w:hint="eastAsia" w:ascii="宋体" w:hAnsi="宋体" w:eastAsia="宋体" w:cs="宋体"/>
                <w:b/>
                <w:sz w:val="24"/>
                <w:szCs w:val="24"/>
              </w:rPr>
              <w:t>得</w:t>
            </w:r>
            <w:r>
              <w:rPr>
                <w:rFonts w:hint="eastAsia" w:ascii="宋体" w:hAnsi="宋体" w:eastAsia="宋体" w:cs="宋体"/>
                <w:b/>
                <w:sz w:val="24"/>
                <w:szCs w:val="24"/>
                <w:lang w:val="en-US" w:eastAsia="zh-CN"/>
              </w:rPr>
              <w:t>3</w:t>
            </w:r>
            <w:r>
              <w:rPr>
                <w:rFonts w:hint="eastAsia" w:ascii="宋体" w:hAnsi="宋体" w:eastAsia="宋体" w:cs="宋体"/>
                <w:b/>
                <w:sz w:val="24"/>
                <w:szCs w:val="24"/>
              </w:rPr>
              <w:t xml:space="preserve">分；   </w:t>
            </w:r>
          </w:p>
          <w:p w14:paraId="4825BC27">
            <w:pPr>
              <w:spacing w:line="360" w:lineRule="auto"/>
              <w:jc w:val="left"/>
              <w:rPr>
                <w:rFonts w:hint="eastAsia" w:ascii="宋体" w:hAnsi="宋体" w:eastAsia="宋体" w:cs="宋体"/>
                <w:b/>
                <w:sz w:val="24"/>
                <w:szCs w:val="24"/>
              </w:rPr>
            </w:pPr>
            <w:r>
              <w:rPr>
                <w:rFonts w:hint="eastAsia" w:ascii="宋体" w:hAnsi="宋体" w:eastAsia="宋体" w:cs="宋体"/>
                <w:b/>
                <w:sz w:val="24"/>
                <w:szCs w:val="24"/>
                <w:lang w:val="en-US" w:eastAsia="zh-CN"/>
              </w:rPr>
              <w:t>4.</w:t>
            </w:r>
            <w:r>
              <w:rPr>
                <w:rFonts w:hint="eastAsia" w:ascii="宋体" w:hAnsi="宋体" w:eastAsia="宋体" w:cs="宋体"/>
                <w:b/>
                <w:sz w:val="24"/>
                <w:szCs w:val="24"/>
              </w:rPr>
              <w:t>未提供不得分。</w:t>
            </w:r>
          </w:p>
        </w:tc>
      </w:tr>
      <w:tr w14:paraId="425D5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14" w:hRule="atLeast"/>
          <w:jc w:val="center"/>
        </w:trPr>
        <w:tc>
          <w:tcPr>
            <w:tcW w:w="1660" w:type="dxa"/>
            <w:vAlign w:val="center"/>
          </w:tcPr>
          <w:p w14:paraId="7C4BC8E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培训方案</w:t>
            </w:r>
          </w:p>
          <w:p w14:paraId="0267FC4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tc>
        <w:tc>
          <w:tcPr>
            <w:tcW w:w="6845" w:type="dxa"/>
            <w:vAlign w:val="center"/>
          </w:tcPr>
          <w:p w14:paraId="6A45CAB1">
            <w:pPr>
              <w:spacing w:line="360" w:lineRule="auto"/>
              <w:jc w:val="left"/>
              <w:rPr>
                <w:rFonts w:hint="eastAsia" w:ascii="宋体" w:hAnsi="宋体" w:eastAsia="宋体" w:cs="宋体"/>
                <w:sz w:val="24"/>
                <w:szCs w:val="24"/>
              </w:rPr>
            </w:pPr>
            <w:r>
              <w:rPr>
                <w:rFonts w:hint="eastAsia" w:ascii="宋体" w:hAnsi="宋体" w:eastAsia="宋体" w:cs="宋体"/>
                <w:sz w:val="24"/>
                <w:szCs w:val="24"/>
              </w:rPr>
              <w:t>投标人体对本项目的培训方案内容包括但不限于：①</w:t>
            </w:r>
            <w:r>
              <w:rPr>
                <w:rFonts w:hint="eastAsia" w:ascii="宋体" w:hAnsi="宋体" w:eastAsia="宋体" w:cs="宋体"/>
                <w:sz w:val="24"/>
                <w:szCs w:val="24"/>
                <w:lang w:val="zh-CN"/>
              </w:rPr>
              <w:t>配套教学资源、原厂师资培训</w:t>
            </w:r>
            <w:r>
              <w:rPr>
                <w:rFonts w:hint="eastAsia" w:ascii="宋体" w:hAnsi="宋体" w:eastAsia="宋体" w:cs="宋体"/>
                <w:sz w:val="24"/>
                <w:szCs w:val="24"/>
              </w:rPr>
              <w:t>②是否有</w:t>
            </w:r>
            <w:r>
              <w:rPr>
                <w:rFonts w:hint="eastAsia" w:ascii="宋体" w:hAnsi="宋体" w:eastAsia="宋体" w:cs="宋体"/>
                <w:sz w:val="24"/>
                <w:szCs w:val="24"/>
                <w:lang w:val="zh-CN"/>
              </w:rPr>
              <w:t>教学PPT、提供培训所需的耗材及配件和实训指导书</w:t>
            </w:r>
            <w:r>
              <w:rPr>
                <w:rFonts w:hint="eastAsia" w:ascii="宋体" w:hAnsi="宋体" w:eastAsia="宋体" w:cs="宋体"/>
                <w:sz w:val="24"/>
                <w:szCs w:val="24"/>
              </w:rPr>
              <w:t>③</w:t>
            </w:r>
            <w:r>
              <w:rPr>
                <w:rFonts w:hint="eastAsia" w:ascii="宋体" w:hAnsi="宋体" w:eastAsia="宋体" w:cs="宋体"/>
                <w:sz w:val="24"/>
                <w:szCs w:val="24"/>
                <w:lang w:val="zh-CN"/>
              </w:rPr>
              <w:t>大纲</w:t>
            </w:r>
            <w:r>
              <w:rPr>
                <w:rFonts w:hint="eastAsia" w:ascii="宋体" w:hAnsi="宋体" w:eastAsia="宋体" w:cs="宋体"/>
                <w:sz w:val="24"/>
                <w:szCs w:val="24"/>
              </w:rPr>
              <w:t>是否</w:t>
            </w:r>
            <w:r>
              <w:rPr>
                <w:rFonts w:hint="eastAsia" w:ascii="宋体" w:hAnsi="宋体" w:eastAsia="宋体" w:cs="宋体"/>
                <w:sz w:val="24"/>
                <w:szCs w:val="24"/>
                <w:lang w:val="zh-CN"/>
              </w:rPr>
              <w:t>条理清晰，课程安排</w:t>
            </w:r>
            <w:r>
              <w:rPr>
                <w:rFonts w:hint="eastAsia" w:ascii="宋体" w:hAnsi="宋体" w:eastAsia="宋体" w:cs="宋体"/>
                <w:sz w:val="24"/>
                <w:szCs w:val="24"/>
              </w:rPr>
              <w:t>是否</w:t>
            </w:r>
            <w:r>
              <w:rPr>
                <w:rFonts w:hint="eastAsia" w:ascii="宋体" w:hAnsi="宋体" w:eastAsia="宋体" w:cs="宋体"/>
                <w:sz w:val="24"/>
                <w:szCs w:val="24"/>
                <w:lang w:val="zh-CN"/>
              </w:rPr>
              <w:t>符合用户实训需求④是否有关于技能大赛的针对性培训等内容。</w:t>
            </w:r>
          </w:p>
          <w:p w14:paraId="127DCA2A">
            <w:pPr>
              <w:spacing w:line="360" w:lineRule="auto"/>
              <w:jc w:val="left"/>
              <w:rPr>
                <w:rFonts w:hint="eastAsia" w:ascii="宋体" w:hAnsi="宋体" w:eastAsia="宋体" w:cs="宋体"/>
                <w:sz w:val="24"/>
                <w:szCs w:val="24"/>
                <w:highlight w:val="yellow"/>
              </w:rPr>
            </w:pPr>
            <w:r>
              <w:rPr>
                <w:rFonts w:hint="eastAsia" w:ascii="宋体" w:hAnsi="宋体" w:eastAsia="宋体" w:cs="宋体"/>
                <w:sz w:val="24"/>
                <w:szCs w:val="24"/>
                <w:lang w:val="en-US" w:eastAsia="zh-CN"/>
              </w:rPr>
              <w:t>1.</w:t>
            </w:r>
            <w:r>
              <w:rPr>
                <w:rFonts w:hint="eastAsia" w:ascii="宋体" w:hAnsi="宋体" w:eastAsia="宋体" w:cs="宋体"/>
                <w:sz w:val="24"/>
                <w:szCs w:val="24"/>
                <w:highlight w:val="none"/>
              </w:rPr>
              <w:t>根据供应商所提交方案的内容完整度、逻辑清晰度及组织有序性进行评审。方案内容全面覆盖采购需求各项要点，且实施路径明确、工作流程衔接有序，能够有效保障项目按期保质推进的，</w:t>
            </w:r>
            <w:r>
              <w:rPr>
                <w:rFonts w:hint="eastAsia" w:ascii="宋体" w:hAnsi="宋体" w:eastAsia="宋体" w:cs="宋体"/>
                <w:b/>
                <w:sz w:val="24"/>
                <w:szCs w:val="24"/>
                <w:highlight w:val="none"/>
              </w:rPr>
              <w:t>得</w:t>
            </w:r>
            <w:r>
              <w:rPr>
                <w:rFonts w:hint="eastAsia" w:ascii="宋体" w:hAnsi="宋体" w:eastAsia="宋体" w:cs="宋体"/>
                <w:b/>
                <w:sz w:val="24"/>
                <w:szCs w:val="24"/>
                <w:highlight w:val="none"/>
                <w:lang w:val="en-US" w:eastAsia="zh-CN"/>
              </w:rPr>
              <w:t>7</w:t>
            </w:r>
            <w:r>
              <w:rPr>
                <w:rFonts w:hint="eastAsia" w:ascii="宋体" w:hAnsi="宋体" w:eastAsia="宋体" w:cs="宋体"/>
                <w:b/>
                <w:sz w:val="24"/>
                <w:szCs w:val="24"/>
                <w:highlight w:val="none"/>
              </w:rPr>
              <w:t>分；</w:t>
            </w:r>
          </w:p>
          <w:p w14:paraId="7EC159E9">
            <w:pPr>
              <w:spacing w:line="360" w:lineRule="auto"/>
              <w:jc w:val="left"/>
              <w:rPr>
                <w:rFonts w:hint="eastAsia" w:ascii="宋体" w:hAnsi="宋体" w:eastAsia="宋体" w:cs="宋体"/>
                <w:b/>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方案较为清晰，组织有，能够推进项目实施的</w:t>
            </w:r>
            <w:r>
              <w:rPr>
                <w:rFonts w:hint="eastAsia" w:ascii="宋体" w:hAnsi="宋体" w:eastAsia="宋体" w:cs="宋体"/>
                <w:b/>
                <w:sz w:val="24"/>
                <w:szCs w:val="24"/>
              </w:rPr>
              <w:t>得</w:t>
            </w:r>
            <w:r>
              <w:rPr>
                <w:rFonts w:hint="eastAsia" w:ascii="宋体" w:hAnsi="宋体" w:eastAsia="宋体" w:cs="宋体"/>
                <w:b/>
                <w:sz w:val="24"/>
                <w:szCs w:val="24"/>
                <w:lang w:val="en-US" w:eastAsia="zh-CN"/>
              </w:rPr>
              <w:t>5</w:t>
            </w:r>
            <w:r>
              <w:rPr>
                <w:rFonts w:hint="eastAsia" w:ascii="宋体" w:hAnsi="宋体" w:eastAsia="宋体" w:cs="宋体"/>
                <w:b/>
                <w:sz w:val="24"/>
                <w:szCs w:val="24"/>
              </w:rPr>
              <w:t>分；</w:t>
            </w:r>
          </w:p>
          <w:p w14:paraId="5AA349BC">
            <w:pPr>
              <w:spacing w:line="360" w:lineRule="auto"/>
              <w:jc w:val="left"/>
              <w:rPr>
                <w:rFonts w:hint="eastAsia" w:ascii="宋体" w:hAnsi="宋体" w:eastAsia="宋体" w:cs="宋体"/>
                <w:b/>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方案要素有遗漏、不全面的</w:t>
            </w:r>
            <w:r>
              <w:rPr>
                <w:rFonts w:hint="eastAsia" w:ascii="宋体" w:hAnsi="宋体" w:eastAsia="宋体" w:cs="宋体"/>
                <w:b/>
                <w:sz w:val="24"/>
                <w:szCs w:val="24"/>
              </w:rPr>
              <w:t>得</w:t>
            </w:r>
            <w:r>
              <w:rPr>
                <w:rFonts w:hint="eastAsia" w:ascii="宋体" w:hAnsi="宋体" w:eastAsia="宋体" w:cs="宋体"/>
                <w:b/>
                <w:sz w:val="24"/>
                <w:szCs w:val="24"/>
                <w:lang w:val="en-US" w:eastAsia="zh-CN"/>
              </w:rPr>
              <w:t>3</w:t>
            </w:r>
            <w:r>
              <w:rPr>
                <w:rFonts w:hint="eastAsia" w:ascii="宋体" w:hAnsi="宋体" w:eastAsia="宋体" w:cs="宋体"/>
                <w:b/>
                <w:sz w:val="24"/>
                <w:szCs w:val="24"/>
              </w:rPr>
              <w:t>分；</w:t>
            </w:r>
          </w:p>
          <w:p w14:paraId="4550A882">
            <w:pPr>
              <w:spacing w:line="360" w:lineRule="auto"/>
              <w:jc w:val="left"/>
              <w:rPr>
                <w:rFonts w:hint="eastAsia" w:ascii="宋体" w:hAnsi="宋体" w:eastAsia="宋体" w:cs="宋体"/>
                <w:b/>
                <w:sz w:val="24"/>
                <w:szCs w:val="24"/>
              </w:rPr>
            </w:pPr>
            <w:r>
              <w:rPr>
                <w:rFonts w:hint="eastAsia" w:ascii="宋体" w:hAnsi="宋体" w:eastAsia="宋体" w:cs="宋体"/>
                <w:b/>
                <w:sz w:val="24"/>
                <w:szCs w:val="24"/>
                <w:lang w:val="en-US" w:eastAsia="zh-CN"/>
              </w:rPr>
              <w:t>4.</w:t>
            </w:r>
            <w:r>
              <w:rPr>
                <w:rFonts w:hint="eastAsia" w:ascii="宋体" w:hAnsi="宋体" w:eastAsia="宋体" w:cs="宋体"/>
                <w:b/>
                <w:sz w:val="24"/>
                <w:szCs w:val="24"/>
              </w:rPr>
              <w:t>未提供不得分。</w:t>
            </w:r>
          </w:p>
        </w:tc>
      </w:tr>
      <w:tr w14:paraId="1DD58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7" w:hRule="atLeast"/>
          <w:jc w:val="center"/>
        </w:trPr>
        <w:tc>
          <w:tcPr>
            <w:tcW w:w="1660" w:type="dxa"/>
            <w:vAlign w:val="center"/>
          </w:tcPr>
          <w:p w14:paraId="12B9C77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售后服务</w:t>
            </w:r>
          </w:p>
          <w:p w14:paraId="7C271AC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tc>
        <w:tc>
          <w:tcPr>
            <w:tcW w:w="6845" w:type="dxa"/>
            <w:vAlign w:val="center"/>
          </w:tcPr>
          <w:p w14:paraId="033AC3EC">
            <w:pPr>
              <w:spacing w:line="360" w:lineRule="auto"/>
              <w:jc w:val="left"/>
              <w:rPr>
                <w:rFonts w:hint="eastAsia" w:ascii="宋体" w:hAnsi="宋体" w:eastAsia="宋体" w:cs="宋体"/>
                <w:sz w:val="24"/>
                <w:szCs w:val="24"/>
              </w:rPr>
            </w:pPr>
            <w:r>
              <w:rPr>
                <w:rFonts w:hint="eastAsia" w:ascii="宋体" w:hAnsi="宋体" w:eastAsia="宋体" w:cs="宋体"/>
                <w:sz w:val="24"/>
                <w:szCs w:val="24"/>
              </w:rPr>
              <w:t>投标人针对本项目提供的售后服务方案进行综合打分，内容包括：①响应时间、上门时间、售后服务人员的技术水平②应急处理方案③售后服务期满后所提供的售后服务方案④服务范围、维修费用、更换配件折扣等内容</w:t>
            </w:r>
          </w:p>
          <w:p w14:paraId="007AEBD0">
            <w:pPr>
              <w:spacing w:line="360" w:lineRule="auto"/>
              <w:jc w:val="left"/>
              <w:rPr>
                <w:rFonts w:hint="eastAsia" w:ascii="宋体" w:hAnsi="宋体" w:eastAsia="宋体" w:cs="宋体"/>
                <w:b/>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评审委员会根据供应商所提交方案的内容完整性、逻辑条理性及流程规范性，对照采购需求进行符合性评审。方案内容能够完整覆盖采购需求各项要点，且结构清晰、流程严谨、可操作性强的，</w:t>
            </w:r>
            <w:r>
              <w:rPr>
                <w:rFonts w:hint="eastAsia" w:ascii="宋体" w:hAnsi="宋体" w:eastAsia="宋体" w:cs="宋体"/>
                <w:b/>
                <w:bCs/>
                <w:sz w:val="24"/>
                <w:szCs w:val="24"/>
              </w:rPr>
              <w:t>得7分；</w:t>
            </w:r>
          </w:p>
          <w:p w14:paraId="06B52B16">
            <w:pPr>
              <w:spacing w:line="360" w:lineRule="auto"/>
              <w:jc w:val="left"/>
              <w:rPr>
                <w:rFonts w:hint="eastAsia" w:ascii="宋体" w:hAnsi="宋体" w:eastAsia="宋体" w:cs="宋体"/>
                <w:b/>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方案内容较为全面、条理较清晰、流程规范满足采购需求的</w:t>
            </w:r>
            <w:r>
              <w:rPr>
                <w:rFonts w:hint="eastAsia" w:ascii="宋体" w:hAnsi="宋体" w:eastAsia="宋体" w:cs="宋体"/>
                <w:b/>
                <w:sz w:val="24"/>
                <w:szCs w:val="24"/>
              </w:rPr>
              <w:t>得</w:t>
            </w:r>
            <w:r>
              <w:rPr>
                <w:rFonts w:hint="eastAsia" w:ascii="宋体" w:hAnsi="宋体" w:eastAsia="宋体" w:cs="宋体"/>
                <w:b/>
                <w:sz w:val="24"/>
                <w:szCs w:val="24"/>
                <w:lang w:val="en-US" w:eastAsia="zh-CN"/>
              </w:rPr>
              <w:t>5</w:t>
            </w:r>
            <w:r>
              <w:rPr>
                <w:rFonts w:hint="eastAsia" w:ascii="宋体" w:hAnsi="宋体" w:eastAsia="宋体" w:cs="宋体"/>
                <w:b/>
                <w:sz w:val="24"/>
                <w:szCs w:val="24"/>
              </w:rPr>
              <w:t>分；</w:t>
            </w:r>
          </w:p>
          <w:p w14:paraId="6F42AF05">
            <w:pPr>
              <w:spacing w:line="360" w:lineRule="auto"/>
              <w:jc w:val="left"/>
              <w:rPr>
                <w:rFonts w:hint="eastAsia" w:ascii="宋体" w:hAnsi="宋体" w:eastAsia="宋体" w:cs="宋体"/>
                <w:b/>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方案要素有遗漏、不全面的</w:t>
            </w:r>
            <w:r>
              <w:rPr>
                <w:rFonts w:hint="eastAsia" w:ascii="宋体" w:hAnsi="宋体" w:eastAsia="宋体" w:cs="宋体"/>
                <w:b/>
                <w:sz w:val="24"/>
                <w:szCs w:val="24"/>
              </w:rPr>
              <w:t>得</w:t>
            </w:r>
            <w:r>
              <w:rPr>
                <w:rFonts w:hint="eastAsia" w:ascii="宋体" w:hAnsi="宋体" w:eastAsia="宋体" w:cs="宋体"/>
                <w:b/>
                <w:sz w:val="24"/>
                <w:szCs w:val="24"/>
                <w:lang w:val="en-US" w:eastAsia="zh-CN"/>
              </w:rPr>
              <w:t>3</w:t>
            </w:r>
            <w:r>
              <w:rPr>
                <w:rFonts w:hint="eastAsia" w:ascii="宋体" w:hAnsi="宋体" w:eastAsia="宋体" w:cs="宋体"/>
                <w:b/>
                <w:sz w:val="24"/>
                <w:szCs w:val="24"/>
              </w:rPr>
              <w:t>分；</w:t>
            </w:r>
          </w:p>
          <w:p w14:paraId="6C413D32">
            <w:pPr>
              <w:spacing w:line="360" w:lineRule="auto"/>
              <w:jc w:val="left"/>
              <w:rPr>
                <w:rFonts w:hint="eastAsia" w:ascii="宋体" w:hAnsi="宋体" w:eastAsia="宋体" w:cs="宋体"/>
                <w:b/>
                <w:sz w:val="24"/>
                <w:szCs w:val="24"/>
              </w:rPr>
            </w:pPr>
            <w:r>
              <w:rPr>
                <w:rFonts w:hint="eastAsia" w:ascii="宋体" w:hAnsi="宋体" w:eastAsia="宋体" w:cs="宋体"/>
                <w:b/>
                <w:sz w:val="24"/>
                <w:szCs w:val="24"/>
                <w:lang w:val="en-US" w:eastAsia="zh-CN"/>
              </w:rPr>
              <w:t>4.</w:t>
            </w:r>
            <w:r>
              <w:rPr>
                <w:rFonts w:hint="eastAsia" w:ascii="宋体" w:hAnsi="宋体" w:eastAsia="宋体" w:cs="宋体"/>
                <w:b/>
                <w:sz w:val="24"/>
                <w:szCs w:val="24"/>
              </w:rPr>
              <w:t>未提供不得分。</w:t>
            </w:r>
          </w:p>
        </w:tc>
      </w:tr>
      <w:bookmarkEnd w:id="36"/>
    </w:tbl>
    <w:p w14:paraId="238C0C0F">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（3）商务分（</w:t>
      </w:r>
      <w:r>
        <w:rPr>
          <w:rFonts w:hint="eastAsia" w:ascii="宋体" w:hAnsi="宋体" w:eastAsia="宋体" w:cs="宋体"/>
          <w:color w:val="000000"/>
          <w:sz w:val="24"/>
          <w:szCs w:val="24"/>
          <w:lang w:val="en-US" w:eastAsia="zh-CN"/>
        </w:rPr>
        <w:t>15</w:t>
      </w:r>
      <w:r>
        <w:rPr>
          <w:rFonts w:hint="eastAsia" w:ascii="宋体" w:hAnsi="宋体" w:eastAsia="宋体" w:cs="宋体"/>
          <w:color w:val="000000"/>
          <w:sz w:val="24"/>
          <w:szCs w:val="24"/>
        </w:rPr>
        <w:t>分）</w:t>
      </w:r>
    </w:p>
    <w:tbl>
      <w:tblPr>
        <w:tblStyle w:val="4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14:paraId="6E713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4EB767E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评审因素</w:t>
            </w:r>
          </w:p>
        </w:tc>
        <w:tc>
          <w:tcPr>
            <w:tcW w:w="6845" w:type="dxa"/>
            <w:vAlign w:val="center"/>
          </w:tcPr>
          <w:p w14:paraId="6D18E0B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评审标准</w:t>
            </w:r>
          </w:p>
        </w:tc>
      </w:tr>
      <w:tr w14:paraId="7FC6B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60" w:type="dxa"/>
            <w:vAlign w:val="center"/>
          </w:tcPr>
          <w:p w14:paraId="090641E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企业业绩</w:t>
            </w:r>
          </w:p>
          <w:p w14:paraId="501AFEE1">
            <w:pPr>
              <w:spacing w:line="360" w:lineRule="auto"/>
              <w:jc w:val="center"/>
              <w:rPr>
                <w:rFonts w:hint="eastAsia" w:ascii="宋体" w:hAnsi="宋体" w:eastAsia="宋体" w:cs="宋体"/>
                <w:color w:val="000000"/>
                <w:sz w:val="24"/>
                <w:szCs w:val="24"/>
              </w:rPr>
            </w:pPr>
            <w:r>
              <w:rPr>
                <w:rFonts w:hint="eastAsia" w:ascii="宋体" w:hAnsi="宋体" w:eastAsia="宋体" w:cs="宋体"/>
                <w:sz w:val="24"/>
                <w:szCs w:val="24"/>
              </w:rPr>
              <w:t>（9分）</w:t>
            </w:r>
          </w:p>
        </w:tc>
        <w:tc>
          <w:tcPr>
            <w:tcW w:w="6845" w:type="dxa"/>
            <w:vAlign w:val="center"/>
          </w:tcPr>
          <w:p w14:paraId="36B0CDEA">
            <w:pPr>
              <w:spacing w:line="360" w:lineRule="auto"/>
              <w:jc w:val="left"/>
              <w:rPr>
                <w:rFonts w:hint="eastAsia" w:ascii="宋体" w:hAnsi="宋体" w:eastAsia="宋体" w:cs="宋体"/>
                <w:b/>
                <w:sz w:val="24"/>
                <w:szCs w:val="24"/>
              </w:rPr>
            </w:pPr>
            <w:r>
              <w:rPr>
                <w:rFonts w:hint="eastAsia" w:ascii="宋体" w:hAnsi="宋体" w:eastAsia="宋体" w:cs="宋体"/>
                <w:sz w:val="24"/>
                <w:szCs w:val="24"/>
              </w:rPr>
              <w:t>投标人自202</w:t>
            </w:r>
            <w:r>
              <w:rPr>
                <w:rFonts w:hint="eastAsia" w:ascii="宋体" w:hAnsi="宋体" w:eastAsia="宋体" w:cs="宋体"/>
                <w:sz w:val="24"/>
                <w:szCs w:val="24"/>
                <w:lang w:val="en-US" w:eastAsia="zh-CN"/>
              </w:rPr>
              <w:t>3</w:t>
            </w:r>
            <w:r>
              <w:rPr>
                <w:rFonts w:hint="eastAsia" w:ascii="宋体" w:hAnsi="宋体" w:eastAsia="宋体" w:cs="宋体"/>
                <w:sz w:val="24"/>
                <w:szCs w:val="24"/>
              </w:rPr>
              <w:t>年1月1日（以合同签订时间为准，无签订时间不得分）以来承担过类</w:t>
            </w:r>
            <w:r>
              <w:rPr>
                <w:rFonts w:hint="eastAsia" w:ascii="宋体" w:hAnsi="宋体" w:eastAsia="宋体" w:cs="宋体"/>
                <w:sz w:val="24"/>
                <w:szCs w:val="24"/>
                <w:highlight w:val="none"/>
              </w:rPr>
              <w:t>似</w:t>
            </w:r>
            <w:r>
              <w:rPr>
                <w:rFonts w:hint="eastAsia" w:ascii="宋体" w:hAnsi="宋体" w:eastAsia="宋体" w:cs="宋体"/>
                <w:sz w:val="24"/>
                <w:szCs w:val="24"/>
                <w:highlight w:val="none"/>
                <w:lang w:val="en-US" w:eastAsia="zh-CN"/>
              </w:rPr>
              <w:t>机器人及机器视觉设备改造项目</w:t>
            </w:r>
            <w:r>
              <w:rPr>
                <w:rFonts w:hint="eastAsia" w:ascii="宋体" w:hAnsi="宋体" w:eastAsia="宋体" w:cs="宋体"/>
                <w:sz w:val="24"/>
                <w:szCs w:val="24"/>
              </w:rPr>
              <w:t>业绩的，每提供一个得3分，</w:t>
            </w:r>
            <w:r>
              <w:rPr>
                <w:rFonts w:hint="eastAsia" w:ascii="宋体" w:hAnsi="宋体" w:eastAsia="宋体" w:cs="宋体"/>
                <w:b/>
                <w:sz w:val="24"/>
                <w:szCs w:val="24"/>
              </w:rPr>
              <w:t xml:space="preserve">最高得9分。 </w:t>
            </w:r>
          </w:p>
          <w:p w14:paraId="37D84B1F">
            <w:pPr>
              <w:spacing w:line="360" w:lineRule="auto"/>
              <w:jc w:val="left"/>
              <w:rPr>
                <w:rFonts w:hint="eastAsia" w:ascii="宋体" w:hAnsi="宋体" w:eastAsia="宋体" w:cs="宋体"/>
                <w:color w:val="000000"/>
                <w:sz w:val="24"/>
                <w:szCs w:val="24"/>
              </w:rPr>
            </w:pPr>
            <w:r>
              <w:rPr>
                <w:rFonts w:hint="eastAsia" w:ascii="宋体" w:hAnsi="宋体" w:eastAsia="宋体" w:cs="宋体"/>
                <w:b/>
                <w:sz w:val="24"/>
                <w:szCs w:val="24"/>
              </w:rPr>
              <w:t>（投标文件中</w:t>
            </w:r>
            <w:r>
              <w:rPr>
                <w:rFonts w:hint="eastAsia" w:ascii="宋体" w:hAnsi="宋体" w:eastAsia="宋体" w:cs="宋体"/>
                <w:b/>
                <w:sz w:val="24"/>
                <w:szCs w:val="24"/>
                <w:lang w:val="en-US" w:eastAsia="zh-CN"/>
              </w:rPr>
              <w:t>须</w:t>
            </w:r>
            <w:r>
              <w:rPr>
                <w:rFonts w:hint="eastAsia" w:ascii="宋体" w:hAnsi="宋体" w:eastAsia="宋体" w:cs="宋体"/>
                <w:b/>
                <w:sz w:val="24"/>
                <w:szCs w:val="24"/>
              </w:rPr>
              <w:t>提供合同</w:t>
            </w:r>
            <w:r>
              <w:rPr>
                <w:rFonts w:hint="eastAsia" w:ascii="宋体" w:hAnsi="宋体" w:eastAsia="宋体" w:cs="宋体"/>
                <w:b/>
                <w:sz w:val="24"/>
                <w:szCs w:val="24"/>
                <w:lang w:val="en-US" w:eastAsia="zh-CN"/>
              </w:rPr>
              <w:t>原件扫描件并加盖公章</w:t>
            </w:r>
            <w:r>
              <w:rPr>
                <w:rFonts w:hint="eastAsia" w:ascii="宋体" w:hAnsi="宋体" w:eastAsia="宋体" w:cs="宋体"/>
                <w:b/>
                <w:sz w:val="24"/>
                <w:szCs w:val="24"/>
              </w:rPr>
              <w:t>，业绩合同主要内容、标的等需清晰可见，未提供或提供不齐全或不清晰均不得分）</w:t>
            </w:r>
          </w:p>
        </w:tc>
      </w:tr>
      <w:tr w14:paraId="6DBE1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0594A756">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质保期</w:t>
            </w:r>
          </w:p>
          <w:p w14:paraId="32E45400">
            <w:pPr>
              <w:spacing w:line="360" w:lineRule="auto"/>
              <w:jc w:val="center"/>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6845" w:type="dxa"/>
            <w:vAlign w:val="center"/>
          </w:tcPr>
          <w:p w14:paraId="41D99EB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在满足招标文件三年免费质保期要求的基础上，每增加一年得2分，最高得6分。</w:t>
            </w:r>
          </w:p>
          <w:p w14:paraId="3F640D0A">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rPr>
              <w:t>注：提供承诺函并加盖投标人公章，承诺函中须明确免费质保期年限，格式自拟。</w:t>
            </w:r>
          </w:p>
        </w:tc>
      </w:tr>
    </w:tbl>
    <w:p w14:paraId="7A5A7990">
      <w:pPr>
        <w:spacing w:line="360" w:lineRule="auto"/>
        <w:ind w:firstLine="480" w:firstLineChars="200"/>
        <w:jc w:val="left"/>
        <w:rPr>
          <w:rFonts w:hint="eastAsia" w:ascii="宋体" w:hAnsi="宋体" w:eastAsia="宋体" w:cs="宋体"/>
          <w:sz w:val="24"/>
          <w:szCs w:val="24"/>
          <w:lang w:val="en-US" w:eastAsia="zh-CN"/>
        </w:rPr>
      </w:pPr>
    </w:p>
    <w:p w14:paraId="0E16B9FA">
      <w:pPr>
        <w:rPr>
          <w:rFonts w:hint="eastAsia" w:ascii="宋体" w:hAnsi="宋体" w:eastAsia="宋体" w:cs="宋体"/>
        </w:rPr>
      </w:pPr>
    </w:p>
    <w:sectPr>
      <w:footerReference r:id="rId10" w:type="first"/>
      <w:footerReference r:id="rId9" w:type="default"/>
      <w:pgSz w:w="11906" w:h="16838"/>
      <w:pgMar w:top="1134" w:right="1134" w:bottom="1134" w:left="1134" w:header="720" w:footer="720" w:gutter="0"/>
      <w:pgNumType w:fmt="decimal" w:start="7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金山简黑体">
    <w:altName w:val="黑体"/>
    <w:panose1 w:val="020B0503020202020204"/>
    <w:charset w:val="00"/>
    <w:family w:val="auto"/>
    <w:pitch w:val="default"/>
    <w:sig w:usb0="00000000" w:usb1="00000000" w:usb2="00000000" w:usb3="00000000" w:csb0="0000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MS Mincho">
    <w:altName w:val="Yu Gothic UI"/>
    <w:panose1 w:val="02020609040205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华文楷体">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4F18C">
    <w:pPr>
      <w:ind w:firstLine="482"/>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F95A70">
                          <w:pPr>
                            <w:pStyle w:val="2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BF95A70">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2E664">
    <w:pPr>
      <w:framePr w:wrap="around" w:vAnchor="text" w:hAnchor="margin" w:xAlign="center" w:y="1"/>
      <w:ind w:firstLine="482"/>
    </w:pPr>
    <w:r>
      <w:fldChar w:fldCharType="begin"/>
    </w:r>
    <w:r>
      <w:instrText xml:space="preserve">PAGE  </w:instrText>
    </w:r>
    <w:r>
      <w:fldChar w:fldCharType="separate"/>
    </w:r>
    <w:r>
      <w:t>34</w:t>
    </w:r>
    <w:r>
      <w:fldChar w:fldCharType="end"/>
    </w:r>
  </w:p>
  <w:p w14:paraId="7B6A6069">
    <w:pPr>
      <w:ind w:firstLine="482"/>
    </w:pPr>
  </w:p>
  <w:p w14:paraId="24749614"/>
  <w:p w14:paraId="39B720A7"/>
  <w:p w14:paraId="6E098036"/>
  <w:p w14:paraId="3800C63E"/>
  <w:p w14:paraId="335A2C40"/>
  <w:p w14:paraId="332301B8"/>
  <w:p w14:paraId="41D8C886"/>
  <w:p w14:paraId="3CB1D964"/>
  <w:p w14:paraId="64E20E8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2E018">
    <w:pPr>
      <w:ind w:firstLine="482"/>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6E6BF1">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386E6BF1">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FB68B">
    <w:pPr>
      <w:ind w:firstLine="482"/>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F9AED5">
                          <w:pPr>
                            <w:pStyle w:val="2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23F9AED5">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29E51">
    <w:pPr>
      <w:ind w:firstLine="482"/>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B654A9">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4B654A9">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2B1FB">
    <w:pPr>
      <w:pBdr>
        <w:bottom w:val="single" w:color="auto" w:sz="6" w:space="1"/>
      </w:pBdr>
    </w:pPr>
    <w:r>
      <w:rPr>
        <w:rFonts w:hint="eastAsia" w:eastAsia="宋体"/>
        <w:lang w:eastAsia="zh-CN"/>
      </w:rPr>
      <w:t>中和德汇工程技术有限公司</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5BA32">
    <w:pPr>
      <w:ind w:firstLine="482"/>
    </w:pPr>
  </w:p>
  <w:p w14:paraId="407C0D1E"/>
  <w:p w14:paraId="484EE23B"/>
  <w:p w14:paraId="7A89BDDA"/>
  <w:p w14:paraId="5AEEC168"/>
  <w:p w14:paraId="1A0155EF"/>
  <w:p w14:paraId="17927698"/>
  <w:p w14:paraId="34CC952B"/>
  <w:p w14:paraId="32912334"/>
  <w:p w14:paraId="00775C4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0A0DB">
    <w:pPr>
      <w:ind w:firstLine="48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000002"/>
    <w:multiLevelType w:val="multilevel"/>
    <w:tmpl w:val="00000002"/>
    <w:lvl w:ilvl="0" w:tentative="0">
      <w:start w:val="1"/>
      <w:numFmt w:val="decimal"/>
      <w:lvlText w:val="%1"/>
      <w:lvlJc w:val="left"/>
      <w:pPr>
        <w:tabs>
          <w:tab w:val="left" w:pos="954"/>
        </w:tabs>
        <w:ind w:left="566" w:firstLine="284"/>
      </w:pPr>
      <w:rPr>
        <w:rFonts w:hint="default" w:ascii="宋体" w:hAnsi="宋体" w:eastAsia="宋体"/>
        <w:sz w:val="23"/>
        <w:szCs w:val="23"/>
      </w:rPr>
    </w:lvl>
    <w:lvl w:ilvl="1" w:tentative="0">
      <w:start w:val="1"/>
      <w:numFmt w:val="lowerLetter"/>
      <w:lvlText w:val="%2)"/>
      <w:lvlJc w:val="left"/>
      <w:pPr>
        <w:tabs>
          <w:tab w:val="left" w:pos="945"/>
        </w:tabs>
        <w:ind w:left="945" w:hanging="420"/>
      </w:pPr>
    </w:lvl>
    <w:lvl w:ilvl="2" w:tentative="0">
      <w:start w:val="1"/>
      <w:numFmt w:val="lowerRoman"/>
      <w:lvlText w:val="%3."/>
      <w:lvlJc w:val="right"/>
      <w:pPr>
        <w:tabs>
          <w:tab w:val="left" w:pos="1365"/>
        </w:tabs>
        <w:ind w:left="1365" w:hanging="420"/>
      </w:pPr>
    </w:lvl>
    <w:lvl w:ilvl="3" w:tentative="0">
      <w:start w:val="1"/>
      <w:numFmt w:val="decimal"/>
      <w:lvlText w:val="%4."/>
      <w:lvlJc w:val="left"/>
      <w:pPr>
        <w:tabs>
          <w:tab w:val="left" w:pos="1785"/>
        </w:tabs>
        <w:ind w:left="1785" w:hanging="420"/>
      </w:pPr>
    </w:lvl>
    <w:lvl w:ilvl="4" w:tentative="0">
      <w:start w:val="1"/>
      <w:numFmt w:val="lowerLetter"/>
      <w:lvlText w:val="%5)"/>
      <w:lvlJc w:val="left"/>
      <w:pPr>
        <w:tabs>
          <w:tab w:val="left" w:pos="2205"/>
        </w:tabs>
        <w:ind w:left="2205" w:hanging="420"/>
      </w:pPr>
    </w:lvl>
    <w:lvl w:ilvl="5" w:tentative="0">
      <w:start w:val="1"/>
      <w:numFmt w:val="lowerRoman"/>
      <w:lvlText w:val="%6."/>
      <w:lvlJc w:val="right"/>
      <w:pPr>
        <w:tabs>
          <w:tab w:val="left" w:pos="2625"/>
        </w:tabs>
        <w:ind w:left="2625" w:hanging="420"/>
      </w:pPr>
    </w:lvl>
    <w:lvl w:ilvl="6" w:tentative="0">
      <w:start w:val="1"/>
      <w:numFmt w:val="decimal"/>
      <w:lvlText w:val="%7."/>
      <w:lvlJc w:val="left"/>
      <w:pPr>
        <w:tabs>
          <w:tab w:val="left" w:pos="3045"/>
        </w:tabs>
        <w:ind w:left="3045" w:hanging="420"/>
      </w:pPr>
    </w:lvl>
    <w:lvl w:ilvl="7" w:tentative="0">
      <w:start w:val="1"/>
      <w:numFmt w:val="lowerLetter"/>
      <w:lvlText w:val="%8)"/>
      <w:lvlJc w:val="left"/>
      <w:pPr>
        <w:tabs>
          <w:tab w:val="left" w:pos="3465"/>
        </w:tabs>
        <w:ind w:left="3465" w:hanging="420"/>
      </w:pPr>
    </w:lvl>
    <w:lvl w:ilvl="8" w:tentative="0">
      <w:start w:val="1"/>
      <w:numFmt w:val="lowerRoman"/>
      <w:lvlText w:val="%9."/>
      <w:lvlJc w:val="right"/>
      <w:pPr>
        <w:tabs>
          <w:tab w:val="left" w:pos="3885"/>
        </w:tabs>
        <w:ind w:left="3885" w:hanging="420"/>
      </w:pPr>
    </w:lvl>
  </w:abstractNum>
  <w:abstractNum w:abstractNumId="4">
    <w:nsid w:val="0053208E"/>
    <w:multiLevelType w:val="multilevel"/>
    <w:tmpl w:val="0053208E"/>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2"/>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5">
    <w:nsid w:val="56E2F14B"/>
    <w:multiLevelType w:val="singleLevel"/>
    <w:tmpl w:val="56E2F14B"/>
    <w:lvl w:ilvl="0" w:tentative="0">
      <w:start w:val="3"/>
      <w:numFmt w:val="chineseCounting"/>
      <w:suff w:val="nothing"/>
      <w:lvlText w:val="%1、"/>
      <w:lvlJc w:val="left"/>
      <w:rPr>
        <w:rFonts w:hint="eastAsia"/>
      </w:rPr>
    </w:lvl>
  </w:abstractNum>
  <w:abstractNum w:abstractNumId="6">
    <w:nsid w:val="59ADCABA"/>
    <w:multiLevelType w:val="multilevel"/>
    <w:tmpl w:val="59ADCABA"/>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B5B7E68"/>
    <w:multiLevelType w:val="singleLevel"/>
    <w:tmpl w:val="5B5B7E68"/>
    <w:lvl w:ilvl="0" w:tentative="0">
      <w:start w:val="2"/>
      <w:numFmt w:val="decimal"/>
      <w:suff w:val="nothing"/>
      <w:lvlText w:val="（%1）"/>
      <w:lvlJc w:val="left"/>
    </w:lvl>
  </w:abstractNum>
  <w:num w:numId="1">
    <w:abstractNumId w:val="4"/>
  </w:num>
  <w:num w:numId="2">
    <w:abstractNumId w:val="7"/>
  </w:num>
  <w:num w:numId="3">
    <w:abstractNumId w:val="2"/>
  </w:num>
  <w:num w:numId="4">
    <w:abstractNumId w:val="6"/>
  </w:num>
  <w:num w:numId="5">
    <w:abstractNumId w:val="1"/>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JmYmVhMGQ2YWQwOTc0ZDFkYmVkZTE0NzFkNThlYzIifQ=="/>
  </w:docVars>
  <w:rsids>
    <w:rsidRoot w:val="00172A27"/>
    <w:rsid w:val="00E13486"/>
    <w:rsid w:val="0199213C"/>
    <w:rsid w:val="02A35163"/>
    <w:rsid w:val="02AB3D4B"/>
    <w:rsid w:val="038A1BB2"/>
    <w:rsid w:val="058D598A"/>
    <w:rsid w:val="05A77C82"/>
    <w:rsid w:val="05B24105"/>
    <w:rsid w:val="07494305"/>
    <w:rsid w:val="07FB6BDB"/>
    <w:rsid w:val="083D71F3"/>
    <w:rsid w:val="08771DED"/>
    <w:rsid w:val="08A2174C"/>
    <w:rsid w:val="094822F4"/>
    <w:rsid w:val="0B552E90"/>
    <w:rsid w:val="0C8A24E4"/>
    <w:rsid w:val="0CF54541"/>
    <w:rsid w:val="0D574613"/>
    <w:rsid w:val="0E3053EA"/>
    <w:rsid w:val="0EC96857"/>
    <w:rsid w:val="0EF02E94"/>
    <w:rsid w:val="1090632E"/>
    <w:rsid w:val="117F6D97"/>
    <w:rsid w:val="11B33599"/>
    <w:rsid w:val="12980B3C"/>
    <w:rsid w:val="13F034F1"/>
    <w:rsid w:val="13FA41EA"/>
    <w:rsid w:val="14262DF4"/>
    <w:rsid w:val="145853B5"/>
    <w:rsid w:val="14ED3D4F"/>
    <w:rsid w:val="151F3D1C"/>
    <w:rsid w:val="15DA2525"/>
    <w:rsid w:val="169C6DBA"/>
    <w:rsid w:val="1815603A"/>
    <w:rsid w:val="18A329B0"/>
    <w:rsid w:val="19483C4A"/>
    <w:rsid w:val="1A0538E9"/>
    <w:rsid w:val="1B18764C"/>
    <w:rsid w:val="1BEC6B0F"/>
    <w:rsid w:val="1C0A168B"/>
    <w:rsid w:val="1CD5426B"/>
    <w:rsid w:val="20230F6D"/>
    <w:rsid w:val="203111CD"/>
    <w:rsid w:val="20AE221E"/>
    <w:rsid w:val="215018EE"/>
    <w:rsid w:val="21BF4CC5"/>
    <w:rsid w:val="22912263"/>
    <w:rsid w:val="248875F1"/>
    <w:rsid w:val="24F1163A"/>
    <w:rsid w:val="255E785B"/>
    <w:rsid w:val="25A42593"/>
    <w:rsid w:val="25CF0E14"/>
    <w:rsid w:val="260967BE"/>
    <w:rsid w:val="265226EA"/>
    <w:rsid w:val="2758774E"/>
    <w:rsid w:val="28E82112"/>
    <w:rsid w:val="299403F6"/>
    <w:rsid w:val="29F36060"/>
    <w:rsid w:val="2CBA0563"/>
    <w:rsid w:val="2D654973"/>
    <w:rsid w:val="302723B3"/>
    <w:rsid w:val="30C56B01"/>
    <w:rsid w:val="31931861"/>
    <w:rsid w:val="322C29A8"/>
    <w:rsid w:val="33D6002C"/>
    <w:rsid w:val="3402116D"/>
    <w:rsid w:val="35AB313F"/>
    <w:rsid w:val="36FB1388"/>
    <w:rsid w:val="37103BA1"/>
    <w:rsid w:val="371D1E1A"/>
    <w:rsid w:val="37B02C8E"/>
    <w:rsid w:val="37CF4451"/>
    <w:rsid w:val="38402264"/>
    <w:rsid w:val="387B5166"/>
    <w:rsid w:val="3A606BEE"/>
    <w:rsid w:val="3BB064FC"/>
    <w:rsid w:val="3DB334D8"/>
    <w:rsid w:val="3DE354A3"/>
    <w:rsid w:val="3DF14FF1"/>
    <w:rsid w:val="3E55737C"/>
    <w:rsid w:val="3EA00392"/>
    <w:rsid w:val="3F456D7D"/>
    <w:rsid w:val="3FAC01DF"/>
    <w:rsid w:val="400224F5"/>
    <w:rsid w:val="40396DBD"/>
    <w:rsid w:val="44BD4C3D"/>
    <w:rsid w:val="45472EBB"/>
    <w:rsid w:val="459637DD"/>
    <w:rsid w:val="45CA5863"/>
    <w:rsid w:val="468E4393"/>
    <w:rsid w:val="47145BC8"/>
    <w:rsid w:val="47CF53B3"/>
    <w:rsid w:val="481115DC"/>
    <w:rsid w:val="48396CD0"/>
    <w:rsid w:val="486F624E"/>
    <w:rsid w:val="487D6BBD"/>
    <w:rsid w:val="48F97201"/>
    <w:rsid w:val="4A0550BC"/>
    <w:rsid w:val="4AEC0DAE"/>
    <w:rsid w:val="4B4A79AF"/>
    <w:rsid w:val="4C3E320C"/>
    <w:rsid w:val="4CEF5BAF"/>
    <w:rsid w:val="4DA95A7C"/>
    <w:rsid w:val="4DF76AE3"/>
    <w:rsid w:val="4E3E6DEE"/>
    <w:rsid w:val="4E57384C"/>
    <w:rsid w:val="4E7E371F"/>
    <w:rsid w:val="50FB5A7E"/>
    <w:rsid w:val="5167665C"/>
    <w:rsid w:val="52D95337"/>
    <w:rsid w:val="53917463"/>
    <w:rsid w:val="548412D3"/>
    <w:rsid w:val="54D51B2F"/>
    <w:rsid w:val="5540169E"/>
    <w:rsid w:val="56821842"/>
    <w:rsid w:val="56CB2C77"/>
    <w:rsid w:val="57517B92"/>
    <w:rsid w:val="581F6921"/>
    <w:rsid w:val="595B6AA6"/>
    <w:rsid w:val="597D4C6F"/>
    <w:rsid w:val="5AC4067B"/>
    <w:rsid w:val="5B2A3273"/>
    <w:rsid w:val="5B4638CB"/>
    <w:rsid w:val="5B500097"/>
    <w:rsid w:val="5B6065F6"/>
    <w:rsid w:val="5C3F006A"/>
    <w:rsid w:val="5E1C30F7"/>
    <w:rsid w:val="5E9A1E1F"/>
    <w:rsid w:val="5F2F7A39"/>
    <w:rsid w:val="5FC766C9"/>
    <w:rsid w:val="60251BBC"/>
    <w:rsid w:val="60C5514D"/>
    <w:rsid w:val="61582A86"/>
    <w:rsid w:val="616D381B"/>
    <w:rsid w:val="61E30412"/>
    <w:rsid w:val="62913539"/>
    <w:rsid w:val="62AC65A1"/>
    <w:rsid w:val="630C2BBF"/>
    <w:rsid w:val="63745833"/>
    <w:rsid w:val="63FA5093"/>
    <w:rsid w:val="641301BB"/>
    <w:rsid w:val="648844C8"/>
    <w:rsid w:val="65856C59"/>
    <w:rsid w:val="660C4580"/>
    <w:rsid w:val="671146F3"/>
    <w:rsid w:val="67334BBF"/>
    <w:rsid w:val="67FE4C27"/>
    <w:rsid w:val="6875758B"/>
    <w:rsid w:val="69DB62AB"/>
    <w:rsid w:val="6AB07926"/>
    <w:rsid w:val="6B531E22"/>
    <w:rsid w:val="6BB64010"/>
    <w:rsid w:val="6E73498F"/>
    <w:rsid w:val="6F2D33E5"/>
    <w:rsid w:val="6FE87CDA"/>
    <w:rsid w:val="70141305"/>
    <w:rsid w:val="70A1703D"/>
    <w:rsid w:val="70AD1D10"/>
    <w:rsid w:val="71BB74C2"/>
    <w:rsid w:val="722872EA"/>
    <w:rsid w:val="728E539F"/>
    <w:rsid w:val="73A50FC7"/>
    <w:rsid w:val="73E57241"/>
    <w:rsid w:val="75596138"/>
    <w:rsid w:val="76C84BF7"/>
    <w:rsid w:val="76EA59A7"/>
    <w:rsid w:val="77536BB7"/>
    <w:rsid w:val="77B91682"/>
    <w:rsid w:val="77BE572F"/>
    <w:rsid w:val="78C760C8"/>
    <w:rsid w:val="79501600"/>
    <w:rsid w:val="796C5CD9"/>
    <w:rsid w:val="79850083"/>
    <w:rsid w:val="79ED50A1"/>
    <w:rsid w:val="7A0B19CB"/>
    <w:rsid w:val="7A2620A1"/>
    <w:rsid w:val="7A371CE7"/>
    <w:rsid w:val="7B3F5288"/>
    <w:rsid w:val="7BF80E1A"/>
    <w:rsid w:val="7EBD203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3">
    <w:name w:val="heading 1"/>
    <w:basedOn w:val="1"/>
    <w:next w:val="1"/>
    <w:link w:val="208"/>
    <w:qFormat/>
    <w:uiPriority w:val="0"/>
    <w:pPr>
      <w:keepNext/>
      <w:keepLines/>
      <w:numPr>
        <w:ilvl w:val="0"/>
        <w:numId w:val="1"/>
      </w:numPr>
      <w:spacing w:line="360" w:lineRule="auto"/>
      <w:ind w:left="0" w:firstLine="0"/>
      <w:jc w:val="center"/>
      <w:outlineLvl w:val="0"/>
    </w:pPr>
    <w:rPr>
      <w:rFonts w:ascii="Times New Roman" w:hAnsi="Times New Roman" w:eastAsia="黑体" w:cs="Times New Roman"/>
      <w:b/>
      <w:sz w:val="36"/>
      <w:szCs w:val="20"/>
    </w:rPr>
  </w:style>
  <w:style w:type="paragraph" w:styleId="4">
    <w:name w:val="heading 2"/>
    <w:basedOn w:val="1"/>
    <w:next w:val="1"/>
    <w:link w:val="209"/>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5">
    <w:name w:val="heading 3"/>
    <w:basedOn w:val="1"/>
    <w:next w:val="1"/>
    <w:link w:val="210"/>
    <w:qFormat/>
    <w:uiPriority w:val="0"/>
    <w:pPr>
      <w:numPr>
        <w:ilvl w:val="2"/>
        <w:numId w:val="1"/>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styleId="2">
    <w:name w:val="heading 4"/>
    <w:basedOn w:val="1"/>
    <w:next w:val="1"/>
    <w:link w:val="211"/>
    <w:qFormat/>
    <w:uiPriority w:val="0"/>
    <w:pPr>
      <w:numPr>
        <w:ilvl w:val="3"/>
        <w:numId w:val="1"/>
      </w:numPr>
      <w:tabs>
        <w:tab w:val="left" w:pos="360"/>
        <w:tab w:val="clear" w:pos="2155"/>
      </w:tabs>
      <w:spacing w:before="120" w:line="360" w:lineRule="auto"/>
      <w:ind w:left="0" w:firstLine="200"/>
      <w:outlineLvl w:val="3"/>
    </w:pPr>
    <w:rPr>
      <w:rFonts w:ascii="Arial" w:hAnsi="Times New Roman" w:eastAsia="黑体" w:cs="Times New Roman"/>
      <w:sz w:val="28"/>
      <w:szCs w:val="20"/>
    </w:rPr>
  </w:style>
  <w:style w:type="paragraph" w:styleId="6">
    <w:name w:val="heading 5"/>
    <w:basedOn w:val="1"/>
    <w:next w:val="1"/>
    <w:link w:val="216"/>
    <w:unhideWhenUsed/>
    <w:qFormat/>
    <w:uiPriority w:val="0"/>
    <w:pPr>
      <w:keepNext/>
      <w:keepLines/>
      <w:spacing w:before="280" w:after="290" w:line="376" w:lineRule="auto"/>
      <w:ind w:firstLine="922"/>
      <w:outlineLvl w:val="4"/>
    </w:pPr>
    <w:rPr>
      <w:rFonts w:ascii="Times New Roman" w:hAnsi="Times New Roman" w:eastAsia="宋体" w:cs="Times New Roman"/>
      <w:b/>
      <w:bCs/>
      <w:sz w:val="28"/>
      <w:szCs w:val="28"/>
    </w:rPr>
  </w:style>
  <w:style w:type="paragraph" w:styleId="7">
    <w:name w:val="heading 6"/>
    <w:basedOn w:val="1"/>
    <w:next w:val="1"/>
    <w:link w:val="217"/>
    <w:semiHidden/>
    <w:unhideWhenUsed/>
    <w:qFormat/>
    <w:uiPriority w:val="0"/>
    <w:pPr>
      <w:keepNext/>
      <w:keepLines/>
      <w:spacing w:before="240" w:after="64" w:line="320" w:lineRule="auto"/>
      <w:ind w:firstLine="922"/>
      <w:outlineLvl w:val="5"/>
    </w:pPr>
    <w:rPr>
      <w:rFonts w:ascii="Cambria" w:hAnsi="Cambria" w:eastAsia="宋体" w:cs="Times New Roman"/>
      <w:b/>
      <w:bCs/>
      <w:sz w:val="24"/>
      <w:szCs w:val="24"/>
    </w:rPr>
  </w:style>
  <w:style w:type="paragraph" w:styleId="8">
    <w:name w:val="heading 7"/>
    <w:basedOn w:val="1"/>
    <w:next w:val="1"/>
    <w:link w:val="218"/>
    <w:semiHidden/>
    <w:unhideWhenUsed/>
    <w:qFormat/>
    <w:uiPriority w:val="0"/>
    <w:pPr>
      <w:keepNext/>
      <w:keepLines/>
      <w:spacing w:before="240" w:after="64" w:line="320" w:lineRule="auto"/>
      <w:ind w:firstLine="922"/>
      <w:outlineLvl w:val="6"/>
    </w:pPr>
    <w:rPr>
      <w:rFonts w:ascii="Times New Roman" w:hAnsi="Times New Roman" w:eastAsia="宋体" w:cs="Times New Roman"/>
      <w:b/>
      <w:bCs/>
      <w:sz w:val="24"/>
      <w:szCs w:val="24"/>
    </w:rPr>
  </w:style>
  <w:style w:type="paragraph" w:styleId="9">
    <w:name w:val="heading 8"/>
    <w:basedOn w:val="1"/>
    <w:next w:val="1"/>
    <w:link w:val="219"/>
    <w:semiHidden/>
    <w:unhideWhenUsed/>
    <w:qFormat/>
    <w:uiPriority w:val="0"/>
    <w:pPr>
      <w:keepNext/>
      <w:keepLines/>
      <w:spacing w:before="240" w:after="64" w:line="320" w:lineRule="auto"/>
      <w:ind w:firstLine="922"/>
      <w:outlineLvl w:val="7"/>
    </w:pPr>
    <w:rPr>
      <w:rFonts w:ascii="Cambria" w:hAnsi="Cambria" w:eastAsia="宋体" w:cs="Times New Roman"/>
      <w:sz w:val="24"/>
      <w:szCs w:val="24"/>
    </w:rPr>
  </w:style>
  <w:style w:type="paragraph" w:styleId="10">
    <w:name w:val="heading 9"/>
    <w:basedOn w:val="1"/>
    <w:next w:val="1"/>
    <w:link w:val="220"/>
    <w:semiHidden/>
    <w:unhideWhenUsed/>
    <w:qFormat/>
    <w:uiPriority w:val="0"/>
    <w:pPr>
      <w:keepNext/>
      <w:keepLines/>
      <w:spacing w:before="240" w:after="64" w:line="320" w:lineRule="auto"/>
      <w:ind w:firstLine="922"/>
      <w:outlineLvl w:val="8"/>
    </w:pPr>
    <w:rPr>
      <w:rFonts w:ascii="Cambria" w:hAnsi="Cambria" w:eastAsia="宋体" w:cs="Times New Roman"/>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jc w:val="left"/>
    </w:pPr>
    <w:rPr>
      <w:rFonts w:ascii="Times New Roman" w:hAnsi="Times New Roman" w:eastAsia="宋体" w:cs="Times New Roman"/>
      <w:spacing w:val="-35"/>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31"/>
    <w:semiHidden/>
    <w:unhideWhenUsed/>
    <w:qFormat/>
    <w:uiPriority w:val="99"/>
    <w:rPr>
      <w:rFonts w:ascii="宋体" w:eastAsia="宋体"/>
      <w:sz w:val="18"/>
      <w:szCs w:val="18"/>
    </w:rPr>
  </w:style>
  <w:style w:type="paragraph" w:styleId="15">
    <w:name w:val="annotation text"/>
    <w:basedOn w:val="1"/>
    <w:link w:val="223"/>
    <w:qFormat/>
    <w:uiPriority w:val="0"/>
    <w:pPr>
      <w:spacing w:line="360" w:lineRule="auto"/>
      <w:ind w:firstLine="922"/>
      <w:jc w:val="left"/>
    </w:pPr>
    <w:rPr>
      <w:rFonts w:ascii="Times New Roman" w:hAnsi="Times New Roman" w:eastAsia="宋体" w:cs="Times New Roman"/>
      <w:szCs w:val="24"/>
    </w:rPr>
  </w:style>
  <w:style w:type="paragraph" w:styleId="16">
    <w:name w:val="Body Text 3"/>
    <w:basedOn w:val="1"/>
    <w:link w:val="234"/>
    <w:qFormat/>
    <w:uiPriority w:val="0"/>
    <w:pPr>
      <w:spacing w:after="120"/>
    </w:pPr>
    <w:rPr>
      <w:rFonts w:ascii="Times New Roman" w:hAnsi="Times New Roman" w:eastAsia="宋体" w:cs="Times New Roman"/>
      <w:sz w:val="16"/>
      <w:szCs w:val="16"/>
    </w:rPr>
  </w:style>
  <w:style w:type="paragraph" w:styleId="17">
    <w:name w:val="Body Text"/>
    <w:basedOn w:val="1"/>
    <w:next w:val="1"/>
    <w:qFormat/>
    <w:uiPriority w:val="0"/>
    <w:rPr>
      <w:rFonts w:ascii="金山简黑体" w:hAnsi="Courier New" w:eastAsia="金山简黑体"/>
      <w:b/>
      <w:spacing w:val="-8"/>
      <w:sz w:val="44"/>
      <w:szCs w:val="20"/>
    </w:rPr>
  </w:style>
  <w:style w:type="paragraph" w:styleId="18">
    <w:name w:val="Body Text Indent"/>
    <w:basedOn w:val="1"/>
    <w:link w:val="235"/>
    <w:qFormat/>
    <w:uiPriority w:val="0"/>
    <w:pPr>
      <w:tabs>
        <w:tab w:val="left" w:pos="675"/>
      </w:tabs>
      <w:spacing w:line="500" w:lineRule="exact"/>
      <w:ind w:firstLine="640"/>
    </w:pPr>
    <w:rPr>
      <w:rFonts w:ascii="仿宋_GB2312" w:hAnsi="Times New Roman" w:eastAsia="仿宋_GB2312" w:cs="Times New Roman"/>
      <w:sz w:val="32"/>
      <w:szCs w:val="24"/>
    </w:rPr>
  </w:style>
  <w:style w:type="paragraph" w:styleId="19">
    <w:name w:val="List 2"/>
    <w:basedOn w:val="1"/>
    <w:qFormat/>
    <w:uiPriority w:val="0"/>
    <w:pPr>
      <w:ind w:left="840" w:hanging="420"/>
    </w:pPr>
    <w:rPr>
      <w:rFonts w:ascii="隶书" w:hAnsi="Times New Roman" w:eastAsia="仿宋_GB2312" w:cs="Times New Roman"/>
      <w:color w:val="000000"/>
      <w:sz w:val="32"/>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line="360" w:lineRule="auto"/>
      <w:ind w:left="420" w:firstLine="922"/>
      <w:jc w:val="left"/>
    </w:pPr>
    <w:rPr>
      <w:rFonts w:ascii="Calibri" w:hAnsi="Calibri" w:eastAsia="宋体" w:cs="Times New Roman"/>
      <w:sz w:val="20"/>
      <w:szCs w:val="20"/>
    </w:rPr>
  </w:style>
  <w:style w:type="paragraph" w:styleId="22">
    <w:name w:val="Plain Text"/>
    <w:basedOn w:val="1"/>
    <w:link w:val="213"/>
    <w:qFormat/>
    <w:uiPriority w:val="0"/>
    <w:pPr>
      <w:spacing w:line="360" w:lineRule="auto"/>
      <w:ind w:firstLine="922"/>
    </w:pPr>
    <w:rPr>
      <w:rFonts w:ascii="宋体" w:hAnsi="Courier New"/>
    </w:rPr>
  </w:style>
  <w:style w:type="paragraph" w:styleId="23">
    <w:name w:val="toc 8"/>
    <w:basedOn w:val="1"/>
    <w:next w:val="1"/>
    <w:unhideWhenUsed/>
    <w:qFormat/>
    <w:uiPriority w:val="39"/>
    <w:pPr>
      <w:spacing w:after="57"/>
      <w:ind w:left="1984" w:right="0" w:firstLine="0"/>
    </w:pPr>
  </w:style>
  <w:style w:type="paragraph" w:styleId="24">
    <w:name w:val="Date"/>
    <w:basedOn w:val="1"/>
    <w:next w:val="1"/>
    <w:link w:val="236"/>
    <w:qFormat/>
    <w:uiPriority w:val="0"/>
    <w:pPr>
      <w:ind w:left="100"/>
    </w:pPr>
    <w:rPr>
      <w:rFonts w:ascii="仿宋_GB2312" w:hAnsi="Times New Roman" w:eastAsia="仿宋_GB2312" w:cs="Times New Roman"/>
      <w:sz w:val="32"/>
      <w:szCs w:val="24"/>
    </w:rPr>
  </w:style>
  <w:style w:type="paragraph" w:styleId="25">
    <w:name w:val="Body Text Indent 2"/>
    <w:basedOn w:val="1"/>
    <w:link w:val="237"/>
    <w:qFormat/>
    <w:uiPriority w:val="0"/>
    <w:pPr>
      <w:spacing w:line="440" w:lineRule="exact"/>
      <w:ind w:firstLine="645"/>
    </w:pPr>
    <w:rPr>
      <w:rFonts w:ascii="Times New Roman" w:hAnsi="Times New Roman" w:eastAsia="仿宋_GB2312" w:cs="Times New Roman"/>
      <w:sz w:val="32"/>
      <w:szCs w:val="24"/>
    </w:rPr>
  </w:style>
  <w:style w:type="paragraph" w:styleId="26">
    <w:name w:val="endnote text"/>
    <w:basedOn w:val="1"/>
    <w:link w:val="201"/>
    <w:semiHidden/>
    <w:unhideWhenUsed/>
    <w:qFormat/>
    <w:uiPriority w:val="99"/>
    <w:pPr>
      <w:spacing w:after="0" w:line="240" w:lineRule="auto"/>
    </w:pPr>
    <w:rPr>
      <w:sz w:val="20"/>
    </w:rPr>
  </w:style>
  <w:style w:type="paragraph" w:styleId="27">
    <w:name w:val="Balloon Text"/>
    <w:basedOn w:val="1"/>
    <w:link w:val="224"/>
    <w:semiHidden/>
    <w:qFormat/>
    <w:uiPriority w:val="0"/>
    <w:pPr>
      <w:ind w:firstLine="922"/>
    </w:pPr>
    <w:rPr>
      <w:rFonts w:ascii="Times New Roman" w:hAnsi="Times New Roman" w:eastAsia="宋体" w:cs="Times New Roman"/>
      <w:sz w:val="18"/>
      <w:szCs w:val="18"/>
    </w:rPr>
  </w:style>
  <w:style w:type="paragraph" w:styleId="28">
    <w:name w:val="footer"/>
    <w:basedOn w:val="1"/>
    <w:link w:val="239"/>
    <w:qFormat/>
    <w:uiPriority w:val="0"/>
    <w:pPr>
      <w:tabs>
        <w:tab w:val="center" w:pos="4153"/>
        <w:tab w:val="right" w:pos="8306"/>
      </w:tabs>
      <w:jc w:val="left"/>
    </w:pPr>
    <w:rPr>
      <w:rFonts w:ascii="Times New Roman" w:hAnsi="Times New Roman" w:eastAsia="宋体" w:cs="Times New Roman"/>
      <w:sz w:val="18"/>
      <w:szCs w:val="18"/>
    </w:rPr>
  </w:style>
  <w:style w:type="paragraph" w:styleId="29">
    <w:name w:val="header"/>
    <w:basedOn w:val="1"/>
    <w:link w:val="240"/>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0">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31">
    <w:name w:val="toc 4"/>
    <w:basedOn w:val="1"/>
    <w:next w:val="1"/>
    <w:unhideWhenUsed/>
    <w:qFormat/>
    <w:uiPriority w:val="39"/>
    <w:pPr>
      <w:spacing w:after="57"/>
      <w:ind w:left="850" w:right="0" w:firstLine="0"/>
    </w:pPr>
  </w:style>
  <w:style w:type="paragraph" w:styleId="32">
    <w:name w:val="Subtitle"/>
    <w:basedOn w:val="1"/>
    <w:next w:val="1"/>
    <w:link w:val="212"/>
    <w:qFormat/>
    <w:uiPriority w:val="0"/>
    <w:pPr>
      <w:spacing w:before="240" w:after="60" w:line="312" w:lineRule="auto"/>
      <w:ind w:firstLine="922"/>
      <w:jc w:val="center"/>
      <w:outlineLvl w:val="1"/>
    </w:pPr>
    <w:rPr>
      <w:rFonts w:ascii="Cambria" w:hAnsi="Cambria"/>
      <w:b/>
      <w:bCs/>
      <w:sz w:val="32"/>
      <w:szCs w:val="32"/>
    </w:rPr>
  </w:style>
  <w:style w:type="paragraph" w:styleId="33">
    <w:name w:val="footnote text"/>
    <w:basedOn w:val="1"/>
    <w:link w:val="200"/>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Body Text Indent 3"/>
    <w:basedOn w:val="1"/>
    <w:link w:val="241"/>
    <w:qFormat/>
    <w:uiPriority w:val="0"/>
    <w:pPr>
      <w:spacing w:line="360" w:lineRule="auto"/>
      <w:ind w:firstLine="800"/>
    </w:pPr>
    <w:rPr>
      <w:rFonts w:ascii="仿宋_GB2312" w:hAnsi="华文中宋" w:eastAsia="仿宋_GB2312" w:cs="Times New Roman"/>
      <w:sz w:val="32"/>
      <w:szCs w:val="32"/>
    </w:rPr>
  </w:style>
  <w:style w:type="paragraph" w:styleId="36">
    <w:name w:val="table of figures"/>
    <w:basedOn w:val="1"/>
    <w:next w:val="1"/>
    <w:unhideWhenUsed/>
    <w:qFormat/>
    <w:uiPriority w:val="99"/>
    <w:pPr>
      <w:spacing w:after="0" w:afterAutospacing="0"/>
    </w:pPr>
  </w:style>
  <w:style w:type="paragraph" w:styleId="37">
    <w:name w:val="toc 2"/>
    <w:basedOn w:val="1"/>
    <w:next w:val="1"/>
    <w:unhideWhenUsed/>
    <w:qFormat/>
    <w:uiPriority w:val="39"/>
    <w:pPr>
      <w:spacing w:before="120" w:line="360" w:lineRule="auto"/>
      <w:ind w:left="210" w:firstLine="922"/>
      <w:jc w:val="left"/>
    </w:pPr>
    <w:rPr>
      <w:rFonts w:ascii="Calibri" w:hAnsi="Calibri" w:eastAsia="宋体" w:cs="Times New Roman"/>
      <w:b/>
      <w:bCs/>
      <w:sz w:val="22"/>
    </w:rPr>
  </w:style>
  <w:style w:type="paragraph" w:styleId="38">
    <w:name w:val="toc 9"/>
    <w:basedOn w:val="1"/>
    <w:next w:val="1"/>
    <w:unhideWhenUsed/>
    <w:qFormat/>
    <w:uiPriority w:val="39"/>
    <w:pPr>
      <w:spacing w:after="57"/>
      <w:ind w:left="2268" w:right="0" w:firstLine="0"/>
    </w:pPr>
  </w:style>
  <w:style w:type="paragraph" w:styleId="39">
    <w:name w:val="Body Text 2"/>
    <w:basedOn w:val="1"/>
    <w:link w:val="242"/>
    <w:qFormat/>
    <w:uiPriority w:val="0"/>
    <w:pPr>
      <w:jc w:val="center"/>
    </w:pPr>
    <w:rPr>
      <w:rFonts w:ascii="Times New Roman" w:hAnsi="Times New Roman" w:eastAsia="宋体" w:cs="Times New Roman"/>
      <w:szCs w:val="24"/>
    </w:rPr>
  </w:style>
  <w:style w:type="paragraph" w:styleId="40">
    <w:name w:val="HTML Preformatted"/>
    <w:basedOn w:val="1"/>
    <w:link w:val="22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jc w:val="left"/>
    </w:pPr>
    <w:rPr>
      <w:rFonts w:ascii="宋体" w:hAnsi="宋体" w:cs="宋体"/>
      <w:sz w:val="24"/>
      <w:szCs w:val="24"/>
    </w:rPr>
  </w:style>
  <w:style w:type="paragraph" w:styleId="41">
    <w:name w:val="Normal (Web)"/>
    <w:basedOn w:val="1"/>
    <w:qFormat/>
    <w:uiPriority w:val="99"/>
    <w:pPr>
      <w:widowControl/>
      <w:spacing w:before="100" w:beforeAutospacing="1" w:after="100" w:afterAutospacing="1"/>
      <w:ind w:firstLine="480"/>
      <w:jc w:val="left"/>
    </w:pPr>
    <w:rPr>
      <w:rFonts w:ascii="宋体" w:hAnsi="宋体" w:eastAsia="宋体" w:cs="Times New Roman"/>
      <w:sz w:val="24"/>
      <w:szCs w:val="24"/>
    </w:rPr>
  </w:style>
  <w:style w:type="paragraph" w:styleId="42">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43">
    <w:name w:val="Title"/>
    <w:basedOn w:val="1"/>
    <w:next w:val="1"/>
    <w:qFormat/>
    <w:uiPriority w:val="0"/>
    <w:pPr>
      <w:spacing w:after="80" w:line="240" w:lineRule="auto"/>
      <w:contextualSpacing/>
    </w:pPr>
    <w:rPr>
      <w:rFonts w:asciiTheme="majorHAnsi" w:hAnsiTheme="majorHAnsi" w:eastAsiaTheme="majorEastAsia" w:cstheme="majorBidi"/>
      <w:spacing w:val="-10"/>
      <w:sz w:val="56"/>
      <w:szCs w:val="56"/>
    </w:rPr>
  </w:style>
  <w:style w:type="paragraph" w:styleId="44">
    <w:name w:val="annotation subject"/>
    <w:basedOn w:val="15"/>
    <w:next w:val="15"/>
    <w:link w:val="230"/>
    <w:semiHidden/>
    <w:unhideWhenUsed/>
    <w:qFormat/>
    <w:uiPriority w:val="0"/>
    <w:pPr>
      <w:spacing w:line="240" w:lineRule="auto"/>
      <w:ind w:firstLine="0"/>
    </w:pPr>
    <w:rPr>
      <w:rFonts w:asciiTheme="minorHAnsi" w:hAnsiTheme="minorHAnsi" w:eastAsiaTheme="minorEastAsia" w:cstheme="minorBidi"/>
      <w:b/>
      <w:bCs/>
      <w:szCs w:val="22"/>
    </w:rPr>
  </w:style>
  <w:style w:type="paragraph" w:styleId="45">
    <w:name w:val="Body Text First Indent 2"/>
    <w:qFormat/>
    <w:uiPriority w:val="0"/>
    <w:pPr>
      <w:widowControl w:val="0"/>
      <w:spacing w:after="120"/>
      <w:ind w:left="420" w:firstLine="210"/>
      <w:jc w:val="both"/>
    </w:pPr>
    <w:rPr>
      <w:rFonts w:hint="default" w:ascii="等线" w:hAnsi="等线" w:eastAsia="等线" w:cs="等线"/>
      <w:sz w:val="24"/>
      <w:szCs w:val="21"/>
      <w:lang w:val="en-US" w:eastAsia="zh-CN" w:bidi="ar-SA"/>
    </w:rPr>
  </w:style>
  <w:style w:type="table" w:styleId="47">
    <w:name w:val="Table Grid"/>
    <w:basedOn w:val="46"/>
    <w:qFormat/>
    <w:uiPriority w:val="99"/>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qFormat/>
    <w:uiPriority w:val="0"/>
    <w:rPr>
      <w:b/>
      <w:bCs/>
    </w:rPr>
  </w:style>
  <w:style w:type="character" w:styleId="50">
    <w:name w:val="endnote reference"/>
    <w:basedOn w:val="48"/>
    <w:semiHidden/>
    <w:unhideWhenUsed/>
    <w:qFormat/>
    <w:uiPriority w:val="99"/>
    <w:rPr>
      <w:vertAlign w:val="superscript"/>
    </w:rPr>
  </w:style>
  <w:style w:type="character" w:styleId="51">
    <w:name w:val="page number"/>
    <w:qFormat/>
    <w:uiPriority w:val="0"/>
  </w:style>
  <w:style w:type="character" w:styleId="52">
    <w:name w:val="FollowedHyperlink"/>
    <w:unhideWhenUsed/>
    <w:qFormat/>
    <w:uiPriority w:val="0"/>
    <w:rPr>
      <w:color w:val="800080"/>
      <w:u w:val="single"/>
    </w:rPr>
  </w:style>
  <w:style w:type="character" w:styleId="53">
    <w:name w:val="Emphasis"/>
    <w:basedOn w:val="48"/>
    <w:qFormat/>
    <w:uiPriority w:val="20"/>
    <w:rPr>
      <w:i/>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footnote reference"/>
    <w:basedOn w:val="48"/>
    <w:unhideWhenUsed/>
    <w:qFormat/>
    <w:uiPriority w:val="99"/>
    <w:rPr>
      <w:vertAlign w:val="superscript"/>
    </w:rPr>
  </w:style>
  <w:style w:type="character" w:customStyle="1" w:styleId="57">
    <w:name w:val="Heading 1 Char"/>
    <w:basedOn w:val="48"/>
    <w:qFormat/>
    <w:uiPriority w:val="9"/>
    <w:rPr>
      <w:rFonts w:ascii="Arial" w:hAnsi="Arial" w:eastAsia="Arial" w:cs="Arial"/>
      <w:sz w:val="40"/>
      <w:szCs w:val="40"/>
    </w:rPr>
  </w:style>
  <w:style w:type="character" w:customStyle="1" w:styleId="58">
    <w:name w:val="Heading 2 Char"/>
    <w:basedOn w:val="48"/>
    <w:qFormat/>
    <w:uiPriority w:val="9"/>
    <w:rPr>
      <w:rFonts w:ascii="Arial" w:hAnsi="Arial" w:eastAsia="Arial" w:cs="Arial"/>
      <w:sz w:val="34"/>
    </w:rPr>
  </w:style>
  <w:style w:type="character" w:customStyle="1" w:styleId="59">
    <w:name w:val="Heading 3 Char"/>
    <w:basedOn w:val="48"/>
    <w:qFormat/>
    <w:uiPriority w:val="9"/>
    <w:rPr>
      <w:rFonts w:ascii="Arial" w:hAnsi="Arial" w:eastAsia="Arial" w:cs="Arial"/>
      <w:sz w:val="30"/>
      <w:szCs w:val="30"/>
    </w:rPr>
  </w:style>
  <w:style w:type="character" w:customStyle="1" w:styleId="60">
    <w:name w:val="Heading 4 Char"/>
    <w:basedOn w:val="48"/>
    <w:qFormat/>
    <w:uiPriority w:val="9"/>
    <w:rPr>
      <w:rFonts w:ascii="Arial" w:hAnsi="Arial" w:eastAsia="Arial" w:cs="Arial"/>
      <w:b/>
      <w:bCs/>
      <w:sz w:val="26"/>
      <w:szCs w:val="26"/>
    </w:rPr>
  </w:style>
  <w:style w:type="character" w:customStyle="1" w:styleId="61">
    <w:name w:val="Heading 5 Char"/>
    <w:basedOn w:val="48"/>
    <w:qFormat/>
    <w:uiPriority w:val="9"/>
    <w:rPr>
      <w:rFonts w:ascii="Arial" w:hAnsi="Arial" w:eastAsia="Arial" w:cs="Arial"/>
      <w:b/>
      <w:bCs/>
      <w:sz w:val="24"/>
      <w:szCs w:val="24"/>
    </w:rPr>
  </w:style>
  <w:style w:type="character" w:customStyle="1" w:styleId="62">
    <w:name w:val="Heading 6 Char"/>
    <w:basedOn w:val="48"/>
    <w:qFormat/>
    <w:uiPriority w:val="9"/>
    <w:rPr>
      <w:rFonts w:ascii="Arial" w:hAnsi="Arial" w:eastAsia="Arial" w:cs="Arial"/>
      <w:b/>
      <w:bCs/>
      <w:sz w:val="22"/>
      <w:szCs w:val="22"/>
    </w:rPr>
  </w:style>
  <w:style w:type="character" w:customStyle="1" w:styleId="63">
    <w:name w:val="Heading 7 Char"/>
    <w:basedOn w:val="48"/>
    <w:qFormat/>
    <w:uiPriority w:val="9"/>
    <w:rPr>
      <w:rFonts w:ascii="Arial" w:hAnsi="Arial" w:eastAsia="Arial" w:cs="Arial"/>
      <w:b/>
      <w:bCs/>
      <w:i/>
      <w:iCs/>
      <w:sz w:val="22"/>
      <w:szCs w:val="22"/>
    </w:rPr>
  </w:style>
  <w:style w:type="character" w:customStyle="1" w:styleId="64">
    <w:name w:val="Heading 8 Char"/>
    <w:basedOn w:val="48"/>
    <w:qFormat/>
    <w:uiPriority w:val="9"/>
    <w:rPr>
      <w:rFonts w:ascii="Arial" w:hAnsi="Arial" w:eastAsia="Arial" w:cs="Arial"/>
      <w:i/>
      <w:iCs/>
      <w:sz w:val="22"/>
      <w:szCs w:val="22"/>
    </w:rPr>
  </w:style>
  <w:style w:type="character" w:customStyle="1" w:styleId="65">
    <w:name w:val="Heading 9 Char"/>
    <w:basedOn w:val="48"/>
    <w:qFormat/>
    <w:uiPriority w:val="9"/>
    <w:rPr>
      <w:rFonts w:ascii="Arial" w:hAnsi="Arial" w:eastAsia="Arial" w:cs="Arial"/>
      <w:i/>
      <w:iCs/>
      <w:sz w:val="21"/>
      <w:szCs w:val="21"/>
    </w:rPr>
  </w:style>
  <w:style w:type="paragraph" w:styleId="66">
    <w:name w:val="No Spacing"/>
    <w:qFormat/>
    <w:uiPriority w:val="1"/>
    <w:pPr>
      <w:spacing w:before="0" w:after="0" w:line="240" w:lineRule="auto"/>
    </w:pPr>
    <w:rPr>
      <w:rFonts w:hint="default" w:ascii="Times New Roman" w:hAnsi="Times New Roman" w:eastAsia="宋体" w:cs="Times New Roman"/>
    </w:rPr>
  </w:style>
  <w:style w:type="character" w:customStyle="1" w:styleId="67">
    <w:name w:val="Title Char"/>
    <w:basedOn w:val="48"/>
    <w:qFormat/>
    <w:uiPriority w:val="10"/>
    <w:rPr>
      <w:sz w:val="48"/>
      <w:szCs w:val="48"/>
    </w:rPr>
  </w:style>
  <w:style w:type="character" w:customStyle="1" w:styleId="68">
    <w:name w:val="Subtitle Char"/>
    <w:basedOn w:val="48"/>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qFormat/>
    <w:uiPriority w:val="30"/>
    <w:rPr>
      <w:i/>
    </w:rPr>
  </w:style>
  <w:style w:type="character" w:customStyle="1" w:styleId="73">
    <w:name w:val="Footer Char"/>
    <w:basedOn w:val="48"/>
    <w:qFormat/>
    <w:uiPriority w:val="99"/>
  </w:style>
  <w:style w:type="character" w:customStyle="1" w:styleId="74">
    <w:name w:val="Caption Char"/>
    <w:qFormat/>
    <w:uiPriority w:val="99"/>
  </w:style>
  <w:style w:type="table" w:customStyle="1" w:styleId="75">
    <w:name w:val="Table Grid Light"/>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basedOn w:val="4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basedOn w:val="4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basedOn w:val="4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basedOn w:val="4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basedOn w:val="4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basedOn w:val="4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basedOn w:val="4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basedOn w:val="4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basedOn w:val="4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basedOn w:val="4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basedOn w:val="4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Grid Table 2"/>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basedOn w:val="4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basedOn w:val="4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basedOn w:val="4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basedOn w:val="4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basedOn w:val="4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basedOn w:val="4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3"/>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basedOn w:val="4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basedOn w:val="4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basedOn w:val="4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basedOn w:val="4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basedOn w:val="4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basedOn w:val="4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4"/>
    <w:basedOn w:val="4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basedOn w:val="4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basedOn w:val="4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basedOn w:val="4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basedOn w:val="4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basedOn w:val="4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basedOn w:val="4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5 Dark"/>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Grid Table 6 Colorful"/>
    <w:basedOn w:val="4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basedOn w:val="4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basedOn w:val="4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basedOn w:val="4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6 Colorful - Accent 4"/>
    <w:basedOn w:val="4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basedOn w:val="4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6 Colorful - Accent 6"/>
    <w:basedOn w:val="4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3">
    <w:name w:val="Grid Table 7 Colorful"/>
    <w:basedOn w:val="4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basedOn w:val="4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basedOn w:val="4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basedOn w:val="4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7">
    <w:name w:val="Grid Table 7 Colorful - Accent 4"/>
    <w:basedOn w:val="4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basedOn w:val="4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7 Colorful - Accent 6"/>
    <w:basedOn w:val="4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0">
    <w:name w:val="List Table 1 Light"/>
    <w:basedOn w:val="4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basedOn w:val="4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basedOn w:val="4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basedOn w:val="4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basedOn w:val="4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basedOn w:val="4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basedOn w:val="4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List Table 2"/>
    <w:basedOn w:val="4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basedOn w:val="4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basedOn w:val="4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basedOn w:val="4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basedOn w:val="4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basedOn w:val="4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basedOn w:val="4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3"/>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basedOn w:val="4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basedOn w:val="4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basedOn w:val="4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basedOn w:val="4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basedOn w:val="4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basedOn w:val="4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List Table 4"/>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basedOn w:val="4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basedOn w:val="4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basedOn w:val="4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basedOn w:val="4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basedOn w:val="4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basedOn w:val="4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5 Dark"/>
    <w:basedOn w:val="4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basedOn w:val="4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basedOn w:val="4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basedOn w:val="4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basedOn w:val="4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basedOn w:val="4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basedOn w:val="4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List Table 6 Colorful"/>
    <w:basedOn w:val="4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basedOn w:val="4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6 Colorful - Accent 2"/>
    <w:basedOn w:val="4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basedOn w:val="4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basedOn w:val="4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basedOn w:val="4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basedOn w:val="4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st Table 7 Colorful"/>
    <w:basedOn w:val="4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basedOn w:val="4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7 Colorful - Accent 2"/>
    <w:basedOn w:val="4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basedOn w:val="4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basedOn w:val="4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basedOn w:val="4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basedOn w:val="4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ned - Accent"/>
    <w:basedOn w:val="4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basedOn w:val="4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basedOn w:val="4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basedOn w:val="4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basedOn w:val="4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basedOn w:val="4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basedOn w:val="4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basedOn w:val="4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basedOn w:val="4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basedOn w:val="4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basedOn w:val="4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basedOn w:val="4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basedOn w:val="4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basedOn w:val="4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basedOn w:val="4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basedOn w:val="4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basedOn w:val="4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basedOn w:val="4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basedOn w:val="4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basedOn w:val="4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basedOn w:val="4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Footnote Text Char"/>
    <w:link w:val="33"/>
    <w:qFormat/>
    <w:uiPriority w:val="99"/>
    <w:rPr>
      <w:sz w:val="18"/>
    </w:rPr>
  </w:style>
  <w:style w:type="character" w:customStyle="1" w:styleId="201">
    <w:name w:val="Endnote Text Char"/>
    <w:link w:val="26"/>
    <w:qFormat/>
    <w:uiPriority w:val="99"/>
    <w:rPr>
      <w:sz w:val="20"/>
    </w:rPr>
  </w:style>
  <w:style w:type="paragraph" w:customStyle="1" w:styleId="202">
    <w:name w:val="TOC Heading"/>
    <w:unhideWhenUsed/>
    <w:qFormat/>
    <w:uiPriority w:val="39"/>
    <w:rPr>
      <w:rFonts w:hint="default" w:ascii="Times New Roman" w:hAnsi="Times New Roman" w:eastAsia="宋体" w:cs="Times New Roman"/>
    </w:rPr>
  </w:style>
  <w:style w:type="paragraph" w:customStyle="1" w:styleId="203">
    <w:name w:val="正文缩进1"/>
    <w:basedOn w:val="1"/>
    <w:unhideWhenUsed/>
    <w:qFormat/>
    <w:uiPriority w:val="0"/>
    <w:pPr>
      <w:ind w:firstLine="420"/>
      <w:jc w:val="left"/>
    </w:pPr>
    <w:rPr>
      <w:rFonts w:ascii="楷体_GB2312" w:eastAsia="楷体_GB2312"/>
      <w:sz w:val="24"/>
      <w:szCs w:val="20"/>
    </w:rPr>
  </w:style>
  <w:style w:type="paragraph" w:customStyle="1" w:styleId="204">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5">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06">
    <w:name w:val="1"/>
    <w:basedOn w:val="1"/>
    <w:link w:val="207"/>
    <w:qFormat/>
    <w:uiPriority w:val="0"/>
    <w:pPr>
      <w:spacing w:line="360" w:lineRule="auto"/>
      <w:jc w:val="left"/>
    </w:pPr>
    <w:rPr>
      <w:szCs w:val="24"/>
    </w:rPr>
  </w:style>
  <w:style w:type="character" w:customStyle="1" w:styleId="207">
    <w:name w:val="1 Char"/>
    <w:link w:val="206"/>
    <w:qFormat/>
    <w:uiPriority w:val="0"/>
    <w:rPr>
      <w:szCs w:val="24"/>
    </w:rPr>
  </w:style>
  <w:style w:type="character" w:customStyle="1" w:styleId="208">
    <w:name w:val="标题 1 字符"/>
    <w:basedOn w:val="48"/>
    <w:link w:val="3"/>
    <w:qFormat/>
    <w:uiPriority w:val="0"/>
    <w:rPr>
      <w:rFonts w:ascii="Times New Roman" w:hAnsi="Times New Roman" w:eastAsia="黑体" w:cs="Times New Roman"/>
      <w:b/>
      <w:sz w:val="36"/>
      <w:szCs w:val="20"/>
    </w:rPr>
  </w:style>
  <w:style w:type="character" w:customStyle="1" w:styleId="209">
    <w:name w:val="标题 2 字符"/>
    <w:basedOn w:val="48"/>
    <w:link w:val="4"/>
    <w:qFormat/>
    <w:uiPriority w:val="0"/>
    <w:rPr>
      <w:rFonts w:ascii="Times New Roman" w:hAnsi="Times New Roman" w:eastAsia="黑体" w:cs="Times New Roman"/>
      <w:b/>
      <w:sz w:val="28"/>
      <w:szCs w:val="20"/>
    </w:rPr>
  </w:style>
  <w:style w:type="character" w:customStyle="1" w:styleId="210">
    <w:name w:val="标题 3 字符"/>
    <w:basedOn w:val="48"/>
    <w:link w:val="5"/>
    <w:qFormat/>
    <w:uiPriority w:val="0"/>
    <w:rPr>
      <w:rFonts w:ascii="Times New Roman" w:hAnsi="Times New Roman" w:eastAsia="黑体" w:cs="Times New Roman"/>
      <w:b/>
      <w:sz w:val="28"/>
      <w:szCs w:val="20"/>
    </w:rPr>
  </w:style>
  <w:style w:type="character" w:customStyle="1" w:styleId="211">
    <w:name w:val="标题 4 字符"/>
    <w:basedOn w:val="48"/>
    <w:link w:val="2"/>
    <w:qFormat/>
    <w:uiPriority w:val="0"/>
    <w:rPr>
      <w:rFonts w:ascii="Arial" w:hAnsi="Times New Roman" w:eastAsia="黑体" w:cs="Times New Roman"/>
      <w:sz w:val="28"/>
      <w:szCs w:val="20"/>
    </w:rPr>
  </w:style>
  <w:style w:type="character" w:customStyle="1" w:styleId="212">
    <w:name w:val="副标题 字符"/>
    <w:link w:val="32"/>
    <w:qFormat/>
    <w:uiPriority w:val="0"/>
    <w:rPr>
      <w:rFonts w:ascii="Cambria" w:hAnsi="Cambria"/>
      <w:b/>
      <w:bCs/>
      <w:sz w:val="32"/>
      <w:szCs w:val="32"/>
    </w:rPr>
  </w:style>
  <w:style w:type="character" w:customStyle="1" w:styleId="213">
    <w:name w:val="纯文本 字符"/>
    <w:link w:val="22"/>
    <w:qFormat/>
    <w:uiPriority w:val="0"/>
    <w:rPr>
      <w:rFonts w:ascii="宋体" w:hAnsi="Courier New"/>
    </w:rPr>
  </w:style>
  <w:style w:type="paragraph" w:styleId="214">
    <w:name w:val="List Paragraph"/>
    <w:basedOn w:val="1"/>
    <w:qFormat/>
    <w:uiPriority w:val="0"/>
    <w:pPr>
      <w:spacing w:line="360" w:lineRule="auto"/>
      <w:ind w:firstLine="420"/>
    </w:pPr>
    <w:rPr>
      <w:rFonts w:ascii="Times New Roman" w:hAnsi="Times New Roman" w:eastAsia="宋体" w:cs="Times New Roman"/>
      <w:szCs w:val="24"/>
    </w:rPr>
  </w:style>
  <w:style w:type="paragraph" w:customStyle="1" w:styleId="215">
    <w:name w:val="TOC 标题1"/>
    <w:basedOn w:val="3"/>
    <w:next w:val="1"/>
    <w:qFormat/>
    <w:uiPriority w:val="39"/>
    <w:pPr>
      <w:widowControl/>
      <w:numPr>
        <w:numId w:val="0"/>
      </w:numPr>
      <w:tabs>
        <w:tab w:val="clear" w:pos="360"/>
      </w:tabs>
      <w:spacing w:before="480" w:line="276" w:lineRule="auto"/>
      <w:jc w:val="left"/>
      <w:outlineLvl w:val="9"/>
    </w:pPr>
    <w:rPr>
      <w:rFonts w:ascii="Cambria" w:hAnsi="Cambria" w:eastAsia="宋体"/>
      <w:bCs/>
      <w:color w:val="365F91"/>
      <w:szCs w:val="28"/>
    </w:rPr>
  </w:style>
  <w:style w:type="character" w:customStyle="1" w:styleId="216">
    <w:name w:val="标题 5 字符"/>
    <w:basedOn w:val="48"/>
    <w:link w:val="6"/>
    <w:semiHidden/>
    <w:qFormat/>
    <w:uiPriority w:val="0"/>
    <w:rPr>
      <w:rFonts w:ascii="Times New Roman" w:hAnsi="Times New Roman" w:eastAsia="宋体" w:cs="Times New Roman"/>
      <w:b/>
      <w:bCs/>
      <w:sz w:val="28"/>
      <w:szCs w:val="28"/>
    </w:rPr>
  </w:style>
  <w:style w:type="character" w:customStyle="1" w:styleId="217">
    <w:name w:val="标题 6 字符"/>
    <w:basedOn w:val="48"/>
    <w:link w:val="7"/>
    <w:semiHidden/>
    <w:qFormat/>
    <w:uiPriority w:val="0"/>
    <w:rPr>
      <w:rFonts w:ascii="Cambria" w:hAnsi="Cambria" w:eastAsia="宋体" w:cs="Times New Roman"/>
      <w:b/>
      <w:bCs/>
      <w:sz w:val="24"/>
      <w:szCs w:val="24"/>
    </w:rPr>
  </w:style>
  <w:style w:type="character" w:customStyle="1" w:styleId="218">
    <w:name w:val="标题 7 字符"/>
    <w:basedOn w:val="48"/>
    <w:link w:val="8"/>
    <w:semiHidden/>
    <w:qFormat/>
    <w:uiPriority w:val="0"/>
    <w:rPr>
      <w:rFonts w:ascii="Times New Roman" w:hAnsi="Times New Roman" w:eastAsia="宋体" w:cs="Times New Roman"/>
      <w:b/>
      <w:bCs/>
      <w:sz w:val="24"/>
      <w:szCs w:val="24"/>
    </w:rPr>
  </w:style>
  <w:style w:type="character" w:customStyle="1" w:styleId="219">
    <w:name w:val="标题 8 字符"/>
    <w:basedOn w:val="48"/>
    <w:link w:val="9"/>
    <w:semiHidden/>
    <w:qFormat/>
    <w:uiPriority w:val="0"/>
    <w:rPr>
      <w:rFonts w:ascii="Cambria" w:hAnsi="Cambria" w:eastAsia="宋体" w:cs="Times New Roman"/>
      <w:sz w:val="24"/>
      <w:szCs w:val="24"/>
    </w:rPr>
  </w:style>
  <w:style w:type="character" w:customStyle="1" w:styleId="220">
    <w:name w:val="标题 9 字符"/>
    <w:basedOn w:val="48"/>
    <w:link w:val="10"/>
    <w:semiHidden/>
    <w:qFormat/>
    <w:uiPriority w:val="0"/>
    <w:rPr>
      <w:rFonts w:ascii="Cambria" w:hAnsi="Cambria" w:eastAsia="宋体" w:cs="Times New Roman"/>
      <w:szCs w:val="21"/>
    </w:rPr>
  </w:style>
  <w:style w:type="paragraph" w:customStyle="1" w:styleId="221">
    <w:name w:val="Default"/>
    <w:link w:val="222"/>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22">
    <w:name w:val="Default Char"/>
    <w:link w:val="221"/>
    <w:qFormat/>
    <w:uiPriority w:val="99"/>
    <w:rPr>
      <w:rFonts w:ascii="MS Mincho" w:hAnsi="Calibri" w:eastAsia="宋体" w:cs="Times New Roman"/>
      <w:color w:val="000000"/>
      <w:szCs w:val="24"/>
    </w:rPr>
  </w:style>
  <w:style w:type="character" w:customStyle="1" w:styleId="223">
    <w:name w:val="批注文字 字符"/>
    <w:basedOn w:val="48"/>
    <w:link w:val="15"/>
    <w:qFormat/>
    <w:uiPriority w:val="0"/>
    <w:rPr>
      <w:rFonts w:ascii="Times New Roman" w:hAnsi="Times New Roman" w:eastAsia="宋体" w:cs="Times New Roman"/>
      <w:szCs w:val="24"/>
    </w:rPr>
  </w:style>
  <w:style w:type="character" w:customStyle="1" w:styleId="224">
    <w:name w:val="批注框文本 字符"/>
    <w:basedOn w:val="48"/>
    <w:link w:val="27"/>
    <w:semiHidden/>
    <w:qFormat/>
    <w:uiPriority w:val="0"/>
    <w:rPr>
      <w:rFonts w:ascii="Times New Roman" w:hAnsi="Times New Roman" w:eastAsia="宋体" w:cs="Times New Roman"/>
      <w:sz w:val="18"/>
      <w:szCs w:val="18"/>
    </w:rPr>
  </w:style>
  <w:style w:type="character" w:customStyle="1" w:styleId="225">
    <w:name w:val="HTML 预设格式 字符"/>
    <w:link w:val="40"/>
    <w:qFormat/>
    <w:uiPriority w:val="0"/>
    <w:rPr>
      <w:rFonts w:ascii="宋体" w:hAnsi="宋体" w:cs="宋体"/>
      <w:sz w:val="24"/>
      <w:szCs w:val="24"/>
    </w:rPr>
  </w:style>
  <w:style w:type="character" w:customStyle="1" w:styleId="226">
    <w:name w:val="HTML 预设格式 Char1"/>
    <w:basedOn w:val="48"/>
    <w:semiHidden/>
    <w:qFormat/>
    <w:uiPriority w:val="99"/>
    <w:rPr>
      <w:rFonts w:ascii="Courier New" w:hAnsi="Courier New" w:cs="Courier New"/>
      <w:sz w:val="20"/>
      <w:szCs w:val="20"/>
    </w:rPr>
  </w:style>
  <w:style w:type="character" w:customStyle="1" w:styleId="227">
    <w:name w:val="普通正文 Char"/>
    <w:link w:val="228"/>
    <w:qFormat/>
    <w:uiPriority w:val="0"/>
    <w:rPr>
      <w:rFonts w:ascii="Arial" w:hAnsi="Arial"/>
      <w:sz w:val="24"/>
      <w:szCs w:val="24"/>
    </w:rPr>
  </w:style>
  <w:style w:type="paragraph" w:customStyle="1" w:styleId="228">
    <w:name w:val="普通正文"/>
    <w:basedOn w:val="1"/>
    <w:link w:val="227"/>
    <w:qFormat/>
    <w:uiPriority w:val="0"/>
    <w:pPr>
      <w:spacing w:before="120" w:after="120" w:line="360" w:lineRule="auto"/>
      <w:ind w:firstLine="480"/>
      <w:jc w:val="left"/>
    </w:pPr>
    <w:rPr>
      <w:rFonts w:ascii="Arial" w:hAnsi="Arial"/>
      <w:sz w:val="24"/>
      <w:szCs w:val="24"/>
    </w:rPr>
  </w:style>
  <w:style w:type="paragraph" w:customStyle="1" w:styleId="229">
    <w:name w:val="Char1"/>
    <w:basedOn w:val="1"/>
    <w:qFormat/>
    <w:uiPriority w:val="0"/>
    <w:pPr>
      <w:tabs>
        <w:tab w:val="left" w:pos="360"/>
      </w:tabs>
      <w:spacing w:line="360" w:lineRule="auto"/>
      <w:ind w:firstLine="922"/>
    </w:pPr>
    <w:rPr>
      <w:rFonts w:ascii="Times New Roman" w:hAnsi="Times New Roman" w:eastAsia="宋体" w:cs="Times New Roman"/>
      <w:sz w:val="24"/>
      <w:szCs w:val="24"/>
    </w:rPr>
  </w:style>
  <w:style w:type="character" w:customStyle="1" w:styleId="230">
    <w:name w:val="批注主题 字符"/>
    <w:basedOn w:val="223"/>
    <w:link w:val="44"/>
    <w:semiHidden/>
    <w:qFormat/>
    <w:uiPriority w:val="99"/>
    <w:rPr>
      <w:rFonts w:ascii="Times New Roman" w:hAnsi="Times New Roman" w:eastAsia="宋体" w:cs="Times New Roman"/>
      <w:b/>
      <w:bCs/>
      <w:szCs w:val="24"/>
    </w:rPr>
  </w:style>
  <w:style w:type="character" w:customStyle="1" w:styleId="231">
    <w:name w:val="文档结构图 字符"/>
    <w:basedOn w:val="48"/>
    <w:link w:val="14"/>
    <w:semiHidden/>
    <w:qFormat/>
    <w:uiPriority w:val="99"/>
    <w:rPr>
      <w:rFonts w:ascii="宋体" w:eastAsia="宋体"/>
      <w:sz w:val="18"/>
      <w:szCs w:val="18"/>
    </w:rPr>
  </w:style>
  <w:style w:type="paragraph" w:customStyle="1" w:styleId="232">
    <w:name w:val="修订1"/>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33">
    <w:name w:val="段"/>
    <w:next w:val="1"/>
    <w:qFormat/>
    <w:uiPriority w:val="0"/>
    <w:pPr>
      <w:ind w:firstLine="200"/>
      <w:jc w:val="both"/>
    </w:pPr>
    <w:rPr>
      <w:rFonts w:hint="default" w:ascii="宋体" w:hAnsi="Times New Roman" w:eastAsia="宋体" w:cs="Times New Roman"/>
      <w:sz w:val="21"/>
      <w:szCs w:val="22"/>
      <w:lang w:val="en-US" w:eastAsia="zh-CN" w:bidi="ar-SA"/>
    </w:rPr>
  </w:style>
  <w:style w:type="character" w:customStyle="1" w:styleId="234">
    <w:name w:val="正文文本 3 字符"/>
    <w:basedOn w:val="48"/>
    <w:link w:val="16"/>
    <w:qFormat/>
    <w:uiPriority w:val="0"/>
    <w:rPr>
      <w:rFonts w:ascii="Times New Roman" w:hAnsi="Times New Roman" w:eastAsia="宋体" w:cs="Times New Roman"/>
      <w:sz w:val="16"/>
      <w:szCs w:val="16"/>
    </w:rPr>
  </w:style>
  <w:style w:type="character" w:customStyle="1" w:styleId="235">
    <w:name w:val="正文文本缩进 字符"/>
    <w:basedOn w:val="48"/>
    <w:link w:val="18"/>
    <w:qFormat/>
    <w:uiPriority w:val="0"/>
    <w:rPr>
      <w:rFonts w:ascii="仿宋_GB2312" w:hAnsi="Times New Roman" w:eastAsia="仿宋_GB2312" w:cs="Times New Roman"/>
      <w:sz w:val="32"/>
      <w:szCs w:val="24"/>
    </w:rPr>
  </w:style>
  <w:style w:type="character" w:customStyle="1" w:styleId="236">
    <w:name w:val="日期 字符"/>
    <w:basedOn w:val="48"/>
    <w:link w:val="24"/>
    <w:qFormat/>
    <w:uiPriority w:val="0"/>
    <w:rPr>
      <w:rFonts w:ascii="仿宋_GB2312" w:hAnsi="Times New Roman" w:eastAsia="仿宋_GB2312" w:cs="Times New Roman"/>
      <w:sz w:val="32"/>
      <w:szCs w:val="24"/>
    </w:rPr>
  </w:style>
  <w:style w:type="character" w:customStyle="1" w:styleId="237">
    <w:name w:val="正文文本缩进 2 字符"/>
    <w:basedOn w:val="48"/>
    <w:link w:val="25"/>
    <w:qFormat/>
    <w:uiPriority w:val="0"/>
    <w:rPr>
      <w:rFonts w:ascii="Times New Roman" w:hAnsi="Times New Roman" w:eastAsia="仿宋_GB2312" w:cs="Times New Roman"/>
      <w:sz w:val="32"/>
      <w:szCs w:val="24"/>
    </w:rPr>
  </w:style>
  <w:style w:type="character" w:customStyle="1" w:styleId="238">
    <w:name w:val="页脚 Char"/>
    <w:basedOn w:val="48"/>
    <w:qFormat/>
    <w:uiPriority w:val="0"/>
    <w:rPr>
      <w:sz w:val="18"/>
      <w:szCs w:val="18"/>
    </w:rPr>
  </w:style>
  <w:style w:type="character" w:customStyle="1" w:styleId="239">
    <w:name w:val="页脚 字符"/>
    <w:link w:val="28"/>
    <w:qFormat/>
    <w:uiPriority w:val="0"/>
    <w:rPr>
      <w:rFonts w:ascii="Times New Roman" w:hAnsi="Times New Roman" w:eastAsia="宋体" w:cs="Times New Roman"/>
      <w:sz w:val="18"/>
      <w:szCs w:val="18"/>
    </w:rPr>
  </w:style>
  <w:style w:type="character" w:customStyle="1" w:styleId="240">
    <w:name w:val="页眉 字符"/>
    <w:basedOn w:val="48"/>
    <w:link w:val="29"/>
    <w:qFormat/>
    <w:uiPriority w:val="0"/>
    <w:rPr>
      <w:rFonts w:ascii="Times New Roman" w:hAnsi="Times New Roman" w:eastAsia="宋体" w:cs="Times New Roman"/>
      <w:sz w:val="18"/>
      <w:szCs w:val="18"/>
    </w:rPr>
  </w:style>
  <w:style w:type="character" w:customStyle="1" w:styleId="241">
    <w:name w:val="正文文本缩进 3 字符"/>
    <w:basedOn w:val="48"/>
    <w:link w:val="35"/>
    <w:qFormat/>
    <w:uiPriority w:val="0"/>
    <w:rPr>
      <w:rFonts w:ascii="仿宋_GB2312" w:hAnsi="华文中宋" w:eastAsia="仿宋_GB2312" w:cs="Times New Roman"/>
      <w:sz w:val="32"/>
      <w:szCs w:val="32"/>
    </w:rPr>
  </w:style>
  <w:style w:type="character" w:customStyle="1" w:styleId="242">
    <w:name w:val="正文文本 2 字符"/>
    <w:basedOn w:val="48"/>
    <w:link w:val="39"/>
    <w:qFormat/>
    <w:uiPriority w:val="0"/>
    <w:rPr>
      <w:rFonts w:ascii="Times New Roman" w:hAnsi="Times New Roman" w:eastAsia="宋体" w:cs="Times New Roman"/>
      <w:sz w:val="21"/>
      <w:szCs w:val="24"/>
    </w:rPr>
  </w:style>
  <w:style w:type="table" w:customStyle="1" w:styleId="243">
    <w:name w:val="网格型1"/>
    <w:basedOn w:val="46"/>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44">
    <w:name w:val="Header Char"/>
    <w:qFormat/>
    <w:uiPriority w:val="0"/>
    <w:rPr>
      <w:rFonts w:cs="Times New Roman"/>
      <w:sz w:val="18"/>
      <w:szCs w:val="18"/>
    </w:rPr>
  </w:style>
  <w:style w:type="character" w:customStyle="1" w:styleId="245">
    <w:name w:val="style341"/>
    <w:qFormat/>
    <w:uiPriority w:val="0"/>
  </w:style>
  <w:style w:type="paragraph" w:customStyle="1" w:styleId="246">
    <w:name w:val="p0"/>
    <w:basedOn w:val="1"/>
    <w:qFormat/>
    <w:uiPriority w:val="0"/>
    <w:pPr>
      <w:widowControl/>
    </w:pPr>
    <w:rPr>
      <w:rFonts w:ascii="Calibri" w:hAnsi="Calibri" w:eastAsia="宋体" w:cs="宋体"/>
      <w:szCs w:val="21"/>
    </w:rPr>
  </w:style>
  <w:style w:type="paragraph" w:customStyle="1" w:styleId="247">
    <w:name w:val="Char Char Char Char Char1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248">
    <w:name w:val="p15"/>
    <w:basedOn w:val="1"/>
    <w:qFormat/>
    <w:uiPriority w:val="0"/>
    <w:pPr>
      <w:widowControl/>
      <w:ind w:firstLine="420"/>
    </w:pPr>
    <w:rPr>
      <w:rFonts w:ascii="Calibri" w:hAnsi="Calibri" w:eastAsia="宋体" w:cs="宋体"/>
      <w:szCs w:val="21"/>
    </w:rPr>
  </w:style>
  <w:style w:type="paragraph" w:customStyle="1" w:styleId="249">
    <w:name w:val="_Style 31"/>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250">
    <w:name w:val="_Style 3"/>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251">
    <w:name w:val="Char2"/>
    <w:basedOn w:val="1"/>
    <w:qFormat/>
    <w:uiPriority w:val="0"/>
    <w:pPr>
      <w:tabs>
        <w:tab w:val="left" w:pos="360"/>
      </w:tabs>
    </w:pPr>
    <w:rPr>
      <w:rFonts w:ascii="Times New Roman" w:hAnsi="Times New Roman" w:eastAsia="宋体" w:cs="Times New Roman"/>
      <w:sz w:val="24"/>
      <w:szCs w:val="24"/>
    </w:rPr>
  </w:style>
  <w:style w:type="paragraph" w:customStyle="1" w:styleId="252">
    <w:name w:val="Char Char Char Char Char Char Char Char Char"/>
    <w:basedOn w:val="1"/>
    <w:qFormat/>
    <w:uiPriority w:val="0"/>
    <w:pPr>
      <w:widowControl/>
      <w:spacing w:after="160" w:line="240" w:lineRule="exact"/>
      <w:jc w:val="left"/>
    </w:pPr>
    <w:rPr>
      <w:rFonts w:ascii="Verdana" w:hAnsi="Verdana" w:eastAsia="仿宋_GB2312" w:cs="Times New Roman"/>
      <w:sz w:val="24"/>
      <w:szCs w:val="20"/>
      <w:lang w:eastAsia="en-US"/>
    </w:rPr>
  </w:style>
  <w:style w:type="character" w:customStyle="1" w:styleId="253">
    <w:name w:val="font01"/>
    <w:qFormat/>
    <w:uiPriority w:val="0"/>
    <w:rPr>
      <w:rFonts w:hint="eastAsia" w:ascii="宋体" w:hAnsi="宋体" w:eastAsia="宋体" w:cs="宋体"/>
      <w:color w:val="000000"/>
      <w:sz w:val="22"/>
      <w:szCs w:val="22"/>
      <w:u w:val="none"/>
    </w:rPr>
  </w:style>
  <w:style w:type="character" w:customStyle="1" w:styleId="254">
    <w:name w:val="font11"/>
    <w:qFormat/>
    <w:uiPriority w:val="0"/>
    <w:rPr>
      <w:rFonts w:hint="eastAsia" w:ascii="宋体" w:hAnsi="宋体" w:eastAsia="宋体" w:cs="宋体"/>
      <w:color w:val="FF0000"/>
      <w:sz w:val="22"/>
      <w:szCs w:val="22"/>
      <w:u w:val="none"/>
    </w:rPr>
  </w:style>
  <w:style w:type="character" w:customStyle="1" w:styleId="255">
    <w:name w:val="font31"/>
    <w:basedOn w:val="48"/>
    <w:qFormat/>
    <w:uiPriority w:val="0"/>
    <w:rPr>
      <w:rFonts w:hint="eastAsia" w:ascii="仿宋" w:hAnsi="仿宋" w:eastAsia="仿宋" w:cs="仿宋"/>
      <w:b/>
      <w:bCs/>
      <w:color w:val="000000"/>
      <w:sz w:val="16"/>
      <w:szCs w:val="16"/>
      <w:u w:val="none"/>
    </w:rPr>
  </w:style>
  <w:style w:type="character" w:customStyle="1" w:styleId="256">
    <w:name w:val="font21"/>
    <w:basedOn w:val="48"/>
    <w:qFormat/>
    <w:uiPriority w:val="0"/>
    <w:rPr>
      <w:rFonts w:hint="eastAsia" w:ascii="仿宋" w:hAnsi="仿宋" w:eastAsia="仿宋" w:cs="仿宋"/>
      <w:color w:val="000000"/>
      <w:sz w:val="16"/>
      <w:szCs w:val="16"/>
      <w:u w:val="none"/>
    </w:rPr>
  </w:style>
  <w:style w:type="character" w:customStyle="1" w:styleId="257">
    <w:name w:val="font41"/>
    <w:basedOn w:val="48"/>
    <w:qFormat/>
    <w:uiPriority w:val="0"/>
    <w:rPr>
      <w:rFonts w:hint="eastAsia" w:ascii="仿宋" w:hAnsi="仿宋" w:eastAsia="仿宋" w:cs="仿宋"/>
      <w:b/>
      <w:bCs/>
      <w:color w:val="FF0000"/>
      <w:sz w:val="16"/>
      <w:szCs w:val="16"/>
      <w:u w:val="none"/>
    </w:rPr>
  </w:style>
  <w:style w:type="paragraph" w:customStyle="1" w:styleId="258">
    <w:name w:val="列出段落1"/>
    <w:basedOn w:val="1"/>
    <w:qFormat/>
    <w:uiPriority w:val="99"/>
    <w:pPr>
      <w:ind w:firstLine="420"/>
    </w:pPr>
    <w:rPr>
      <w:rFonts w:ascii="Calibri" w:hAnsi="Calibri" w:eastAsia="宋体" w:cs="Times New Roman"/>
    </w:rPr>
  </w:style>
  <w:style w:type="paragraph" w:customStyle="1" w:styleId="259">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260">
    <w:name w:val="Preistext2"/>
    <w:basedOn w:val="1"/>
    <w:qFormat/>
    <w:uiPriority w:val="0"/>
    <w:pPr>
      <w:widowControl/>
      <w:tabs>
        <w:tab w:val="left" w:pos="709"/>
        <w:tab w:val="left" w:pos="1701"/>
        <w:tab w:val="left" w:pos="3119"/>
      </w:tabs>
      <w:ind w:left="1843" w:right="1701"/>
      <w:jc w:val="left"/>
    </w:pPr>
    <w:rPr>
      <w:rFonts w:ascii="Arial" w:hAnsi="Arial"/>
      <w:sz w:val="18"/>
      <w:szCs w:val="20"/>
      <w:lang w:val="en-GB" w:eastAsia="de-DE"/>
    </w:rPr>
  </w:style>
  <w:style w:type="paragraph" w:customStyle="1" w:styleId="261">
    <w:name w:val="正文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table" w:customStyle="1" w:styleId="262">
    <w:name w:val="网格型2"/>
    <w:basedOn w:val="46"/>
    <w:unhideWhenUsed/>
    <w:qFormat/>
    <w:uiPriority w:val="99"/>
    <w:pPr>
      <w:widowControl w:val="0"/>
      <w:jc w:val="both"/>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63">
    <w:name w:val="Body text|1"/>
    <w:basedOn w:val="1"/>
    <w:qFormat/>
    <w:uiPriority w:val="0"/>
    <w:pPr>
      <w:spacing w:line="420" w:lineRule="auto"/>
      <w:jc w:val="left"/>
    </w:pPr>
    <w:rPr>
      <w:rFonts w:ascii="宋体" w:hAnsi="宋体" w:eastAsia="宋体" w:cs="宋体"/>
      <w:color w:val="000000"/>
      <w:sz w:val="20"/>
      <w:szCs w:val="20"/>
      <w:lang w:val="zh-TW" w:eastAsia="zh-TW" w:bidi="zh-TW"/>
    </w:rPr>
  </w:style>
  <w:style w:type="character" w:customStyle="1" w:styleId="264">
    <w:name w:val="mark"/>
    <w:basedOn w:val="48"/>
    <w:qFormat/>
    <w:uiPriority w:val="0"/>
  </w:style>
  <w:style w:type="table" w:customStyle="1" w:styleId="265">
    <w:name w:val="Table Normal"/>
    <w:semiHidden/>
    <w:unhideWhenUsed/>
    <w:qFormat/>
    <w:uiPriority w:val="0"/>
    <w:rPr>
      <w:rFonts w:ascii="Calibri" w:hAnsi="Calibri" w:cs="Calibri"/>
    </w:rPr>
    <w:tblPr>
      <w:tblCellMar>
        <w:top w:w="0" w:type="dxa"/>
        <w:left w:w="0" w:type="dxa"/>
        <w:bottom w:w="0" w:type="dxa"/>
        <w:right w:w="0" w:type="dxa"/>
      </w:tblCellMar>
    </w:tblPr>
  </w:style>
  <w:style w:type="paragraph" w:customStyle="1" w:styleId="266">
    <w:name w:val="正文文本1"/>
    <w:basedOn w:val="1"/>
    <w:next w:val="1"/>
    <w:unhideWhenUsed/>
    <w:qFormat/>
    <w:uiPriority w:val="0"/>
    <w:pPr>
      <w:spacing w:after="120"/>
    </w:pPr>
    <w:rPr>
      <w:rFonts w:ascii="Calibri" w:hAnsi="Calibri" w:eastAsia="宋体" w:cs="Times New Roman"/>
    </w:rPr>
  </w:style>
  <w:style w:type="paragraph" w:customStyle="1" w:styleId="267">
    <w:name w:val="标题 21"/>
    <w:basedOn w:val="1"/>
    <w:next w:val="1"/>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268">
    <w:name w:val="正文文本缩进1"/>
    <w:basedOn w:val="1"/>
    <w:qFormat/>
    <w:uiPriority w:val="0"/>
    <w:pPr>
      <w:spacing w:after="120"/>
      <w:ind w:left="420"/>
    </w:pPr>
    <w:rPr>
      <w:rFonts w:ascii="Times New Roman" w:hAnsi="Times New Roman" w:eastAsia="宋体" w:cs="Times New Roman"/>
      <w:szCs w:val="24"/>
    </w:rPr>
  </w:style>
  <w:style w:type="paragraph" w:customStyle="1" w:styleId="26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70">
    <w:name w:val="纯文本1"/>
    <w:basedOn w:val="1"/>
    <w:qFormat/>
    <w:uiPriority w:val="0"/>
    <w:rPr>
      <w:rFonts w:ascii="宋体" w:hAnsi="Courier New" w:eastAsia="宋体" w:cs="Courier New"/>
      <w:szCs w:val="21"/>
    </w:rPr>
  </w:style>
  <w:style w:type="paragraph" w:customStyle="1" w:styleId="271">
    <w:name w:val="标题 11"/>
    <w:basedOn w:val="1"/>
    <w:next w:val="1"/>
    <w:qFormat/>
    <w:uiPriority w:val="0"/>
    <w:pPr>
      <w:keepNext/>
      <w:jc w:val="center"/>
      <w:outlineLvl w:val="0"/>
    </w:pPr>
    <w:rPr>
      <w:rFonts w:ascii="黑体" w:eastAsia="黑体"/>
      <w:color w:val="000000"/>
      <w:sz w:val="44"/>
      <w:szCs w:val="44"/>
    </w:rPr>
  </w:style>
  <w:style w:type="paragraph" w:customStyle="1" w:styleId="272">
    <w:name w:val="表 靠左"/>
    <w:qFormat/>
    <w:uiPriority w:val="0"/>
    <w:pPr>
      <w:spacing w:after="160"/>
    </w:pPr>
    <w:rPr>
      <w:rFonts w:cs="宋体" w:asciiTheme="minorEastAsia" w:hAnsiTheme="minorEastAsia" w:eastAsiaTheme="minorEastAsia"/>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E746E9-07BC-4F47-B1FE-1CF93F258241}">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80</Pages>
  <Words>27397</Words>
  <Characters>28621</Characters>
  <TotalTime>12</TotalTime>
  <ScaleCrop>false</ScaleCrop>
  <LinksUpToDate>false</LinksUpToDate>
  <CharactersWithSpaces>29287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2021-07-28T12:14:00Z</dcterms:created>
  <dc:creator>Administrator</dc:creator>
  <cp:lastModifiedBy>Q.</cp:lastModifiedBy>
  <cp:lastPrinted>2026-07-05T23:05:00Z</cp:lastPrinted>
  <dcterms:modified xsi:type="dcterms:W3CDTF">2026-08-07T02:02:57Z</dcterms:modified>
  <cp:revision>915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D56CC5A1835940649FBFB9ADABB88134_13</vt:lpwstr>
  </property>
  <property fmtid="{D5CDD505-2E9C-101B-9397-08002B2CF9AE}" pid="4" name="KSOTemplateDocerSaveRecord">
    <vt:lpwstr>eyJoZGlkIjoiYWIzMGRjZmE3OWJjOTY2YTIzOGRkM2JlNDk2Yzc0OTAiLCJ1c2VySWQiOiI2NTMwMDAzNDQifQ==</vt:lpwstr>
  </property>
</Properties>
</file>