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center"/>
        <w:spacing w:line="360" w:lineRule="auto"/>
        <w:tabs>
          <w:tab w:val="left" w:pos="8930" w:leader="none"/>
          <w:tab w:val="left" w:pos="9306" w:leader="none"/>
        </w:tabs>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苏州市吴中区采购</w:t>
      </w:r>
      <w:r>
        <w:rPr>
          <w:rFonts w:hint="eastAsia" w:ascii="宋体" w:hAnsi="宋体" w:eastAsia="宋体" w:cs="宋体"/>
          <w:b/>
          <w:color w:val="000000"/>
          <w:sz w:val="72"/>
          <w:szCs w:val="72"/>
          <w:highlight w:val="none"/>
        </w:rPr>
      </w:r>
      <w:r/>
    </w:p>
    <w:p>
      <w:pPr>
        <w:pStyle w:val="914"/>
        <w:jc w:val="center"/>
        <w:spacing w:line="360" w:lineRule="auto"/>
        <w:tabs>
          <w:tab w:val="left" w:pos="8930" w:leader="none"/>
          <w:tab w:val="left" w:pos="9306" w:leader="none"/>
        </w:tabs>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914"/>
        <w:jc w:val="left"/>
        <w:spacing w:line="360" w:lineRule="auto"/>
        <w:widowControl/>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914"/>
        <w:jc w:val="left"/>
        <w:spacing w:line="360" w:lineRule="auto"/>
        <w:widowControl/>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914"/>
        <w:jc w:val="left"/>
        <w:spacing w:line="480" w:lineRule="auto"/>
        <w:widowControl/>
        <w:rPr>
          <w:rFonts w:ascii="Times New Roman" w:hAnsi="Times New Roman" w:cs="Times New Roman"/>
          <w:b/>
          <w:bCs/>
          <w:color w:val="000000"/>
          <w:sz w:val="32"/>
          <w:szCs w:val="32"/>
          <w:highlight w:val="none"/>
        </w:rPr>
      </w:pPr>
      <w:r>
        <w:rPr>
          <w:rFonts w:hint="eastAsia" w:ascii="宋体" w:hAnsi="宋体" w:eastAsia="宋体" w:cs="宋体"/>
          <w:color w:val="000000"/>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2040255</wp:posOffset>
                </wp:positionH>
                <wp:positionV relativeFrom="paragraph">
                  <wp:posOffset>171450</wp:posOffset>
                </wp:positionV>
                <wp:extent cx="1595755" cy="104140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95755" cy="1041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0.7pt;mso-position-horizontal:absolute;mso-position-vertical-relative:text;margin-top:13.5pt;mso-position-vertical:absolute;width:125.6pt;height:82.0pt;mso-wrap-distance-left:9.0pt;mso-wrap-distance-top:0.0pt;mso-wrap-distance-right:9.0pt;mso-wrap-distance-bottom:0.0pt;" stroked="f">
                <v:path textboxrect="0,0,0,0"/>
                <w10:wrap type="topAndBottom"/>
                <v:imagedata r:id="rId12" o:title=""/>
              </v:shape>
            </w:pict>
          </mc:Fallback>
        </mc:AlternateContent>
      </w:r>
      <w:r>
        <w:rPr>
          <w:rFonts w:ascii="Times New Roman" w:hAnsi="Times New Roman" w:cs="Times New Roman"/>
          <w:b/>
          <w:bCs/>
          <w:color w:val="000000"/>
          <w:sz w:val="32"/>
          <w:szCs w:val="32"/>
          <w:highlight w:val="none"/>
        </w:rPr>
      </w:r>
      <w:r/>
    </w:p>
    <w:p>
      <w:pPr>
        <w:pStyle w:val="914"/>
        <w:ind w:firstLine="321"/>
        <w:jc w:val="left"/>
        <w:spacing w:line="480" w:lineRule="auto"/>
        <w:widowControl/>
        <w:rPr>
          <w:rFonts w:hint="eastAsia" w:ascii="Times New Roman" w:hAnsi="Times New Roman" w:cs="宋体"/>
          <w:b/>
          <w:bCs/>
          <w:color w:val="000000"/>
          <w:sz w:val="32"/>
          <w:szCs w:val="32"/>
          <w:highlight w:val="none"/>
        </w:rPr>
      </w:pPr>
      <w:r>
        <w:rPr>
          <w:rFonts w:hint="eastAsia" w:ascii="Times New Roman" w:hAnsi="Times New Roman" w:cs="宋体"/>
          <w:b/>
          <w:bCs/>
          <w:color w:val="000000"/>
          <w:sz w:val="32"/>
          <w:szCs w:val="32"/>
          <w:highlight w:val="none"/>
        </w:rPr>
      </w:r>
      <w:r/>
    </w:p>
    <w:p>
      <w:pPr>
        <w:pStyle w:val="914"/>
        <w:ind w:firstLine="15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4"/>
        <w:ind w:firstLine="30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JSZC-320506-SZZQ-C2026-0006</w:t>
      </w:r>
      <w:r>
        <w:rPr>
          <w:rFonts w:hint="eastAsia" w:ascii="宋体" w:hAnsi="宋体" w:eastAsia="宋体" w:cs="宋体"/>
          <w:color w:val="000000"/>
          <w:sz w:val="30"/>
          <w:szCs w:val="30"/>
          <w:highlight w:val="none"/>
          <w:lang w:eastAsia="zh-CN"/>
        </w:rPr>
      </w:r>
      <w:r/>
    </w:p>
    <w:p>
      <w:pPr>
        <w:pStyle w:val="914"/>
        <w:ind w:firstLine="300"/>
        <w:spacing w:line="360" w:lineRule="auto"/>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采购单位</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lang w:val="en-US" w:eastAsia="zh-CN"/>
        </w:rPr>
        <w:t xml:space="preserve">苏州市吴中区甪直镇人民政府</w:t>
      </w:r>
      <w:r>
        <w:rPr>
          <w:rFonts w:ascii="宋体" w:hAnsi="宋体" w:eastAsia="宋体" w:cs="宋体"/>
          <w:color w:val="000000"/>
          <w:sz w:val="30"/>
          <w:szCs w:val="30"/>
          <w:highlight w:val="none"/>
          <w:lang w:val="en-US" w:eastAsia="zh-CN"/>
        </w:rPr>
      </w:r>
      <w:r/>
    </w:p>
    <w:p>
      <w:pPr>
        <w:pStyle w:val="914"/>
        <w:ind w:firstLine="30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甪直镇2026年下半年土地服务</w:t>
      </w:r>
      <w:r>
        <w:rPr>
          <w:rFonts w:hint="eastAsia" w:ascii="宋体" w:hAnsi="宋体" w:eastAsia="宋体" w:cs="宋体"/>
          <w:color w:val="000000"/>
          <w:sz w:val="30"/>
          <w:szCs w:val="30"/>
          <w:highlight w:val="none"/>
          <w:lang w:eastAsia="zh-CN"/>
        </w:rPr>
      </w:r>
      <w:r/>
    </w:p>
    <w:p>
      <w:pPr>
        <w:pStyle w:val="914"/>
        <w:ind w:firstLine="3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项目类别：服务类</w:t>
      </w:r>
      <w:r>
        <w:rPr>
          <w:rFonts w:hint="eastAsia" w:ascii="宋体" w:hAnsi="宋体" w:eastAsia="宋体" w:cs="宋体"/>
          <w:color w:val="000000"/>
          <w:sz w:val="30"/>
          <w:szCs w:val="30"/>
          <w:highlight w:val="none"/>
        </w:rPr>
      </w:r>
      <w:r/>
    </w:p>
    <w:p>
      <w:pPr>
        <w:pStyle w:val="914"/>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914"/>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914"/>
        <w:jc w:val="left"/>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914"/>
        <w:jc w:val="center"/>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r>
      <w:r/>
    </w:p>
    <w:p>
      <w:pPr>
        <w:pStyle w:val="914"/>
        <w:jc w:val="center"/>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t xml:space="preserve">苏州中至勤工程咨询有限公司</w:t>
      </w:r>
      <w:r>
        <w:rPr>
          <w:rFonts w:hint="eastAsia" w:ascii="宋体" w:hAnsi="宋体" w:eastAsia="宋体" w:cs="宋体"/>
          <w:color w:val="000000"/>
          <w:sz w:val="30"/>
          <w:szCs w:val="30"/>
          <w:highlight w:val="none"/>
          <w:lang w:eastAsia="zh-CN"/>
        </w:rPr>
      </w:r>
      <w:r/>
    </w:p>
    <w:p>
      <w:pPr>
        <w:pStyle w:val="914"/>
        <w:jc w:val="center"/>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t xml:space="preserve">202</w:t>
      </w: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lang w:eastAsia="zh-CN"/>
        </w:rPr>
        <w:t xml:space="preserve">年</w:t>
      </w: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lang w:eastAsia="zh-CN"/>
        </w:rPr>
        <w:t xml:space="preserve">月</w:t>
      </w:r>
      <w:r>
        <w:rPr>
          <w:rFonts w:hint="eastAsia" w:ascii="宋体" w:hAnsi="宋体" w:eastAsia="宋体" w:cs="宋体"/>
          <w:color w:val="000000"/>
          <w:sz w:val="30"/>
          <w:szCs w:val="30"/>
          <w:highlight w:val="none"/>
          <w:lang w:eastAsia="zh-CN"/>
        </w:rPr>
      </w:r>
      <w:r/>
    </w:p>
    <w:p>
      <w:pPr>
        <w:pStyle w:val="914"/>
        <w:jc w:val="center"/>
        <w:rPr>
          <w:rStyle w:val="954"/>
          <w:rFonts w:ascii="宋体" w:cs="Times New Roman"/>
          <w:b w:val="0"/>
          <w:bCs w:val="0"/>
          <w:color w:val="000000"/>
          <w:sz w:val="43"/>
          <w:szCs w:val="43"/>
          <w:highlight w:val="none"/>
        </w:rPr>
      </w:pPr>
      <w:r>
        <w:rPr>
          <w:rFonts w:ascii="黑体" w:eastAsia="黑体" w:cs="Times New Roman"/>
          <w:b/>
          <w:bCs/>
          <w:color w:val="000000"/>
          <w:sz w:val="52"/>
          <w:szCs w:val="52"/>
          <w:highlight w:val="none"/>
        </w:rPr>
        <w:br w:type="page" w:clear="all"/>
      </w:r>
      <w:r>
        <w:rPr>
          <w:rFonts w:hint="eastAsia" w:ascii="黑体" w:eastAsia="黑体" w:cs="黑体"/>
          <w:b w:val="0"/>
          <w:bCs w:val="0"/>
          <w:color w:val="000000"/>
          <w:sz w:val="52"/>
          <w:szCs w:val="52"/>
          <w:highlight w:val="none"/>
        </w:rPr>
        <w:t xml:space="preserve">目</w:t>
      </w:r>
      <w:r>
        <w:rPr>
          <w:rFonts w:ascii="黑体" w:eastAsia="黑体" w:cs="黑体"/>
          <w:b w:val="0"/>
          <w:bCs w:val="0"/>
          <w:color w:val="000000"/>
          <w:sz w:val="52"/>
          <w:szCs w:val="52"/>
          <w:highlight w:val="none"/>
        </w:rPr>
        <w:t xml:space="preserve">    </w:t>
      </w:r>
      <w:r>
        <w:rPr>
          <w:rFonts w:hint="eastAsia" w:ascii="黑体" w:eastAsia="黑体" w:cs="黑体"/>
          <w:b w:val="0"/>
          <w:bCs w:val="0"/>
          <w:color w:val="000000"/>
          <w:sz w:val="52"/>
          <w:szCs w:val="52"/>
          <w:highlight w:val="none"/>
        </w:rPr>
        <w:t xml:space="preserve">录</w:t>
      </w:r>
      <w:r>
        <w:rPr>
          <w:rStyle w:val="954"/>
          <w:rFonts w:ascii="宋体" w:cs="Times New Roman"/>
          <w:b w:val="0"/>
          <w:bCs w:val="0"/>
          <w:color w:val="000000"/>
          <w:sz w:val="43"/>
          <w:szCs w:val="43"/>
          <w:highlight w:val="none"/>
        </w:rPr>
      </w:r>
      <w:r/>
    </w:p>
    <w:p>
      <w:pPr>
        <w:pStyle w:val="943"/>
        <w:tabs>
          <w:tab w:val="right" w:pos="8642" w:leader="dot"/>
        </w:tabs>
        <w:rPr>
          <w:color w:val="000000"/>
          <w:sz w:val="28"/>
          <w:szCs w:val="28"/>
          <w:highlight w:val="none"/>
        </w:rPr>
      </w:pPr>
      <w:r>
        <w:rPr>
          <w:b w:val="0"/>
          <w:bCs w:val="0"/>
          <w:color w:val="000000"/>
          <w:highlight w:val="none"/>
        </w:rPr>
        <w:fldChar w:fldCharType="begin"/>
      </w:r>
      <w:r>
        <w:rPr>
          <w:b w:val="0"/>
          <w:bCs w:val="0"/>
          <w:color w:val="000000"/>
          <w:highlight w:val="none"/>
        </w:rPr>
        <w:instrText xml:space="preserve">TOC \o "1-1" \h \u </w:instrText>
      </w:r>
      <w:r>
        <w:rPr>
          <w:b w:val="0"/>
          <w:bCs w:val="0"/>
          <w:color w:val="000000"/>
          <w:highlight w:val="none"/>
        </w:rPr>
        <w:fldChar w:fldCharType="separate"/>
      </w:r>
      <w:r>
        <w:rPr>
          <w:bCs w:val="0"/>
          <w:color w:val="000000"/>
          <w:sz w:val="28"/>
          <w:szCs w:val="28"/>
          <w:highlight w:val="none"/>
        </w:rPr>
        <w:fldChar w:fldCharType="begin"/>
      </w:r>
      <w:r>
        <w:rPr>
          <w:bCs w:val="0"/>
          <w:color w:val="000000"/>
          <w:sz w:val="28"/>
          <w:szCs w:val="28"/>
          <w:highlight w:val="none"/>
        </w:rPr>
        <w:instrText xml:space="preserve"> HYPERLINK \l _Toc28519 </w:instrText>
      </w:r>
      <w:r>
        <w:rPr>
          <w:bCs w:val="0"/>
          <w:color w:val="000000"/>
          <w:sz w:val="28"/>
          <w:szCs w:val="28"/>
          <w:highlight w:val="none"/>
        </w:rPr>
        <w:fldChar w:fldCharType="separate"/>
      </w:r>
      <w:r>
        <w:rPr>
          <w:rFonts w:hint="eastAsia" w:ascii="黑体" w:eastAsia="黑体" w:cs="黑体"/>
          <w:color w:val="000000"/>
          <w:sz w:val="28"/>
          <w:szCs w:val="72"/>
          <w:highlight w:val="none"/>
        </w:rPr>
        <w:t xml:space="preserve">第一章</w:t>
      </w:r>
      <w:r>
        <w:rPr>
          <w:rFonts w:ascii="黑体" w:eastAsia="黑体" w:cs="黑体"/>
          <w:color w:val="000000"/>
          <w:sz w:val="28"/>
          <w:szCs w:val="72"/>
          <w:highlight w:val="none"/>
        </w:rPr>
        <w:t xml:space="preserve"> </w:t>
      </w:r>
      <w:r>
        <w:rPr>
          <w:rFonts w:hint="eastAsia" w:ascii="黑体" w:eastAsia="黑体" w:cs="黑体"/>
          <w:color w:val="000000"/>
          <w:sz w:val="28"/>
          <w:szCs w:val="72"/>
          <w:highlight w:val="none"/>
        </w:rPr>
        <w:t xml:space="preserve">磋商公告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_Toc28519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bCs w:val="0"/>
          <w:color w:val="000000"/>
          <w:sz w:val="28"/>
          <w:szCs w:val="28"/>
          <w:highlight w:val="none"/>
        </w:rPr>
        <w:fldChar w:fldCharType="end"/>
      </w:r>
      <w:r>
        <w:rPr>
          <w:color w:val="000000"/>
          <w:sz w:val="28"/>
          <w:szCs w:val="28"/>
          <w:highlight w:val="none"/>
        </w:rPr>
      </w:r>
      <w:r/>
    </w:p>
    <w:p>
      <w:pPr>
        <w:pStyle w:val="943"/>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_Toc11681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第二章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_Toc11681 \h </w:instrText>
      </w:r>
      <w:r>
        <w:rPr>
          <w:color w:val="000000"/>
          <w:sz w:val="28"/>
          <w:szCs w:val="28"/>
          <w:highlight w:val="none"/>
        </w:rPr>
        <w:fldChar w:fldCharType="separate"/>
      </w:r>
      <w:r>
        <w:rPr>
          <w:color w:val="000000"/>
          <w:sz w:val="28"/>
          <w:szCs w:val="28"/>
          <w:highlight w:val="none"/>
        </w:rPr>
        <w:t xml:space="preserve">9</w:t>
      </w:r>
      <w:r>
        <w:rPr>
          <w:color w:val="000000"/>
          <w:sz w:val="28"/>
          <w:szCs w:val="28"/>
          <w:highlight w:val="none"/>
        </w:rPr>
        <w:fldChar w:fldCharType="end"/>
      </w:r>
      <w:r>
        <w:rPr>
          <w:bCs w:val="0"/>
          <w:color w:val="000000"/>
          <w:sz w:val="28"/>
          <w:szCs w:val="28"/>
          <w:highlight w:val="none"/>
        </w:rPr>
        <w:fldChar w:fldCharType="end"/>
      </w:r>
      <w:r>
        <w:rPr>
          <w:color w:val="000000"/>
          <w:sz w:val="28"/>
          <w:szCs w:val="28"/>
          <w:highlight w:val="none"/>
        </w:rPr>
      </w:r>
      <w:r/>
    </w:p>
    <w:p>
      <w:pPr>
        <w:pStyle w:val="943"/>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_Toc23965 </w:instrText>
      </w:r>
      <w:r>
        <w:rPr>
          <w:bCs w:val="0"/>
          <w:color w:val="000000"/>
          <w:sz w:val="28"/>
          <w:szCs w:val="28"/>
          <w:highlight w:val="none"/>
        </w:rPr>
        <w:fldChar w:fldCharType="separate"/>
      </w:r>
      <w:r>
        <w:rPr>
          <w:rFonts w:hint="eastAsia" w:ascii="黑体" w:hAnsi="Calibri" w:eastAsia="黑体" w:cs="黑体"/>
          <w:color w:val="000000"/>
          <w:sz w:val="28"/>
          <w:szCs w:val="72"/>
          <w:highlight w:val="none"/>
          <w:lang w:val="en-US" w:eastAsia="zh-CN" w:bidi="ar-SA"/>
        </w:rPr>
        <w:t xml:space="preserve">第三章 响应文件格式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_Toc23965 \h </w:instrText>
      </w:r>
      <w:r>
        <w:rPr>
          <w:color w:val="000000"/>
          <w:sz w:val="28"/>
          <w:szCs w:val="28"/>
          <w:highlight w:val="none"/>
        </w:rPr>
        <w:fldChar w:fldCharType="separate"/>
      </w:r>
      <w:r>
        <w:rPr>
          <w:color w:val="000000"/>
          <w:sz w:val="28"/>
          <w:szCs w:val="28"/>
          <w:highlight w:val="none"/>
        </w:rPr>
        <w:t xml:space="preserve">18</w:t>
      </w:r>
      <w:r>
        <w:rPr>
          <w:color w:val="000000"/>
          <w:sz w:val="28"/>
          <w:szCs w:val="28"/>
          <w:highlight w:val="none"/>
        </w:rPr>
        <w:fldChar w:fldCharType="end"/>
      </w:r>
      <w:r>
        <w:rPr>
          <w:bCs w:val="0"/>
          <w:color w:val="000000"/>
          <w:sz w:val="28"/>
          <w:szCs w:val="28"/>
          <w:highlight w:val="none"/>
        </w:rPr>
        <w:fldChar w:fldCharType="end"/>
      </w:r>
      <w:r>
        <w:rPr>
          <w:color w:val="000000"/>
          <w:sz w:val="28"/>
          <w:szCs w:val="28"/>
          <w:highlight w:val="none"/>
        </w:rPr>
      </w:r>
      <w:r/>
    </w:p>
    <w:p>
      <w:pPr>
        <w:pStyle w:val="943"/>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_Toc1290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第四章</w:t>
      </w:r>
      <w:r>
        <w:rPr>
          <w:rFonts w:ascii="黑体" w:eastAsia="黑体" w:cs="黑体"/>
          <w:color w:val="000000"/>
          <w:sz w:val="28"/>
          <w:szCs w:val="144"/>
          <w:highlight w:val="none"/>
        </w:rPr>
        <w:t xml:space="preserve"> </w:t>
      </w:r>
      <w:r>
        <w:rPr>
          <w:rFonts w:hint="eastAsia" w:ascii="黑体" w:eastAsia="黑体" w:cs="黑体"/>
          <w:color w:val="000000"/>
          <w:sz w:val="28"/>
          <w:szCs w:val="144"/>
          <w:highlight w:val="none"/>
        </w:rPr>
        <w:t xml:space="preserve">采购内容</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_Toc1290 \h </w:instrText>
      </w:r>
      <w:r>
        <w:rPr>
          <w:color w:val="000000"/>
          <w:sz w:val="28"/>
          <w:szCs w:val="28"/>
          <w:highlight w:val="none"/>
        </w:rPr>
        <w:fldChar w:fldCharType="separate"/>
      </w:r>
      <w:r>
        <w:rPr>
          <w:color w:val="000000"/>
          <w:sz w:val="28"/>
          <w:szCs w:val="28"/>
          <w:highlight w:val="none"/>
        </w:rPr>
        <w:t xml:space="preserve">41</w:t>
      </w:r>
      <w:r>
        <w:rPr>
          <w:color w:val="000000"/>
          <w:sz w:val="28"/>
          <w:szCs w:val="28"/>
          <w:highlight w:val="none"/>
        </w:rPr>
        <w:fldChar w:fldCharType="end"/>
      </w:r>
      <w:r>
        <w:rPr>
          <w:bCs w:val="0"/>
          <w:color w:val="000000"/>
          <w:sz w:val="28"/>
          <w:szCs w:val="28"/>
          <w:highlight w:val="none"/>
        </w:rPr>
        <w:fldChar w:fldCharType="end"/>
      </w:r>
      <w:r>
        <w:rPr>
          <w:color w:val="000000"/>
          <w:sz w:val="28"/>
          <w:szCs w:val="28"/>
          <w:highlight w:val="none"/>
        </w:rPr>
      </w:r>
      <w:r/>
    </w:p>
    <w:p>
      <w:pPr>
        <w:pStyle w:val="943"/>
        <w:tabs>
          <w:tab w:val="right" w:pos="8642" w:leader="dot"/>
        </w:tabs>
        <w:rPr>
          <w:color w:val="000000"/>
          <w:sz w:val="28"/>
          <w:szCs w:val="28"/>
          <w:highlight w:val="none"/>
        </w:rPr>
      </w:pPr>
      <w:r>
        <w:rPr>
          <w:bCs w:val="0"/>
          <w:color w:val="000000"/>
          <w:sz w:val="28"/>
          <w:szCs w:val="28"/>
          <w:highlight w:val="none"/>
        </w:rPr>
        <w:fldChar w:fldCharType="begin"/>
      </w:r>
      <w:r>
        <w:rPr>
          <w:bCs w:val="0"/>
          <w:color w:val="000000"/>
          <w:sz w:val="28"/>
          <w:szCs w:val="28"/>
          <w:highlight w:val="none"/>
        </w:rPr>
        <w:instrText xml:space="preserve"> HYPERLINK \l _Toc3127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第五章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合同主要条款及格式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_Toc3127 \h </w:instrText>
      </w:r>
      <w:r>
        <w:rPr>
          <w:color w:val="000000"/>
          <w:sz w:val="28"/>
          <w:szCs w:val="28"/>
          <w:highlight w:val="none"/>
        </w:rPr>
        <w:fldChar w:fldCharType="separate"/>
      </w:r>
      <w:r>
        <w:rPr>
          <w:color w:val="000000"/>
          <w:sz w:val="28"/>
          <w:szCs w:val="28"/>
          <w:highlight w:val="none"/>
        </w:rPr>
        <w:t xml:space="preserve">48</w:t>
      </w:r>
      <w:r>
        <w:rPr>
          <w:color w:val="000000"/>
          <w:sz w:val="28"/>
          <w:szCs w:val="28"/>
          <w:highlight w:val="none"/>
        </w:rPr>
        <w:fldChar w:fldCharType="end"/>
      </w:r>
      <w:r>
        <w:rPr>
          <w:bCs w:val="0"/>
          <w:color w:val="000000"/>
          <w:sz w:val="28"/>
          <w:szCs w:val="28"/>
          <w:highlight w:val="none"/>
        </w:rPr>
        <w:fldChar w:fldCharType="end"/>
      </w:r>
      <w:r>
        <w:rPr>
          <w:color w:val="000000"/>
          <w:sz w:val="28"/>
          <w:szCs w:val="28"/>
          <w:highlight w:val="none"/>
        </w:rPr>
      </w:r>
      <w:r/>
    </w:p>
    <w:p>
      <w:pPr>
        <w:pStyle w:val="943"/>
        <w:tabs>
          <w:tab w:val="right" w:pos="8642" w:leader="dot"/>
        </w:tabs>
        <w:rPr>
          <w:color w:val="000000"/>
          <w:highlight w:val="none"/>
        </w:rPr>
      </w:pPr>
      <w:r>
        <w:rPr>
          <w:bCs w:val="0"/>
          <w:color w:val="000000"/>
          <w:sz w:val="28"/>
          <w:szCs w:val="28"/>
          <w:highlight w:val="none"/>
        </w:rPr>
        <w:fldChar w:fldCharType="begin"/>
      </w:r>
      <w:r>
        <w:rPr>
          <w:bCs w:val="0"/>
          <w:color w:val="000000"/>
          <w:sz w:val="28"/>
          <w:szCs w:val="28"/>
          <w:highlight w:val="none"/>
        </w:rPr>
        <w:instrText xml:space="preserve"> HYPERLINK \l _Toc32740 </w:instrText>
      </w:r>
      <w:r>
        <w:rPr>
          <w:bCs w:val="0"/>
          <w:color w:val="000000"/>
          <w:sz w:val="28"/>
          <w:szCs w:val="28"/>
          <w:highlight w:val="none"/>
        </w:rPr>
        <w:fldChar w:fldCharType="separate"/>
      </w:r>
      <w:r>
        <w:rPr>
          <w:rFonts w:hint="eastAsia" w:ascii="黑体" w:eastAsia="黑体" w:cs="黑体"/>
          <w:color w:val="000000"/>
          <w:sz w:val="28"/>
          <w:szCs w:val="144"/>
          <w:highlight w:val="none"/>
        </w:rPr>
        <w:t xml:space="preserve">第六章</w:t>
      </w:r>
      <w:r>
        <w:rPr>
          <w:rFonts w:ascii="黑体" w:eastAsia="黑体" w:cs="Times New Roman"/>
          <w:color w:val="000000"/>
          <w:sz w:val="28"/>
          <w:szCs w:val="144"/>
          <w:highlight w:val="none"/>
        </w:rPr>
        <w:t xml:space="preserve"> </w:t>
      </w:r>
      <w:r>
        <w:rPr>
          <w:rFonts w:hint="eastAsia" w:ascii="黑体" w:eastAsia="黑体" w:cs="黑体"/>
          <w:color w:val="000000"/>
          <w:sz w:val="28"/>
          <w:szCs w:val="144"/>
          <w:highlight w:val="none"/>
        </w:rPr>
        <w:t xml:space="preserve">评审方法及评分标准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_Toc32740 \h </w:instrText>
      </w:r>
      <w:r>
        <w:rPr>
          <w:color w:val="000000"/>
          <w:sz w:val="28"/>
          <w:szCs w:val="28"/>
          <w:highlight w:val="none"/>
        </w:rPr>
        <w:fldChar w:fldCharType="separate"/>
      </w:r>
      <w:r>
        <w:rPr>
          <w:color w:val="000000"/>
          <w:sz w:val="28"/>
          <w:szCs w:val="28"/>
          <w:highlight w:val="none"/>
        </w:rPr>
        <w:t xml:space="preserve">52</w:t>
      </w:r>
      <w:r>
        <w:rPr>
          <w:color w:val="000000"/>
          <w:sz w:val="28"/>
          <w:szCs w:val="28"/>
          <w:highlight w:val="none"/>
        </w:rPr>
        <w:fldChar w:fldCharType="end"/>
      </w:r>
      <w:r>
        <w:rPr>
          <w:bCs w:val="0"/>
          <w:color w:val="000000"/>
          <w:sz w:val="28"/>
          <w:szCs w:val="28"/>
          <w:highlight w:val="none"/>
        </w:rPr>
        <w:fldChar w:fldCharType="end"/>
      </w:r>
      <w:r>
        <w:rPr>
          <w:color w:val="000000"/>
          <w:highlight w:val="none"/>
        </w:rPr>
      </w:r>
      <w:r/>
    </w:p>
    <w:p>
      <w:pPr>
        <w:pStyle w:val="951"/>
        <w:ind w:left="420"/>
        <w:rPr>
          <w:rFonts w:cs="Times New Roman"/>
          <w:color w:val="000000"/>
          <w:highlight w:val="none"/>
        </w:rPr>
      </w:pPr>
      <w:r>
        <w:rPr>
          <w:bCs w:val="0"/>
          <w:color w:val="000000"/>
          <w:highlight w:val="none"/>
        </w:rPr>
        <w:fldChar w:fldCharType="end"/>
      </w:r>
      <w:r>
        <w:rPr>
          <w:rFonts w:cs="Times New Roman"/>
          <w:color w:val="000000"/>
          <w:highlight w:val="none"/>
        </w:rPr>
      </w:r>
      <w:r/>
    </w:p>
    <w:p>
      <w:pPr>
        <w:pStyle w:val="914"/>
        <w:jc w:val="center"/>
        <w:widowControl/>
        <w:rPr>
          <w:rFonts w:ascii="Arial" w:hAnsi="Arial" w:cs="Arial"/>
          <w:b/>
          <w:bCs/>
          <w:color w:val="000000"/>
          <w:spacing w:val="20"/>
          <w:sz w:val="30"/>
          <w:szCs w:val="30"/>
          <w:highlight w:val="none"/>
        </w:rPr>
      </w:pPr>
      <w:r/>
      <w:bookmarkStart w:id="0" w:name="_Toc17003"/>
      <w:r/>
      <w:bookmarkStart w:id="1" w:name="_Toc15681"/>
      <w:r/>
      <w:bookmarkStart w:id="2" w:name="_Toc16121"/>
      <w:r/>
      <w:bookmarkStart w:id="3" w:name="_Toc12642"/>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widowControl/>
        <w:rPr>
          <w:rFonts w:ascii="Arial" w:hAnsi="Arial" w:cs="Arial"/>
          <w:b/>
          <w:bCs/>
          <w:color w:val="000000"/>
          <w:spacing w:val="20"/>
          <w:sz w:val="30"/>
          <w:szCs w:val="30"/>
          <w:highlight w:val="none"/>
        </w:rPr>
      </w:pPr>
      <w:r>
        <w:rPr>
          <w:rFonts w:ascii="Arial" w:hAnsi="Arial" w:cs="Arial"/>
          <w:b/>
          <w:bCs/>
          <w:color w:val="000000"/>
          <w:spacing w:val="20"/>
          <w:sz w:val="30"/>
          <w:szCs w:val="30"/>
          <w:highlight w:val="none"/>
        </w:rPr>
      </w:r>
      <w:r/>
    </w:p>
    <w:p>
      <w:pPr>
        <w:pStyle w:val="914"/>
        <w:jc w:val="center"/>
        <w:widowControl/>
        <w:rPr>
          <w:rFonts w:cs="Times New Roman"/>
          <w:color w:val="000000"/>
          <w:sz w:val="20"/>
          <w:szCs w:val="20"/>
          <w:highlight w:val="none"/>
        </w:rPr>
      </w:pPr>
      <w:r>
        <w:rPr>
          <w:rFonts w:hint="eastAsia" w:ascii="Arial" w:hAnsi="Arial" w:cs="宋体"/>
          <w:b/>
          <w:bCs/>
          <w:color w:val="000000"/>
          <w:spacing w:val="20"/>
          <w:sz w:val="30"/>
          <w:szCs w:val="30"/>
          <w:highlight w:val="none"/>
        </w:rPr>
        <w:t xml:space="preserve">前附表</w:t>
      </w:r>
      <w:bookmarkEnd w:id="0"/>
      <w:r/>
      <w:bookmarkEnd w:id="1"/>
      <w:r/>
      <w:bookmarkEnd w:id="2"/>
      <w:r/>
      <w:bookmarkEnd w:id="3"/>
      <w:r>
        <w:rPr>
          <w:rFonts w:cs="Times New Roman"/>
          <w:color w:val="000000"/>
          <w:sz w:val="20"/>
          <w:szCs w:val="20"/>
          <w:highlight w:val="none"/>
        </w:rPr>
      </w:r>
      <w:r/>
    </w:p>
    <w:tbl>
      <w:tblPr>
        <w:tblW w:w="8858" w:type="dxa"/>
        <w:tblInd w:w="0" w:type="dxa"/>
        <w:tblLayout w:type="fixed"/>
        <w:tblCellMar>
          <w:left w:w="108" w:type="dxa"/>
          <w:top w:w="0" w:type="dxa"/>
          <w:right w:w="108" w:type="dxa"/>
          <w:bottom w:w="0" w:type="dxa"/>
        </w:tblCellMar>
        <w:tblLook w:val="04A0" w:firstRow="1" w:lastRow="0" w:firstColumn="1" w:lastColumn="0" w:noHBand="0" w:noVBand="1"/>
      </w:tblPr>
      <w:tblGrid>
        <w:gridCol w:w="534"/>
        <w:gridCol w:w="1114"/>
        <w:gridCol w:w="721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序号</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名称</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内</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容</w:t>
            </w:r>
            <w:r>
              <w:rPr>
                <w:rFonts w:ascii="宋体" w:cs="Times New Roman"/>
                <w:color w:val="000000"/>
                <w:sz w:val="22"/>
                <w:szCs w:val="22"/>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项目编号</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lang w:eastAsia="zh-CN"/>
              </w:rPr>
              <w:t xml:space="preserve">JSZC-320506-SZZQ-C2026-0006</w:t>
            </w:r>
            <w:r>
              <w:rPr>
                <w:rFonts w:hint="eastAsia" w:ascii="宋体" w:eastAsia="宋体" w:cs="Times New Roman"/>
                <w:color w:val="000000"/>
                <w:sz w:val="22"/>
                <w:szCs w:val="22"/>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2</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项目名称</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spacing w:line="312" w:lineRule="auto"/>
              <w:widowControl/>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lang w:eastAsia="zh-CN"/>
              </w:rPr>
              <w:t xml:space="preserve">甪直镇2026年下半年土地服务</w:t>
            </w:r>
            <w:r>
              <w:rPr>
                <w:rFonts w:hint="eastAsia" w:ascii="宋体" w:eastAsia="宋体" w:cs="Times New Roman"/>
                <w:color w:val="000000"/>
                <w:sz w:val="22"/>
                <w:szCs w:val="22"/>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tabs>
                <w:tab w:val="left" w:pos="252" w:leader="none"/>
              </w:tabs>
              <w:rPr>
                <w:rFonts w:ascii="宋体" w:cs="Times New Roman"/>
                <w:color w:val="000000"/>
                <w:sz w:val="22"/>
                <w:szCs w:val="22"/>
                <w:highlight w:val="none"/>
              </w:rPr>
            </w:pPr>
            <w:r>
              <w:rPr>
                <w:rFonts w:ascii="宋体" w:hAnsi="宋体" w:cs="宋体"/>
                <w:color w:val="000000"/>
                <w:sz w:val="22"/>
                <w:szCs w:val="22"/>
                <w:highlight w:val="none"/>
              </w:rPr>
              <w:t xml:space="preserve">3</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采购代理机构</w:t>
            </w:r>
            <w:r>
              <w:rPr>
                <w:rFonts w:ascii="宋体" w:cs="Times New Roman"/>
                <w:color w:val="000000"/>
                <w:sz w:val="22"/>
                <w:szCs w:val="22"/>
                <w:highlight w:val="none"/>
              </w:rPr>
            </w:r>
            <w:r/>
          </w:p>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名称及地址</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440" w:lineRule="exact"/>
              <w:widowControl/>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苏州中至勤工程咨询有限公司</w:t>
            </w:r>
            <w:r>
              <w:rPr>
                <w:rFonts w:hint="eastAsia" w:ascii="宋体" w:eastAsia="宋体" w:cs="Times New Roman"/>
                <w:color w:val="000000"/>
                <w:sz w:val="22"/>
                <w:szCs w:val="22"/>
                <w:highlight w:val="none"/>
                <w:lang w:eastAsia="zh-CN"/>
              </w:rPr>
            </w:r>
            <w:r/>
          </w:p>
          <w:p>
            <w:pPr>
              <w:pStyle w:val="914"/>
              <w:jc w:val="left"/>
              <w:spacing w:line="440" w:lineRule="exact"/>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地址：</w:t>
            </w:r>
            <w:r>
              <w:rPr>
                <w:rFonts w:hint="eastAsia" w:ascii="宋体" w:hAnsi="宋体" w:cs="宋体"/>
                <w:color w:val="000000"/>
                <w:sz w:val="22"/>
                <w:szCs w:val="22"/>
                <w:highlight w:val="none"/>
                <w:lang w:eastAsia="zh-CN"/>
              </w:rPr>
              <w:t xml:space="preserve">苏州市吴中区</w:t>
            </w:r>
            <w:r>
              <w:rPr>
                <w:rFonts w:hint="eastAsia" w:ascii="宋体" w:hAnsi="宋体" w:cs="宋体"/>
                <w:color w:val="000000"/>
                <w:sz w:val="22"/>
                <w:szCs w:val="22"/>
                <w:highlight w:val="none"/>
                <w:lang w:val="en-US" w:eastAsia="zh-CN"/>
              </w:rPr>
              <w:t xml:space="preserve">九盛里璟园2号楼4楼410</w:t>
            </w:r>
            <w:r>
              <w:rPr>
                <w:rFonts w:hint="eastAsia" w:ascii="宋体" w:hAnsi="宋体" w:cs="宋体"/>
                <w:color w:val="000000"/>
                <w:sz w:val="22"/>
                <w:szCs w:val="22"/>
                <w:highlight w:val="none"/>
              </w:rPr>
              <w:t xml:space="preserve">　</w:t>
            </w:r>
            <w:r>
              <w:rPr>
                <w:rFonts w:ascii="宋体" w:cs="Times New Roman"/>
                <w:color w:val="000000"/>
                <w:sz w:val="22"/>
                <w:szCs w:val="22"/>
                <w:highlight w:val="none"/>
              </w:rPr>
            </w:r>
            <w:r/>
          </w:p>
          <w:p>
            <w:pPr>
              <w:pStyle w:val="914"/>
              <w:jc w:val="left"/>
              <w:spacing w:line="360"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联系人：苏蓉</w:t>
            </w:r>
            <w:r>
              <w:rPr>
                <w:rFonts w:ascii="宋体" w:cs="Times New Roman"/>
                <w:color w:val="000000"/>
                <w:sz w:val="22"/>
                <w:szCs w:val="22"/>
                <w:highlight w:val="none"/>
              </w:rPr>
            </w:r>
            <w:r/>
          </w:p>
          <w:p>
            <w:pPr>
              <w:pStyle w:val="951"/>
              <w:ind w:left="0" w:firstLine="0"/>
              <w:rPr>
                <w:rFonts w:hint="eastAsia"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联系电话：</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rFonts w:hint="eastAsia" w:eastAsia="宋体" w:cs="Times New Roman"/>
                <w:color w:val="000000"/>
                <w:sz w:val="22"/>
                <w:szCs w:val="22"/>
                <w:highlight w:val="none"/>
                <w:lang w:eastAsia="zh-CN"/>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4</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采购单位</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440" w:lineRule="exact"/>
              <w:widowControl/>
              <w:rPr>
                <w:rFonts w:ascii="宋体" w:eastAsia="宋体" w:cs="Times New Roman"/>
                <w:color w:val="000000"/>
                <w:sz w:val="22"/>
                <w:szCs w:val="22"/>
                <w:highlight w:val="none"/>
                <w:lang w:val="en-US" w:eastAsia="zh-CN"/>
              </w:rPr>
            </w:pPr>
            <w:r>
              <w:rPr>
                <w:rFonts w:hint="eastAsia" w:ascii="宋体" w:hAnsi="宋体" w:cs="宋体"/>
                <w:color w:val="000000"/>
                <w:sz w:val="22"/>
                <w:szCs w:val="22"/>
                <w:highlight w:val="none"/>
              </w:rPr>
              <w:t xml:space="preserve">名称</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苏州市吴中区甪直镇人民政府</w:t>
            </w:r>
            <w:r>
              <w:rPr>
                <w:rFonts w:ascii="宋体" w:eastAsia="宋体" w:cs="Times New Roman"/>
                <w:color w:val="000000"/>
                <w:sz w:val="22"/>
                <w:szCs w:val="22"/>
                <w:highlight w:val="none"/>
                <w:lang w:val="en-US" w:eastAsia="zh-CN"/>
              </w:rPr>
            </w:r>
            <w:r/>
          </w:p>
          <w:p>
            <w:pPr>
              <w:pStyle w:val="914"/>
              <w:jc w:val="left"/>
              <w:spacing w:line="44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地址：</w:t>
            </w:r>
            <w:r>
              <w:rPr>
                <w:rFonts w:hint="eastAsia" w:ascii="宋体" w:hAnsi="宋体" w:cs="宋体"/>
                <w:color w:val="000000"/>
                <w:sz w:val="22"/>
                <w:szCs w:val="22"/>
                <w:highlight w:val="none"/>
                <w:lang w:eastAsia="zh-CN"/>
              </w:rPr>
              <w:t xml:space="preserve">苏州市吴中区甪直镇鸣市路21号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914"/>
              <w:jc w:val="left"/>
              <w:spacing w:line="44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联系人：</w:t>
            </w:r>
            <w:r>
              <w:rPr>
                <w:rFonts w:hint="eastAsia" w:ascii="宋体" w:hAnsi="宋体" w:cs="宋体"/>
                <w:color w:val="000000"/>
                <w:sz w:val="22"/>
                <w:szCs w:val="22"/>
                <w:highlight w:val="none"/>
                <w:lang w:eastAsia="zh-CN"/>
              </w:rPr>
              <w:t xml:space="preserve">金斐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914"/>
              <w:jc w:val="left"/>
              <w:spacing w:line="440" w:lineRule="exact"/>
              <w:widowControl/>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lang w:val="en-US" w:eastAsia="zh-CN"/>
              </w:rPr>
              <w:t xml:space="preserve">15862368521</w:t>
            </w:r>
            <w:r>
              <w:rPr>
                <w:rFonts w:hint="eastAsia" w:ascii="宋体" w:eastAsia="宋体" w:cs="Times New Roman"/>
                <w:color w:val="000000"/>
                <w:sz w:val="22"/>
                <w:szCs w:val="22"/>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5</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响应文件组成</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详见采购文件第二章</w:t>
            </w:r>
            <w:r>
              <w:rPr>
                <w:rFonts w:ascii="宋体" w:cs="Times New Roman"/>
                <w:color w:val="000000"/>
                <w:sz w:val="22"/>
                <w:szCs w:val="22"/>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6</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投标保证金</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本项目不收取投标保证金（本文关于投标保证金的事项均不适用）</w:t>
            </w:r>
            <w:r>
              <w:rPr>
                <w:rFonts w:ascii="宋体" w:cs="Times New Roman"/>
                <w:color w:val="000000"/>
                <w:sz w:val="22"/>
                <w:szCs w:val="22"/>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7</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响应文件有效期</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响应文件提交截止之日起六十天（日历日）</w:t>
            </w:r>
            <w:r>
              <w:rPr>
                <w:rFonts w:ascii="宋体" w:cs="Times New Roman"/>
                <w:color w:val="000000"/>
                <w:sz w:val="22"/>
                <w:szCs w:val="22"/>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9</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响应文件网上</w:t>
            </w:r>
            <w:r>
              <w:rPr>
                <w:rFonts w:ascii="宋体" w:cs="Times New Roman"/>
                <w:color w:val="000000"/>
                <w:sz w:val="22"/>
                <w:szCs w:val="22"/>
                <w:highlight w:val="none"/>
              </w:rPr>
            </w:r>
            <w:r/>
          </w:p>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提交截止时间</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2026年9月24日13:30</w:t>
            </w:r>
            <w:r>
              <w:rPr>
                <w:rFonts w:hint="eastAsia" w:ascii="宋体" w:hAnsi="宋体" w:cs="宋体"/>
                <w:color w:val="000000"/>
                <w:sz w:val="22"/>
                <w:szCs w:val="22"/>
                <w:highlight w:val="none"/>
              </w:rPr>
              <w:t xml:space="preserve">（北京时间）</w:t>
            </w:r>
            <w:r>
              <w:rPr>
                <w:rFonts w:ascii="宋体" w:cs="Times New Roman"/>
                <w:color w:val="000000"/>
                <w:sz w:val="22"/>
                <w:szCs w:val="22"/>
                <w:highlight w:val="none"/>
              </w:rPr>
            </w:r>
            <w:r/>
          </w:p>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响应文件必须在截止时间前完成提交（上传），逾期提交（上传）的响应文件恕不接受。</w:t>
            </w:r>
            <w:r>
              <w:rPr>
                <w:rFonts w:ascii="宋体" w:cs="Times New Roman"/>
                <w:color w:val="000000"/>
                <w:sz w:val="22"/>
                <w:szCs w:val="22"/>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11</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磋商时间和地点</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时间：2026年9月24日13:30（北京时间）</w:t>
            </w:r>
            <w:r>
              <w:rPr>
                <w:rFonts w:hint="eastAsia" w:ascii="宋体" w:hAnsi="宋体" w:cs="宋体"/>
                <w:color w:val="000000"/>
                <w:sz w:val="22"/>
                <w:szCs w:val="22"/>
                <w:highlight w:val="none"/>
                <w:lang w:eastAsia="zh-CN"/>
              </w:rPr>
            </w:r>
            <w:r/>
          </w:p>
          <w:p>
            <w:pPr>
              <w:pStyle w:val="914"/>
              <w:jc w:val="left"/>
              <w:spacing w:line="312"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“苏采云”系统（网址：http://jszfcg.jsczt.cn/）</w:t>
            </w:r>
            <w:r>
              <w:rPr>
                <w:rFonts w:hint="eastAsia" w:ascii="宋体" w:hAnsi="宋体" w:cs="宋体"/>
                <w:color w:val="000000"/>
                <w:sz w:val="22"/>
                <w:szCs w:val="22"/>
                <w:highlight w:val="none"/>
                <w:lang w:eastAsia="zh-CN"/>
              </w:rPr>
            </w:r>
            <w:r/>
          </w:p>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本项目为不见面磋商项目，开启阶段供应商在【供应商解密】环节必须使用CA证书解密电子响应文件，如在系统规定的解密时间内未能完成解密的视为放弃参与本项目。</w:t>
            </w:r>
            <w:r>
              <w:rPr>
                <w:rFonts w:ascii="宋体" w:hAnsi="宋体" w:cs="宋体"/>
                <w:color w:val="000000"/>
                <w:sz w:val="22"/>
                <w:szCs w:val="22"/>
                <w:highlight w:val="none"/>
              </w:rPr>
              <w:t xml:space="preserve"> </w:t>
            </w:r>
            <w:r>
              <w:rPr>
                <w:rFonts w:ascii="宋体" w:cs="Times New Roman"/>
                <w:color w:val="000000"/>
                <w:sz w:val="22"/>
                <w:szCs w:val="22"/>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12</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评审时间</w:t>
            </w:r>
            <w:r>
              <w:rPr>
                <w:rFonts w:ascii="宋体" w:cs="Times New Roman"/>
                <w:color w:val="000000"/>
                <w:sz w:val="22"/>
                <w:szCs w:val="22"/>
                <w:highlight w:val="none"/>
              </w:rPr>
            </w:r>
            <w:r/>
          </w:p>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评审地点</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时间：2026年9月24日13:30（北京时间）</w:t>
            </w:r>
            <w:r>
              <w:rPr>
                <w:rFonts w:hint="eastAsia" w:ascii="宋体" w:hAnsi="宋体" w:cs="宋体"/>
                <w:color w:val="000000"/>
                <w:sz w:val="22"/>
                <w:szCs w:val="22"/>
                <w:highlight w:val="none"/>
                <w:lang w:eastAsia="zh-CN"/>
              </w:rPr>
            </w:r>
            <w:r/>
          </w:p>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eastAsia="zh-CN"/>
              </w:rPr>
              <w:t xml:space="preserve">地点：苏州市市辖区【狮山科技馆】</w:t>
            </w:r>
            <w:r>
              <w:rPr>
                <w:rFonts w:ascii="宋体" w:cs="Times New Roman"/>
                <w:color w:val="000000"/>
                <w:sz w:val="22"/>
                <w:szCs w:val="22"/>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13</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响应</w:t>
            </w:r>
            <w:r>
              <w:rPr>
                <w:rFonts w:ascii="宋体" w:cs="Times New Roman"/>
                <w:color w:val="000000"/>
                <w:sz w:val="22"/>
                <w:szCs w:val="22"/>
                <w:highlight w:val="none"/>
              </w:rPr>
            </w:r>
            <w:r/>
          </w:p>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文件份数</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spacing w:line="312"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1.本项目采用电子响应文件，供应商按照采购文件要求制作上传电子响应文件。</w:t>
            </w:r>
            <w:r>
              <w:rPr>
                <w:rFonts w:hint="eastAsia" w:ascii="宋体" w:hAnsi="宋体" w:cs="宋体"/>
                <w:color w:val="000000"/>
                <w:sz w:val="22"/>
                <w:szCs w:val="22"/>
                <w:highlight w:val="none"/>
              </w:rPr>
            </w:r>
            <w:r/>
          </w:p>
          <w:p>
            <w:pPr>
              <w:pStyle w:val="914"/>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2.成交供应商在领取中标通知书时需另行提供纸质响应文件三份。</w:t>
            </w:r>
            <w:r>
              <w:rPr>
                <w:rFonts w:ascii="宋体" w:cs="Times New Roman"/>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14</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报价本位币</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人民币</w:t>
            </w:r>
            <w:r>
              <w:rPr>
                <w:rFonts w:ascii="宋体" w:hAnsi="宋体" w:cs="宋体"/>
                <w:color w:val="000000"/>
                <w:sz w:val="22"/>
                <w:szCs w:val="22"/>
                <w:highlight w:val="none"/>
              </w:rPr>
              <w:t xml:space="preserve">  </w:t>
            </w:r>
            <w:r>
              <w:rPr>
                <w:rFonts w:ascii="宋体" w:cs="Times New Roman"/>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15</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lang w:val="zh-CN"/>
              </w:rPr>
              <w:t xml:space="preserve">履约保证金</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14"/>
              <w:jc w:val="left"/>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无</w:t>
            </w:r>
            <w:r>
              <w:rPr>
                <w:rFonts w:ascii="宋体" w:cs="Times New Roman"/>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16</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现场踏勘</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71"/>
              <w:ind w:left="0" w:firstLine="0"/>
              <w:spacing w:line="312"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本项目不</w:t>
            </w:r>
            <w:r>
              <w:rPr>
                <w:rFonts w:hint="eastAsia" w:ascii="宋体" w:hAnsi="宋体" w:cs="宋体"/>
                <w:color w:val="000000"/>
                <w:sz w:val="22"/>
                <w:szCs w:val="22"/>
                <w:highlight w:val="none"/>
                <w:lang w:val="en-US"/>
              </w:rPr>
              <w:t xml:space="preserve">组织</w:t>
            </w:r>
            <w:r>
              <w:rPr>
                <w:rFonts w:hint="eastAsia" w:ascii="宋体" w:hAnsi="宋体" w:cs="宋体"/>
                <w:color w:val="000000"/>
                <w:sz w:val="22"/>
                <w:szCs w:val="22"/>
                <w:highlight w:val="none"/>
              </w:rPr>
              <w:t xml:space="preserve">统一踏勘现场，由各供应商自行踏勘现场</w:t>
            </w:r>
            <w:r>
              <w:rPr>
                <w:rFonts w:ascii="宋体" w:cs="Times New Roman"/>
                <w:color w:val="000000"/>
                <w:sz w:val="22"/>
                <w:szCs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ascii="宋体" w:hAnsi="宋体" w:cs="宋体"/>
                <w:color w:val="000000"/>
                <w:sz w:val="22"/>
                <w:szCs w:val="22"/>
                <w:highlight w:val="none"/>
              </w:rPr>
              <w:t xml:space="preserve">17</w:t>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4" w:type="dxa"/>
            <w:vAlign w:val="center"/>
            <w:textDirection w:val="lrTb"/>
            <w:noWrap w:val="false"/>
          </w:tcPr>
          <w:p>
            <w:pPr>
              <w:pStyle w:val="914"/>
              <w:jc w:val="center"/>
              <w:spacing w:line="312" w:lineRule="auto"/>
              <w:widowControl/>
              <w:rPr>
                <w:rFonts w:ascii="宋体" w:cs="Times New Roman"/>
                <w:color w:val="000000"/>
                <w:sz w:val="22"/>
                <w:szCs w:val="22"/>
                <w:highlight w:val="none"/>
              </w:rPr>
            </w:pPr>
            <w:r>
              <w:rPr>
                <w:rFonts w:hint="eastAsia" w:ascii="宋体" w:hAnsi="宋体" w:cs="宋体"/>
                <w:color w:val="000000"/>
                <w:sz w:val="22"/>
                <w:szCs w:val="22"/>
                <w:highlight w:val="none"/>
              </w:rPr>
              <w:t xml:space="preserve">代理服务费</w:t>
            </w:r>
            <w:r>
              <w:rPr>
                <w:rFonts w:ascii="宋体" w:cs="Times New Roman"/>
                <w:color w:val="000000"/>
                <w:sz w:val="22"/>
                <w:szCs w:val="22"/>
                <w:highlight w:val="none"/>
              </w:rPr>
              <w:tab/>
            </w:r>
            <w:r>
              <w:rPr>
                <w:rFonts w:ascii="宋体" w:cs="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0" w:type="dxa"/>
            <w:vAlign w:val="center"/>
            <w:textDirection w:val="lrTb"/>
            <w:noWrap w:val="false"/>
          </w:tcPr>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由成交供应商支付代理费的原因如下:</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简化支付流程，提高采购效率。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促进采购成本透明化与报价可比性。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代理服务收费标准：代理服务收费以预算金额为基数依据，收费比例采用差额定率累进法分段确定收费比例，收费比例为：</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预算金额100万元以下部分，该部分预算金额费率为1.5%；</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预算金额100万元（含）-500万元部分，该部分预算金额费率为1.1%；</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备注：</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本项目代理服务费为：</w:t>
            </w:r>
            <w:r>
              <w:rPr>
                <w:rFonts w:hint="eastAsia" w:ascii="宋体" w:hAnsi="宋体" w:cs="宋体"/>
                <w:color w:val="000000"/>
                <w:sz w:val="22"/>
                <w:szCs w:val="22"/>
                <w:highlight w:val="none"/>
                <w:lang w:val="en-US" w:eastAsia="zh-CN"/>
              </w:rPr>
              <w:t xml:space="preserve">标段一：</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8932.00</w:t>
            </w:r>
            <w:r>
              <w:rPr>
                <w:rFonts w:hint="eastAsia" w:ascii="宋体" w:hAnsi="宋体" w:cs="宋体"/>
                <w:color w:val="000000"/>
                <w:sz w:val="22"/>
                <w:szCs w:val="22"/>
                <w:highlight w:val="none"/>
              </w:rPr>
              <w:t xml:space="preserve"> 元</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标段二：7477.00元</w:t>
            </w:r>
            <w:r>
              <w:rPr>
                <w:rFonts w:hint="eastAsia" w:ascii="宋体" w:hAnsi="宋体" w:cs="宋体"/>
                <w:color w:val="000000"/>
                <w:sz w:val="22"/>
                <w:szCs w:val="22"/>
                <w:highlight w:val="none"/>
              </w:rPr>
              <w:t xml:space="preserve">。由中标供应商支付，在领取中标通知书时向招标代理机构一次性付清。</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服务费</w:t>
            </w:r>
            <w:r>
              <w:rPr>
                <w:rFonts w:hint="eastAsia" w:ascii="宋体" w:hAnsi="宋体" w:cs="宋体"/>
                <w:color w:val="000000"/>
                <w:sz w:val="22"/>
                <w:szCs w:val="22"/>
                <w:highlight w:val="none"/>
                <w:lang w:eastAsia="zh-CN"/>
              </w:rPr>
              <w:t xml:space="preserve">缴纳</w:t>
            </w:r>
            <w:r>
              <w:rPr>
                <w:rFonts w:hint="eastAsia" w:ascii="宋体" w:hAnsi="宋体" w:cs="宋体"/>
                <w:color w:val="000000"/>
                <w:sz w:val="22"/>
                <w:szCs w:val="22"/>
                <w:highlight w:val="none"/>
              </w:rPr>
              <w:t xml:space="preserve">账户：</w:t>
            </w:r>
            <w:r>
              <w:rPr>
                <w:rFonts w:hint="eastAsia" w:ascii="宋体" w:hAnsi="宋体" w:cs="宋体"/>
                <w:color w:val="000000"/>
                <w:sz w:val="22"/>
                <w:szCs w:val="22"/>
                <w:highlight w:val="none"/>
                <w:lang w:val="en-US" w:eastAsia="zh-CN"/>
              </w:rPr>
              <w:t xml:space="preserve">苏州中至勤工程咨询有限公司</w:t>
            </w:r>
            <w:r>
              <w:rPr>
                <w:rFonts w:hint="eastAsia" w:ascii="宋体" w:hAnsi="宋体" w:eastAsia="宋体" w:cs="宋体"/>
                <w:color w:val="000000"/>
                <w:sz w:val="22"/>
                <w:szCs w:val="22"/>
                <w:highlight w:val="none"/>
                <w:lang w:eastAsia="zh-CN"/>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账  号：32250110073000005614</w:t>
            </w:r>
            <w:r>
              <w:rPr>
                <w:rFonts w:hint="eastAsia" w:ascii="宋体" w:hAnsi="宋体" w:cs="宋体"/>
                <w:color w:val="000000"/>
                <w:sz w:val="22"/>
                <w:szCs w:val="22"/>
                <w:highlight w:val="none"/>
              </w:rPr>
            </w:r>
            <w:r/>
          </w:p>
          <w:p>
            <w:pPr>
              <w:pStyle w:val="971"/>
              <w:ind w:left="0" w:firstLine="0"/>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开户行：中国建设银行股份有限公司苏州滨湖支行</w:t>
            </w:r>
            <w:r>
              <w:rPr>
                <w:rFonts w:hint="eastAsia" w:ascii="宋体" w:hAnsi="宋体" w:cs="宋体"/>
                <w:color w:val="000000"/>
                <w:sz w:val="22"/>
                <w:szCs w:val="22"/>
                <w:highlight w:val="none"/>
              </w:rPr>
            </w:r>
            <w:r/>
          </w:p>
        </w:tc>
      </w:tr>
    </w:tbl>
    <w:p>
      <w:pPr>
        <w:pStyle w:val="914"/>
        <w:jc w:val="center"/>
        <w:tabs>
          <w:tab w:val="left" w:pos="315" w:leader="none"/>
          <w:tab w:val="center" w:pos="4153" w:leader="none"/>
        </w:tabs>
        <w:rPr>
          <w:rFonts w:ascii="黑体" w:eastAsia="黑体" w:cs="Times New Roman"/>
          <w:color w:val="000000"/>
          <w:sz w:val="22"/>
          <w:szCs w:val="22"/>
          <w:highlight w:val="none"/>
        </w:rPr>
      </w:pPr>
      <w:r>
        <w:rPr>
          <w:rFonts w:ascii="黑体" w:eastAsia="黑体" w:cs="Times New Roman"/>
          <w:color w:val="000000"/>
          <w:sz w:val="22"/>
          <w:szCs w:val="22"/>
          <w:highlight w:val="none"/>
        </w:rPr>
      </w:r>
      <w:r/>
    </w:p>
    <w:p>
      <w:pPr>
        <w:pStyle w:val="914"/>
        <w:tabs>
          <w:tab w:val="left" w:pos="315" w:leader="none"/>
          <w:tab w:val="center" w:pos="4153" w:leader="none"/>
        </w:tabs>
        <w:rPr>
          <w:rFonts w:ascii="黑体" w:eastAsia="黑体" w:cs="Times New Roman"/>
          <w:color w:val="000000"/>
          <w:sz w:val="44"/>
          <w:szCs w:val="44"/>
          <w:highlight w:val="none"/>
        </w:rPr>
      </w:pPr>
      <w:r>
        <w:rPr>
          <w:rFonts w:ascii="黑体" w:eastAsia="黑体" w:cs="Times New Roman"/>
          <w:color w:val="000000"/>
          <w:sz w:val="44"/>
          <w:szCs w:val="44"/>
          <w:highlight w:val="none"/>
        </w:rPr>
      </w:r>
      <w:r/>
    </w:p>
    <w:p>
      <w:pPr>
        <w:pStyle w:val="951"/>
        <w:ind w:left="420"/>
        <w:rPr>
          <w:rFonts w:cs="Times New Roman"/>
          <w:color w:val="000000"/>
          <w:highlight w:val="none"/>
        </w:rPr>
      </w:pPr>
      <w:r>
        <w:rPr>
          <w:rFonts w:cs="Times New Roman"/>
          <w:color w:val="000000"/>
          <w:highlight w:val="none"/>
        </w:rPr>
      </w:r>
      <w:r/>
    </w:p>
    <w:p>
      <w:pPr>
        <w:pStyle w:val="951"/>
        <w:ind w:left="420"/>
        <w:rPr>
          <w:rFonts w:cs="Times New Roman"/>
          <w:color w:val="000000"/>
          <w:highlight w:val="none"/>
        </w:rPr>
      </w:pPr>
      <w:r>
        <w:rPr>
          <w:rFonts w:cs="Times New Roman"/>
          <w:color w:val="000000"/>
          <w:highlight w:val="none"/>
        </w:rPr>
      </w:r>
      <w:r>
        <w:rPr>
          <w:rFonts w:cs="Times New Roman"/>
          <w:color w:val="000000"/>
          <w:highlight w:val="none"/>
        </w:rPr>
      </w:r>
      <w:r/>
    </w:p>
    <w:p>
      <w:pPr>
        <w:pStyle w:val="951"/>
        <w:ind w:left="420"/>
        <w:rPr>
          <w:rFonts w:cs="Times New Roman"/>
          <w:color w:val="000000"/>
          <w:highlight w:val="none"/>
        </w:rPr>
      </w:pPr>
      <w:r>
        <w:rPr>
          <w:rFonts w:cs="Times New Roman"/>
          <w:color w:val="000000"/>
          <w:highlight w:val="none"/>
        </w:rPr>
      </w:r>
      <w:r>
        <w:rPr>
          <w:rFonts w:cs="Times New Roman"/>
          <w:color w:val="000000"/>
          <w:highlight w:val="none"/>
        </w:rPr>
      </w:r>
      <w:r/>
    </w:p>
    <w:p>
      <w:pPr>
        <w:pStyle w:val="951"/>
        <w:ind w:left="420"/>
        <w:rPr>
          <w:rFonts w:cs="Times New Roman"/>
          <w:color w:val="000000"/>
          <w:highlight w:val="none"/>
        </w:rPr>
      </w:pPr>
      <w:r>
        <w:rPr>
          <w:rFonts w:cs="Times New Roman"/>
          <w:color w:val="000000"/>
          <w:highlight w:val="none"/>
        </w:rPr>
      </w:r>
      <w:r>
        <w:rPr>
          <w:rFonts w:cs="Times New Roman"/>
          <w:color w:val="000000"/>
          <w:highlight w:val="none"/>
        </w:rPr>
      </w:r>
      <w:r/>
    </w:p>
    <w:p>
      <w:pPr>
        <w:pStyle w:val="951"/>
        <w:ind w:left="420"/>
        <w:rPr>
          <w:rFonts w:cs="Times New Roman"/>
          <w:color w:val="000000"/>
          <w:highlight w:val="none"/>
        </w:rPr>
      </w:pPr>
      <w:r>
        <w:rPr>
          <w:rFonts w:cs="Times New Roman"/>
          <w:color w:val="000000"/>
          <w:highlight w:val="none"/>
        </w:rPr>
      </w:r>
      <w:r/>
    </w:p>
    <w:p>
      <w:pPr>
        <w:pStyle w:val="914"/>
        <w:jc w:val="center"/>
        <w:tabs>
          <w:tab w:val="left" w:pos="315" w:leader="none"/>
          <w:tab w:val="center" w:pos="4153" w:leader="none"/>
        </w:tabs>
        <w:rPr>
          <w:rFonts w:ascii="宋体" w:cs="Times New Roman"/>
          <w:color w:val="000000"/>
          <w:sz w:val="24"/>
          <w:szCs w:val="24"/>
          <w:highlight w:val="none"/>
        </w:rPr>
        <w:outlineLvl w:val="0"/>
      </w:pPr>
      <w:r/>
      <w:bookmarkStart w:id="4" w:name="_Toc28519"/>
      <w:r>
        <w:rPr>
          <w:rFonts w:hint="eastAsia" w:ascii="黑体" w:eastAsia="黑体" w:cs="黑体"/>
          <w:color w:val="000000"/>
          <w:sz w:val="44"/>
          <w:szCs w:val="44"/>
          <w:highlight w:val="none"/>
        </w:rPr>
        <w:t xml:space="preserve">第一章</w:t>
      </w:r>
      <w:r>
        <w:rPr>
          <w:rFonts w:ascii="黑体" w:eastAsia="黑体" w:cs="黑体"/>
          <w:color w:val="000000"/>
          <w:sz w:val="44"/>
          <w:szCs w:val="44"/>
          <w:highlight w:val="none"/>
        </w:rPr>
        <w:t xml:space="preserve"> </w:t>
      </w:r>
      <w:r>
        <w:rPr>
          <w:rFonts w:hint="eastAsia" w:ascii="黑体" w:eastAsia="黑体" w:cs="黑体"/>
          <w:color w:val="000000"/>
          <w:sz w:val="44"/>
          <w:szCs w:val="44"/>
          <w:highlight w:val="none"/>
        </w:rPr>
        <w:t xml:space="preserve">磋商公告</w:t>
      </w:r>
      <w:bookmarkEnd w:id="4"/>
      <w:r>
        <w:rPr>
          <w:rFonts w:ascii="宋体" w:cs="Times New Roman"/>
          <w:color w:val="000000"/>
          <w:sz w:val="24"/>
          <w:szCs w:val="24"/>
          <w:highlight w:val="none"/>
        </w:rPr>
      </w:r>
      <w:r/>
    </w:p>
    <w:tbl>
      <w:tblPr>
        <w:tblpPr w:horzAnchor="page" w:tblpX="1794" w:vertAnchor="text" w:tblpY="84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14"/>
              <w:ind w:firstLine="440"/>
              <w:jc w:val="left"/>
              <w:spacing w:line="360" w:lineRule="auto"/>
              <w:widowControl/>
              <w:rPr>
                <w:rFonts w:ascii="宋体" w:hAnsi="Times New Roman" w:cs="Times New Roman"/>
                <w:color w:val="000000"/>
                <w:sz w:val="22"/>
                <w:szCs w:val="22"/>
                <w:highlight w:val="none"/>
              </w:rPr>
              <w:framePr w:vAnchor="text" w:hAnchor="page" w:x="1794" w:y="843"/>
            </w:pPr>
            <w:r>
              <w:rPr>
                <w:rFonts w:hint="eastAsia" w:ascii="宋体" w:hAnsi="宋体" w:cs="宋体"/>
                <w:color w:val="000000"/>
                <w:sz w:val="22"/>
                <w:szCs w:val="22"/>
                <w:highlight w:val="none"/>
              </w:rPr>
              <w:t xml:space="preserve">项目概况</w:t>
            </w:r>
            <w:r>
              <w:rPr>
                <w:rFonts w:ascii="宋体" w:hAnsi="Times New Roman" w:cs="Times New Roman"/>
                <w:color w:val="000000"/>
                <w:sz w:val="22"/>
                <w:szCs w:val="22"/>
                <w:highlight w:val="none"/>
              </w:rPr>
            </w:r>
            <w:r/>
          </w:p>
          <w:p>
            <w:pPr>
              <w:pStyle w:val="914"/>
              <w:ind w:firstLine="440"/>
              <w:jc w:val="left"/>
              <w:spacing w:line="360" w:lineRule="auto"/>
              <w:widowControl/>
              <w:rPr>
                <w:rFonts w:ascii="宋体" w:hAnsi="Times New Roman" w:cs="Times New Roman"/>
                <w:color w:val="000000"/>
                <w:sz w:val="24"/>
                <w:szCs w:val="24"/>
                <w:highlight w:val="none"/>
              </w:rPr>
              <w:framePr w:vAnchor="text" w:hAnchor="page" w:x="1794" w:y="843"/>
            </w:pPr>
            <w:r>
              <w:rPr>
                <w:rFonts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甪直镇2026年下半年土地服务</w:t>
            </w:r>
            <w:r>
              <w:rPr>
                <w:rFonts w:hint="eastAsia" w:ascii="宋体" w:hAnsi="宋体" w:cs="宋体"/>
                <w:color w:val="000000"/>
                <w:sz w:val="22"/>
                <w:szCs w:val="22"/>
                <w:highlight w:val="none"/>
              </w:rPr>
              <w:t xml:space="preserve">采购项目的潜在供应商应在</w:t>
            </w:r>
            <w:r>
              <w:rPr>
                <w:rFonts w:hint="eastAsia" w:ascii="宋体" w:hAnsi="宋体" w:cs="宋体"/>
                <w:color w:val="000000"/>
                <w:sz w:val="22"/>
                <w:szCs w:val="22"/>
                <w:highlight w:val="none"/>
                <w:u w:val="single"/>
              </w:rPr>
              <w:t xml:space="preserve">苏采云系统</w:t>
            </w:r>
            <w:r>
              <w:rPr>
                <w:rFonts w:hint="eastAsia" w:ascii="宋体" w:hAnsi="宋体" w:cs="宋体"/>
                <w:color w:val="000000"/>
                <w:sz w:val="22"/>
                <w:szCs w:val="22"/>
                <w:highlight w:val="none"/>
              </w:rPr>
              <w:t xml:space="preserve">获取采购文件，并于</w:t>
            </w:r>
            <w:r>
              <w:rPr>
                <w:rFonts w:hint="eastAsia" w:ascii="宋体" w:hAnsi="宋体" w:cs="宋体"/>
                <w:color w:val="000000"/>
                <w:sz w:val="22"/>
                <w:szCs w:val="22"/>
                <w:highlight w:val="none"/>
                <w:lang w:eastAsia="zh-CN"/>
              </w:rPr>
              <w:t xml:space="preserve">2026年9月24日13:30</w:t>
            </w:r>
            <w:r>
              <w:rPr>
                <w:rFonts w:hint="eastAsia" w:ascii="宋体" w:hAnsi="宋体" w:cs="宋体"/>
                <w:color w:val="000000"/>
                <w:sz w:val="22"/>
                <w:szCs w:val="22"/>
                <w:highlight w:val="none"/>
              </w:rPr>
              <w:t xml:space="preserve">时（北京时间）前递交响应文件。</w:t>
            </w:r>
            <w:r>
              <w:rPr>
                <w:rFonts w:ascii="宋体" w:hAnsi="Times New Roman" w:cs="Times New Roman"/>
                <w:color w:val="000000"/>
                <w:sz w:val="24"/>
                <w:szCs w:val="24"/>
                <w:highlight w:val="none"/>
              </w:rPr>
            </w:r>
            <w:r/>
          </w:p>
        </w:tc>
      </w:tr>
    </w:tbl>
    <w:p>
      <w:pPr>
        <w:pStyle w:val="914"/>
        <w:jc w:val="left"/>
        <w:spacing w:before="120" w:afterAutospacing="1"/>
        <w:widowControl/>
        <w:rPr>
          <w:rFonts w:cs="Times New Roman"/>
          <w:color w:val="000000"/>
          <w:highlight w:val="none"/>
        </w:rPr>
      </w:pPr>
      <w:r>
        <w:rPr>
          <w:rFonts w:cs="Times New Roman"/>
          <w:color w:val="000000"/>
          <w:highlight w:val="none"/>
        </w:rPr>
      </w:r>
      <w:r/>
    </w:p>
    <w:p>
      <w:pPr>
        <w:pStyle w:val="914"/>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rPr>
        <w:t xml:space="preserve">一、项目基本情况</w:t>
      </w:r>
      <w:r>
        <w:rPr>
          <w:rFonts w:ascii="宋体" w:cs="Times New Roman"/>
          <w:b/>
          <w:bCs/>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JSZC-320506-SZZQ-C2026-0006</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甪直镇2026年下半年土地服务</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采购方式：竞争性磋商</w:t>
      </w:r>
      <w:r>
        <w:rPr>
          <w:rFonts w:ascii="宋体" w:cs="Times New Roman"/>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预算金额：</w:t>
      </w:r>
      <w:r>
        <w:rPr>
          <w:rFonts w:hint="eastAsia" w:ascii="宋体" w:hAnsi="宋体" w:eastAsia="宋体" w:cs="宋体"/>
          <w:color w:val="000000"/>
          <w:sz w:val="22"/>
          <w:szCs w:val="22"/>
          <w:highlight w:val="none"/>
          <w:lang w:eastAsia="zh-CN"/>
        </w:rPr>
        <w:t xml:space="preserve">人民币壹佰零玖万肆仟元整（￥</w:t>
      </w:r>
      <w:r>
        <w:rPr>
          <w:rFonts w:hint="eastAsia" w:ascii="宋体" w:hAnsi="宋体" w:eastAsia="宋体" w:cs="宋体"/>
          <w:color w:val="000000"/>
          <w:sz w:val="22"/>
          <w:szCs w:val="22"/>
          <w:highlight w:val="none"/>
          <w:lang w:val="en-US" w:eastAsia="zh-CN"/>
        </w:rPr>
        <w:t xml:space="preserve">1094000.00</w:t>
      </w:r>
      <w:r>
        <w:rPr>
          <w:rFonts w:hint="eastAsia" w:ascii="宋体" w:hAnsi="宋体" w:eastAsia="宋体" w:cs="宋体"/>
          <w:color w:val="000000"/>
          <w:sz w:val="22"/>
          <w:szCs w:val="22"/>
          <w:highlight w:val="none"/>
          <w:lang w:eastAsia="zh-CN"/>
        </w:rPr>
        <w:t xml:space="preserve">元），</w:t>
      </w:r>
      <w:r>
        <w:rPr>
          <w:rFonts w:hint="eastAsia" w:ascii="宋体" w:hAnsi="宋体" w:eastAsia="宋体" w:cs="宋体"/>
          <w:color w:val="000000"/>
          <w:sz w:val="22"/>
          <w:szCs w:val="22"/>
          <w:highlight w:val="none"/>
          <w:lang w:eastAsia="zh-CN"/>
        </w:rPr>
      </w:r>
      <w:r/>
    </w:p>
    <w:p>
      <w:pPr>
        <w:pStyle w:val="91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最高限价：人民币壹佰零玖万肆仟元整（￥1094000.00元），其中</w:t>
      </w:r>
      <w:r>
        <w:rPr>
          <w:rFonts w:hint="eastAsia" w:ascii="宋体" w:hAnsi="宋体" w:eastAsia="宋体" w:cs="宋体"/>
          <w:color w:val="000000"/>
          <w:sz w:val="22"/>
          <w:szCs w:val="22"/>
          <w:highlight w:val="none"/>
          <w:lang w:eastAsia="zh-CN"/>
        </w:rPr>
      </w:r>
      <w:r/>
    </w:p>
    <w:tbl>
      <w:tblPr>
        <w:tblW w:w="49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3146"/>
        <w:gridCol w:w="2352"/>
        <w:gridCol w:w="2027"/>
      </w:tblGrid>
      <w:tr>
        <w:trPr>
          <w:trHeight w:val="397"/>
        </w:trPr>
        <w:tc>
          <w:tcPr>
            <w:tcW w:w="669" w:type="dxa"/>
            <w:vAlign w:val="center"/>
            <w:textDirection w:val="lrTb"/>
            <w:noWrap w:val="false"/>
          </w:tcPr>
          <w:p>
            <w:pPr>
              <w:pStyle w:val="914"/>
              <w:jc w:val="center"/>
              <w:spacing w:line="240" w:lineRule="auto"/>
              <w:rPr>
                <w:rFonts w:ascii="宋体" w:hAnsi="宋体" w:eastAsia="宋体" w:cs="宋体"/>
                <w:szCs w:val="21"/>
                <w:lang w:val="en-US" w:eastAsia="zh-CN"/>
              </w:rPr>
            </w:pPr>
            <w:r>
              <w:rPr>
                <w:rFonts w:hint="eastAsia" w:ascii="宋体" w:hAnsi="宋体" w:eastAsia="宋体" w:cs="宋体"/>
                <w:sz w:val="21"/>
                <w:szCs w:val="21"/>
                <w:lang w:val="en-US" w:eastAsia="zh-CN"/>
              </w:rPr>
              <w:t xml:space="preserve">采购包号</w:t>
            </w:r>
            <w:r>
              <w:rPr>
                <w:rFonts w:ascii="宋体" w:hAnsi="宋体" w:eastAsia="宋体" w:cs="宋体"/>
                <w:szCs w:val="21"/>
                <w:lang w:val="en-US" w:eastAsia="zh-CN"/>
              </w:rPr>
            </w:r>
            <w:r/>
          </w:p>
        </w:tc>
        <w:tc>
          <w:tcPr>
            <w:tcW w:w="1810" w:type="dxa"/>
            <w:vAlign w:val="center"/>
            <w:textDirection w:val="lrTb"/>
            <w:noWrap w:val="false"/>
          </w:tcPr>
          <w:p>
            <w:pPr>
              <w:pStyle w:val="914"/>
              <w:jc w:val="center"/>
              <w:spacing w:line="240" w:lineRule="auto"/>
              <w:rPr>
                <w:rFonts w:ascii="宋体" w:hAnsi="宋体" w:eastAsia="宋体" w:cs="宋体"/>
                <w:szCs w:val="21"/>
              </w:rPr>
            </w:pPr>
            <w:r>
              <w:rPr>
                <w:rFonts w:hint="eastAsia" w:ascii="宋体" w:hAnsi="宋体" w:eastAsia="宋体" w:cs="宋体"/>
                <w:szCs w:val="21"/>
              </w:rPr>
              <w:t xml:space="preserve">采购包名称</w:t>
            </w:r>
            <w:r>
              <w:rPr>
                <w:rFonts w:ascii="宋体" w:hAnsi="宋体" w:eastAsia="宋体" w:cs="宋体"/>
                <w:szCs w:val="21"/>
              </w:rPr>
            </w:r>
            <w:r/>
          </w:p>
        </w:tc>
        <w:tc>
          <w:tcPr>
            <w:tcW w:w="1353" w:type="dxa"/>
            <w:vAlign w:val="center"/>
            <w:textDirection w:val="lrTb"/>
            <w:noWrap w:val="false"/>
          </w:tcPr>
          <w:p>
            <w:pPr>
              <w:pStyle w:val="914"/>
              <w:jc w:val="center"/>
              <w:spacing w:line="240" w:lineRule="auto"/>
              <w:rPr>
                <w:rFonts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标段预算金额</w:t>
            </w:r>
            <w:r>
              <w:rPr>
                <w:rFonts w:ascii="宋体" w:hAnsi="宋体" w:eastAsia="宋体" w:cs="宋体"/>
                <w:szCs w:val="21"/>
                <w:lang w:val="zh-CN"/>
              </w:rPr>
            </w:r>
            <w:r/>
          </w:p>
        </w:tc>
        <w:tc>
          <w:tcPr>
            <w:tcW w:w="1166" w:type="dxa"/>
            <w:vAlign w:val="center"/>
            <w:textDirection w:val="lrTb"/>
            <w:noWrap w:val="false"/>
          </w:tcPr>
          <w:p>
            <w:pPr>
              <w:pStyle w:val="914"/>
              <w:jc w:val="center"/>
              <w:spacing w:line="240" w:lineRule="auto"/>
              <w:rPr>
                <w:rFonts w:ascii="宋体" w:hAnsi="宋体" w:eastAsia="宋体" w:cs="宋体"/>
                <w:szCs w:val="21"/>
                <w:lang w:val="zh-CN"/>
              </w:rPr>
            </w:pPr>
            <w:r>
              <w:rPr>
                <w:rFonts w:hint="eastAsia" w:ascii="宋体" w:hAnsi="宋体" w:eastAsia="宋体" w:cs="宋体"/>
                <w:szCs w:val="21"/>
              </w:rPr>
              <w:t xml:space="preserve">各</w:t>
            </w:r>
            <w:r>
              <w:rPr>
                <w:rFonts w:hint="eastAsia" w:ascii="宋体" w:hAnsi="宋体" w:eastAsia="宋体" w:cs="宋体"/>
                <w:szCs w:val="21"/>
                <w:lang w:val="zh-CN"/>
              </w:rPr>
              <w:t xml:space="preserve">标段最高限价</w:t>
            </w:r>
            <w:r>
              <w:rPr>
                <w:rFonts w:ascii="宋体" w:hAnsi="宋体" w:eastAsia="宋体" w:cs="宋体"/>
                <w:szCs w:val="21"/>
                <w:lang w:val="zh-CN"/>
              </w:rPr>
            </w:r>
            <w:r/>
          </w:p>
        </w:tc>
      </w:tr>
      <w:tr>
        <w:trPr>
          <w:trHeight w:val="422"/>
        </w:trPr>
        <w:tc>
          <w:tcPr>
            <w:tcW w:w="669" w:type="dxa"/>
            <w:vAlign w:val="center"/>
            <w:textDirection w:val="lrTb"/>
            <w:noWrap w:val="false"/>
          </w:tcPr>
          <w:p>
            <w:pPr>
              <w:pStyle w:val="914"/>
              <w:jc w:val="center"/>
              <w:spacing w:line="240" w:lineRule="auto"/>
              <w:rPr>
                <w:rFonts w:ascii="宋体" w:hAnsi="宋体" w:eastAsia="宋体" w:cs="宋体"/>
                <w:szCs w:val="21"/>
                <w:lang w:val="zh-CN"/>
              </w:rPr>
            </w:pPr>
            <w:r>
              <w:rPr>
                <w:rFonts w:hint="eastAsia" w:ascii="宋体" w:hAnsi="宋体" w:eastAsia="宋体" w:cs="宋体"/>
                <w:szCs w:val="21"/>
                <w:lang w:val="zh-CN"/>
              </w:rPr>
              <w:t xml:space="preserve">采购包1</w:t>
            </w:r>
            <w:r>
              <w:rPr>
                <w:rFonts w:ascii="宋体" w:hAnsi="宋体" w:eastAsia="宋体" w:cs="宋体"/>
                <w:szCs w:val="21"/>
                <w:lang w:val="zh-CN"/>
              </w:rPr>
            </w:r>
            <w:r/>
          </w:p>
        </w:tc>
        <w:tc>
          <w:tcPr>
            <w:tcW w:w="1810" w:type="dxa"/>
            <w:vAlign w:val="center"/>
            <w:textDirection w:val="lrTb"/>
            <w:noWrap w:val="false"/>
          </w:tcPr>
          <w:p>
            <w:pPr>
              <w:pStyle w:val="914"/>
              <w:jc w:val="center"/>
              <w:spacing w:line="240" w:lineRule="auto"/>
              <w:rPr>
                <w:rFonts w:ascii="宋体" w:hAnsi="宋体" w:eastAsia="宋体" w:cs="宋体"/>
                <w:szCs w:val="21"/>
              </w:rPr>
            </w:pPr>
            <w:r>
              <w:rPr>
                <w:rFonts w:hint="eastAsia" w:ascii="宋体" w:hAnsi="宋体" w:eastAsia="宋体" w:cs="宋体"/>
                <w:szCs w:val="21"/>
              </w:rPr>
              <w:t xml:space="preserve">甪直镇2026年下半年土地服务标段一</w:t>
            </w:r>
            <w:r>
              <w:rPr>
                <w:rFonts w:ascii="宋体" w:hAnsi="宋体" w:eastAsia="宋体" w:cs="宋体"/>
                <w:szCs w:val="21"/>
              </w:rPr>
            </w:r>
            <w:r/>
          </w:p>
        </w:tc>
        <w:tc>
          <w:tcPr>
            <w:tcW w:w="1353" w:type="dxa"/>
            <w:vAlign w:val="center"/>
            <w:textDirection w:val="lrTb"/>
            <w:noWrap w:val="false"/>
          </w:tcPr>
          <w:p>
            <w:pPr>
              <w:pStyle w:val="914"/>
              <w:jc w:val="center"/>
              <w:widowControl/>
              <w:rPr>
                <w:rFonts w:ascii="宋体" w:hAnsi="宋体" w:eastAsia="宋体" w:cs="宋体"/>
                <w:szCs w:val="21"/>
              </w:rPr>
            </w:pPr>
            <w:r>
              <w:rPr>
                <w:rFonts w:hint="eastAsia" w:ascii="宋体" w:hAnsi="宋体" w:eastAsia="宋体" w:cs="宋体"/>
                <w:color w:val="000000"/>
                <w:szCs w:val="21"/>
                <w:lang w:bidi="ar"/>
              </w:rPr>
              <w:t xml:space="preserve">59</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55</w:t>
            </w:r>
            <w:r>
              <w:rPr>
                <w:rFonts w:hint="eastAsia" w:ascii="宋体" w:hAnsi="宋体" w:eastAsia="宋体" w:cs="宋体"/>
                <w:color w:val="000000"/>
                <w:szCs w:val="21"/>
                <w:lang w:val="en-US" w:eastAsia="zh-CN" w:bidi="ar"/>
              </w:rPr>
              <w:t xml:space="preserve">万</w:t>
            </w:r>
            <w:r>
              <w:rPr>
                <w:rFonts w:hint="eastAsia" w:ascii="宋体" w:hAnsi="宋体" w:eastAsia="宋体" w:cs="宋体"/>
                <w:color w:val="000000"/>
                <w:szCs w:val="21"/>
                <w:lang w:bidi="ar"/>
              </w:rPr>
              <w:t xml:space="preserve">元</w:t>
            </w:r>
            <w:r>
              <w:rPr>
                <w:rFonts w:ascii="宋体" w:hAnsi="宋体" w:eastAsia="宋体" w:cs="宋体"/>
                <w:szCs w:val="21"/>
              </w:rPr>
            </w:r>
            <w:r/>
          </w:p>
        </w:tc>
        <w:tc>
          <w:tcPr>
            <w:tcW w:w="1166" w:type="dxa"/>
            <w:vAlign w:val="center"/>
            <w:textDirection w:val="lrTb"/>
            <w:noWrap w:val="false"/>
          </w:tcPr>
          <w:p>
            <w:pPr>
              <w:pStyle w:val="914"/>
              <w:jc w:val="center"/>
              <w:widowControl/>
              <w:rPr>
                <w:rFonts w:ascii="宋体" w:hAnsi="宋体" w:eastAsia="宋体" w:cs="宋体"/>
                <w:szCs w:val="21"/>
              </w:rPr>
            </w:pPr>
            <w:r>
              <w:rPr>
                <w:rFonts w:hint="eastAsia" w:ascii="宋体" w:hAnsi="宋体" w:eastAsia="宋体" w:cs="宋体"/>
                <w:color w:val="000000"/>
                <w:szCs w:val="21"/>
                <w:lang w:bidi="ar"/>
              </w:rPr>
              <w:t xml:space="preserve">59.55万元</w:t>
            </w:r>
            <w:r>
              <w:rPr>
                <w:rFonts w:ascii="宋体" w:hAnsi="宋体" w:eastAsia="宋体" w:cs="宋体"/>
                <w:szCs w:val="21"/>
              </w:rPr>
            </w:r>
            <w:r/>
          </w:p>
        </w:tc>
      </w:tr>
      <w:tr>
        <w:trPr>
          <w:trHeight w:val="755"/>
        </w:trPr>
        <w:tc>
          <w:tcPr>
            <w:tcW w:w="669" w:type="dxa"/>
            <w:vAlign w:val="center"/>
            <w:textDirection w:val="lrTb"/>
            <w:noWrap w:val="false"/>
          </w:tcPr>
          <w:p>
            <w:pPr>
              <w:pStyle w:val="914"/>
              <w:jc w:val="center"/>
              <w:spacing w:line="240" w:lineRule="auto"/>
              <w:rPr>
                <w:rFonts w:hint="eastAsia" w:ascii="宋体" w:hAnsi="宋体" w:eastAsia="宋体" w:cs="宋体"/>
                <w:szCs w:val="21"/>
                <w:lang w:val="zh-CN" w:eastAsia="zh-CN"/>
              </w:rPr>
            </w:pPr>
            <w:r>
              <w:rPr>
                <w:rFonts w:hint="eastAsia" w:ascii="宋体" w:hAnsi="宋体" w:eastAsia="宋体" w:cs="宋体"/>
                <w:szCs w:val="21"/>
                <w:lang w:val="zh-CN"/>
              </w:rPr>
              <w:t xml:space="preserve">采购包</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r>
            <w:r/>
          </w:p>
        </w:tc>
        <w:tc>
          <w:tcPr>
            <w:tcW w:w="1810" w:type="dxa"/>
            <w:vAlign w:val="center"/>
            <w:textDirection w:val="lrTb"/>
            <w:noWrap w:val="false"/>
          </w:tcPr>
          <w:p>
            <w:pPr>
              <w:pStyle w:val="914"/>
              <w:jc w:val="center"/>
              <w:spacing w:line="240" w:lineRule="auto"/>
              <w:rPr>
                <w:rFonts w:ascii="宋体" w:hAnsi="宋体" w:eastAsia="宋体" w:cs="宋体"/>
                <w:szCs w:val="21"/>
                <w:lang w:val="zh-CN"/>
              </w:rPr>
            </w:pPr>
            <w:r>
              <w:rPr>
                <w:rFonts w:hint="eastAsia" w:ascii="宋体" w:hAnsi="宋体" w:eastAsia="宋体" w:cs="宋体"/>
                <w:szCs w:val="21"/>
                <w:lang w:val="zh-CN"/>
              </w:rPr>
              <w:tab/>
            </w:r>
            <w:r>
              <w:rPr>
                <w:rFonts w:hint="eastAsia" w:ascii="宋体" w:hAnsi="宋体" w:eastAsia="宋体" w:cs="宋体"/>
                <w:szCs w:val="21"/>
                <w:lang w:val="zh-CN"/>
              </w:rPr>
              <w:t xml:space="preserve">甪直镇2026年下半年土地服务标段二</w:t>
            </w:r>
            <w:r>
              <w:rPr>
                <w:rFonts w:ascii="宋体" w:hAnsi="宋体" w:eastAsia="宋体" w:cs="宋体"/>
                <w:szCs w:val="21"/>
                <w:lang w:val="zh-CN"/>
              </w:rPr>
            </w:r>
            <w:r/>
          </w:p>
        </w:tc>
        <w:tc>
          <w:tcPr>
            <w:tcW w:w="1353" w:type="dxa"/>
            <w:vAlign w:val="center"/>
            <w:textDirection w:val="lrTb"/>
            <w:noWrap w:val="false"/>
          </w:tcPr>
          <w:p>
            <w:pPr>
              <w:pStyle w:val="914"/>
              <w:jc w:val="center"/>
              <w:widowControl/>
              <w:rPr>
                <w:rFonts w:hint="eastAsia" w:ascii="宋体" w:hAnsi="宋体" w:eastAsia="宋体" w:cs="宋体"/>
                <w:szCs w:val="21"/>
                <w:lang w:val="en-US" w:eastAsia="zh-CN"/>
              </w:rPr>
            </w:pPr>
            <w:r>
              <w:rPr>
                <w:rFonts w:hint="eastAsia" w:ascii="宋体" w:hAnsi="宋体" w:eastAsia="宋体" w:cs="宋体"/>
                <w:color w:val="000000"/>
                <w:szCs w:val="21"/>
                <w:lang w:bidi="ar"/>
              </w:rPr>
              <w:t xml:space="preserve">49</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85万元</w:t>
            </w:r>
            <w:r>
              <w:rPr>
                <w:rFonts w:hint="eastAsia" w:ascii="宋体" w:hAnsi="宋体" w:eastAsia="宋体" w:cs="宋体"/>
                <w:szCs w:val="21"/>
                <w:lang w:val="en-US" w:eastAsia="zh-CN"/>
              </w:rPr>
            </w:r>
            <w:r/>
          </w:p>
        </w:tc>
        <w:tc>
          <w:tcPr>
            <w:tcW w:w="1166" w:type="dxa"/>
            <w:vAlign w:val="center"/>
            <w:textDirection w:val="lrTb"/>
            <w:noWrap w:val="false"/>
          </w:tcPr>
          <w:p>
            <w:pPr>
              <w:pStyle w:val="914"/>
              <w:jc w:val="center"/>
              <w:widowControl/>
              <w:rPr>
                <w:rFonts w:hint="eastAsia" w:ascii="宋体" w:hAnsi="宋体" w:eastAsia="宋体" w:cs="宋体"/>
                <w:szCs w:val="21"/>
                <w:lang w:val="en-US" w:eastAsia="zh-CN"/>
              </w:rPr>
            </w:pPr>
            <w:r>
              <w:rPr>
                <w:rFonts w:hint="eastAsia" w:ascii="宋体" w:hAnsi="宋体" w:eastAsia="宋体" w:cs="宋体"/>
                <w:color w:val="000000"/>
                <w:szCs w:val="21"/>
                <w:lang w:bidi="ar"/>
              </w:rPr>
              <w:t xml:space="preserve">49</w:t>
            </w:r>
            <w:r>
              <w:rPr>
                <w:rFonts w:hint="eastAsia" w:ascii="宋体" w:hAnsi="宋体" w:eastAsia="宋体" w:cs="宋体"/>
                <w:color w:val="000000"/>
                <w:szCs w:val="21"/>
                <w:lang w:val="en-US" w:eastAsia="zh-CN" w:bidi="ar"/>
              </w:rPr>
              <w:t xml:space="preserve">.</w:t>
            </w:r>
            <w:r>
              <w:rPr>
                <w:rFonts w:hint="eastAsia" w:ascii="宋体" w:hAnsi="宋体" w:eastAsia="宋体" w:cs="宋体"/>
                <w:color w:val="000000"/>
                <w:szCs w:val="21"/>
                <w:lang w:bidi="ar"/>
              </w:rPr>
              <w:t xml:space="preserve">85万元</w:t>
            </w:r>
            <w:r>
              <w:rPr>
                <w:rFonts w:hint="eastAsia" w:ascii="宋体" w:hAnsi="宋体" w:eastAsia="宋体" w:cs="宋体"/>
                <w:szCs w:val="21"/>
                <w:lang w:val="en-US" w:eastAsia="zh-CN"/>
              </w:rPr>
            </w:r>
            <w:r/>
          </w:p>
        </w:tc>
      </w:tr>
    </w:tbl>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采购需求：</w:t>
      </w:r>
      <w:bookmarkStart w:id="5" w:name="OLE_LINK7"/>
      <w:r>
        <w:rPr>
          <w:rFonts w:hint="eastAsia" w:ascii="宋体" w:hAnsi="宋体" w:eastAsia="宋体" w:cs="宋体"/>
          <w:color w:val="000000"/>
          <w:sz w:val="22"/>
          <w:szCs w:val="22"/>
          <w:highlight w:val="none"/>
        </w:rPr>
        <w:t xml:space="preserve"> </w:t>
      </w:r>
      <w:bookmarkEnd w:id="5"/>
      <w:r>
        <w:rPr>
          <w:rFonts w:hint="eastAsia" w:ascii="宋体" w:hAnsi="宋体" w:eastAsia="宋体" w:cs="宋体"/>
          <w:color w:val="000000"/>
          <w:sz w:val="22"/>
          <w:szCs w:val="22"/>
          <w:highlight w:val="none"/>
        </w:rPr>
      </w:r>
      <w:r/>
    </w:p>
    <w:p>
      <w:pPr>
        <w:pStyle w:val="914"/>
        <w:ind w:firstLine="44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1</w:t>
      </w:r>
      <w:r>
        <w:rPr>
          <w:rFonts w:hint="eastAsia" w:ascii="宋体" w:hAnsi="宋体" w:eastAsia="宋体" w:cs="宋体"/>
          <w:b/>
          <w:bCs/>
          <w:color w:val="000000"/>
          <w:sz w:val="22"/>
          <w:szCs w:val="22"/>
          <w:highlight w:val="none"/>
          <w:lang w:eastAsia="zh-CN"/>
        </w:rPr>
        <w:t xml:space="preserve">）甪直镇2026年下半年土地服务标段一</w:t>
      </w:r>
      <w:r>
        <w:rPr>
          <w:rFonts w:hint="eastAsia" w:ascii="宋体" w:hAnsi="宋体" w:eastAsia="宋体" w:cs="宋体"/>
          <w:color w:val="000000"/>
          <w:sz w:val="22"/>
          <w:szCs w:val="22"/>
          <w:highlight w:val="none"/>
          <w:lang w:eastAsia="zh-CN"/>
        </w:rPr>
        <w:t xml:space="preserve">：城乡建设用地增减挂钩/三优三保实施规划、城乡建设用地增减挂钩建新区建设用地、村镇建设用地报批、社会稳定风险评估报告。</w:t>
      </w:r>
      <w:r>
        <w:rPr>
          <w:rFonts w:hint="eastAsia" w:ascii="宋体" w:hAnsi="宋体" w:eastAsia="宋体" w:cs="宋体"/>
          <w:color w:val="000000"/>
          <w:sz w:val="22"/>
          <w:szCs w:val="22"/>
          <w:highlight w:val="none"/>
          <w:lang w:eastAsia="zh-CN"/>
        </w:rPr>
      </w:r>
      <w:r/>
    </w:p>
    <w:p>
      <w:pPr>
        <w:pStyle w:val="914"/>
        <w:ind w:firstLine="442"/>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（2）</w:t>
      </w:r>
      <w:r>
        <w:rPr>
          <w:rFonts w:ascii="宋体" w:hAnsi="宋体" w:eastAsia="宋体" w:cs="宋体"/>
          <w:b/>
          <w:bCs/>
          <w:color w:val="000000"/>
          <w:sz w:val="22"/>
          <w:szCs w:val="22"/>
          <w:highlight w:val="none"/>
          <w:lang w:val="en-US" w:eastAsia="zh-CN"/>
        </w:rPr>
        <w:t xml:space="preserve">甪直镇2026年下半年土地服务标段</w:t>
      </w:r>
      <w:r>
        <w:rPr>
          <w:rFonts w:hint="eastAsia" w:ascii="宋体" w:hAnsi="宋体" w:eastAsia="宋体" w:cs="宋体"/>
          <w:b/>
          <w:bCs/>
          <w:color w:val="000000"/>
          <w:sz w:val="22"/>
          <w:szCs w:val="22"/>
          <w:highlight w:val="none"/>
          <w:lang w:val="en-US" w:eastAsia="zh-CN"/>
        </w:rPr>
        <w:t xml:space="preserve">二</w:t>
      </w:r>
      <w:r>
        <w:rPr>
          <w:rFonts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城乡建设用地增减挂钩/三优三保实施规划</w:t>
      </w:r>
      <w:r>
        <w:rPr>
          <w:rFonts w:ascii="宋体" w:hAnsi="宋体" w:eastAsia="宋体" w:cs="宋体"/>
          <w:color w:val="000000"/>
          <w:sz w:val="22"/>
          <w:szCs w:val="22"/>
          <w:highlight w:val="none"/>
          <w:lang w:val="en-US" w:eastAsia="zh-CN"/>
        </w:rPr>
        <w:t xml:space="preserve">、村镇建设用地报批、社会稳定风险评估报告。</w:t>
      </w:r>
      <w:r>
        <w:rPr>
          <w:rFonts w:ascii="宋体" w:hAnsi="宋体" w:eastAsia="宋体" w:cs="宋体"/>
          <w:color w:val="000000"/>
          <w:sz w:val="22"/>
          <w:szCs w:val="22"/>
          <w:highlight w:val="none"/>
          <w:lang w:val="en-US" w:eastAsia="zh-CN"/>
        </w:rPr>
      </w:r>
      <w:r/>
    </w:p>
    <w:p>
      <w:pPr>
        <w:pStyle w:val="914"/>
        <w:ind w:firstLine="440"/>
        <w:spacing w:line="360" w:lineRule="auto"/>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合同履行期限：</w:t>
      </w:r>
      <w:r>
        <w:rPr>
          <w:rFonts w:hint="eastAsia" w:ascii="宋体" w:hAnsi="宋体" w:cs="宋体"/>
          <w:color w:val="000000"/>
          <w:sz w:val="22"/>
          <w:szCs w:val="22"/>
          <w:highlight w:val="none"/>
          <w:lang w:eastAsia="zh-CN"/>
        </w:rPr>
        <w:t xml:space="preserve">本项目为按实结算，故服务期根据按实结算金额达到合同总价金额为止。</w:t>
      </w:r>
      <w:r>
        <w:rPr>
          <w:rFonts w:hint="eastAsia" w:ascii="宋体" w:eastAsia="宋体" w:cs="Times New Roman"/>
          <w:color w:val="000000"/>
          <w:sz w:val="22"/>
          <w:szCs w:val="22"/>
          <w:highlight w:val="none"/>
          <w:lang w:eastAsia="zh-CN"/>
        </w:rPr>
      </w:r>
      <w:r/>
    </w:p>
    <w:p>
      <w:pPr>
        <w:pStyle w:val="914"/>
        <w:spacing w:line="360" w:lineRule="auto"/>
        <w:rPr>
          <w:rFonts w:ascii="宋体" w:cs="Times New Roman"/>
          <w:color w:val="000000"/>
          <w:sz w:val="22"/>
          <w:szCs w:val="22"/>
          <w:highlight w:val="none"/>
        </w:rPr>
      </w:pPr>
      <w:r>
        <w:rPr>
          <w:rFonts w:hint="eastAsia" w:ascii="宋体" w:hAnsi="宋体" w:cs="宋体"/>
          <w:b/>
          <w:bCs/>
          <w:color w:val="000000"/>
          <w:sz w:val="22"/>
          <w:szCs w:val="22"/>
          <w:highlight w:val="none"/>
        </w:rPr>
        <w:t xml:space="preserve">二、申请人的资格要求：</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、满足《中华人民共和国政府采购法》第二十二条规定；</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）具有独立承担民事责任的能力；</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）具有良好的商业信誉和健全的财务会计制度；</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）具有履行合同所必需的设备和专业技术能力；</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）有依法缴纳税收和社会保障资金的良好记录；</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）参加政府采购活动近三年内，在经营活动中没有重大违法记录；</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6</w:t>
      </w:r>
      <w:r>
        <w:rPr>
          <w:rFonts w:hint="eastAsia" w:ascii="宋体" w:hAnsi="宋体" w:cs="宋体"/>
          <w:color w:val="000000"/>
          <w:sz w:val="22"/>
          <w:szCs w:val="22"/>
          <w:highlight w:val="none"/>
        </w:rPr>
        <w:t xml:space="preserve">）法律、行政法规规定的其他条件。</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、落实政府采购政策需满足的资格要求：</w:t>
      </w:r>
      <w:r>
        <w:rPr>
          <w:rFonts w:ascii="宋体" w:cs="Times New Roman"/>
          <w:color w:val="000000"/>
          <w:sz w:val="22"/>
          <w:szCs w:val="22"/>
          <w:highlight w:val="none"/>
        </w:rPr>
      </w:r>
      <w:r/>
    </w:p>
    <w:p>
      <w:pPr>
        <w:pStyle w:val="914"/>
        <w:ind w:firstLine="440"/>
        <w:spacing w:line="360" w:lineRule="auto"/>
        <w:rPr>
          <w:rFonts w:ascii="宋体" w:cs="Times New Roman"/>
          <w:b/>
          <w:bCs/>
          <w:color w:val="000000"/>
          <w:sz w:val="22"/>
          <w:szCs w:val="22"/>
          <w:highlight w:val="none"/>
        </w:rPr>
      </w:pP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w:t>
      </w:r>
      <w:r>
        <w:rPr>
          <w:rFonts w:hint="eastAsia" w:ascii="宋体" w:hAnsi="宋体" w:cs="宋体"/>
          <w:b/>
          <w:bCs/>
          <w:color w:val="000000"/>
          <w:sz w:val="22"/>
          <w:szCs w:val="22"/>
          <w:highlight w:val="none"/>
        </w:rPr>
        <w:t xml:space="preserve">本项目专门面向中小企业，所属行业为其他未列明行业</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rPr>
        <w:t xml:space="preserve">供应商应为中小微企业或监狱企业或残疾人福利性单位。</w:t>
      </w:r>
      <w:r>
        <w:rPr>
          <w:rFonts w:ascii="宋体" w:hAnsi="宋体" w:cs="宋体"/>
          <w:b/>
          <w:bCs/>
          <w:color w:val="000000"/>
          <w:sz w:val="22"/>
          <w:szCs w:val="22"/>
          <w:highlight w:val="none"/>
        </w:rPr>
        <w:t xml:space="preserve"> </w:t>
      </w:r>
      <w:r>
        <w:rPr>
          <w:rFonts w:ascii="宋体" w:cs="Times New Roman"/>
          <w:b/>
          <w:bCs/>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、本项目的特定资格要求：</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 </w:t>
      </w:r>
      <w:bookmarkStart w:id="6" w:name="OLE_LINK2"/>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2"/>
          <w:szCs w:val="22"/>
          <w:highlight w:val="none"/>
        </w:rPr>
      </w:r>
      <w:r/>
    </w:p>
    <w:p>
      <w:pPr>
        <w:pStyle w:val="951"/>
        <w:ind w:left="0" w:firstLine="0"/>
        <w:rPr>
          <w:rFonts w:ascii="宋体" w:cs="Times New Roman"/>
          <w:color w:val="000000"/>
          <w:sz w:val="22"/>
          <w:szCs w:val="22"/>
          <w:highlight w:val="none"/>
        </w:rPr>
      </w:pP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 （3）、</w:t>
      </w:r>
      <w:r>
        <w:rPr>
          <w:rFonts w:hint="eastAsia" w:ascii="宋体" w:hAnsi="宋体" w:cs="宋体"/>
          <w:color w:val="000000"/>
          <w:sz w:val="22"/>
          <w:szCs w:val="22"/>
          <w:highlight w:val="none"/>
        </w:rPr>
        <w:t xml:space="preserve">本项目不接受联合体，不得转包、分包本项目。</w:t>
      </w:r>
      <w:r>
        <w:rPr>
          <w:rFonts w:ascii="宋体" w:cs="Times New Roman"/>
          <w:color w:val="000000"/>
          <w:sz w:val="22"/>
          <w:szCs w:val="22"/>
          <w:highlight w:val="none"/>
        </w:rPr>
      </w:r>
      <w:r/>
    </w:p>
    <w:p>
      <w:pPr>
        <w:pStyle w:val="914"/>
        <w:spacing w:line="360" w:lineRule="auto"/>
        <w:rPr>
          <w:rFonts w:ascii="宋体" w:cs="Times New Roman"/>
          <w:color w:val="000000"/>
          <w:sz w:val="22"/>
          <w:szCs w:val="22"/>
          <w:highlight w:val="none"/>
        </w:rPr>
      </w:pPr>
      <w:r/>
      <w:bookmarkEnd w:id="6"/>
      <w:r>
        <w:rPr>
          <w:rFonts w:hint="eastAsia" w:ascii="宋体" w:hAnsi="宋体" w:cs="宋体"/>
          <w:b/>
          <w:bCs/>
          <w:color w:val="000000"/>
          <w:sz w:val="22"/>
          <w:szCs w:val="22"/>
          <w:highlight w:val="none"/>
        </w:rPr>
        <w:t xml:space="preserve">三、</w:t>
      </w:r>
      <w:r>
        <w:rPr>
          <w:rFonts w:hint="eastAsia" w:ascii="宋体" w:hAnsi="宋体" w:cs="宋体"/>
          <w:b/>
          <w:bCs/>
          <w:color w:val="000000"/>
          <w:sz w:val="22"/>
          <w:szCs w:val="22"/>
          <w:highlight w:val="none"/>
          <w:lang w:val="en-US" w:eastAsia="zh-CN"/>
        </w:rPr>
        <w:t xml:space="preserve">获取</w:t>
      </w:r>
      <w:r>
        <w:rPr>
          <w:rFonts w:hint="eastAsia" w:ascii="宋体" w:hAnsi="宋体" w:cs="宋体"/>
          <w:b/>
          <w:bCs/>
          <w:color w:val="000000"/>
          <w:sz w:val="22"/>
          <w:szCs w:val="22"/>
          <w:highlight w:val="none"/>
        </w:rPr>
        <w:t xml:space="preserve">采购文件</w:t>
      </w:r>
      <w:r>
        <w:rPr>
          <w:rFonts w:ascii="宋体" w:cs="Times New Roman"/>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时间：</w:t>
      </w:r>
      <w:r>
        <w:rPr>
          <w:rFonts w:hint="eastAsia" w:ascii="宋体" w:hAnsi="宋体" w:eastAsia="宋体" w:cs="宋体"/>
          <w:color w:val="000000"/>
          <w:sz w:val="22"/>
          <w:szCs w:val="22"/>
          <w:highlight w:val="none"/>
          <w:lang w:eastAsia="zh-CN"/>
        </w:rPr>
        <w:t xml:space="preserve">自磋商文件公告发布之日起5个工作日</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地点：“苏采云”系统 （网址：http://jszfcg.jsczt.cn/） </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方式：自行下载 </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售价：0.00元 </w:t>
      </w:r>
      <w:r>
        <w:rPr>
          <w:rFonts w:hint="eastAsia" w:ascii="宋体" w:hAnsi="宋体" w:eastAsia="宋体" w:cs="宋体"/>
          <w:color w:val="000000"/>
          <w:sz w:val="22"/>
          <w:szCs w:val="22"/>
          <w:highlight w:val="none"/>
        </w:rPr>
      </w:r>
      <w:r/>
    </w:p>
    <w:p>
      <w:pPr>
        <w:pStyle w:val="914"/>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rPr>
        <w:t xml:space="preserve">四、响应文件提交</w:t>
      </w:r>
      <w:r>
        <w:rPr>
          <w:rFonts w:ascii="宋体" w:hAnsi="宋体" w:cs="宋体"/>
          <w:b/>
          <w:bCs/>
          <w:color w:val="000000"/>
          <w:sz w:val="22"/>
          <w:szCs w:val="22"/>
          <w:highlight w:val="none"/>
        </w:rPr>
        <w:t xml:space="preserve"> </w:t>
      </w:r>
      <w:r>
        <w:rPr>
          <w:rFonts w:ascii="宋体" w:cs="Times New Roman"/>
          <w:b/>
          <w:bCs/>
          <w:color w:val="000000"/>
          <w:sz w:val="22"/>
          <w:szCs w:val="22"/>
          <w:highlight w:val="none"/>
        </w:rPr>
      </w:r>
      <w:r/>
    </w:p>
    <w:p>
      <w:pPr>
        <w:pStyle w:val="91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2026年9月24日13:30</w:t>
      </w:r>
      <w:r>
        <w:rPr>
          <w:rFonts w:hint="eastAsia" w:ascii="宋体" w:hAnsi="宋体" w:cs="宋体"/>
          <w:color w:val="000000"/>
          <w:sz w:val="22"/>
          <w:szCs w:val="22"/>
          <w:highlight w:val="none"/>
        </w:rPr>
        <w:t xml:space="preserve">（北京时间）</w:t>
      </w:r>
      <w:r>
        <w:rPr>
          <w:rFonts w:hint="eastAsia" w:ascii="宋体" w:hAnsi="宋体" w:cs="宋体"/>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eastAsia="宋体" w:cs="宋体"/>
          <w:color w:val="000000"/>
          <w:sz w:val="22"/>
          <w:szCs w:val="22"/>
          <w:highlight w:val="none"/>
        </w:rPr>
        <w:t xml:space="preserve">地点：“苏采云”系统（网址：http://jszfcg.jsczt.cn/）</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响应文件网上递交，不需要现场参加采购活动。   </w:t>
      </w: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五、开启</w:t>
      </w:r>
      <w:r>
        <w:rPr>
          <w:rFonts w:hint="eastAsia" w:ascii="宋体" w:hAnsi="宋体" w:eastAsia="宋体" w:cs="宋体"/>
          <w:b/>
          <w:bCs/>
          <w:color w:val="000000"/>
          <w:sz w:val="22"/>
          <w:szCs w:val="22"/>
          <w:highlight w:val="none"/>
          <w:lang w:val="en-US" w:eastAsia="zh-CN"/>
        </w:rPr>
      </w:r>
      <w:r/>
    </w:p>
    <w:p>
      <w:pPr>
        <w:pStyle w:val="914"/>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时间：2026年9月24日13:30（北京时间）</w:t>
      </w:r>
      <w:r>
        <w:rPr>
          <w:rFonts w:hint="eastAsia" w:ascii="宋体" w:hAnsi="宋体" w:eastAsia="宋体" w:cs="宋体"/>
          <w:color w:val="000000"/>
          <w:sz w:val="22"/>
          <w:szCs w:val="22"/>
          <w:highlight w:val="none"/>
          <w:lang w:val="en-US" w:eastAsia="zh-CN"/>
        </w:rPr>
      </w:r>
      <w:r/>
    </w:p>
    <w:p>
      <w:pPr>
        <w:pStyle w:val="914"/>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地点：“苏采云”系统（网址：http://jszfcg.jsczt.cn/） </w:t>
      </w:r>
      <w:r>
        <w:rPr>
          <w:rFonts w:hint="eastAsia" w:ascii="宋体" w:hAnsi="宋体" w:eastAsia="宋体" w:cs="宋体"/>
          <w:color w:val="000000"/>
          <w:sz w:val="22"/>
          <w:szCs w:val="22"/>
          <w:highlight w:val="none"/>
          <w:lang w:val="en-US" w:eastAsia="zh-CN"/>
        </w:rPr>
      </w:r>
      <w:r/>
    </w:p>
    <w:p>
      <w:pPr>
        <w:pStyle w:val="914"/>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lang w:val="en-US" w:eastAsia="zh-CN"/>
        </w:rPr>
        <w:t xml:space="preserve">六</w:t>
      </w:r>
      <w:r>
        <w:rPr>
          <w:rFonts w:hint="eastAsia" w:ascii="宋体" w:hAnsi="宋体" w:cs="宋体"/>
          <w:b/>
          <w:bCs/>
          <w:color w:val="000000"/>
          <w:sz w:val="22"/>
          <w:szCs w:val="22"/>
          <w:highlight w:val="none"/>
        </w:rPr>
        <w:t xml:space="preserve">、公告期限</w:t>
      </w:r>
      <w:r>
        <w:rPr>
          <w:rFonts w:ascii="宋体" w:hAnsi="宋体" w:cs="宋体"/>
          <w:b/>
          <w:bCs/>
          <w:color w:val="000000"/>
          <w:sz w:val="22"/>
          <w:szCs w:val="22"/>
          <w:highlight w:val="none"/>
        </w:rPr>
        <w:t xml:space="preserve"> </w:t>
      </w:r>
      <w:r>
        <w:rPr>
          <w:rFonts w:ascii="宋体" w:cs="Times New Roman"/>
          <w:b/>
          <w:bCs/>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个工作日。</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spacing w:line="360" w:lineRule="auto"/>
        <w:rPr>
          <w:rFonts w:ascii="宋体" w:cs="Times New Roman"/>
          <w:b/>
          <w:bCs/>
          <w:color w:val="000000"/>
          <w:sz w:val="22"/>
          <w:szCs w:val="22"/>
          <w:highlight w:val="none"/>
        </w:rPr>
      </w:pPr>
      <w:r>
        <w:rPr>
          <w:rFonts w:hint="eastAsia" w:ascii="宋体" w:hAnsi="宋体" w:cs="宋体"/>
          <w:b/>
          <w:bCs/>
          <w:color w:val="000000"/>
          <w:sz w:val="22"/>
          <w:szCs w:val="22"/>
          <w:highlight w:val="none"/>
          <w:lang w:val="en-US" w:eastAsia="zh-CN"/>
        </w:rPr>
        <w:t xml:space="preserve">六</w:t>
      </w:r>
      <w:r>
        <w:rPr>
          <w:rFonts w:hint="eastAsia" w:ascii="宋体" w:hAnsi="宋体" w:cs="宋体"/>
          <w:b/>
          <w:bCs/>
          <w:color w:val="000000"/>
          <w:sz w:val="22"/>
          <w:szCs w:val="22"/>
          <w:highlight w:val="none"/>
        </w:rPr>
        <w:t xml:space="preserve">、其他补充事宜</w:t>
      </w:r>
      <w:r>
        <w:rPr>
          <w:rFonts w:ascii="宋体" w:hAnsi="宋体" w:cs="宋体"/>
          <w:b/>
          <w:bCs/>
          <w:color w:val="000000"/>
          <w:sz w:val="22"/>
          <w:szCs w:val="22"/>
          <w:highlight w:val="none"/>
        </w:rPr>
        <w:t xml:space="preserve"> </w:t>
      </w:r>
      <w:r>
        <w:rPr>
          <w:rFonts w:ascii="宋体" w:cs="Times New Roman"/>
          <w:b/>
          <w:bCs/>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1、报名方式（网上报名）：</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（1）CA证书办理</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-65737699；地址：苏州市高新区邓蔚路105号狮山科技馆一楼服务大厅</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（2）参与采购活动</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（3）电子投标准备</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在系统操作过程中如有疑问，请按以下方式联系：</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注册咨询：18261002950；</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CA技术咨询电话：400-608-6099；</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签章使用问题：025-83633811、025-83633812、15380932027、15371015030；</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系统使用指导与咨询：联系电话：18261002950；智能客服：登录苏采云系统后，联系系统右下方智能客服图标进行咨询。</w:t>
      </w:r>
      <w:r>
        <w:rPr>
          <w:rFonts w:hint="eastAsia" w:ascii="宋体" w:hAnsi="宋体" w:eastAsia="宋体" w:cs="宋体"/>
          <w:color w:val="000000"/>
          <w:sz w:val="22"/>
          <w:szCs w:val="22"/>
          <w:highlight w:val="none"/>
        </w:rPr>
      </w:r>
      <w:r/>
    </w:p>
    <w:p>
      <w:pPr>
        <w:pStyle w:val="914"/>
        <w:ind w:left="0" w:firstLine="440"/>
        <w:jc w:val="both"/>
        <w:spacing w:line="360" w:lineRule="auto"/>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000000"/>
          <w:sz w:val="22"/>
          <w:szCs w:val="22"/>
          <w:highlight w:val="none"/>
          <w:lang w:val="en-US" w:eastAsia="zh-CN" w:bidi="ar-SA"/>
        </w:rPr>
        <w:t xml:space="preserve">供应商应充分考虑到网络环境、网络带宽等风险因素，如因供应商自身原因造成的电子投标文件上传不成功由供应商自行承担全部责任。</w:t>
      </w:r>
      <w:r>
        <w:rPr>
          <w:rFonts w:ascii="宋体" w:hAnsi="宋体" w:eastAsia="宋体" w:cs="宋体"/>
          <w:color w:val="000000"/>
          <w:sz w:val="22"/>
          <w:szCs w:val="22"/>
          <w:highlight w:val="none"/>
          <w:lang w:val="en-US" w:eastAsia="zh-CN" w:bidi="ar-SA"/>
        </w:rPr>
      </w:r>
      <w:r/>
    </w:p>
    <w:p>
      <w:pPr>
        <w:pStyle w:val="914"/>
        <w:ind w:left="0" w:firstLine="440"/>
        <w:jc w:val="both"/>
        <w:spacing w:line="360" w:lineRule="auto"/>
        <w:rPr>
          <w:rFonts w:ascii="宋体" w:hAnsi="宋体" w:eastAsia="宋体" w:cs="宋体"/>
          <w:b/>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2"/>
          <w:szCs w:val="22"/>
          <w:highlight w:val="none"/>
          <w:lang w:val="en-US" w:eastAsia="zh-CN" w:bidi="ar-SA"/>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cs="宋体"/>
          <w:b/>
          <w:color w:val="000000"/>
          <w:sz w:val="22"/>
          <w:szCs w:val="22"/>
          <w:highlight w:val="none"/>
          <w:lang w:val="en-US" w:eastAsia="zh-CN" w:bidi="ar-SA"/>
        </w:rPr>
      </w:r>
      <w:r/>
    </w:p>
    <w:p>
      <w:pPr>
        <w:pStyle w:val="914"/>
        <w:ind w:left="0" w:firstLine="442"/>
        <w:jc w:val="both"/>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b/>
          <w:color w:val="000000"/>
          <w:sz w:val="22"/>
          <w:szCs w:val="22"/>
          <w:highlight w:val="none"/>
          <w:lang w:val="en-US" w:eastAsia="zh-CN" w:bidi="ar-SA"/>
        </w:rPr>
        <w:t xml:space="preserve">请供应商确保电脑、系统及其他设备（视频输入输出设备等）无误，且开标直至项目结束始终保持系统在线状态。</w:t>
      </w:r>
      <w:r>
        <w:rPr>
          <w:rFonts w:hint="eastAsia" w:ascii="宋体" w:hAnsi="宋体" w:eastAsia="宋体" w:cs="宋体"/>
          <w:bCs/>
          <w:color w:val="000000"/>
          <w:sz w:val="22"/>
          <w:szCs w:val="22"/>
          <w:highlight w:val="none"/>
        </w:rPr>
        <w:t xml:space="preserve"> </w:t>
      </w:r>
      <w:r>
        <w:rPr>
          <w:rFonts w:hint="eastAsia" w:ascii="宋体" w:hAnsi="宋体" w:eastAsia="宋体" w:cs="宋体"/>
          <w:color w:val="000000"/>
          <w:sz w:val="22"/>
          <w:szCs w:val="22"/>
          <w:highlight w:val="none"/>
          <w:lang w:val="en-US" w:eastAsia="zh-CN"/>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本次采购的有关信息将刊登在中国政府采购网</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江苏政府采购网、苏州市政府采购网</w:t>
      </w: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"Http://www.szweikang.com、《中国财经报》、《城市商报》上发布"</w:instrText>
      </w:r>
      <w:r>
        <w:rPr>
          <w:rFonts w:hint="eastAsia" w:ascii="宋体" w:hAnsi="宋体" w:eastAsia="宋体" w:cs="宋体"/>
          <w:color w:val="000000"/>
          <w:sz w:val="22"/>
          <w:szCs w:val="22"/>
          <w:highlight w:val="none"/>
        </w:rPr>
        <w:fldChar w:fldCharType="end"/>
      </w:r>
      <w:r>
        <w:rPr>
          <w:rFonts w:hint="eastAsia" w:ascii="宋体" w:hAnsi="宋体" w:eastAsia="宋体" w:cs="宋体"/>
          <w:color w:val="000000"/>
          <w:sz w:val="22"/>
          <w:szCs w:val="22"/>
          <w:highlight w:val="none"/>
        </w:rPr>
        <w:t xml:space="preserve">，敬请留意！</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、政府采购监督电话：0512-65283947。   </w:t>
      </w:r>
      <w:r>
        <w:rPr>
          <w:rFonts w:hint="eastAsia" w:ascii="宋体" w:hAnsi="宋体" w:eastAsia="宋体" w:cs="宋体"/>
          <w:color w:val="000000"/>
          <w:sz w:val="22"/>
          <w:szCs w:val="22"/>
          <w:highlight w:val="none"/>
        </w:rPr>
      </w:r>
      <w:r/>
    </w:p>
    <w:p>
      <w:pPr>
        <w:pStyle w:val="914"/>
        <w:ind w:firstLine="44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6、本项目支持政府采购合同信用融资。</w:t>
      </w:r>
      <w:r>
        <w:rPr>
          <w:rFonts w:hint="eastAsia" w:ascii="宋体" w:hAnsi="宋体" w:eastAsia="宋体" w:cs="宋体"/>
          <w:color w:val="000000"/>
          <w:sz w:val="22"/>
          <w:szCs w:val="22"/>
          <w:highlight w:val="none"/>
          <w:lang w:val="en-US" w:eastAsia="zh-CN"/>
        </w:rPr>
      </w:r>
      <w:r/>
    </w:p>
    <w:p>
      <w:pPr>
        <w:pStyle w:val="914"/>
        <w:spacing w:line="360" w:lineRule="auto"/>
        <w:rPr>
          <w:rFonts w:ascii="宋体" w:cs="Times New Roman"/>
          <w:color w:val="000000"/>
          <w:sz w:val="22"/>
          <w:szCs w:val="22"/>
          <w:highlight w:val="none"/>
        </w:rPr>
      </w:pPr>
      <w:r>
        <w:rPr>
          <w:rFonts w:hint="eastAsia" w:ascii="宋体" w:hAnsi="宋体" w:cs="宋体"/>
          <w:b/>
          <w:bCs/>
          <w:color w:val="000000"/>
          <w:sz w:val="22"/>
          <w:szCs w:val="22"/>
          <w:highlight w:val="none"/>
          <w:lang w:val="en-US" w:eastAsia="zh-CN"/>
        </w:rPr>
        <w:t xml:space="preserve">七</w:t>
      </w:r>
      <w:r>
        <w:rPr>
          <w:rFonts w:hint="eastAsia" w:ascii="宋体" w:hAnsi="宋体" w:cs="宋体"/>
          <w:b/>
          <w:bCs/>
          <w:color w:val="000000"/>
          <w:sz w:val="22"/>
          <w:szCs w:val="22"/>
          <w:highlight w:val="none"/>
        </w:rPr>
        <w:t xml:space="preserve">、对本次采购提出询问，请按以下方式联系。</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采购单位信息</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eastAsia="宋体" w:cs="Times New Roman"/>
          <w:color w:val="000000"/>
          <w:sz w:val="22"/>
          <w:szCs w:val="22"/>
          <w:highlight w:val="none"/>
          <w:lang w:val="en-US" w:eastAsia="zh-CN"/>
        </w:rPr>
      </w:pPr>
      <w:r>
        <w:rPr>
          <w:rFonts w:hint="eastAsia" w:ascii="宋体" w:hAnsi="宋体" w:cs="宋体"/>
          <w:color w:val="000000"/>
          <w:sz w:val="22"/>
          <w:szCs w:val="22"/>
          <w:highlight w:val="none"/>
        </w:rPr>
        <w:t xml:space="preserve">名</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称</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苏州市吴中区甪直镇人民政府</w:t>
      </w:r>
      <w:r>
        <w:rPr>
          <w:rFonts w:ascii="宋体" w:eastAsia="宋体" w:cs="Times New Roman"/>
          <w:color w:val="000000"/>
          <w:sz w:val="22"/>
          <w:szCs w:val="22"/>
          <w:highlight w:val="none"/>
          <w:lang w:val="en-US" w:eastAsia="zh-CN"/>
        </w:rPr>
      </w:r>
      <w:r/>
    </w:p>
    <w:p>
      <w:pPr>
        <w:pStyle w:val="91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地址：</w:t>
      </w:r>
      <w:r>
        <w:rPr>
          <w:rFonts w:hint="eastAsia" w:ascii="宋体" w:hAnsi="宋体" w:cs="宋体"/>
          <w:color w:val="000000"/>
          <w:sz w:val="22"/>
          <w:szCs w:val="22"/>
          <w:highlight w:val="none"/>
          <w:lang w:eastAsia="zh-CN"/>
        </w:rPr>
        <w:t xml:space="preserve">苏州市吴中区甪直镇鸣市路21号  </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r>
      <w:r/>
    </w:p>
    <w:p>
      <w:pPr>
        <w:pStyle w:val="914"/>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联系人：</w:t>
      </w:r>
      <w:r>
        <w:rPr>
          <w:rFonts w:hint="eastAsia" w:ascii="宋体" w:hAnsi="宋体" w:cs="宋体"/>
          <w:color w:val="000000"/>
          <w:sz w:val="22"/>
          <w:szCs w:val="22"/>
          <w:highlight w:val="none"/>
          <w:lang w:eastAsia="zh-CN"/>
        </w:rPr>
        <w:t xml:space="preserve">金斐  </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eastAsia="zh-CN"/>
        </w:rPr>
      </w:r>
      <w:r/>
    </w:p>
    <w:p>
      <w:pPr>
        <w:pStyle w:val="914"/>
        <w:ind w:firstLine="440"/>
        <w:spacing w:line="360"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lang w:val="en-US" w:eastAsia="zh-CN"/>
        </w:rPr>
        <w:t xml:space="preserve">15862368521</w:t>
      </w:r>
      <w:r>
        <w:rPr>
          <w:rFonts w:hint="eastAsia" w:ascii="宋体" w:hAnsi="宋体" w:cs="宋体"/>
          <w:color w:val="000000"/>
          <w:sz w:val="22"/>
          <w:szCs w:val="22"/>
          <w:highlight w:val="none"/>
          <w:lang w:val="en-US" w:eastAsia="zh-CN"/>
        </w:rPr>
      </w:r>
      <w:r/>
    </w:p>
    <w:p>
      <w:pPr>
        <w:pStyle w:val="914"/>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采购代理机构信息</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cs="Times New Roman"/>
          <w:color w:val="000000"/>
          <w:sz w:val="22"/>
          <w:szCs w:val="22"/>
          <w:highlight w:val="none"/>
        </w:rPr>
      </w:pPr>
      <w:r>
        <w:rPr>
          <w:rFonts w:hint="eastAsia" w:ascii="宋体" w:hAnsi="宋体" w:cs="宋体"/>
          <w:color w:val="000000"/>
          <w:sz w:val="22"/>
          <w:szCs w:val="22"/>
          <w:highlight w:val="none"/>
        </w:rPr>
        <w:t xml:space="preserve">名</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称：</w:t>
      </w:r>
      <w:r>
        <w:rPr>
          <w:rFonts w:hint="eastAsia" w:ascii="宋体" w:hAnsi="宋体" w:cs="宋体"/>
          <w:color w:val="000000"/>
          <w:sz w:val="22"/>
          <w:szCs w:val="22"/>
          <w:highlight w:val="none"/>
          <w:lang w:eastAsia="zh-CN"/>
        </w:rPr>
        <w:t xml:space="preserve">苏州中至勤工程咨询有限公司</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地</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址：</w:t>
      </w:r>
      <w:r>
        <w:rPr>
          <w:rFonts w:hint="eastAsia" w:ascii="宋体" w:hAnsi="宋体" w:cs="宋体"/>
          <w:color w:val="000000"/>
          <w:sz w:val="22"/>
          <w:szCs w:val="22"/>
          <w:highlight w:val="none"/>
          <w:lang w:eastAsia="zh-CN"/>
        </w:rPr>
        <w:t xml:space="preserve">苏州市吴中区九盛里璟园2号楼4楼410　</w:t>
      </w:r>
      <w:r>
        <w:rPr>
          <w:rFonts w:hint="eastAsia" w:ascii="宋体" w:eastAsia="宋体" w:cs="Times New Roman"/>
          <w:color w:val="000000"/>
          <w:sz w:val="22"/>
          <w:szCs w:val="22"/>
          <w:highlight w:val="none"/>
          <w:lang w:eastAsia="zh-CN"/>
        </w:rPr>
      </w:r>
      <w:r/>
    </w:p>
    <w:p>
      <w:pPr>
        <w:pStyle w:val="914"/>
        <w:ind w:firstLine="440"/>
        <w:spacing w:line="360" w:lineRule="auto"/>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rPr>
        <w:t xml:space="preserve">联系方式：</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rFonts w:hint="eastAsia" w:ascii="宋体" w:eastAsia="宋体" w:cs="Times New Roman"/>
          <w:color w:val="000000"/>
          <w:sz w:val="22"/>
          <w:szCs w:val="22"/>
          <w:highlight w:val="none"/>
          <w:lang w:eastAsia="zh-CN"/>
        </w:rPr>
      </w:r>
      <w:r/>
    </w:p>
    <w:p>
      <w:pPr>
        <w:pStyle w:val="914"/>
        <w:ind w:firstLine="440"/>
        <w:spacing w:line="360" w:lineRule="auto"/>
        <w:rPr>
          <w:rFonts w:ascii="宋体" w:cs="Times New Roman"/>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项目联系方式</w:t>
      </w:r>
      <w:r>
        <w:rPr>
          <w:rFonts w:ascii="宋体" w:hAnsi="宋体" w:cs="宋体"/>
          <w:color w:val="000000"/>
          <w:sz w:val="22"/>
          <w:szCs w:val="22"/>
          <w:highlight w:val="none"/>
        </w:rPr>
        <w:t xml:space="preserve"> </w:t>
      </w:r>
      <w:r>
        <w:rPr>
          <w:rFonts w:ascii="宋体" w:cs="Times New Roman"/>
          <w:color w:val="000000"/>
          <w:sz w:val="22"/>
          <w:szCs w:val="22"/>
          <w:highlight w:val="none"/>
        </w:rPr>
      </w:r>
      <w:r/>
    </w:p>
    <w:p>
      <w:pPr>
        <w:pStyle w:val="914"/>
        <w:ind w:firstLine="440"/>
        <w:spacing w:line="360" w:lineRule="auto"/>
        <w:rPr>
          <w:rFonts w:ascii="宋体" w:eastAsia="宋体" w:cs="Times New Roman"/>
          <w:color w:val="000000"/>
          <w:sz w:val="22"/>
          <w:szCs w:val="22"/>
          <w:highlight w:val="none"/>
          <w:lang w:val="en-US" w:eastAsia="zh-CN"/>
        </w:rPr>
      </w:pPr>
      <w:r>
        <w:rPr>
          <w:rFonts w:hint="eastAsia" w:ascii="宋体" w:hAnsi="宋体" w:cs="宋体"/>
          <w:color w:val="000000"/>
          <w:sz w:val="22"/>
          <w:szCs w:val="22"/>
          <w:highlight w:val="none"/>
        </w:rPr>
        <w:t xml:space="preserve">项目联系人：苏蓉</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王达</w:t>
      </w:r>
      <w:r>
        <w:rPr>
          <w:rFonts w:ascii="宋体" w:eastAsia="宋体" w:cs="Times New Roman"/>
          <w:color w:val="000000"/>
          <w:sz w:val="22"/>
          <w:szCs w:val="22"/>
          <w:highlight w:val="none"/>
          <w:lang w:val="en-US" w:eastAsia="zh-CN"/>
        </w:rPr>
      </w:r>
      <w:r/>
    </w:p>
    <w:p>
      <w:pPr>
        <w:pStyle w:val="91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电</w:t>
      </w:r>
      <w:r>
        <w:rPr>
          <w:rFonts w:ascii="宋体" w:hAnsi="宋体" w:cs="宋体"/>
          <w:color w:val="000000"/>
          <w:sz w:val="22"/>
          <w:szCs w:val="22"/>
          <w:highlight w:val="none"/>
        </w:rPr>
        <w:t xml:space="preserve"> </w:t>
      </w:r>
      <w:r>
        <w:rPr>
          <w:rFonts w:hint="eastAsia" w:ascii="宋体" w:hAnsi="宋体" w:cs="宋体"/>
          <w:color w:val="000000"/>
          <w:sz w:val="22"/>
          <w:szCs w:val="22"/>
          <w:highlight w:val="none"/>
        </w:rPr>
        <w:t xml:space="preserve">话：</w:t>
      </w:r>
      <w:r>
        <w:rPr>
          <w:rFonts w:ascii="宋体" w:hAnsi="宋体" w:cs="宋体"/>
          <w:color w:val="000000"/>
          <w:sz w:val="22"/>
          <w:szCs w:val="22"/>
          <w:highlight w:val="none"/>
        </w:rPr>
        <w:t xml:space="preserve">0512-</w:t>
      </w:r>
      <w:r>
        <w:rPr>
          <w:rFonts w:hint="eastAsia" w:ascii="宋体" w:hAnsi="宋体" w:cs="宋体"/>
          <w:color w:val="000000"/>
          <w:sz w:val="22"/>
          <w:szCs w:val="22"/>
          <w:highlight w:val="none"/>
          <w:lang w:eastAsia="zh-CN"/>
        </w:rPr>
        <w:t xml:space="preserve">66269018</w:t>
      </w:r>
      <w:r>
        <w:rPr>
          <w:rFonts w:hint="eastAsia" w:ascii="宋体" w:hAnsi="宋体" w:eastAsia="宋体" w:cs="宋体"/>
          <w:color w:val="000000"/>
          <w:sz w:val="22"/>
          <w:szCs w:val="22"/>
          <w:highlight w:val="none"/>
          <w:lang w:eastAsia="zh-CN"/>
        </w:rPr>
      </w:r>
      <w:r/>
    </w:p>
    <w:p>
      <w:pPr>
        <w:pStyle w:val="914"/>
        <w:ind w:firstLine="440"/>
        <w:jc w:val="right"/>
        <w:spacing w:line="360" w:lineRule="auto"/>
        <w:rPr>
          <w:rFonts w:hint="eastAsia" w:ascii="宋体" w:eastAsia="宋体" w:cs="Times New Roman"/>
          <w:color w:val="000000"/>
          <w:sz w:val="22"/>
          <w:szCs w:val="22"/>
          <w:highlight w:val="none"/>
          <w:lang w:eastAsia="zh-CN"/>
        </w:rPr>
      </w:pPr>
      <w:r>
        <w:rPr>
          <w:rFonts w:hint="eastAsia" w:ascii="宋体" w:hAnsi="宋体" w:cs="宋体"/>
          <w:color w:val="000000"/>
          <w:sz w:val="22"/>
          <w:szCs w:val="22"/>
          <w:highlight w:val="none"/>
          <w:lang w:eastAsia="zh-CN"/>
        </w:rPr>
        <w:t xml:space="preserve">苏州中至勤工程咨询有限公司</w:t>
      </w:r>
      <w:r>
        <w:rPr>
          <w:rFonts w:hint="eastAsia" w:ascii="宋体" w:eastAsia="宋体" w:cs="Times New Roman"/>
          <w:color w:val="000000"/>
          <w:sz w:val="22"/>
          <w:szCs w:val="22"/>
          <w:highlight w:val="none"/>
          <w:lang w:eastAsia="zh-CN"/>
        </w:rPr>
      </w:r>
      <w:r/>
    </w:p>
    <w:p>
      <w:pPr>
        <w:pStyle w:val="914"/>
        <w:ind w:firstLine="440"/>
        <w:jc w:val="right"/>
        <w:spacing w:line="360" w:lineRule="auto"/>
        <w:rPr>
          <w:rFonts w:ascii="宋体" w:cs="Times New Roman"/>
          <w:color w:val="000000"/>
          <w:sz w:val="22"/>
          <w:szCs w:val="22"/>
          <w:highlight w:val="none"/>
        </w:rPr>
        <w:sectPr>
          <w:footerReference w:type="default" r:id="rId10"/>
          <w:footnotePr/>
          <w:endnotePr/>
          <w:type w:val="nextPage"/>
          <w:pgSz w:w="12242" w:h="15842" w:orient="portrait"/>
          <w:pgMar w:top="1440" w:right="1800" w:bottom="1440" w:left="1800" w:header="851" w:footer="992" w:gutter="0"/>
          <w:cols w:num="1" w:sep="0" w:space="1701" w:equalWidth="1"/>
          <w:docGrid w:linePitch="360"/>
        </w:sectPr>
      </w:pPr>
      <w:r>
        <w:rPr>
          <w:rFonts w:hint="eastAsia" w:ascii="宋体" w:hAnsi="宋体" w:cs="宋体"/>
          <w:color w:val="000000"/>
          <w:sz w:val="22"/>
          <w:szCs w:val="22"/>
          <w:highlight w:val="none"/>
          <w:lang w:val="en-US" w:eastAsia="zh-CN"/>
        </w:rPr>
        <w:t xml:space="preserve">2026</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lang w:val="en-US" w:eastAsia="zh-CN"/>
        </w:rPr>
        <w:t xml:space="preserve">14</w:t>
      </w:r>
      <w:r>
        <w:rPr>
          <w:rFonts w:hint="eastAsia" w:ascii="宋体" w:hAnsi="宋体" w:cs="宋体"/>
          <w:color w:val="000000"/>
          <w:sz w:val="22"/>
          <w:szCs w:val="22"/>
          <w:highlight w:val="none"/>
        </w:rPr>
        <w:t xml:space="preserve">日</w:t>
      </w:r>
      <w:r>
        <w:rPr>
          <w:rFonts w:ascii="宋体" w:cs="Times New Roman"/>
          <w:color w:val="000000"/>
          <w:sz w:val="22"/>
          <w:szCs w:val="22"/>
          <w:highlight w:val="none"/>
        </w:rPr>
      </w:r>
      <w:r/>
    </w:p>
    <w:p>
      <w:pPr>
        <w:pStyle w:val="914"/>
        <w:jc w:val="center"/>
        <w:tabs>
          <w:tab w:val="left" w:pos="315" w:leader="none"/>
          <w:tab w:val="center" w:pos="4153" w:leader="none"/>
        </w:tabs>
        <w:rPr>
          <w:rStyle w:val="954"/>
          <w:rFonts w:ascii="宋体" w:cs="Times New Roman"/>
          <w:color w:val="000000"/>
          <w:sz w:val="31"/>
          <w:szCs w:val="31"/>
          <w:highlight w:val="none"/>
        </w:rPr>
        <w:outlineLvl w:val="0"/>
      </w:pPr>
      <w:r/>
      <w:bookmarkStart w:id="7" w:name="_Toc11681"/>
      <w:r>
        <w:rPr>
          <w:rFonts w:hint="eastAsia" w:ascii="黑体" w:eastAsia="黑体" w:cs="黑体"/>
          <w:color w:val="000000"/>
          <w:sz w:val="52"/>
          <w:szCs w:val="52"/>
          <w:highlight w:val="none"/>
        </w:rPr>
        <w:t xml:space="preserve">第二章</w:t>
      </w:r>
      <w:r>
        <w:rPr>
          <w:rFonts w:ascii="黑体" w:eastAsia="黑体" w:cs="Times New Roman"/>
          <w:color w:val="000000"/>
          <w:sz w:val="52"/>
          <w:szCs w:val="52"/>
          <w:highlight w:val="none"/>
        </w:rPr>
        <w:t xml:space="preserve">  </w:t>
      </w:r>
      <w:r>
        <w:rPr>
          <w:rFonts w:hint="eastAsia" w:ascii="黑体" w:eastAsia="黑体" w:cs="黑体"/>
          <w:color w:val="000000"/>
          <w:sz w:val="52"/>
          <w:szCs w:val="52"/>
          <w:highlight w:val="none"/>
        </w:rPr>
        <w:t xml:space="preserve">磋商须知</w:t>
      </w:r>
      <w:bookmarkEnd w:id="7"/>
      <w:r>
        <w:rPr>
          <w:rStyle w:val="954"/>
          <w:rFonts w:ascii="宋体" w:cs="Times New Roman"/>
          <w:color w:val="000000"/>
          <w:sz w:val="31"/>
          <w:szCs w:val="31"/>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1.总则</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1.1采购方式及定义</w:t>
      </w:r>
      <w:r>
        <w:rPr>
          <w:rFonts w:hint="eastAsia" w:ascii="宋体" w:hAnsi="宋体" w:eastAsia="宋体" w:cs="宋体"/>
          <w:color w:val="000000"/>
          <w:sz w:val="22"/>
          <w:szCs w:val="22"/>
          <w:highlight w:val="none"/>
        </w:rPr>
      </w:r>
      <w:r/>
    </w:p>
    <w:p>
      <w:pPr>
        <w:pStyle w:val="914"/>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本次采购采用竞争性磋商方式（以下简称磋商），本竞争性磋商文件仅适用于竞争性磋商公告中所述项目。</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采购单位指本项目的需求方</w:t>
      </w:r>
      <w:r>
        <w:rPr>
          <w:rFonts w:hint="eastAsia" w:ascii="宋体" w:hAnsi="宋体" w:eastAsia="宋体" w:cs="宋体"/>
          <w:color w:val="000000"/>
          <w:sz w:val="22"/>
          <w:szCs w:val="22"/>
          <w:highlight w:val="none"/>
          <w:lang w:val="en-US" w:eastAsia="zh-CN"/>
        </w:rPr>
        <w:t xml:space="preserve">苏州市吴中区甪直镇人民政府</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采购代理机构指负责组织本次竞争性磋商的</w:t>
      </w:r>
      <w:r>
        <w:rPr>
          <w:rFonts w:hint="eastAsia" w:ascii="宋体" w:hAnsi="宋体" w:eastAsia="宋体" w:cs="宋体"/>
          <w:color w:val="000000"/>
          <w:sz w:val="22"/>
          <w:szCs w:val="22"/>
          <w:highlight w:val="none"/>
          <w:lang w:eastAsia="zh-CN"/>
        </w:rPr>
        <w:t xml:space="preserve">苏州中至勤工程咨询有限公司</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1.2合格的供应商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1.2.1满足竞争性磋商公告中供应商的资格条件的规定。</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1.2.2满足本文件实质性条款的规定。</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1.3适用法律：本次竞争性磋商及由此产生的合同受中华人民共和国有关的法律法规制约和保护。</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1.4磋商费用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1.4.1供应商应自行承担所有与参加磋商有关的费用，无论磋商过程中的做法和结果如何，采购代理机构在任何情况下均无义务和责任承担这些费用。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1.4.2本次竞争性磋商采购代理机构按前附表规定收取成交服务费。</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2.竞争性磋商文件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2.1竞争性磋商文件有以下部分组成：</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2.1.1竞争性磋商公告</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w:t>
      </w:r>
      <w:r>
        <w:rPr>
          <w:rFonts w:hint="eastAsia" w:ascii="宋体" w:hAnsi="宋体" w:eastAsia="宋体" w:cs="宋体"/>
          <w:color w:val="000000"/>
          <w:sz w:val="22"/>
          <w:szCs w:val="22"/>
          <w:highlight w:val="none"/>
          <w:lang w:val="en-US" w:eastAsia="zh-CN"/>
        </w:rPr>
        <w:t xml:space="preserve">磋商</w:t>
      </w:r>
      <w:r>
        <w:rPr>
          <w:rFonts w:hint="eastAsia" w:ascii="宋体" w:hAnsi="宋体" w:eastAsia="宋体" w:cs="宋体"/>
          <w:color w:val="000000"/>
          <w:sz w:val="22"/>
          <w:szCs w:val="22"/>
          <w:highlight w:val="none"/>
        </w:rPr>
        <w:t xml:space="preserve">须知</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2.1.3响应文件格式</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2.1.4采购内容</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2.1.5合同主要条款</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2.1.6评审办法</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请仔细检查竞争性磋商文件是否齐全，如有缺漏请立即与采购代理机构联系解决。</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2.2竞争性磋商文件的澄清及修改</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网上发布书面更正公告形式通知所有获取磋商文件的供应商。不足5日的，采购代理机构应当顺延提交首次响应文件截止时间。</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2.2.3采购文件的澄清、修改、补充等内容均以政府采购网上发布的内容为准。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2.3响应文件的递交及编制</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2.3.1电子响应文件要求</w:t>
      </w:r>
      <w:r>
        <w:rPr>
          <w:rFonts w:hint="eastAsia" w:ascii="宋体" w:hAnsi="宋体" w:eastAsia="宋体" w:cs="宋体"/>
          <w:color w:val="000000"/>
          <w:sz w:val="22"/>
          <w:szCs w:val="22"/>
          <w:highlight w:val="none"/>
        </w:rPr>
      </w:r>
      <w:r/>
    </w:p>
    <w:p>
      <w:pPr>
        <w:pStyle w:val="914"/>
        <w:ind w:firstLine="0"/>
        <w:jc w:val="left"/>
        <w:spacing w:line="360" w:lineRule="auto"/>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2.3.1.1制作电子响应文件时必须与响应文件制作软件目录一一对应，将相关资料上传至相应模块。</w:t>
      </w:r>
      <w:r>
        <w:rPr>
          <w:rFonts w:hint="eastAsia" w:ascii="宋体" w:hAnsi="宋体" w:eastAsia="宋体" w:cs="宋体"/>
          <w:b/>
          <w:bCs/>
          <w:color w:val="000000"/>
          <w:sz w:val="22"/>
          <w:szCs w:val="22"/>
          <w:highlight w:val="none"/>
          <w:lang w:val="en-US" w:eastAsia="zh-CN" w:bidi="ar-SA"/>
        </w:rPr>
      </w:r>
      <w:r/>
    </w:p>
    <w:p>
      <w:pPr>
        <w:pStyle w:val="914"/>
        <w:ind w:firstLine="0"/>
        <w:jc w:val="left"/>
        <w:spacing w:line="360" w:lineRule="auto"/>
        <w:widowControl w:val="off"/>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2.3.1.2制作电子响应文件时，应按照采购文件要求加盖供应商电子公章。</w:t>
      </w:r>
      <w:r>
        <w:rPr>
          <w:rFonts w:hint="eastAsia" w:ascii="宋体" w:hAnsi="宋体" w:eastAsia="宋体" w:cs="宋体"/>
          <w:b/>
          <w:color w:val="000000"/>
          <w:sz w:val="22"/>
          <w:szCs w:val="22"/>
          <w:highlight w:val="none"/>
          <w:lang w:val="en-US" w:eastAsia="zh-CN" w:bidi="ar-SA"/>
        </w:rPr>
      </w:r>
      <w:r/>
    </w:p>
    <w:p>
      <w:pPr>
        <w:pStyle w:val="914"/>
        <w:ind w:firstLine="0"/>
        <w:jc w:val="left"/>
        <w:spacing w:line="360" w:lineRule="auto"/>
        <w:widowControl w:val="off"/>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2.3.1.3磋商响应文件编制要求：</w:t>
      </w:r>
      <w:r>
        <w:rPr>
          <w:rFonts w:hint="eastAsia" w:ascii="宋体" w:hAnsi="宋体" w:eastAsia="宋体" w:cs="宋体"/>
          <w:bCs/>
          <w:color w:val="000000"/>
          <w:sz w:val="22"/>
          <w:szCs w:val="22"/>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z w:val="22"/>
          <w:szCs w:val="22"/>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2"/>
          <w:szCs w:val="22"/>
          <w:highlight w:val="none"/>
          <w:lang w:val="en-US" w:eastAsia="zh-CN" w:bidi="ar-SA"/>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2"/>
          <w:szCs w:val="22"/>
          <w:highlight w:val="none"/>
          <w:lang w:val="en-US" w:eastAsia="zh-CN" w:bidi="ar-SA"/>
        </w:rPr>
      </w:r>
      <w:r/>
    </w:p>
    <w:p>
      <w:pPr>
        <w:pStyle w:val="914"/>
        <w:ind w:firstLine="0"/>
        <w:jc w:val="left"/>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2.3.1.4磋商过程中如有问题采购代理机构工作人员会及时通过《投标供应商确认函》留存的手机号与供应商联系。请供应商确保该手机号磋商当日通讯畅通，否则导致的对供应商不利的后果由供应商自行承担。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color w:val="000000"/>
          <w:sz w:val="22"/>
          <w:szCs w:val="22"/>
          <w:highlight w:val="none"/>
          <w:lang w:val="en-US" w:eastAsia="zh-CN" w:bidi="ar-SA"/>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2.3.2供应商应当按照磋商文件的要求编制响应文件，并对其提交的响应文件的真实性、合法性承担法律责任。</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2.3.3响应文件的语言及度量衡单位。</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2.3.3.1供应商提交的响应文件以及供应商与采购代理机构就有关磋商的所有来往通知、函件和文件均应使用</w:t>
      </w:r>
      <w:r>
        <w:rPr>
          <w:rFonts w:hint="eastAsia" w:ascii="宋体" w:hAnsi="宋体" w:eastAsia="宋体" w:cs="宋体"/>
          <w:bCs/>
          <w:color w:val="000000"/>
          <w:sz w:val="22"/>
          <w:szCs w:val="22"/>
          <w:highlight w:val="none"/>
        </w:rPr>
        <w:t xml:space="preserve">简体中文</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2.3.3.2除技术性能另有规定外，响应文件所使用的度量衡单位，均须采用国家法定计量单位。</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2.4响应文件的组成及要求（部分格式见响应文件格式，所提交资料包含但不限于下列内容；排序按照苏釆云系统顺序）（适用标段一、标段二）</w:t>
      </w:r>
      <w:r>
        <w:rPr>
          <w:rFonts w:hint="eastAsia" w:ascii="宋体" w:hAnsi="宋体" w:eastAsia="宋体" w:cs="宋体"/>
          <w:b/>
          <w:color w:val="000000"/>
          <w:sz w:val="24"/>
          <w:szCs w:val="24"/>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2.4.1封面</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2.4.2开标一览表</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2.4.3资格审查响应文件</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2.4.3.1满足《中华人民共和国政府采购法》第二十二条规定：</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①具有独立承担民事责任的能力（提供法人或者其他组织的营业执照等证明文件）；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②具有良好的商业信誉和健全的财务会计制度证明</w:t>
      </w:r>
      <w:r>
        <w:rPr>
          <w:rFonts w:hint="eastAsia" w:ascii="宋体" w:hAnsi="宋体" w:eastAsia="宋体" w:cs="宋体"/>
          <w:color w:val="000000"/>
          <w:sz w:val="22"/>
          <w:szCs w:val="22"/>
          <w:highlight w:val="none"/>
          <w:lang w:eastAsia="zh-CN"/>
        </w:rPr>
        <w:t xml:space="preserve">，提供参加本次采购活动前的最新一期的会计报表或审计报告，</w:t>
      </w:r>
      <w:r>
        <w:rPr>
          <w:rFonts w:hint="eastAsia" w:ascii="宋体" w:hAnsi="宋体" w:eastAsia="宋体" w:cs="宋体"/>
          <w:b/>
          <w:bCs w:val="0"/>
          <w:color w:val="000000"/>
          <w:sz w:val="22"/>
          <w:szCs w:val="22"/>
          <w:highlight w:val="none"/>
        </w:rPr>
        <w:t xml:space="preserve">其他组织、自然人及成立未满一年的</w:t>
      </w:r>
      <w:r>
        <w:rPr>
          <w:rFonts w:hint="eastAsia" w:ascii="宋体" w:hAnsi="宋体" w:eastAsia="宋体" w:cs="宋体"/>
          <w:b/>
          <w:bCs w:val="0"/>
          <w:color w:val="000000"/>
          <w:sz w:val="22"/>
          <w:szCs w:val="22"/>
          <w:highlight w:val="none"/>
          <w:lang w:val="en-US" w:eastAsia="zh-CN"/>
        </w:rPr>
        <w:t xml:space="preserve">法人</w:t>
      </w:r>
      <w:r>
        <w:rPr>
          <w:rFonts w:hint="eastAsia" w:ascii="宋体" w:hAnsi="宋体" w:eastAsia="宋体" w:cs="宋体"/>
          <w:b/>
          <w:bCs w:val="0"/>
          <w:color w:val="000000"/>
          <w:sz w:val="22"/>
          <w:szCs w:val="22"/>
          <w:highlight w:val="none"/>
        </w:rPr>
        <w:t xml:space="preserve">提供银行出具的资信证明</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③有依法缴纳税收和社会保障资金的良好记录：（</w:t>
      </w:r>
      <w:r>
        <w:rPr>
          <w:rFonts w:hint="eastAsia" w:ascii="宋体" w:hAnsi="宋体" w:eastAsia="宋体" w:cs="宋体"/>
          <w:b/>
          <w:bCs/>
          <w:color w:val="000000"/>
          <w:sz w:val="22"/>
          <w:szCs w:val="22"/>
          <w:highlight w:val="none"/>
        </w:rPr>
        <w:t xml:space="preserve">投标人应提供响应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④具备履行合同所必需的设备和专业技术能力的证明材料或承诺</w:t>
      </w:r>
      <w:r>
        <w:rPr>
          <w:rFonts w:hint="eastAsia" w:ascii="宋体" w:hAnsi="宋体" w:eastAsia="宋体" w:cs="宋体"/>
          <w:color w:val="000000"/>
          <w:sz w:val="22"/>
          <w:szCs w:val="22"/>
          <w:highlight w:val="none"/>
          <w:lang w:val="en-US" w:eastAsia="zh-CN"/>
        </w:rPr>
        <w:t xml:space="preserve">书（格式自拟）</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⑤参加政府采购活动前三年内，在经营活动中没有重大违法记录的书面声明；</w:t>
      </w:r>
      <w:r>
        <w:rPr>
          <w:rFonts w:hint="eastAsia" w:ascii="宋体" w:hAnsi="宋体" w:eastAsia="宋体" w:cs="宋体"/>
          <w:color w:val="000000"/>
          <w:sz w:val="22"/>
          <w:szCs w:val="22"/>
          <w:highlight w:val="none"/>
        </w:rPr>
      </w:r>
      <w:r/>
    </w:p>
    <w:p>
      <w:pPr>
        <w:pStyle w:val="914"/>
        <w:ind w:right="15"/>
        <w:spacing w:before="60" w:after="60" w:line="360" w:lineRule="auto"/>
        <w:rPr>
          <w:rFonts w:hint="eastAsia" w:ascii="宋体" w:hAnsi="宋体" w:eastAsia="宋体" w:cs="宋体"/>
          <w:b/>
          <w:bCs/>
          <w:color w:val="000000"/>
          <w:sz w:val="22"/>
          <w:szCs w:val="22"/>
          <w:highlight w:val="none"/>
          <w:lang w:eastAsia="zh-CN"/>
        </w:rPr>
      </w:pPr>
      <w:r>
        <w:rPr>
          <w:rFonts w:hint="eastAsia" w:ascii="宋体" w:hAnsi="宋体" w:eastAsia="宋体" w:cs="宋体"/>
          <w:color w:val="000000"/>
          <w:sz w:val="22"/>
          <w:szCs w:val="22"/>
          <w:highlight w:val="none"/>
        </w:rPr>
        <w:t xml:space="preserve">2.4.3.2供应商应提供中小企业声明函或残疾人福利性单位声明函或省级以上监狱管理局、戒毒管理局（含新疆生产建设兵团）出具的属于监狱企业的证明文件；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同步上传至企业报价折扣模块</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b/>
          <w:bCs/>
          <w:color w:val="000000"/>
          <w:sz w:val="22"/>
          <w:szCs w:val="22"/>
          <w:highlight w:val="none"/>
          <w:lang w:eastAsia="zh-CN"/>
        </w:rPr>
      </w:r>
      <w:r/>
    </w:p>
    <w:p>
      <w:pPr>
        <w:pStyle w:val="914"/>
        <w:ind w:firstLine="420"/>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Fonts w:hint="eastAsia" w:ascii="宋体" w:hAnsi="宋体" w:eastAsia="宋体" w:cs="宋体"/>
          <w:color w:val="000000"/>
          <w:sz w:val="22"/>
          <w:szCs w:val="22"/>
          <w:highlight w:val="none"/>
        </w:rPr>
      </w:r>
      <w:r/>
    </w:p>
    <w:p>
      <w:pPr>
        <w:pStyle w:val="914"/>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2.4.3.3供应商关于资格的声明函；</w:t>
      </w:r>
      <w:r>
        <w:rPr>
          <w:rFonts w:ascii="宋体" w:hAnsi="宋体" w:eastAsia="宋体" w:cs="宋体"/>
          <w:color w:val="000000"/>
          <w:sz w:val="22"/>
          <w:szCs w:val="22"/>
          <w:highlight w:val="none"/>
          <w:lang w:val="en-US" w:eastAsia="zh-CN"/>
        </w:rPr>
      </w:r>
      <w:r/>
    </w:p>
    <w:p>
      <w:pPr>
        <w:pStyle w:val="914"/>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2.4.3.4供应商与其他单位存在控股、管理关系情况表；</w:t>
      </w:r>
      <w:r>
        <w:rPr>
          <w:rFonts w:ascii="宋体" w:hAnsi="宋体" w:eastAsia="宋体" w:cs="宋体"/>
          <w:color w:val="000000"/>
          <w:sz w:val="22"/>
          <w:szCs w:val="22"/>
          <w:highlight w:val="none"/>
          <w:lang w:val="en-US" w:eastAsia="zh-CN"/>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2.4.3.</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其它有关资格证明的文件：如有。</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2.4.4符合性审查响应文件</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bookmarkStart w:id="8" w:name="OLE_LINK1"/>
      <w:r>
        <w:rPr>
          <w:rFonts w:hint="eastAsia" w:ascii="宋体" w:hAnsi="宋体" w:eastAsia="宋体" w:cs="宋体"/>
          <w:color w:val="000000"/>
          <w:sz w:val="22"/>
          <w:szCs w:val="22"/>
          <w:highlight w:val="none"/>
        </w:rPr>
        <w:t xml:space="preserve">2.4.4.1供应商法定代表人身份证复印件；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2.4.4.2 法定代表人授权委托书（如有授权）；</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2.4.4.3供应商代理人身份证复印件（如有授权）、近期社保缴纳证明；</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2.4.4.4磋商响应函；</w:t>
      </w:r>
      <w:r>
        <w:rPr>
          <w:rFonts w:hint="eastAsia" w:ascii="宋体" w:hAnsi="宋体" w:eastAsia="宋体" w:cs="宋体"/>
          <w:color w:val="000000"/>
          <w:sz w:val="22"/>
          <w:szCs w:val="22"/>
          <w:highlight w:val="none"/>
        </w:rPr>
      </w:r>
      <w:r/>
    </w:p>
    <w:p>
      <w:pPr>
        <w:pStyle w:val="914"/>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2.4.4.5</w:t>
      </w:r>
      <w:r>
        <w:rPr>
          <w:rFonts w:hint="eastAsia" w:ascii="宋体" w:hAnsi="宋体" w:eastAsia="宋体" w:cs="宋体"/>
          <w:color w:val="000000"/>
          <w:sz w:val="22"/>
          <w:szCs w:val="22"/>
          <w:highlight w:val="none"/>
          <w:lang w:val="en-US" w:eastAsia="zh-CN"/>
        </w:rPr>
        <w:t xml:space="preserve">磋商报价明细表；</w:t>
      </w:r>
      <w:r>
        <w:rPr>
          <w:rFonts w:ascii="宋体" w:hAnsi="宋体" w:eastAsia="宋体" w:cs="宋体"/>
          <w:color w:val="000000"/>
          <w:sz w:val="22"/>
          <w:szCs w:val="22"/>
          <w:highlight w:val="none"/>
          <w:lang w:val="en-US" w:eastAsia="zh-CN"/>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2.4.4.6投入本项目人员配备一览表；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2.4.4.7商务条款偏离表；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2.4.4.8服务要求偏离表；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2.4.4.9供应商情况表；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2.4.4.10投标（响应）保证承诺书；</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2.4.4.11类似项目一览表（如有）；</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2.4.4.12其他有关符合性证明的文件。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bookmarkEnd w:id="8"/>
      <w:r>
        <w:rPr>
          <w:rFonts w:hint="eastAsia" w:ascii="宋体" w:hAnsi="宋体" w:eastAsia="宋体" w:cs="宋体"/>
          <w:b/>
          <w:bCs/>
          <w:color w:val="000000"/>
          <w:sz w:val="22"/>
          <w:szCs w:val="22"/>
          <w:highlight w:val="none"/>
        </w:rPr>
        <w:t xml:space="preserve">2.4.5综合评审响应文件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2.4.5.1</w:t>
      </w:r>
      <w:r>
        <w:rPr>
          <w:rFonts w:hint="eastAsia" w:ascii="宋体" w:hAnsi="宋体" w:eastAsia="宋体" w:cs="宋体"/>
          <w:color w:val="000000"/>
          <w:sz w:val="22"/>
          <w:szCs w:val="22"/>
          <w:highlight w:val="none"/>
          <w:lang w:val="en-US" w:eastAsia="zh-CN"/>
        </w:rPr>
        <w:t xml:space="preserve">服务方案</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2.4.5.</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采购需求及评分标准中所涉及到的其他材料。</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2.4.</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rPr>
        <w:t xml:space="preserve">价格折扣文件（</w:t>
      </w:r>
      <w:r>
        <w:rPr>
          <w:rFonts w:hint="eastAsia" w:ascii="宋体" w:hAnsi="宋体" w:eastAsia="宋体" w:cs="宋体"/>
          <w:b/>
          <w:bCs/>
          <w:color w:val="000000"/>
          <w:sz w:val="22"/>
          <w:szCs w:val="22"/>
          <w:highlight w:val="none"/>
          <w:lang w:val="en-US" w:eastAsia="zh-CN"/>
        </w:rPr>
        <w:t xml:space="preserve">本项目不涉及</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rPr>
      </w:r>
      <w:r/>
    </w:p>
    <w:p>
      <w:pPr>
        <w:pStyle w:val="914"/>
        <w:spacing w:line="360" w:lineRule="auto"/>
        <w:tabs>
          <w:tab w:val="left" w:pos="753" w:leader="none"/>
        </w:tabs>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2.4.6.1非专门面向中小企业的项目如提供2.4.3.2项材料，将按照评定成交标准享受价格评审优惠政策。</w:t>
      </w:r>
      <w:r>
        <w:rPr>
          <w:rFonts w:hint="eastAsia" w:ascii="宋体" w:hAnsi="宋体" w:eastAsia="宋体" w:cs="宋体"/>
          <w:b w:val="0"/>
          <w:bCs w:val="0"/>
          <w:color w:val="000000"/>
          <w:sz w:val="22"/>
          <w:szCs w:val="22"/>
          <w:highlight w:val="none"/>
        </w:rPr>
      </w:r>
      <w:r/>
    </w:p>
    <w:p>
      <w:pPr>
        <w:pStyle w:val="914"/>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val="0"/>
          <w:bCs w:val="0"/>
          <w:color w:val="000000"/>
          <w:sz w:val="22"/>
          <w:szCs w:val="22"/>
          <w:highlight w:val="none"/>
        </w:rPr>
        <w:t xml:space="preserve">2.4.6</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供应商对其提供的产品出具符合要求的《关于符合本国产品标准的声明函》（格式见第三章》）或财政部会同有关部门规定的有关证明文件的，将按照评定成交标准享受价格评审优惠政策。</w:t>
      </w:r>
      <w:r>
        <w:rPr>
          <w:rFonts w:hint="eastAsia" w:ascii="宋体" w:hAnsi="宋体" w:eastAsia="宋体" w:cs="宋体"/>
          <w:b/>
          <w:bCs/>
          <w:color w:val="000000"/>
          <w:sz w:val="22"/>
          <w:szCs w:val="22"/>
          <w:highlight w:val="none"/>
        </w:rPr>
      </w:r>
      <w:r/>
    </w:p>
    <w:p>
      <w:pPr>
        <w:pStyle w:val="914"/>
        <w:ind w:firstLine="482"/>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注：（1）以上2.4.3.1-2.4.3.</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2"/>
          <w:szCs w:val="22"/>
          <w:highlight w:val="none"/>
        </w:rPr>
      </w:r>
      <w:r/>
    </w:p>
    <w:p>
      <w:pPr>
        <w:pStyle w:val="914"/>
        <w:ind w:firstLine="482"/>
        <w:spacing w:line="360" w:lineRule="auto"/>
        <w:tabs>
          <w:tab w:val="left" w:pos="753"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（2）以上2.4.4.1-2.4.4.1</w:t>
      </w:r>
      <w:r>
        <w:rPr>
          <w:rFonts w:hint="eastAsia" w:ascii="宋体" w:hAnsi="宋体" w:eastAsia="宋体" w:cs="宋体"/>
          <w:b/>
          <w:bCs/>
          <w:color w:val="000000"/>
          <w:sz w:val="22"/>
          <w:szCs w:val="22"/>
          <w:highlight w:val="none"/>
          <w:lang w:val="en-US" w:eastAsia="zh-CN"/>
        </w:rPr>
        <w:t xml:space="preserve">0</w:t>
      </w:r>
      <w:r>
        <w:rPr>
          <w:rFonts w:hint="eastAsia" w:ascii="宋体" w:hAnsi="宋体" w:eastAsia="宋体" w:cs="宋体"/>
          <w:b/>
          <w:bCs/>
          <w:color w:val="000000"/>
          <w:sz w:val="22"/>
          <w:szCs w:val="22"/>
          <w:highlight w:val="none"/>
        </w:rPr>
        <w:t xml:space="preserve">为符合性审查须提供的资料，响应供应商必须提供并加盖电子公章。否则，磋商响应文件将被认定为未实质性响应。</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2.5磋商保证金：本项目免收磋商保证金。</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3.磋商采购程序</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3.1采购代理机构将在竞争性磋商公告中规定的时间和地点主持磋商采购活动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w:t>
      </w:r>
      <w:r>
        <w:rPr>
          <w:rFonts w:hint="eastAsia" w:ascii="宋体" w:hAnsi="宋体" w:eastAsia="宋体" w:cs="宋体"/>
          <w:bCs/>
          <w:color w:val="000000"/>
          <w:sz w:val="22"/>
          <w:szCs w:val="22"/>
          <w:highlight w:val="none"/>
        </w:rPr>
        <w:t xml:space="preserve">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w:t>
      </w:r>
      <w:r>
        <w:rPr>
          <w:rFonts w:hint="eastAsia" w:ascii="宋体" w:hAnsi="宋体" w:eastAsia="宋体" w:cs="宋体"/>
          <w:bCs/>
          <w:color w:val="000000"/>
          <w:sz w:val="22"/>
          <w:szCs w:val="22"/>
          <w:highlight w:val="none"/>
        </w:rPr>
        <w:t xml:space="preserve">在磋商响应文件网上递交截止时间止成功解密的磋商供应商少于三家，则本次采购失败。</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2"/>
          <w:szCs w:val="22"/>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3.7磋商结束后，磋商小组将在“苏采云”系统向所有实质性响应的供应商发布“最后报价要求函”及最后报价格式表，要求所有实质性响应的供应商在规定时间内提交最后报价。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3.8本项目采用线上二次报价：</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*（一）评审过程中出现下列情形之一的，评审委员会应当启动异常低价投标（响应）审查程序： </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3．投标（响应）报价低于采购项目最高限价45%的，即投标（响应）报价&lt;采购项目最高限价×45%；</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ff0000"/>
          <w:sz w:val="22"/>
          <w:szCs w:val="22"/>
          <w:highlight w:val="none"/>
        </w:rPr>
      </w:r>
      <w:r/>
    </w:p>
    <w:p>
      <w:pPr>
        <w:pStyle w:val="914"/>
        <w:ind w:firstLine="442"/>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b/>
          <w:bCs/>
          <w:color w:val="ff0000"/>
          <w:sz w:val="22"/>
          <w:szCs w:val="22"/>
          <w:highlight w:val="none"/>
        </w:rPr>
      </w:pPr>
      <w:r>
        <w:rPr>
          <w:rFonts w:hint="eastAsia" w:ascii="宋体" w:hAnsi="宋体" w:eastAsia="宋体" w:cs="宋体"/>
          <w:b/>
          <w:bCs/>
          <w:color w:val="ff0000"/>
          <w:sz w:val="22"/>
          <w:szCs w:val="22"/>
          <w:highlight w:val="none"/>
        </w:rPr>
        <w:t xml:space="preserve"> </w:t>
      </w:r>
      <w:r>
        <w:rPr>
          <w:rFonts w:hint="eastAsia" w:ascii="宋体" w:hAnsi="宋体" w:eastAsia="宋体" w:cs="宋体"/>
          <w:b/>
          <w:bCs/>
          <w:color w:val="ff0000"/>
          <w:sz w:val="22"/>
          <w:szCs w:val="22"/>
          <w:highlight w:val="none"/>
          <w:lang w:val="en-US" w:eastAsia="zh-CN"/>
        </w:rPr>
        <w:t xml:space="preserve">  </w:t>
      </w:r>
      <w:r>
        <w:rPr>
          <w:rFonts w:hint="eastAsia" w:ascii="宋体" w:hAnsi="宋体" w:eastAsia="宋体" w:cs="宋体"/>
          <w:b/>
          <w:bCs/>
          <w:color w:val="ff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ff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3.10响应无效和终止磋商活动条款</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3.10.1响应无效条款</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1）供应商不具备竞争性磋商文件中规定资格条件的；</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
          <w:bCs/>
          <w:color w:val="000000"/>
          <w:sz w:val="22"/>
          <w:szCs w:val="22"/>
          <w:highlight w:val="none"/>
        </w:rPr>
      </w:pPr>
      <w:r>
        <w:rPr>
          <w:rFonts w:hint="eastAsia" w:ascii="宋体" w:hAnsi="宋体" w:eastAsia="宋体" w:cs="宋体"/>
          <w:bCs/>
          <w:color w:val="000000"/>
          <w:sz w:val="22"/>
          <w:szCs w:val="22"/>
          <w:highlight w:val="none"/>
        </w:rPr>
        <w:t xml:space="preserve">2）</w:t>
      </w:r>
      <w:r>
        <w:rPr>
          <w:rFonts w:hint="eastAsia" w:ascii="宋体" w:hAnsi="宋体" w:eastAsia="宋体" w:cs="宋体"/>
          <w:b/>
          <w:bCs/>
          <w:color w:val="000000"/>
          <w:sz w:val="22"/>
          <w:szCs w:val="22"/>
          <w:highlight w:val="none"/>
        </w:rPr>
        <w:t xml:space="preserve">机器码检查中，不同供应商使用同一台电脑编制响应文件的，响应文件将被认定为无效响应；</w:t>
      </w:r>
      <w:r>
        <w:rPr>
          <w:rFonts w:hint="eastAsia" w:ascii="宋体" w:hAnsi="宋体" w:eastAsia="宋体" w:cs="宋体"/>
          <w:b/>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3）响应文件签署不符合要求的；</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4）最终报价超过采购预算的，不能成交；</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启动异常低价投标（响应）审查后，投标（响应）供应商不提供书面说明、证明材料，或者提供的书面说明、证明材料不能证明其报价合理性的，评审委员会应当将其作为无效投标（响应）处理。</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w:t>
      </w:r>
      <w:r>
        <w:rPr>
          <w:rFonts w:hint="eastAsia" w:ascii="宋体" w:hAnsi="宋体" w:eastAsia="宋体" w:cs="宋体"/>
          <w:color w:val="000000"/>
          <w:sz w:val="22"/>
          <w:szCs w:val="22"/>
          <w:highlight w:val="none"/>
        </w:rPr>
        <w:t xml:space="preserve">不符合法律、法规和竞争性磋商文件中规定的其他实质性要求的；</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rPr>
        <w:t xml:space="preserve">）</w:t>
      </w:r>
      <w:r>
        <w:rPr>
          <w:rFonts w:hint="eastAsia" w:ascii="宋体" w:hAnsi="宋体" w:eastAsia="宋体" w:cs="宋体"/>
          <w:color w:val="000000"/>
          <w:sz w:val="22"/>
          <w:szCs w:val="22"/>
          <w:highlight w:val="none"/>
        </w:rPr>
        <w:t xml:space="preserve">其他法律、法规及本竞争性磋商文件规定的属响应无效的情形。</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3.10.2终止竞争性磋商采购活动的条款</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出现下列情形之一的，采购代理机构将终止竞争性磋商采购活动，发布项目终止公告并说明原因，重新开展采购活动：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3.10.2.1因情况变化，不再符合规定的竞争性磋商采购方式适用情形的；</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3.10.2.2出现影响采购公正的违法、违规行为的；</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3.10.2.3在采购过程中实质性响应磋商文件不满三家的。</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3.11确定成交及质疑</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3.11.1确定成交供应商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3.11.1.1采购单位在收到评审报告后，从评审报告提出的成交候选供应商中，按照排序由高到低的原则确定成交供应商。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3.11.1.2采购代理机构在成交供应商确定后2个工作日内在</w:t>
      </w:r>
      <w:r>
        <w:rPr>
          <w:rFonts w:hint="eastAsia" w:ascii="宋体" w:hAnsi="宋体" w:eastAsia="宋体" w:cs="宋体"/>
          <w:color w:val="000000"/>
          <w:sz w:val="22"/>
          <w:szCs w:val="22"/>
          <w:highlight w:val="none"/>
          <w:lang w:val="en-US" w:eastAsia="zh-CN"/>
        </w:rPr>
        <w:t xml:space="preserve">相关网站</w:t>
      </w:r>
      <w:r>
        <w:rPr>
          <w:rFonts w:hint="eastAsia" w:ascii="宋体" w:hAnsi="宋体" w:eastAsia="宋体" w:cs="宋体"/>
          <w:color w:val="000000"/>
          <w:sz w:val="22"/>
          <w:szCs w:val="22"/>
          <w:highlight w:val="none"/>
        </w:rPr>
        <w:t xml:space="preserve">公告成交结果。</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3.11.2质疑处理</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eastAsia="宋体" w:cs="宋体"/>
          <w:b/>
          <w:bCs/>
          <w:color w:val="000000"/>
          <w:sz w:val="22"/>
          <w:szCs w:val="22"/>
          <w:highlight w:val="none"/>
        </w:rPr>
        <w:t xml:space="preserve">《投标供应商确认函》</w:t>
      </w:r>
      <w:r>
        <w:rPr>
          <w:rFonts w:hint="eastAsia" w:ascii="宋体" w:hAnsi="宋体" w:eastAsia="宋体" w:cs="宋体"/>
          <w:bCs/>
          <w:color w:val="000000"/>
          <w:sz w:val="22"/>
          <w:szCs w:val="22"/>
          <w:highlight w:val="none"/>
        </w:rPr>
        <w:t xml:space="preserve">与质疑函一起递交，否则不予受理。</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3.11.2.3本次采购文件要求供应商在法定质疑期内一次性提出针对同一采购程序环节的质疑。</w:t>
      </w:r>
      <w:r>
        <w:rPr>
          <w:rFonts w:hint="eastAsia" w:ascii="宋体" w:hAnsi="宋体" w:eastAsia="宋体" w:cs="宋体"/>
          <w:bCs/>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3.11.2.4供应商提出质疑应当提交质疑函和必要的证明材料（营业执照副本复印件、报名确认函等）。质疑函应当包括下列内容：</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3.11.2.4.1供应商的姓名或者名称、地址、邮编、联系人及联系电话；</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3.11.2.4.2质疑项目的名称、编号；</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3.11.2.4.3具体、明确的质疑事项和与质疑事项相关的请求；</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3.11.2.4.4事实依据；</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3.11.2.4.5必要的法律依据；</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3.11.2.4.6提出质疑的日期。</w:t>
      </w:r>
      <w:r>
        <w:rPr>
          <w:rFonts w:hint="eastAsia" w:ascii="宋体" w:hAnsi="宋体" w:eastAsia="宋体" w:cs="宋体"/>
          <w:color w:val="000000"/>
          <w:sz w:val="22"/>
          <w:szCs w:val="22"/>
          <w:highlight w:val="none"/>
        </w:rPr>
      </w:r>
      <w:r/>
    </w:p>
    <w:p>
      <w:pPr>
        <w:pStyle w:val="914"/>
        <w:ind w:firstLine="480"/>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2"/>
          <w:szCs w:val="22"/>
          <w:highlight w:val="none"/>
        </w:rPr>
      </w:r>
      <w:r/>
    </w:p>
    <w:p>
      <w:pPr>
        <w:pStyle w:val="914"/>
        <w:ind w:firstLine="48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质疑递交地点：</w:t>
      </w:r>
      <w:r>
        <w:rPr>
          <w:rFonts w:hint="eastAsia" w:ascii="宋体" w:hAnsi="宋体" w:eastAsia="宋体" w:cs="宋体"/>
          <w:color w:val="000000"/>
          <w:sz w:val="22"/>
          <w:szCs w:val="22"/>
          <w:highlight w:val="none"/>
          <w:lang w:eastAsia="zh-CN"/>
        </w:rPr>
        <w:t xml:space="preserve">苏州中至勤工程咨询有限公司</w:t>
      </w:r>
      <w:r>
        <w:rPr>
          <w:rFonts w:hint="eastAsia" w:ascii="宋体" w:hAnsi="宋体" w:eastAsia="宋体" w:cs="宋体"/>
          <w:color w:val="000000"/>
          <w:sz w:val="22"/>
          <w:szCs w:val="22"/>
          <w:highlight w:val="none"/>
        </w:rPr>
        <w:t xml:space="preserve">（联系地址：苏州市吴中区九盛里璟园2号楼4楼410；电话：0512-66269018；联系人：</w:t>
      </w:r>
      <w:r>
        <w:rPr>
          <w:rFonts w:hint="eastAsia" w:ascii="宋体" w:hAnsi="宋体" w:eastAsia="宋体" w:cs="宋体"/>
          <w:color w:val="000000"/>
          <w:sz w:val="22"/>
          <w:szCs w:val="22"/>
          <w:highlight w:val="none"/>
          <w:lang w:val="en-US" w:eastAsia="zh-CN"/>
        </w:rPr>
        <w:t xml:space="preserve">苏蓉</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4.成交通知书/未成交通知书</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4.2成交通知书将成为合同的组成部分。对采购单位和成交供应商均具有法律效力。成交通知书发出后，采购单位改变成交结果的，或者成交供应商放弃成交项目的，应当依法承担法律责任。</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4.3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4.4采购单位及采购代理机构对未成交单位不承担解释未成交原因的义务。</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5.授予合同</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5.1签订合同</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5.1.1采购单位与成交供应商应按成交通知书中规定的时间和地点，按照磋商文件确定的合同文本以及采购标的、服务要求等事项签订政府采购合同。</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5.1.2采购单位不得向成交供应商提出超出磋商文件以外的任何要求作为签订合同条件，不得与成交供应商订立背离磋商文件确定的合同文本以及服务要求等实质性内容的协议。</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5.1.3成交供应商拒绝签订政府采购合同的，采购单位可以重新开展采购活动。</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5.1.4竞争性磋商文件、成交供应商的响应文件及竞争性磋商过程中有关澄清、承诺文件均应作为合同附件。</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5.2服务的追加、减少</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5.2.1采购结束后，采购单位若由于各种客观原因，必须对采购项目所牵涉的服务进行适当地减少时，在双方协商一致的前提下，可以按照竞争性磋商采购时的价格水平做相应的调减，并据此签订补充合同。</w:t>
      </w:r>
      <w:r>
        <w:rPr>
          <w:rFonts w:hint="eastAsia" w:ascii="宋体" w:hAnsi="宋体" w:eastAsia="宋体" w:cs="宋体"/>
          <w:color w:val="000000"/>
          <w:sz w:val="22"/>
          <w:szCs w:val="22"/>
          <w:highlight w:val="none"/>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服务的添购，应在本次政府采购合同的基础上，另行签订服务的添购合同。</w:t>
      </w:r>
      <w:r>
        <w:rPr>
          <w:rFonts w:hint="eastAsia" w:ascii="宋体" w:hAnsi="宋体" w:eastAsia="宋体" w:cs="宋体"/>
          <w:color w:val="000000"/>
          <w:sz w:val="22"/>
          <w:szCs w:val="22"/>
          <w:highlight w:val="none"/>
        </w:rPr>
      </w:r>
      <w:r/>
    </w:p>
    <w:p>
      <w:pPr>
        <w:pStyle w:val="914"/>
        <w:spacing w:line="36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5.3本项目将根据政府采购法及相关法规，《江苏省政府采购履约验收管理办法》以及《关于进一步加强履约验收管理的通知》文件的规定，对供应商进行履约验收， 确认验收合格的，将出具《政府采购履约验收书》。《政府采购履约验收书》、合同是申请支付政府采购合同价款的必备资料。</w:t>
      </w:r>
      <w:r>
        <w:rPr>
          <w:rFonts w:ascii="宋体" w:hAnsi="宋体" w:eastAsia="宋体" w:cs="宋体"/>
          <w:color w:val="000000"/>
          <w:sz w:val="22"/>
          <w:szCs w:val="22"/>
          <w:highlight w:val="none"/>
          <w:lang w:val="en-US" w:eastAsia="zh-CN"/>
        </w:rPr>
      </w:r>
      <w:r/>
    </w:p>
    <w:p>
      <w:pPr>
        <w:pStyle w:val="914"/>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6.服务费</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6.1成交单位须按前附表的规定按其预算总金额计算并一次性支付服务费。</w:t>
      </w:r>
      <w:r>
        <w:rPr>
          <w:rFonts w:hint="eastAsia" w:ascii="宋体" w:hAnsi="宋体" w:eastAsia="宋体" w:cs="宋体"/>
          <w:color w:val="000000"/>
          <w:sz w:val="22"/>
          <w:szCs w:val="22"/>
          <w:highlight w:val="none"/>
        </w:rPr>
      </w:r>
      <w:r/>
    </w:p>
    <w:p>
      <w:pPr>
        <w:pStyle w:val="914"/>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6.2成交单位如果未按规定缴纳服务费，支付本磋商文件公布的预算金额的2%作为违约赔偿金，并保留诉讼的权利。</w:t>
      </w:r>
      <w:r>
        <w:rPr>
          <w:rFonts w:hint="eastAsia" w:ascii="宋体" w:hAnsi="宋体" w:eastAsia="宋体" w:cs="宋体"/>
          <w:color w:val="000000"/>
          <w:sz w:val="22"/>
          <w:szCs w:val="22"/>
          <w:highlight w:val="none"/>
        </w:rPr>
      </w:r>
      <w:r/>
    </w:p>
    <w:p>
      <w:pPr>
        <w:pStyle w:val="914"/>
        <w:ind w:firstLine="440"/>
        <w:spacing w:line="360" w:lineRule="auto"/>
        <w:widowControl/>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2"/>
          <w:szCs w:val="22"/>
          <w:highlight w:val="none"/>
        </w:rPr>
        <w:t xml:space="preserve">成交单位凭已缴纳代理服务费的银行回单至代理机构领取合同</w:t>
      </w:r>
      <w:r>
        <w:rPr>
          <w:rFonts w:hint="eastAsia" w:ascii="宋体" w:hAnsi="宋体" w:eastAsia="宋体" w:cs="宋体"/>
          <w:b w:val="0"/>
          <w:color w:val="000000"/>
          <w:sz w:val="22"/>
          <w:szCs w:val="22"/>
          <w:highlight w:val="none"/>
        </w:rPr>
        <w:t xml:space="preserve">。</w:t>
      </w:r>
      <w:r>
        <w:rPr>
          <w:rFonts w:ascii="宋体" w:hAnsi="宋体" w:eastAsia="宋体" w:cs="宋体"/>
          <w:b w:val="0"/>
          <w:bCs w:val="0"/>
          <w:color w:val="000000"/>
          <w:sz w:val="24"/>
          <w:szCs w:val="24"/>
          <w:highlight w:val="none"/>
          <w:lang w:val="en-US" w:eastAsia="zh-CN" w:bidi="ar-SA"/>
        </w:rPr>
      </w:r>
      <w:r/>
    </w:p>
    <w:p>
      <w:pPr>
        <w:pStyle w:val="914"/>
        <w:ind w:firstLine="0"/>
        <w:jc w:val="both"/>
        <w:spacing w:line="360" w:lineRule="auto"/>
        <w:widowControl w:val="off"/>
        <w:rPr>
          <w:rFonts w:hint="eastAsia" w:ascii="宋体" w:hAnsi="宋体" w:eastAsia="宋体" w:cs="宋体"/>
          <w:b/>
          <w:bCs/>
          <w:color w:val="000000"/>
          <w:sz w:val="24"/>
          <w:highlight w:val="none"/>
          <w:lang w:val="en-US" w:eastAsia="zh-CN" w:bidi="ar-SA"/>
        </w:rPr>
        <w:outlineLvl w:val="1"/>
      </w:pPr>
      <w:r>
        <w:rPr>
          <w:rFonts w:hint="eastAsia" w:ascii="宋体" w:hAnsi="宋体" w:eastAsia="宋体" w:cs="宋体"/>
          <w:b/>
          <w:bCs/>
          <w:color w:val="000000"/>
          <w:sz w:val="24"/>
          <w:highlight w:val="none"/>
          <w:lang w:val="en-US" w:eastAsia="zh-CN" w:bidi="ar-SA"/>
        </w:rPr>
      </w:r>
      <w:r/>
    </w:p>
    <w:p>
      <w:pPr>
        <w:pStyle w:val="914"/>
        <w:ind w:firstLine="0"/>
        <w:jc w:val="both"/>
        <w:spacing w:line="360" w:lineRule="auto"/>
        <w:widowControl w:val="off"/>
        <w:rPr>
          <w:rFonts w:hint="eastAsia" w:ascii="宋体" w:hAnsi="宋体" w:eastAsia="宋体" w:cs="宋体"/>
          <w:b/>
          <w:bCs/>
          <w:color w:val="000000"/>
          <w:sz w:val="24"/>
          <w:highlight w:val="none"/>
          <w:lang w:val="en-US" w:eastAsia="zh-CN" w:bidi="ar-SA"/>
        </w:rPr>
        <w:outlineLvl w:val="1"/>
      </w:pPr>
      <w:r>
        <w:rPr>
          <w:rFonts w:hint="eastAsia" w:ascii="宋体" w:hAnsi="宋体" w:eastAsia="宋体" w:cs="宋体"/>
          <w:b/>
          <w:bCs/>
          <w:color w:val="000000"/>
          <w:sz w:val="24"/>
          <w:highlight w:val="none"/>
          <w:lang w:val="en-US" w:eastAsia="zh-CN" w:bidi="ar-SA"/>
        </w:rPr>
      </w:r>
      <w:r/>
    </w:p>
    <w:p>
      <w:pPr>
        <w:pStyle w:val="914"/>
        <w:ind w:firstLine="0"/>
        <w:jc w:val="both"/>
        <w:spacing w:line="360" w:lineRule="auto"/>
        <w:widowControl w:val="off"/>
        <w:rPr>
          <w:rFonts w:hint="eastAsia" w:ascii="宋体" w:hAnsi="宋体" w:eastAsia="宋体" w:cs="宋体"/>
          <w:b/>
          <w:bCs/>
          <w:color w:val="000000"/>
          <w:sz w:val="24"/>
          <w:highlight w:val="none"/>
          <w:lang w:val="en-US" w:eastAsia="zh-CN" w:bidi="ar-SA"/>
        </w:rPr>
        <w:outlineLvl w:val="1"/>
      </w:pPr>
      <w:r>
        <w:rPr>
          <w:rFonts w:hint="eastAsia" w:ascii="宋体" w:hAnsi="宋体" w:eastAsia="宋体" w:cs="宋体"/>
          <w:b/>
          <w:bCs/>
          <w:color w:val="000000"/>
          <w:sz w:val="24"/>
          <w:highlight w:val="none"/>
          <w:lang w:val="en-US" w:eastAsia="zh-CN" w:bidi="ar-SA"/>
        </w:rPr>
      </w:r>
      <w:r/>
    </w:p>
    <w:p>
      <w:pPr>
        <w:pStyle w:val="961"/>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61"/>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61"/>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61"/>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r>
      <w:r/>
    </w:p>
    <w:p>
      <w:pPr>
        <w:pStyle w:val="914"/>
        <w:jc w:val="center"/>
        <w:keepLines/>
        <w:keepNext/>
        <w:spacing w:before="340" w:after="330" w:line="360" w:lineRule="auto"/>
        <w:widowControl w:val="off"/>
        <w:rPr>
          <w:rFonts w:ascii="黑体" w:hAnsi="Calibri" w:eastAsia="黑体" w:cs="黑体"/>
          <w:color w:val="000000"/>
          <w:sz w:val="44"/>
          <w:szCs w:val="44"/>
          <w:highlight w:val="none"/>
          <w:lang w:val="en-US" w:eastAsia="zh-CN" w:bidi="ar-SA"/>
        </w:rPr>
        <w:outlineLvl w:val="0"/>
      </w:pPr>
      <w:r/>
      <w:bookmarkStart w:id="9" w:name="_Toc23965"/>
      <w:r/>
      <w:bookmarkStart w:id="10" w:name="undefined"/>
      <w:r>
        <w:rPr>
          <w:rFonts w:hint="eastAsia" w:ascii="黑体" w:hAnsi="Calibri" w:eastAsia="黑体" w:cs="黑体"/>
          <w:color w:val="000000"/>
          <w:sz w:val="44"/>
          <w:szCs w:val="44"/>
          <w:highlight w:val="none"/>
          <w:lang w:val="en-US" w:eastAsia="zh-CN" w:bidi="ar-SA"/>
        </w:rPr>
        <w:t xml:space="preserve">第三章  响应文件格式</w:t>
      </w:r>
      <w:bookmarkEnd w:id="9"/>
      <w:r/>
      <w:bookmarkEnd w:id="10"/>
      <w:r>
        <w:rPr>
          <w:rFonts w:ascii="黑体" w:hAnsi="Calibri" w:eastAsia="黑体" w:cs="黑体"/>
          <w:color w:val="000000"/>
          <w:sz w:val="44"/>
          <w:szCs w:val="44"/>
          <w:highlight w:val="none"/>
          <w:lang w:val="en-US" w:eastAsia="zh-CN" w:bidi="ar-SA"/>
        </w:rPr>
      </w:r>
      <w:r/>
    </w:p>
    <w:p>
      <w:pPr>
        <w:pStyle w:val="914"/>
        <w:ind w:firstLine="0"/>
        <w:jc w:val="both"/>
        <w:spacing w:line="360" w:lineRule="auto"/>
        <w:widowControl w:val="off"/>
        <w:rPr>
          <w:rFonts w:ascii="Calibri" w:hAnsi="Calibri" w:eastAsia="楷体_GB2312" w:cs="Times New Roman"/>
          <w:color w:val="000000"/>
          <w:sz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说明：</w:t>
      </w:r>
      <w:r>
        <w:rPr>
          <w:rFonts w:ascii="Calibri" w:hAnsi="Calibri" w:eastAsia="楷体_GB2312" w:cs="Times New Roman"/>
          <w:color w:val="000000"/>
          <w:sz w:val="24"/>
          <w:highlight w:val="none"/>
          <w:lang w:val="en-US" w:eastAsia="zh-CN" w:bidi="ar-SA"/>
        </w:rPr>
      </w:r>
      <w:r/>
    </w:p>
    <w:p>
      <w:pPr>
        <w:pStyle w:val="914"/>
        <w:ind w:firstLine="482"/>
        <w:jc w:val="both"/>
        <w:spacing w:line="360" w:lineRule="auto"/>
        <w:widowControl w:val="off"/>
        <w:rPr>
          <w:rFonts w:ascii="Calibri" w:hAnsi="Calibri" w:eastAsia="楷体_GB2312" w:cs="Times New Roman"/>
          <w:color w:val="000000"/>
          <w:sz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对本章所有的格式，响应单位可根据自身情况进行补充和修改，但补充和修改不得造成与本格式内容有实质性的违背。</w:t>
      </w:r>
      <w:r>
        <w:rPr>
          <w:rFonts w:ascii="Calibri" w:hAnsi="Calibri" w:eastAsia="楷体_GB2312" w:cs="Times New Roman"/>
          <w:color w:val="000000"/>
          <w:sz w:val="24"/>
          <w:highlight w:val="none"/>
          <w:lang w:val="en-US" w:eastAsia="zh-CN" w:bidi="ar-SA"/>
        </w:rPr>
      </w:r>
      <w:r/>
    </w:p>
    <w:p>
      <w:pPr>
        <w:pStyle w:val="914"/>
        <w:spacing w:line="360" w:lineRule="auto"/>
        <w:rPr>
          <w:rFonts w:eastAsia="楷体_GB2312" w:cs="Times New Roman"/>
          <w:color w:val="000000"/>
          <w:sz w:val="26"/>
          <w:szCs w:val="20"/>
          <w:highlight w:val="none"/>
        </w:rPr>
      </w:pPr>
      <w:r>
        <w:rPr>
          <w:rFonts w:eastAsia="楷体_GB2312" w:cs="Times New Roman"/>
          <w:color w:val="000000"/>
          <w:sz w:val="26"/>
          <w:szCs w:val="20"/>
          <w:highlight w:val="none"/>
        </w:rPr>
      </w:r>
      <w:r/>
    </w:p>
    <w:p>
      <w:pPr>
        <w:pStyle w:val="914"/>
        <w:spacing w:line="360" w:lineRule="auto"/>
        <w:rPr>
          <w:rFonts w:eastAsia="楷体_GB2312" w:cs="Times New Roman"/>
          <w:color w:val="000000"/>
          <w:sz w:val="26"/>
          <w:szCs w:val="20"/>
          <w:highlight w:val="none"/>
        </w:rPr>
      </w:pPr>
      <w:r>
        <w:rPr>
          <w:rFonts w:hint="eastAsia" w:ascii="宋体" w:hAnsi="宋体" w:eastAsia="宋体" w:cs="Times New Roman"/>
          <w:b/>
          <w:color w:val="000000"/>
          <w:sz w:val="24"/>
          <w:szCs w:val="24"/>
          <w:highlight w:val="none"/>
        </w:rPr>
        <w:t xml:space="preserve">封面：</w:t>
      </w:r>
      <w:r>
        <w:rPr>
          <w:rFonts w:eastAsia="楷体_GB2312" w:cs="Times New Roman"/>
          <w:color w:val="000000"/>
          <w:sz w:val="26"/>
          <w:szCs w:val="20"/>
          <w:highlight w:val="none"/>
        </w:rPr>
      </w:r>
      <w:r/>
    </w:p>
    <w:p>
      <w:pPr>
        <w:pStyle w:val="914"/>
        <w:jc w:val="center"/>
        <w:spacing w:before="75" w:after="75"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p>
    <w:p>
      <w:pPr>
        <w:pStyle w:val="914"/>
        <w:jc w:val="center"/>
        <w:spacing w:before="75" w:after="75"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p>
    <w:p>
      <w:pPr>
        <w:pStyle w:val="914"/>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52"/>
          <w:szCs w:val="52"/>
          <w:highlight w:val="none"/>
        </w:rPr>
        <w:t xml:space="preserve">苏州市吴中区政府采购服务类项目</w:t>
      </w:r>
      <w:r>
        <w:rPr>
          <w:rFonts w:eastAsia="楷体_GB2312" w:cs="Times New Roman"/>
          <w:color w:val="000000"/>
          <w:sz w:val="26"/>
          <w:szCs w:val="20"/>
          <w:highlight w:val="none"/>
        </w:rPr>
      </w:r>
      <w:r/>
    </w:p>
    <w:p>
      <w:pPr>
        <w:pStyle w:val="914"/>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52"/>
          <w:szCs w:val="52"/>
          <w:highlight w:val="none"/>
        </w:rPr>
        <w:t xml:space="preserve">竞争性磋商响应文件</w:t>
      </w:r>
      <w:r>
        <w:rPr>
          <w:rFonts w:eastAsia="楷体_GB2312" w:cs="Times New Roman"/>
          <w:color w:val="000000"/>
          <w:sz w:val="26"/>
          <w:szCs w:val="20"/>
          <w:highlight w:val="none"/>
        </w:rPr>
      </w:r>
      <w:r/>
    </w:p>
    <w:p>
      <w:pPr>
        <w:pStyle w:val="914"/>
        <w:jc w:val="left"/>
        <w:spacing w:before="75" w:after="75" w:line="360" w:lineRule="auto"/>
        <w:widowControl/>
        <w:rPr>
          <w:rFonts w:eastAsia="楷体_GB2312" w:cs="Times New Roman"/>
          <w:color w:val="000000"/>
          <w:sz w:val="26"/>
          <w:szCs w:val="20"/>
          <w:highlight w:val="none"/>
        </w:rPr>
      </w:pPr>
      <w:r>
        <w:rPr>
          <w:rFonts w:hint="eastAsia" w:ascii="宋体" w:hAnsi="宋体" w:eastAsia="宋体" w:cs="宋体"/>
          <w:b/>
          <w:color w:val="000000"/>
          <w:sz w:val="24"/>
          <w:szCs w:val="24"/>
          <w:highlight w:val="none"/>
        </w:rPr>
        <w:t xml:space="preserve">                                                </w:t>
      </w:r>
      <w:r>
        <w:rPr>
          <w:rFonts w:eastAsia="楷体_GB2312" w:cs="Times New Roman"/>
          <w:color w:val="000000"/>
          <w:sz w:val="26"/>
          <w:szCs w:val="20"/>
          <w:highlight w:val="none"/>
        </w:rPr>
      </w:r>
      <w:r/>
    </w:p>
    <w:p>
      <w:pPr>
        <w:pStyle w:val="914"/>
        <w:jc w:val="center"/>
        <w:spacing w:before="75" w:after="75" w:line="360" w:lineRule="auto"/>
        <w:widowControl/>
        <w:rPr>
          <w:rFonts w:eastAsia="楷体_GB2312" w:cs="Times New Roman"/>
          <w:color w:val="000000"/>
          <w:sz w:val="26"/>
          <w:szCs w:val="20"/>
          <w:highlight w:val="none"/>
        </w:rPr>
      </w:pPr>
      <w:r>
        <w:rPr>
          <w:rFonts w:hint="eastAsia" w:ascii="宋体" w:hAnsi="宋体" w:eastAsia="宋体" w:cs="宋体"/>
          <w:color w:val="000000"/>
          <w:sz w:val="30"/>
          <w:szCs w:val="30"/>
          <w:highlight w:val="none"/>
        </w:rPr>
        <w:t xml:space="preserve"> </w:t>
      </w:r>
      <w:r>
        <w:rPr>
          <w:rFonts w:eastAsia="楷体_GB2312" w:cs="Times New Roman"/>
          <w:color w:val="000000"/>
          <w:sz w:val="26"/>
          <w:szCs w:val="20"/>
          <w:highlight w:val="none"/>
        </w:rPr>
      </w:r>
      <w:r/>
    </w:p>
    <w:p>
      <w:pPr>
        <w:pStyle w:val="914"/>
        <w:jc w:val="left"/>
        <w:spacing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p>
    <w:p>
      <w:pPr>
        <w:pStyle w:val="914"/>
        <w:ind w:firstLine="1084"/>
        <w:jc w:val="left"/>
        <w:spacing w:line="360" w:lineRule="auto"/>
        <w:widowControl/>
        <w:rPr>
          <w:rFonts w:eastAsia="楷体_GB2312" w:cs="Times New Roman"/>
          <w:color w:val="000000"/>
          <w:sz w:val="26"/>
          <w:szCs w:val="20"/>
          <w:highlight w:val="none"/>
        </w:rPr>
      </w:pPr>
      <w:r>
        <w:rPr>
          <w:rFonts w:eastAsia="楷体_GB2312" w:cs="Times New Roman"/>
          <w:color w:val="000000"/>
          <w:sz w:val="26"/>
          <w:szCs w:val="20"/>
          <w:highlight w:val="none"/>
        </w:rPr>
      </w:r>
      <w:r/>
    </w:p>
    <w:p>
      <w:pPr>
        <w:pStyle w:val="914"/>
        <w:ind w:firstLine="964"/>
        <w:jc w:val="left"/>
        <w:spacing w:line="360" w:lineRule="auto"/>
        <w:widowControl/>
        <w:rPr>
          <w:rFonts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rPr>
        <w:t xml:space="preserve">采购编号：</w:t>
      </w:r>
      <w:r>
        <w:rPr>
          <w:rFonts w:hint="eastAsia" w:ascii="宋体" w:hAnsi="宋体" w:eastAsia="宋体" w:cs="宋体"/>
          <w:b/>
          <w:color w:val="000000"/>
          <w:sz w:val="32"/>
          <w:szCs w:val="32"/>
          <w:highlight w:val="none"/>
          <w:u w:val="single"/>
          <w:lang w:val="en-US" w:eastAsia="zh-CN"/>
        </w:rPr>
        <w:t xml:space="preserve">                                  </w:t>
      </w:r>
      <w:r>
        <w:rPr>
          <w:rFonts w:ascii="宋体" w:hAnsi="宋体" w:eastAsia="宋体" w:cs="宋体"/>
          <w:b/>
          <w:color w:val="000000"/>
          <w:sz w:val="32"/>
          <w:szCs w:val="32"/>
          <w:highlight w:val="none"/>
          <w:u w:val="single"/>
          <w:lang w:val="en-US" w:eastAsia="zh-CN"/>
        </w:rPr>
      </w:r>
      <w:r/>
    </w:p>
    <w:p>
      <w:pPr>
        <w:pStyle w:val="914"/>
        <w:ind w:firstLine="964"/>
        <w:jc w:val="left"/>
        <w:spacing w:line="360" w:lineRule="auto"/>
        <w:widowControl/>
        <w:rPr>
          <w:rFonts w:eastAsia="宋体" w:cs="Times New Roman"/>
          <w:color w:val="000000"/>
          <w:sz w:val="26"/>
          <w:szCs w:val="20"/>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u w:val="single"/>
          <w:lang w:val="en-US" w:eastAsia="zh-CN"/>
        </w:rPr>
        <w:t xml:space="preserve">                                 </w:t>
      </w:r>
      <w:r>
        <w:rPr>
          <w:rFonts w:eastAsia="宋体" w:cs="Times New Roman"/>
          <w:color w:val="000000"/>
          <w:sz w:val="26"/>
          <w:szCs w:val="20"/>
          <w:highlight w:val="none"/>
          <w:lang w:val="en-US" w:eastAsia="zh-CN"/>
        </w:rPr>
      </w:r>
      <w:r/>
    </w:p>
    <w:p>
      <w:pPr>
        <w:pStyle w:val="914"/>
        <w:ind w:firstLine="964"/>
        <w:jc w:val="left"/>
        <w:spacing w:line="360" w:lineRule="auto"/>
        <w:widowControl/>
        <w:rPr>
          <w:rFonts w:eastAsia="楷体_GB2312" w:cs="Times New Roman"/>
          <w:color w:val="000000"/>
          <w:sz w:val="26"/>
          <w:szCs w:val="20"/>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color w:val="000000"/>
          <w:sz w:val="32"/>
          <w:szCs w:val="32"/>
          <w:highlight w:val="none"/>
          <w:u w:val="single"/>
        </w:rPr>
        <w:t xml:space="preserve"> </w:t>
      </w:r>
      <w:r>
        <w:rPr>
          <w:rFonts w:hint="eastAsia" w:ascii="宋体" w:hAnsi="宋体" w:eastAsia="宋体" w:cs="Times New Roman"/>
          <w:b/>
          <w:color w:val="000000"/>
          <w:sz w:val="32"/>
          <w:szCs w:val="32"/>
          <w:highlight w:val="none"/>
          <w:u w:val="single"/>
        </w:rPr>
        <w:t xml:space="preserve">（加盖CA电子公章）</w:t>
      </w:r>
      <w:r>
        <w:rPr>
          <w:rFonts w:hint="eastAsia" w:ascii="宋体" w:hAnsi="宋体" w:eastAsia="宋体" w:cs="宋体"/>
          <w:b/>
          <w:color w:val="000000"/>
          <w:sz w:val="32"/>
          <w:szCs w:val="32"/>
          <w:highlight w:val="none"/>
          <w:u w:val="single"/>
        </w:rPr>
        <w:t xml:space="preserve">        </w:t>
      </w:r>
      <w:r>
        <w:rPr>
          <w:rFonts w:eastAsia="楷体_GB2312" w:cs="Times New Roman"/>
          <w:color w:val="000000"/>
          <w:sz w:val="26"/>
          <w:szCs w:val="20"/>
          <w:highlight w:val="none"/>
        </w:rPr>
      </w:r>
      <w:r/>
    </w:p>
    <w:p>
      <w:pPr>
        <w:pStyle w:val="914"/>
        <w:jc w:val="left"/>
        <w:spacing w:line="360" w:lineRule="auto"/>
        <w:widowControl/>
        <w:rPr>
          <w:rFonts w:hint="eastAsia" w:ascii="sans-serif" w:hAnsi="sans-serif" w:eastAsia="sans-serif" w:cs="sans-serif"/>
          <w:b/>
          <w:bCs/>
          <w:color w:val="000000"/>
          <w:sz w:val="32"/>
          <w:szCs w:val="32"/>
          <w:highlight w:val="none"/>
        </w:rPr>
      </w:pPr>
      <w:r>
        <w:rPr>
          <w:rFonts w:hint="eastAsia" w:ascii="宋体" w:hAnsi="宋体" w:eastAsia="宋体" w:cs="宋体"/>
          <w:b/>
          <w:color w:val="000000"/>
          <w:sz w:val="32"/>
          <w:szCs w:val="32"/>
          <w:highlight w:val="none"/>
        </w:rPr>
        <w:t xml:space="preserve">    日   期：</w:t>
      </w:r>
      <w:r>
        <w:rPr>
          <w:rFonts w:hint="eastAsia" w:ascii="宋体" w:hAnsi="宋体" w:eastAsia="宋体" w:cs="宋体"/>
          <w:b/>
          <w:color w:val="000000"/>
          <w:sz w:val="32"/>
          <w:szCs w:val="32"/>
          <w:highlight w:val="none"/>
          <w:u w:val="single"/>
        </w:rPr>
        <w:t xml:space="preserve">                 </w:t>
      </w:r>
      <w:r>
        <w:rPr>
          <w:rFonts w:hint="eastAsia" w:ascii="sans-serif" w:hAnsi="sans-serif" w:eastAsia="sans-serif" w:cs="sans-serif"/>
          <w:b/>
          <w:bCs/>
          <w:color w:val="000000"/>
          <w:sz w:val="32"/>
          <w:szCs w:val="32"/>
          <w:highlight w:val="none"/>
        </w:rPr>
      </w:r>
      <w:r/>
    </w:p>
    <w:p>
      <w:pPr>
        <w:pStyle w:val="914"/>
        <w:ind w:firstLine="0"/>
        <w:jc w:val="both"/>
        <w:spacing w:line="360" w:lineRule="auto"/>
        <w:widowControl w:val="off"/>
        <w:rPr>
          <w:rFonts w:hint="eastAsia" w:ascii="宋体" w:hAnsi="宋体" w:eastAsia="宋体" w:cs="宋体"/>
          <w:b/>
          <w:bCs/>
          <w:color w:val="000000"/>
          <w:sz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1、（供应商）法定代表人授权委托书</w:t>
      </w:r>
      <w:r>
        <w:rPr>
          <w:rFonts w:hint="eastAsia" w:ascii="宋体" w:hAnsi="宋体" w:eastAsia="宋体" w:cs="宋体"/>
          <w:b/>
          <w:bCs/>
          <w:color w:val="000000"/>
          <w:sz w:val="24"/>
          <w:highlight w:val="none"/>
          <w:lang w:val="en-US" w:eastAsia="zh-CN" w:bidi="ar-SA"/>
        </w:rPr>
      </w:r>
      <w:r/>
    </w:p>
    <w:p>
      <w:pPr>
        <w:pStyle w:val="914"/>
        <w:ind w:firstLine="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firstLine="0"/>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w:t>
      </w:r>
      <w:r>
        <w:rPr>
          <w:rFonts w:ascii="宋体" w:hAnsi="宋体" w:eastAsia="宋体" w:cs="宋体"/>
          <w:color w:val="000000"/>
          <w:sz w:val="24"/>
          <w:szCs w:val="24"/>
          <w:highlight w:val="none"/>
          <w:lang w:val="en-US" w:eastAsia="zh-CN" w:bidi="ar-SA"/>
        </w:rPr>
      </w:r>
      <w:r/>
    </w:p>
    <w:p>
      <w:pPr>
        <w:pStyle w:val="914"/>
        <w:ind w:firstLine="0"/>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w:t>
      </w:r>
      <w:r>
        <w:rPr>
          <w:rFonts w:hint="eastAsia" w:ascii="宋体" w:hAnsi="宋体" w:eastAsia="宋体" w:cs="宋体"/>
          <w:color w:val="000000"/>
          <w:sz w:val="24"/>
          <w:szCs w:val="24"/>
          <w:highlight w:val="none"/>
          <w:lang w:eastAsia="zh-CN"/>
        </w:rPr>
        <w:t xml:space="preserve">苏州中至勤工程咨询有限公司</w:t>
      </w:r>
      <w:r>
        <w:rPr>
          <w:rFonts w:hint="eastAsia" w:ascii="宋体" w:hAnsi="宋体" w:eastAsia="宋体" w:cs="宋体"/>
          <w:color w:val="000000"/>
          <w:sz w:val="24"/>
          <w:szCs w:val="24"/>
          <w:highlight w:val="none"/>
        </w:rPr>
        <w:t xml:space="preserve">组织实施的编号</w:t>
      </w:r>
      <w:r>
        <w:rPr>
          <w:rFonts w:hint="eastAsia" w:ascii="宋体" w:hAnsi="宋体" w:eastAsia="宋体" w:cs="宋体"/>
          <w:color w:val="000000"/>
          <w:sz w:val="24"/>
          <w:szCs w:val="24"/>
          <w:highlight w:val="none"/>
        </w:rPr>
      </w:r>
      <w:r/>
    </w:p>
    <w:p>
      <w:pPr>
        <w:pStyle w:val="91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lang w:val="en-US" w:eastAsia="zh-CN"/>
        </w:rPr>
        <w:t xml:space="preserve">（采购编号）</w:t>
      </w:r>
      <w:r>
        <w:rPr>
          <w:rFonts w:hint="eastAsia" w:ascii="宋体" w:hAnsi="宋体" w:eastAsia="宋体" w:cs="宋体"/>
          <w:color w:val="000000"/>
          <w:sz w:val="24"/>
          <w:szCs w:val="24"/>
          <w:highlight w:val="none"/>
        </w:rPr>
        <w:t xml:space="preserve">号的竞争性磋商活动。代理人在磋商活动过程中所签署的一切文件和处理与这有关的一切事务，我均予以承认。</w:t>
      </w: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cs="宋体"/>
          <w:color w:val="000000"/>
          <w:sz w:val="24"/>
          <w:szCs w:val="24"/>
          <w:highlight w:val="none"/>
        </w:rPr>
      </w:r>
      <w:r/>
    </w:p>
    <w:p>
      <w:pPr>
        <w:pStyle w:val="91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ascii="宋体" w:hAnsi="宋体" w:eastAsia="宋体" w:cs="宋体"/>
          <w:color w:val="000000"/>
          <w:sz w:val="24"/>
          <w:szCs w:val="24"/>
          <w:highlight w:val="none"/>
        </w:rPr>
      </w:r>
      <w:r/>
    </w:p>
    <w:p>
      <w:pPr>
        <w:pStyle w:val="914"/>
        <w:ind w:firstLine="0"/>
        <w:jc w:val="both"/>
        <w:spacing w:line="360" w:lineRule="auto"/>
        <w:widowControl w:val="off"/>
        <w:rPr>
          <w:rFonts w:ascii="宋体" w:hAnsi="宋体" w:eastAsia="宋体" w:cs="宋体"/>
          <w:b/>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2、磋商响应函</w:t>
      </w:r>
      <w:r>
        <w:rPr>
          <w:rFonts w:ascii="宋体" w:hAnsi="宋体" w:eastAsia="宋体" w:cs="宋体"/>
          <w:b/>
          <w:color w:val="000000"/>
          <w:sz w:val="24"/>
          <w:szCs w:val="24"/>
          <w:highlight w:val="none"/>
          <w:lang w:val="en-US" w:eastAsia="zh-CN" w:bidi="ar-SA"/>
        </w:rPr>
      </w:r>
      <w:r/>
    </w:p>
    <w:p>
      <w:pPr>
        <w:pStyle w:val="914"/>
        <w:jc w:val="center"/>
        <w:spacing w:line="360" w:lineRule="auto"/>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磋商响应函</w:t>
      </w:r>
      <w:r>
        <w:rPr>
          <w:rFonts w:ascii="宋体" w:hAnsi="宋体" w:eastAsia="宋体" w:cs="宋体"/>
          <w:b/>
          <w:color w:val="000000"/>
          <w:sz w:val="24"/>
          <w:szCs w:val="24"/>
          <w:highlight w:val="none"/>
          <w:lang w:val="en-US" w:eastAsia="zh-CN" w:bidi="ar-SA"/>
        </w:rPr>
      </w:r>
      <w:r/>
    </w:p>
    <w:p>
      <w:pPr>
        <w:pStyle w:val="914"/>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苏州中至勤工程咨询有限公司</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我们收到贵公司</w:t>
      </w:r>
      <w:r>
        <w:rPr>
          <w:rFonts w:hint="eastAsia" w:ascii="宋体" w:hAnsi="宋体" w:eastAsia="宋体" w:cs="宋体"/>
          <w:color w:val="000000"/>
          <w:sz w:val="24"/>
          <w:szCs w:val="24"/>
          <w:highlight w:val="none"/>
          <w:u w:val="single"/>
          <w:lang w:val="en-US" w:eastAsia="zh-CN" w:bidi="ar-SA"/>
        </w:rPr>
        <w:t xml:space="preserve">（采购编号）</w:t>
      </w:r>
      <w:r>
        <w:rPr>
          <w:rFonts w:hint="eastAsia" w:ascii="宋体" w:hAnsi="宋体" w:eastAsia="宋体" w:cs="宋体"/>
          <w:color w:val="000000"/>
          <w:sz w:val="24"/>
          <w:szCs w:val="24"/>
          <w:highlight w:val="none"/>
          <w:lang w:val="en-US" w:eastAsia="zh-CN" w:bidi="ar-SA"/>
        </w:rPr>
        <w:t xml:space="preserve">号采购文件，经仔细阅读和研究，我们决定参加磋商活动。</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1、我们愿意按照采购文件的一切要求，提供完成该项目的全部内容，我们的报价包括完成本项目的各项应有费用。</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2、如果我们的磋商响应文件被接受，我们将严格履行采购文件中规定的每一项要求，按期、按质、按量履行合同的义务。</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3、我们已详细审查全部采购文件，包括更正公告(如有)。我们完全理解并同意放弃对这方面有不明及误解的权力。</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4、我们同意按采购文件中的规定，本磋商响应文件的有效期限为响应文件提交截止之日起</w:t>
      </w:r>
      <w:r>
        <w:rPr>
          <w:rFonts w:hint="eastAsia" w:ascii="宋体" w:hAnsi="宋体" w:eastAsia="宋体" w:cs="宋体"/>
          <w:color w:val="000000"/>
          <w:sz w:val="24"/>
          <w:szCs w:val="24"/>
          <w:highlight w:val="none"/>
          <w:u w:val="single"/>
          <w:lang w:val="en-US" w:eastAsia="zh-CN" w:bidi="ar-SA"/>
        </w:rPr>
        <w:t xml:space="preserve">60</w:t>
      </w:r>
      <w:r>
        <w:rPr>
          <w:rFonts w:hint="eastAsia" w:ascii="宋体" w:hAnsi="宋体" w:eastAsia="宋体" w:cs="宋体"/>
          <w:color w:val="000000"/>
          <w:sz w:val="24"/>
          <w:szCs w:val="24"/>
          <w:highlight w:val="none"/>
          <w:lang w:val="en-US" w:eastAsia="zh-CN" w:bidi="ar-SA"/>
        </w:rPr>
        <w:t xml:space="preserve">天。</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5、我们愿意提供磋商采购单位在采购文件中要求的所有资料。</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6、我们愿意遵守采购文件中所列的收费标准。</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7、我们承诺该磋商响应文件在磋商开始后的全过程中保持有效，不作任何更改和变动。</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8、我们承诺我公司符合采购文件中响应单位的一般条件和特殊条件的要求，若与真实情况不符，本公司愿意承担由此而产生的一切后果。</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9、我们声明：我们在参加本次政府采购活动前3年内在经营活动中没有重大违法记录。</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10、我们愿意按采购文件的规定提交《投标（响应）保证承诺书》，并同意承诺书中的相关规定。</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11、如果我们成交，我们愿意按采购文件的规定支付代理服务费；</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12、综合说明：</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（1）伴随服务及配合措施；（2）要求甲方提供的配合；</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（3）对采购文件有不同意见的偏离说明；（4）其它说明。</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所有有关磋商响应文件的函电，请按下列地址联系：</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                             联系人：</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邮政编码：</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传真：</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ascii="宋体" w:hAnsi="宋体" w:eastAsia="宋体" w:cs="宋体"/>
          <w:color w:val="000000"/>
          <w:sz w:val="24"/>
          <w:szCs w:val="24"/>
          <w:highlight w:val="none"/>
          <w:lang w:val="en-US" w:eastAsia="zh-CN" w:bidi="ar-SA"/>
        </w:rPr>
      </w:r>
      <w:r/>
    </w:p>
    <w:p>
      <w:pPr>
        <w:pStyle w:val="914"/>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日期：年月日</w:t>
      </w:r>
      <w:r>
        <w:rPr>
          <w:rFonts w:ascii="宋体" w:hAnsi="宋体" w:eastAsia="宋体" w:cs="宋体"/>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ascii="宋体" w:hAnsi="宋体" w:eastAsia="宋体" w:cs="宋体"/>
          <w:b/>
          <w:color w:val="000000"/>
          <w:sz w:val="24"/>
          <w:szCs w:val="24"/>
          <w:highlight w:val="none"/>
          <w:lang w:val="en-US" w:eastAsia="zh-CN" w:bidi="ar-SA"/>
        </w:rPr>
        <w:outlineLvl w:val="1"/>
      </w:pPr>
      <w:r>
        <w:rPr>
          <w:rFonts w:ascii="宋体" w:hAnsi="宋体" w:eastAsia="宋体" w:cs="宋体"/>
          <w:b/>
          <w:color w:val="000000"/>
          <w:sz w:val="24"/>
          <w:szCs w:val="24"/>
          <w:highlight w:val="none"/>
          <w:lang w:val="en-US" w:eastAsia="zh-CN" w:bidi="ar-SA"/>
        </w:rPr>
      </w:r>
      <w:r/>
    </w:p>
    <w:p>
      <w:pPr>
        <w:pStyle w:val="914"/>
        <w:ind w:firstLine="0"/>
        <w:jc w:val="left"/>
        <w:spacing w:line="360" w:lineRule="auto"/>
        <w:widowControl w:val="off"/>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r>
      <w:r/>
    </w:p>
    <w:p>
      <w:pPr>
        <w:pStyle w:val="914"/>
        <w:ind w:firstLine="0"/>
        <w:jc w:val="both"/>
        <w:spacing w:line="360" w:lineRule="auto"/>
        <w:widowControl w:val="off"/>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r>
      <w:r/>
    </w:p>
    <w:p>
      <w:pPr>
        <w:pStyle w:val="914"/>
        <w:ind w:firstLine="0"/>
        <w:jc w:val="both"/>
        <w:spacing w:line="360" w:lineRule="auto"/>
        <w:widowControl w:val="off"/>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r>
      <w:r/>
    </w:p>
    <w:p>
      <w:pPr>
        <w:ind w:firstLine="0"/>
        <w:jc w:val="both"/>
        <w:spacing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r>
      <w:r>
        <w:rPr>
          <w:rFonts w:hint="eastAsia" w:ascii="宋体" w:hAnsi="宋体" w:eastAsia="宋体" w:cs="宋体"/>
          <w:b/>
          <w:color w:val="000000"/>
          <w:sz w:val="24"/>
          <w:szCs w:val="24"/>
          <w:highlight w:val="none"/>
          <w:lang w:val="en-US" w:eastAsia="zh-CN" w:bidi="ar-SA"/>
        </w:rPr>
      </w:r>
      <w:r/>
    </w:p>
    <w:p>
      <w:pPr>
        <w:ind w:firstLine="0"/>
        <w:jc w:val="both"/>
        <w:spacing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r/>
    </w:p>
    <w:p>
      <w:pPr>
        <w:pStyle w:val="914"/>
        <w:ind w:firstLine="0"/>
        <w:jc w:val="both"/>
        <w:spacing w:line="360" w:lineRule="auto"/>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r>
      <w:r/>
    </w:p>
    <w:p>
      <w:pPr>
        <w:pStyle w:val="914"/>
        <w:ind w:firstLine="0"/>
        <w:jc w:val="both"/>
        <w:spacing w:line="360" w:lineRule="auto"/>
        <w:widowControl w:val="off"/>
        <w:rPr>
          <w:rFonts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3、磋商报价表</w:t>
      </w:r>
      <w:r>
        <w:rPr>
          <w:rFonts w:ascii="宋体" w:hAnsi="宋体" w:eastAsia="宋体" w:cs="宋体"/>
          <w:b/>
          <w:color w:val="000000"/>
          <w:sz w:val="24"/>
          <w:szCs w:val="24"/>
          <w:highlight w:val="none"/>
          <w:lang w:val="en-US" w:eastAsia="zh-CN" w:bidi="ar-SA"/>
        </w:rPr>
      </w:r>
      <w:r/>
    </w:p>
    <w:p>
      <w:pPr>
        <w:pStyle w:val="914"/>
        <w:jc w:val="center"/>
        <w:spacing w:line="360" w:lineRule="auto"/>
        <w:widowControl w:val="off"/>
        <w:rPr>
          <w:rFonts w:ascii="宋体" w:hAnsi="宋体" w:eastAsia="宋体" w:cs="宋体"/>
          <w:b/>
          <w:color w:val="000000"/>
          <w:sz w:val="24"/>
          <w:szCs w:val="24"/>
          <w:highlight w:val="none"/>
          <w:lang w:val="en-US" w:eastAsia="zh-CN" w:bidi="ar-SA"/>
        </w:rPr>
      </w:pPr>
      <w:r>
        <w:rPr>
          <w:rFonts w:ascii="宋体" w:hAnsi="宋体" w:eastAsia="宋体" w:cs="宋体"/>
          <w:b/>
          <w:color w:val="000000"/>
          <w:sz w:val="24"/>
          <w:szCs w:val="24"/>
          <w:highlight w:val="none"/>
          <w:lang w:val="en-US" w:eastAsia="zh-CN" w:bidi="ar-SA"/>
        </w:rPr>
      </w:r>
      <w:r/>
    </w:p>
    <w:p>
      <w:pPr>
        <w:pStyle w:val="914"/>
        <w:jc w:val="center"/>
        <w:spacing w:line="360" w:lineRule="auto"/>
        <w:rPr>
          <w:rFonts w:ascii="Times New Roman" w:hAnsi="Times New Roman" w:eastAsia="宋体" w:cs="Times New Roman"/>
          <w:b/>
          <w:color w:val="000000"/>
          <w:szCs w:val="21"/>
          <w:highlight w:val="none"/>
        </w:rPr>
      </w:pPr>
      <w:r>
        <w:rPr>
          <w:rFonts w:hint="eastAsia" w:ascii="宋体" w:hAnsi="宋体" w:eastAsia="宋体" w:cs="Times New Roman"/>
          <w:b/>
          <w:color w:val="000000"/>
          <w:sz w:val="24"/>
          <w:szCs w:val="24"/>
          <w:highlight w:val="none"/>
          <w:lang w:val="en-US" w:eastAsia="zh-CN"/>
        </w:rPr>
        <w:t xml:space="preserve">         （1） </w:t>
      </w:r>
      <w:r>
        <w:rPr>
          <w:rFonts w:ascii="Times New Roman" w:hAnsi="Times New Roman" w:eastAsia="宋体" w:cs="Times New Roman"/>
          <w:b/>
          <w:color w:val="000000"/>
          <w:szCs w:val="21"/>
          <w:highlight w:val="none"/>
        </w:rPr>
        <w:t xml:space="preserve">开标一览表</w:t>
      </w:r>
      <w:r>
        <w:rPr>
          <w:rFonts w:hint="eastAsia" w:ascii="Times New Roman" w:hAnsi="Times New Roman" w:eastAsia="宋体" w:cs="Times New Roman"/>
          <w:b/>
          <w:color w:val="000000"/>
          <w:szCs w:val="21"/>
          <w:highlight w:val="none"/>
        </w:rPr>
        <w:t xml:space="preserve">（以系统内格式为准 ）</w:t>
      </w:r>
      <w:r>
        <w:rPr>
          <w:rFonts w:ascii="Times New Roman" w:hAnsi="Times New Roman" w:eastAsia="宋体" w:cs="Times New Roman"/>
          <w:b/>
          <w:color w:val="000000"/>
          <w:szCs w:val="21"/>
          <w:highlight w:val="none"/>
        </w:rPr>
      </w:r>
      <w:r/>
    </w:p>
    <w:p>
      <w:pPr>
        <w:pStyle w:val="914"/>
        <w:ind w:firstLine="420"/>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投标单位全称（加盖公章）：</w:t>
      </w:r>
      <w:r>
        <w:rPr>
          <w:rFonts w:ascii="Times New Roman" w:hAnsi="Times New Roman" w:eastAsia="宋体" w:cs="Times New Roman"/>
          <w:color w:val="000000"/>
          <w:szCs w:val="21"/>
          <w:highlight w:val="none"/>
        </w:rPr>
      </w:r>
      <w:r/>
    </w:p>
    <w:p>
      <w:pPr>
        <w:pStyle w:val="914"/>
        <w:ind w:firstLine="420"/>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项目编号：  </w:t>
      </w:r>
      <w:r>
        <w:rPr>
          <w:rFonts w:ascii="Times New Roman" w:hAnsi="Times New Roman" w:eastAsia="宋体" w:cs="Times New Roman"/>
          <w:color w:val="000000"/>
          <w:szCs w:val="21"/>
          <w:highlight w:val="none"/>
        </w:rPr>
      </w:r>
      <w:r/>
    </w:p>
    <w:p>
      <w:pPr>
        <w:pStyle w:val="914"/>
        <w:ind w:firstLine="420"/>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采购包</w:t>
      </w:r>
      <w:r>
        <w:rPr>
          <w:rFonts w:hint="eastAsia" w:ascii="Times New Roman" w:hAnsi="Times New Roman" w:eastAsia="宋体" w:cs="Times New Roman"/>
          <w:color w:val="000000"/>
          <w:szCs w:val="21"/>
          <w:highlight w:val="none"/>
        </w:rPr>
        <w:t xml:space="preserve">号：</w:t>
      </w:r>
      <w:r>
        <w:rPr>
          <w:rFonts w:ascii="Times New Roman" w:hAnsi="Times New Roman" w:eastAsia="宋体" w:cs="Times New Roman"/>
          <w:color w:val="000000"/>
          <w:szCs w:val="21"/>
          <w:highlight w:val="none"/>
        </w:rPr>
      </w:r>
      <w:r/>
    </w:p>
    <w:tbl>
      <w:tblPr>
        <w:tblW w:w="834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371"/>
      </w:tblGrid>
      <w:tr>
        <w:trPr>
          <w:cantSplit/>
          <w:trHeight w:val="1098"/>
        </w:trPr>
        <w:tc>
          <w:tcPr>
            <w:tcW w:w="2976" w:type="dxa"/>
            <w:vAlign w:val="center"/>
            <w:textDirection w:val="lrTb"/>
            <w:noWrap w:val="false"/>
          </w:tcPr>
          <w:p>
            <w:pPr>
              <w:pStyle w:val="914"/>
              <w:jc w:val="center"/>
              <w:spacing w:line="6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项目名称</w:t>
            </w:r>
            <w:r>
              <w:rPr>
                <w:rFonts w:ascii="宋体" w:hAnsi="宋体" w:eastAsia="宋体" w:cs="Times New Roman"/>
                <w:color w:val="000000"/>
                <w:sz w:val="24"/>
                <w:szCs w:val="24"/>
                <w:highlight w:val="none"/>
              </w:rPr>
            </w:r>
            <w:r/>
          </w:p>
        </w:tc>
        <w:tc>
          <w:tcPr>
            <w:tcW w:w="5371" w:type="dxa"/>
            <w:vAlign w:val="center"/>
            <w:textDirection w:val="lrTb"/>
            <w:noWrap w:val="false"/>
          </w:tcPr>
          <w:p>
            <w:pPr>
              <w:pStyle w:val="914"/>
              <w:jc w:val="center"/>
              <w:spacing w:line="6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投标总报价</w:t>
            </w:r>
            <w:r>
              <w:rPr>
                <w:rFonts w:ascii="宋体" w:hAnsi="宋体" w:eastAsia="宋体" w:cs="Times New Roman"/>
                <w:color w:val="000000"/>
                <w:sz w:val="24"/>
                <w:szCs w:val="24"/>
                <w:highlight w:val="none"/>
              </w:rPr>
            </w:r>
            <w:r/>
          </w:p>
        </w:tc>
      </w:tr>
      <w:tr>
        <w:trPr>
          <w:cantSplit/>
          <w:trHeight w:val="1697"/>
        </w:trPr>
        <w:tc>
          <w:tcPr>
            <w:tcW w:w="2976" w:type="dxa"/>
            <w:vAlign w:val="center"/>
            <w:textDirection w:val="lrTb"/>
            <w:noWrap w:val="false"/>
          </w:tcPr>
          <w:p>
            <w:pPr>
              <w:pStyle w:val="914"/>
              <w:jc w:val="center"/>
              <w:widowControl/>
              <w:rPr>
                <w:rFonts w:ascii="宋体" w:hAnsi="宋体" w:eastAsia="宋体" w:cs="Times New Roman"/>
                <w:color w:val="000000"/>
                <w:sz w:val="24"/>
                <w:szCs w:val="24"/>
                <w:highlight w:val="none"/>
              </w:rPr>
            </w:pPr>
            <w:r/>
            <w:bookmarkStart w:id="11" w:name="XMMC"/>
            <w:r/>
            <w:bookmarkEnd w:id="11"/>
            <w:r>
              <w:rPr>
                <w:rFonts w:ascii="宋体" w:hAnsi="宋体" w:eastAsia="宋体" w:cs="Times New Roman"/>
                <w:color w:val="000000"/>
                <w:sz w:val="24"/>
                <w:szCs w:val="24"/>
                <w:highlight w:val="none"/>
              </w:rPr>
            </w:r>
            <w:r/>
          </w:p>
        </w:tc>
        <w:tc>
          <w:tcPr>
            <w:tcW w:w="5371" w:type="dxa"/>
            <w:vAlign w:val="center"/>
            <w:textDirection w:val="lrTb"/>
            <w:noWrap w:val="false"/>
          </w:tcPr>
          <w:p>
            <w:pPr>
              <w:pStyle w:val="914"/>
              <w:spacing w:line="6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小写：</w:t>
            </w:r>
            <w:bookmarkStart w:id="12" w:name="JEXX"/>
            <w:r/>
            <w:bookmarkEnd w:id="12"/>
            <w:r>
              <w:rPr>
                <w:rFonts w:ascii="宋体" w:hAnsi="宋体" w:eastAsia="宋体" w:cs="Times New Roman"/>
                <w:color w:val="000000"/>
                <w:sz w:val="24"/>
                <w:szCs w:val="24"/>
                <w:highlight w:val="none"/>
              </w:rPr>
              <w:t xml:space="preserve">     （元人民币）</w:t>
            </w:r>
            <w:r>
              <w:rPr>
                <w:rFonts w:ascii="宋体" w:hAnsi="宋体" w:eastAsia="宋体" w:cs="Times New Roman"/>
                <w:color w:val="000000"/>
                <w:sz w:val="24"/>
                <w:szCs w:val="24"/>
                <w:highlight w:val="none"/>
              </w:rPr>
            </w:r>
            <w:r/>
          </w:p>
        </w:tc>
      </w:tr>
      <w:tr>
        <w:trPr>
          <w:cantSplit/>
          <w:trHeight w:val="1361"/>
        </w:trPr>
        <w:tc>
          <w:tcPr>
            <w:tcW w:w="2976" w:type="dxa"/>
            <w:vAlign w:val="center"/>
            <w:textDirection w:val="lrTb"/>
            <w:noWrap w:val="false"/>
          </w:tcPr>
          <w:p>
            <w:pPr>
              <w:pStyle w:val="914"/>
              <w:jc w:val="center"/>
              <w:spacing w:line="6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投标报价大写金额</w:t>
            </w:r>
            <w:r>
              <w:rPr>
                <w:rFonts w:ascii="宋体" w:hAnsi="宋体" w:eastAsia="宋体" w:cs="Times New Roman"/>
                <w:color w:val="000000"/>
                <w:sz w:val="24"/>
                <w:szCs w:val="24"/>
                <w:highlight w:val="none"/>
              </w:rPr>
            </w:r>
            <w:r/>
          </w:p>
        </w:tc>
        <w:tc>
          <w:tcPr>
            <w:tcW w:w="5371" w:type="dxa"/>
            <w:vAlign w:val="center"/>
            <w:textDirection w:val="lrTb"/>
            <w:noWrap w:val="false"/>
          </w:tcPr>
          <w:p>
            <w:pPr>
              <w:pStyle w:val="914"/>
              <w:spacing w:line="600" w:lineRule="exact"/>
              <w:widowControl/>
              <w:rPr>
                <w:rFonts w:ascii="宋体" w:hAnsi="宋体" w:eastAsia="宋体" w:cs="Times New Roman"/>
                <w:color w:val="000000"/>
                <w:sz w:val="24"/>
                <w:szCs w:val="24"/>
                <w:highlight w:val="none"/>
              </w:rPr>
            </w:pPr>
            <w:r/>
            <w:bookmarkStart w:id="13" w:name="JEDX"/>
            <w:r/>
            <w:bookmarkEnd w:id="13"/>
            <w:r>
              <w:rPr>
                <w:rFonts w:ascii="宋体" w:hAnsi="宋体" w:eastAsia="宋体" w:cs="Times New Roman"/>
                <w:color w:val="000000"/>
                <w:sz w:val="24"/>
                <w:szCs w:val="24"/>
                <w:highlight w:val="none"/>
              </w:rPr>
            </w:r>
            <w:r/>
          </w:p>
        </w:tc>
      </w:tr>
    </w:tbl>
    <w:p>
      <w:pPr>
        <w:pStyle w:val="914"/>
        <w:ind w:left="420"/>
        <w:jc w:val="both"/>
        <w:spacing w:after="120"/>
        <w:widowControl w:val="off"/>
        <w:rPr>
          <w:rFonts w:ascii="Times New Roman" w:hAnsi="Times New Roman" w:eastAsia="宋体" w:cs="Times New Roman"/>
          <w:color w:val="000000"/>
          <w:sz w:val="21"/>
          <w:szCs w:val="22"/>
          <w:highlight w:val="none"/>
          <w:lang w:val="en-US" w:eastAsia="zh-CN" w:bidi="ar-SA"/>
        </w:rPr>
      </w:pPr>
      <w:r>
        <w:rPr>
          <w:rFonts w:ascii="Times New Roman" w:hAnsi="Times New Roman" w:eastAsia="宋体" w:cs="Times New Roman"/>
          <w:color w:val="000000"/>
          <w:sz w:val="21"/>
          <w:szCs w:val="22"/>
          <w:highlight w:val="none"/>
          <w:lang w:val="en-US" w:eastAsia="zh-CN" w:bidi="ar-SA"/>
        </w:rPr>
      </w:r>
      <w:r/>
    </w:p>
    <w:p>
      <w:pPr>
        <w:pStyle w:val="914"/>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14"/>
        <w:ind w:firstLine="420"/>
        <w:spacing w:line="360" w:lineRule="auto"/>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zh-CN"/>
        </w:rPr>
        <w:t xml:space="preserve">填写说明：如分标段，投标人投任何一个标段（包）标的，都需单独填写开标一览表。</w:t>
      </w:r>
      <w:r>
        <w:rPr>
          <w:rFonts w:ascii="Times New Roman" w:hAnsi="Times New Roman" w:eastAsia="宋体" w:cs="Times New Roman"/>
          <w:color w:val="000000"/>
          <w:szCs w:val="21"/>
          <w:highlight w:val="none"/>
          <w:lang w:val="zh-CN"/>
        </w:rPr>
      </w:r>
      <w:r/>
    </w:p>
    <w:p>
      <w:pPr>
        <w:pStyle w:val="967"/>
        <w:ind w:firstLine="480"/>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r>
      <w:r/>
    </w:p>
    <w:p>
      <w:pPr>
        <w:pStyle w:val="967"/>
        <w:ind w:firstLine="480"/>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r>
      <w:r/>
    </w:p>
    <w:p>
      <w:pPr>
        <w:pStyle w:val="967"/>
        <w:ind w:firstLine="480"/>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r>
      <w:r/>
    </w:p>
    <w:p>
      <w:pPr>
        <w:pStyle w:val="968"/>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r>
      <w:r/>
    </w:p>
    <w:p>
      <w:pPr>
        <w:pStyle w:val="969"/>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914"/>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分项报价明细表</w:t>
      </w: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b/>
          <w:szCs w:val="21"/>
        </w:rPr>
      </w:pPr>
      <w:r>
        <w:rPr>
          <w:rFonts w:ascii="宋体" w:hAnsi="宋体" w:eastAsia="宋体" w:cs="宋体"/>
          <w:b/>
          <w:szCs w:val="21"/>
        </w:rPr>
        <w:t xml:space="preserve">分项报价明细表</w:t>
      </w:r>
      <w:r>
        <w:rPr>
          <w:rFonts w:ascii="宋体" w:hAnsi="宋体" w:eastAsia="宋体" w:cs="宋体"/>
          <w:b/>
          <w:szCs w:val="21"/>
        </w:rPr>
      </w:r>
      <w:r/>
    </w:p>
    <w:p>
      <w:pPr>
        <w:pStyle w:val="914"/>
        <w:spacing w:line="360" w:lineRule="auto"/>
        <w:rPr>
          <w:rFonts w:hint="eastAsia" w:ascii="宋体" w:hAnsi="宋体" w:eastAsia="宋体" w:cs="宋体"/>
          <w:szCs w:val="21"/>
        </w:rPr>
      </w:pPr>
      <w:r>
        <w:rPr>
          <w:rFonts w:hint="eastAsia"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b/>
          <w:bCs/>
          <w:szCs w:val="21"/>
          <w:lang w:val="en-US" w:eastAsia="zh-CN"/>
        </w:rPr>
        <w:t xml:space="preserve"> </w:t>
      </w:r>
      <w:r>
        <w:rPr>
          <w:rFonts w:hint="eastAsia" w:ascii="宋体" w:hAnsi="宋体" w:eastAsia="宋体" w:cs="Times New Roman"/>
          <w:b/>
          <w:bCs/>
          <w:szCs w:val="21"/>
        </w:rPr>
        <w:t xml:space="preserve">标段</w:t>
      </w:r>
      <w:r>
        <w:rPr>
          <w:rFonts w:hint="eastAsia" w:ascii="宋体" w:hAnsi="宋体" w:eastAsia="宋体" w:cs="Times New Roman"/>
          <w:b/>
          <w:bCs/>
          <w:szCs w:val="21"/>
          <w:lang w:val="en-US" w:eastAsia="zh-CN"/>
        </w:rPr>
        <w:t xml:space="preserve">一</w:t>
      </w:r>
      <w:r>
        <w:rPr>
          <w:rFonts w:ascii="宋体" w:hAnsi="宋体" w:eastAsia="宋体" w:cs="宋体"/>
          <w:b/>
          <w:bCs/>
          <w:szCs w:val="21"/>
        </w:rPr>
        <w:t xml:space="preserve">   </w:t>
      </w:r>
      <w:r>
        <w:rPr>
          <w:rFonts w:ascii="宋体" w:hAnsi="宋体" w:eastAsia="宋体" w:cs="宋体"/>
          <w:szCs w:val="21"/>
        </w:rPr>
        <w:t xml:space="preserve">       </w:t>
      </w:r>
      <w:r>
        <w:rPr>
          <w:rFonts w:hint="eastAsia" w:ascii="宋体" w:hAnsi="宋体" w:eastAsia="宋体" w:cs="宋体"/>
          <w:szCs w:val="21"/>
          <w:lang w:val="en-US" w:eastAsia="zh-CN"/>
        </w:rPr>
        <w:t xml:space="preserve">                 </w:t>
      </w:r>
      <w:r>
        <w:rPr>
          <w:rFonts w:ascii="宋体" w:hAnsi="宋体" w:eastAsia="宋体" w:cs="宋体"/>
          <w:szCs w:val="21"/>
        </w:rPr>
        <w:t xml:space="preserve">价格单位：元  </w:t>
      </w:r>
      <w:r>
        <w:rPr>
          <w:rFonts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353"/>
        <w:gridCol w:w="2682"/>
        <w:gridCol w:w="765"/>
        <w:gridCol w:w="780"/>
        <w:gridCol w:w="780"/>
        <w:gridCol w:w="769"/>
        <w:gridCol w:w="782"/>
      </w:tblGrid>
      <w:tr>
        <w:trPr>
          <w:trHeight w:val="567"/>
        </w:trPr>
        <w:tc>
          <w:tcPr>
            <w:tcW w:w="611"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序号</w:t>
            </w:r>
            <w:r>
              <w:rPr>
                <w:rFonts w:ascii="宋体" w:hAnsi="宋体" w:eastAsia="宋体" w:cs="Times New Roman"/>
                <w:spacing w:val="20"/>
                <w:szCs w:val="21"/>
              </w:rPr>
            </w:r>
            <w:r/>
          </w:p>
        </w:tc>
        <w:tc>
          <w:tcPr>
            <w:tcW w:w="1353"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项目类型</w:t>
            </w:r>
            <w:r>
              <w:rPr>
                <w:rFonts w:ascii="宋体" w:hAnsi="宋体" w:eastAsia="宋体" w:cs="Times New Roman"/>
                <w:spacing w:val="20"/>
                <w:szCs w:val="21"/>
              </w:rPr>
            </w:r>
            <w:r/>
          </w:p>
        </w:tc>
        <w:tc>
          <w:tcPr>
            <w:tcW w:w="2682"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名称</w:t>
            </w:r>
            <w:r>
              <w:rPr>
                <w:rFonts w:ascii="宋体" w:hAnsi="宋体" w:eastAsia="宋体" w:cs="Times New Roman"/>
                <w:spacing w:val="20"/>
                <w:szCs w:val="21"/>
              </w:rPr>
            </w:r>
            <w:r/>
          </w:p>
        </w:tc>
        <w:tc>
          <w:tcPr>
            <w:tcW w:w="765"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数量</w:t>
            </w:r>
            <w:r>
              <w:rPr>
                <w:rFonts w:ascii="宋体" w:hAnsi="宋体" w:eastAsia="宋体" w:cs="Times New Roman"/>
                <w:spacing w:val="20"/>
                <w:szCs w:val="21"/>
              </w:rPr>
            </w:r>
            <w:r/>
          </w:p>
        </w:tc>
        <w:tc>
          <w:tcPr>
            <w:tcW w:w="780"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单位</w:t>
            </w:r>
            <w:r>
              <w:rPr>
                <w:rFonts w:ascii="宋体" w:hAnsi="宋体" w:eastAsia="宋体" w:cs="Times New Roman"/>
                <w:spacing w:val="20"/>
                <w:szCs w:val="21"/>
              </w:rPr>
            </w:r>
            <w:r/>
          </w:p>
        </w:tc>
        <w:tc>
          <w:tcPr>
            <w:tcW w:w="780"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单价</w:t>
            </w:r>
            <w:r>
              <w:rPr>
                <w:rFonts w:ascii="宋体" w:hAnsi="宋体" w:eastAsia="宋体" w:cs="Times New Roman"/>
                <w:spacing w:val="20"/>
                <w:szCs w:val="21"/>
              </w:rPr>
            </w:r>
            <w:r/>
          </w:p>
        </w:tc>
        <w:tc>
          <w:tcPr>
            <w:tcW w:w="769"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总价</w:t>
            </w:r>
            <w:r>
              <w:rPr>
                <w:rFonts w:ascii="宋体" w:hAnsi="宋体" w:eastAsia="宋体" w:cs="Times New Roman"/>
                <w:spacing w:val="20"/>
                <w:szCs w:val="21"/>
              </w:rPr>
            </w:r>
            <w:r/>
          </w:p>
        </w:tc>
        <w:tc>
          <w:tcPr>
            <w:tcW w:w="782" w:type="dxa"/>
            <w:vAlign w:val="center"/>
            <w:textDirection w:val="lrTb"/>
            <w:noWrap w:val="false"/>
          </w:tcPr>
          <w:p>
            <w:pPr>
              <w:pStyle w:val="914"/>
              <w:jc w:val="center"/>
              <w:rPr>
                <w:rFonts w:ascii="宋体" w:hAnsi="宋体" w:eastAsia="宋体" w:cs="Times New Roman"/>
                <w:spacing w:val="20"/>
                <w:szCs w:val="21"/>
              </w:rPr>
            </w:pPr>
            <w:r>
              <w:rPr>
                <w:rFonts w:hint="eastAsia" w:ascii="宋体" w:hAnsi="宋体" w:eastAsia="宋体" w:cs="Times New Roman"/>
                <w:spacing w:val="20"/>
                <w:szCs w:val="21"/>
              </w:rPr>
              <w:t xml:space="preserve">备注</w:t>
            </w:r>
            <w:r>
              <w:rPr>
                <w:rFonts w:ascii="宋体" w:hAnsi="宋体" w:eastAsia="宋体" w:cs="Times New Roman"/>
                <w:spacing w:val="20"/>
                <w:szCs w:val="21"/>
              </w:rPr>
            </w:r>
            <w:r/>
          </w:p>
        </w:tc>
      </w:tr>
      <w:tr>
        <w:trPr>
          <w:trHeight w:val="567"/>
        </w:trPr>
        <w:tc>
          <w:tcPr>
            <w:tcW w:w="611" w:type="dxa"/>
            <w:vAlign w:val="center"/>
            <w:textDirection w:val="lrTb"/>
            <w:noWrap w:val="false"/>
          </w:tcPr>
          <w:p>
            <w:pPr>
              <w:pStyle w:val="914"/>
              <w:jc w:val="center"/>
              <w:rPr>
                <w:rFonts w:ascii="宋体" w:hAnsi="宋体" w:eastAsia="宋体" w:cs="Times New Roman"/>
                <w:bCs/>
                <w:szCs w:val="21"/>
              </w:rPr>
            </w:pPr>
            <w:r>
              <w:rPr>
                <w:rFonts w:hint="eastAsia" w:ascii="宋体" w:hAnsi="宋体" w:eastAsia="宋体" w:cs="Times New Roman"/>
                <w:bCs/>
                <w:szCs w:val="21"/>
              </w:rPr>
              <w:t xml:space="preserve">1</w:t>
            </w:r>
            <w:r>
              <w:rPr>
                <w:rFonts w:ascii="宋体" w:hAnsi="宋体" w:eastAsia="宋体" w:cs="Times New Roman"/>
                <w:bCs/>
                <w:szCs w:val="21"/>
              </w:rPr>
            </w:r>
            <w:r/>
          </w:p>
        </w:tc>
        <w:tc>
          <w:tcPr>
            <w:tcW w:w="1353" w:type="dxa"/>
            <w:vAlign w:val="center"/>
            <w:textDirection w:val="lrTb"/>
            <w:noWrap w:val="false"/>
          </w:tcPr>
          <w:p>
            <w:pPr>
              <w:pStyle w:val="914"/>
              <w:jc w:val="center"/>
              <w:rPr>
                <w:rFonts w:ascii="宋体" w:hAnsi="宋体" w:eastAsia="宋体" w:cs="宋体"/>
                <w:color w:val="000000"/>
                <w:szCs w:val="21"/>
              </w:rPr>
            </w:pPr>
            <w:r>
              <w:rPr>
                <w:rFonts w:hint="eastAsia" w:ascii="宋体" w:hAnsi="宋体" w:eastAsia="宋体" w:cs="宋体"/>
                <w:color w:val="000000"/>
                <w:sz w:val="22"/>
                <w:szCs w:val="22"/>
                <w:highlight w:val="none"/>
              </w:rPr>
              <w:t xml:space="preserve">规划实施类</w:t>
            </w:r>
            <w:r>
              <w:rPr>
                <w:rFonts w:ascii="宋体" w:hAnsi="宋体" w:eastAsia="宋体" w:cs="宋体"/>
                <w:color w:val="000000"/>
                <w:szCs w:val="21"/>
              </w:rPr>
            </w:r>
            <w:r/>
          </w:p>
        </w:tc>
        <w:tc>
          <w:tcPr>
            <w:tcW w:w="2682" w:type="dxa"/>
            <w:vAlign w:val="center"/>
            <w:textDirection w:val="lrTb"/>
            <w:noWrap w:val="false"/>
          </w:tcPr>
          <w:p>
            <w:pPr>
              <w:pStyle w:val="914"/>
              <w:rPr>
                <w:rFonts w:hint="eastAsia" w:ascii="宋体" w:hAnsi="宋体" w:eastAsia="宋体" w:cs="Times New Roman"/>
                <w:color w:val="000000"/>
                <w:szCs w:val="21"/>
                <w:lang w:val="en-US" w:eastAsia="zh-CN"/>
              </w:rPr>
            </w:pPr>
            <w:r>
              <w:rPr>
                <w:rFonts w:hint="eastAsia" w:ascii="宋体" w:hAnsi="宋体" w:eastAsia="宋体" w:cs="Times New Roman"/>
                <w:color w:val="000000"/>
                <w:sz w:val="22"/>
                <w:szCs w:val="22"/>
                <w:highlight w:val="none"/>
              </w:rPr>
              <w:t xml:space="preserve">城乡建设用地增减挂钩</w:t>
            </w:r>
            <w:r>
              <w:rPr>
                <w:rFonts w:ascii="宋体" w:hAnsi="宋体" w:eastAsia="宋体" w:cs="Times New Roman"/>
                <w:color w:val="000000"/>
                <w:sz w:val="22"/>
                <w:szCs w:val="22"/>
                <w:highlight w:val="none"/>
              </w:rPr>
              <w:t xml:space="preserve">/三优三保实施规划</w:t>
            </w:r>
            <w:r>
              <w:rPr>
                <w:rFonts w:hint="eastAsia" w:ascii="宋体" w:hAnsi="宋体" w:eastAsia="宋体" w:cs="Times New Roman"/>
                <w:color w:val="000000"/>
                <w:szCs w:val="21"/>
                <w:lang w:val="en-US" w:eastAsia="zh-CN"/>
              </w:rPr>
            </w:r>
            <w:r/>
          </w:p>
        </w:tc>
        <w:tc>
          <w:tcPr>
            <w:tcW w:w="765" w:type="dxa"/>
            <w:vAlign w:val="center"/>
            <w:vMerge w:val="restart"/>
            <w:textDirection w:val="lrTb"/>
            <w:noWrap w:val="false"/>
          </w:tcPr>
          <w:p>
            <w:pPr>
              <w:pStyle w:val="914"/>
              <w:jc w:val="center"/>
              <w:rPr>
                <w:rFonts w:ascii="宋体" w:hAnsi="宋体" w:eastAsia="宋体" w:cs="Times New Roman"/>
                <w:color w:val="000000"/>
                <w:spacing w:val="20"/>
                <w:szCs w:val="21"/>
                <w:lang w:val="en-US" w:eastAsia="zh-CN"/>
              </w:rPr>
            </w:pPr>
            <w:r>
              <w:rPr>
                <w:rFonts w:hint="eastAsia" w:ascii="宋体" w:hAnsi="宋体" w:eastAsia="宋体" w:cs="Times New Roman"/>
                <w:color w:val="000000"/>
                <w:spacing w:val="20"/>
                <w:szCs w:val="21"/>
                <w:lang w:val="en-US" w:eastAsia="zh-CN"/>
              </w:rPr>
              <w:t xml:space="preserve">2</w:t>
            </w:r>
            <w:r>
              <w:rPr>
                <w:rFonts w:ascii="宋体" w:hAnsi="宋体" w:eastAsia="宋体" w:cs="Times New Roman"/>
                <w:color w:val="000000"/>
                <w:spacing w:val="20"/>
                <w:szCs w:val="21"/>
                <w:lang w:val="en-US" w:eastAsia="zh-CN"/>
              </w:rPr>
            </w:r>
            <w:r/>
          </w:p>
        </w:tc>
        <w:tc>
          <w:tcPr>
            <w:tcW w:w="780" w:type="dxa"/>
            <w:vAlign w:val="center"/>
            <w:vMerge w:val="restart"/>
            <w:textDirection w:val="lrTb"/>
            <w:noWrap w:val="false"/>
          </w:tcPr>
          <w:p>
            <w:pPr>
              <w:pStyle w:val="914"/>
              <w:jc w:val="center"/>
              <w:rPr>
                <w:rFonts w:ascii="宋体" w:hAnsi="宋体" w:eastAsia="宋体" w:cs="Times New Roman"/>
                <w:color w:val="000000"/>
                <w:spacing w:val="20"/>
                <w:szCs w:val="21"/>
              </w:rPr>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Cs w:val="21"/>
              </w:rPr>
            </w:r>
            <w:r/>
          </w:p>
        </w:tc>
        <w:tc>
          <w:tcPr>
            <w:tcW w:w="780" w:type="dxa"/>
            <w:vAlign w:val="center"/>
            <w:vMerge w:val="restart"/>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69" w:type="dxa"/>
            <w:vAlign w:val="center"/>
            <w:vMerge w:val="restart"/>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82" w:type="dxa"/>
            <w:vAlign w:val="center"/>
            <w:vMerge w:val="restart"/>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r>
      <w:tr>
        <w:trPr>
          <w:trHeight w:val="567"/>
        </w:trPr>
        <w:tc>
          <w:tcPr>
            <w:tcW w:w="611" w:type="dxa"/>
            <w:vAlign w:val="center"/>
            <w:textDirection w:val="lrTb"/>
            <w:noWrap w:val="false"/>
          </w:tcPr>
          <w:p>
            <w:pPr>
              <w:pStyle w:val="914"/>
              <w:jc w:val="center"/>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w:t>
            </w:r>
            <w:r>
              <w:rPr>
                <w:rFonts w:hint="eastAsia" w:ascii="宋体" w:hAnsi="宋体" w:eastAsia="宋体" w:cs="Times New Roman"/>
                <w:bCs/>
                <w:szCs w:val="21"/>
                <w:lang w:val="en-US" w:eastAsia="zh-CN"/>
              </w:rPr>
            </w:r>
            <w:r/>
          </w:p>
        </w:tc>
        <w:tc>
          <w:tcPr>
            <w:tcW w:w="1353" w:type="dxa"/>
            <w:vAlign w:val="center"/>
            <w:vMerge w:val="restart"/>
            <w:textDirection w:val="lrTb"/>
            <w:noWrap w:val="false"/>
          </w:tcPr>
          <w:p>
            <w:pPr>
              <w:pStyle w:val="914"/>
              <w:jc w:val="center"/>
              <w:rPr>
                <w:rFonts w:ascii="宋体" w:hAnsi="宋体" w:eastAsia="宋体" w:cs="宋体"/>
                <w:color w:val="000000"/>
                <w:szCs w:val="21"/>
              </w:rPr>
            </w:pPr>
            <w:r>
              <w:rPr>
                <w:rFonts w:hint="eastAsia" w:ascii="宋体" w:hAnsi="宋体" w:eastAsia="宋体" w:cs="宋体"/>
                <w:color w:val="000000"/>
                <w:szCs w:val="21"/>
              </w:rPr>
              <w:t xml:space="preserve">用地报批类</w:t>
            </w:r>
            <w:r>
              <w:rPr>
                <w:rFonts w:ascii="宋体" w:hAnsi="宋体" w:eastAsia="宋体" w:cs="宋体"/>
                <w:color w:val="000000"/>
                <w:szCs w:val="21"/>
              </w:rPr>
            </w:r>
            <w:r/>
          </w:p>
        </w:tc>
        <w:tc>
          <w:tcPr>
            <w:tcW w:w="2682" w:type="dxa"/>
            <w:vAlign w:val="center"/>
            <w:textDirection w:val="lrTb"/>
            <w:noWrap w:val="false"/>
          </w:tcPr>
          <w:p>
            <w:pPr>
              <w:pStyle w:val="914"/>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城乡建设用地增减挂钩建新区建设用地</w:t>
            </w:r>
            <w:r>
              <w:rPr>
                <w:rFonts w:hint="eastAsia" w:ascii="宋体" w:hAnsi="宋体" w:eastAsia="宋体" w:cs="Times New Roman"/>
                <w:color w:val="000000"/>
                <w:sz w:val="22"/>
                <w:szCs w:val="22"/>
                <w:highlight w:val="none"/>
              </w:rPr>
            </w:r>
            <w:r/>
          </w:p>
        </w:tc>
        <w:tc>
          <w:tcPr>
            <w:tcW w:w="765" w:type="dxa"/>
            <w:vAlign w:val="center"/>
            <w:vMerge w:val="continue"/>
            <w:textDirection w:val="lrTb"/>
            <w:noWrap w:val="false"/>
          </w:tcPr>
          <w:p>
            <w:pPr>
              <w:pStyle w:val="914"/>
              <w:jc w:val="center"/>
              <w:rPr>
                <w:rFonts w:ascii="宋体" w:hAnsi="宋体" w:eastAsia="宋体" w:cs="Times New Roman"/>
                <w:color w:val="000000"/>
                <w:spacing w:val="20"/>
                <w:szCs w:val="21"/>
                <w:lang w:val="en-US" w:eastAsia="zh-CN"/>
              </w:rPr>
            </w:pPr>
            <w:r>
              <w:rPr>
                <w:rFonts w:ascii="宋体" w:hAnsi="宋体" w:eastAsia="宋体" w:cs="Times New Roman"/>
                <w:color w:val="000000"/>
                <w:spacing w:val="20"/>
                <w:szCs w:val="21"/>
                <w:lang w:val="en-US" w:eastAsia="zh-CN"/>
              </w:rPr>
            </w:r>
            <w:r/>
          </w:p>
        </w:tc>
        <w:tc>
          <w:tcPr>
            <w:tcW w:w="780" w:type="dxa"/>
            <w:vAlign w:val="center"/>
            <w:vMerge w:val="continue"/>
            <w:textDirection w:val="lrTb"/>
            <w:noWrap w:val="false"/>
          </w:tcPr>
          <w:p>
            <w:pPr>
              <w:pStyle w:val="914"/>
              <w:jc w:val="center"/>
              <w:rPr>
                <w:rFonts w:hint="eastAsia" w:ascii="宋体" w:hAnsi="宋体" w:eastAsia="宋体" w:cs="Times New Roman"/>
                <w:color w:val="000000"/>
                <w:spacing w:val="20"/>
                <w:sz w:val="22"/>
                <w:szCs w:val="22"/>
                <w:highlight w:val="none"/>
                <w:lang w:val="en-US" w:eastAsia="zh-CN"/>
              </w:rPr>
            </w:pPr>
            <w:r>
              <w:rPr>
                <w:rFonts w:hint="eastAsia" w:ascii="宋体" w:hAnsi="宋体" w:eastAsia="宋体" w:cs="Times New Roman"/>
                <w:color w:val="000000"/>
                <w:spacing w:val="20"/>
                <w:sz w:val="22"/>
                <w:szCs w:val="22"/>
                <w:highlight w:val="none"/>
                <w:lang w:val="en-US" w:eastAsia="zh-CN"/>
              </w:rPr>
            </w:r>
            <w:r/>
          </w:p>
        </w:tc>
        <w:tc>
          <w:tcPr>
            <w:tcW w:w="780" w:type="dxa"/>
            <w:vAlign w:val="center"/>
            <w:vMerge w:val="continue"/>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69" w:type="dxa"/>
            <w:vAlign w:val="center"/>
            <w:vMerge w:val="continue"/>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82" w:type="dxa"/>
            <w:vAlign w:val="center"/>
            <w:vMerge w:val="continue"/>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r>
      <w:tr>
        <w:trPr>
          <w:trHeight w:val="567"/>
        </w:trPr>
        <w:tc>
          <w:tcPr>
            <w:tcW w:w="611" w:type="dxa"/>
            <w:vAlign w:val="center"/>
            <w:textDirection w:val="lrTb"/>
            <w:noWrap w:val="false"/>
          </w:tcPr>
          <w:p>
            <w:pPr>
              <w:pStyle w:val="914"/>
              <w:jc w:val="center"/>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3</w:t>
            </w:r>
            <w:r>
              <w:rPr>
                <w:rFonts w:hint="eastAsia" w:ascii="宋体" w:hAnsi="宋体" w:eastAsia="宋体" w:cs="Times New Roman"/>
                <w:bCs/>
                <w:szCs w:val="21"/>
                <w:lang w:eastAsia="zh-CN"/>
              </w:rPr>
            </w:r>
            <w:r/>
          </w:p>
        </w:tc>
        <w:tc>
          <w:tcPr>
            <w:tcW w:w="1353" w:type="dxa"/>
            <w:vAlign w:val="center"/>
            <w:vMerge w:val="continue"/>
            <w:textDirection w:val="lrTb"/>
            <w:noWrap w:val="false"/>
          </w:tcPr>
          <w:p>
            <w:pPr>
              <w:pStyle w:val="914"/>
              <w:jc w:val="center"/>
              <w:rPr>
                <w:rFonts w:ascii="宋体" w:hAnsi="宋体" w:eastAsia="宋体" w:cs="宋体"/>
                <w:color w:val="000000"/>
                <w:szCs w:val="21"/>
              </w:rPr>
            </w:pPr>
            <w:r>
              <w:rPr>
                <w:rFonts w:ascii="宋体" w:hAnsi="宋体" w:eastAsia="宋体" w:cs="宋体"/>
                <w:color w:val="000000"/>
                <w:szCs w:val="21"/>
              </w:rPr>
            </w:r>
            <w:r/>
          </w:p>
        </w:tc>
        <w:tc>
          <w:tcPr>
            <w:tcW w:w="2682" w:type="dxa"/>
            <w:vAlign w:val="center"/>
            <w:textDirection w:val="lrTb"/>
            <w:noWrap w:val="false"/>
          </w:tcPr>
          <w:p>
            <w:pPr>
              <w:pStyle w:val="914"/>
              <w:rPr>
                <w:rFonts w:ascii="宋体" w:hAnsi="宋体" w:eastAsia="宋体" w:cs="Times New Roman"/>
                <w:color w:val="000000"/>
                <w:szCs w:val="21"/>
              </w:rPr>
            </w:pPr>
            <w:r>
              <w:rPr>
                <w:rFonts w:hint="eastAsia" w:ascii="宋体" w:hAnsi="宋体" w:eastAsia="宋体" w:cs="Times New Roman"/>
                <w:color w:val="000000"/>
                <w:sz w:val="21"/>
                <w:szCs w:val="21"/>
                <w:lang w:val="en-US" w:eastAsia="zh-CN"/>
              </w:rPr>
              <w:t xml:space="preserve">村镇建设用地报批</w:t>
            </w:r>
            <w:r>
              <w:rPr>
                <w:rFonts w:ascii="宋体" w:hAnsi="宋体" w:eastAsia="宋体" w:cs="Times New Roman"/>
                <w:color w:val="000000"/>
                <w:szCs w:val="21"/>
              </w:rPr>
            </w:r>
            <w:r/>
          </w:p>
        </w:tc>
        <w:tc>
          <w:tcPr>
            <w:tcW w:w="765" w:type="dxa"/>
            <w:vAlign w:val="center"/>
            <w:textDirection w:val="lrTb"/>
            <w:noWrap w:val="false"/>
          </w:tcPr>
          <w:p>
            <w:pPr>
              <w:pStyle w:val="914"/>
              <w:jc w:val="center"/>
              <w:rPr>
                <w:rFonts w:ascii="宋体" w:hAnsi="宋体" w:eastAsia="宋体" w:cs="Times New Roman"/>
                <w:color w:val="000000"/>
                <w:spacing w:val="20"/>
                <w:szCs w:val="21"/>
                <w:lang w:val="en-US" w:eastAsia="zh-CN"/>
              </w:rPr>
            </w:pPr>
            <w:r>
              <w:rPr>
                <w:rFonts w:hint="eastAsia" w:ascii="宋体" w:hAnsi="宋体" w:eastAsia="宋体" w:cs="Times New Roman"/>
                <w:color w:val="000000"/>
                <w:spacing w:val="20"/>
                <w:szCs w:val="21"/>
                <w:lang w:val="en-US" w:eastAsia="zh-CN"/>
              </w:rPr>
              <w:t xml:space="preserve"> 1</w:t>
            </w:r>
            <w:r>
              <w:rPr>
                <w:rFonts w:ascii="宋体" w:hAnsi="宋体" w:eastAsia="宋体" w:cs="Times New Roman"/>
                <w:color w:val="000000"/>
                <w:spacing w:val="20"/>
                <w:szCs w:val="21"/>
                <w:lang w:val="en-US" w:eastAsia="zh-CN"/>
              </w:rPr>
            </w:r>
            <w:r/>
          </w:p>
        </w:tc>
        <w:tc>
          <w:tcPr>
            <w:tcW w:w="780" w:type="dxa"/>
            <w:vAlign w:val="center"/>
            <w:textDirection w:val="lrTb"/>
            <w:noWrap w:val="false"/>
          </w:tcPr>
          <w:p>
            <w:pPr>
              <w:pStyle w:val="914"/>
              <w:jc w:val="center"/>
              <w:rPr>
                <w:rFonts w:ascii="宋体" w:hAnsi="宋体" w:eastAsia="宋体" w:cs="Times New Roman"/>
                <w:color w:val="000000"/>
                <w:spacing w:val="20"/>
                <w:szCs w:val="21"/>
              </w:rPr>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Cs w:val="21"/>
              </w:rPr>
            </w:r>
            <w:r/>
          </w:p>
        </w:tc>
        <w:tc>
          <w:tcPr>
            <w:tcW w:w="780"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69"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82"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r>
      <w:tr>
        <w:trPr>
          <w:trHeight w:val="567"/>
        </w:trPr>
        <w:tc>
          <w:tcPr>
            <w:tcW w:w="611" w:type="dxa"/>
            <w:vAlign w:val="center"/>
            <w:textDirection w:val="lrTb"/>
            <w:noWrap w:val="false"/>
          </w:tcPr>
          <w:p>
            <w:pPr>
              <w:pStyle w:val="914"/>
              <w:jc w:val="center"/>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w:t>
            </w:r>
            <w:r>
              <w:rPr>
                <w:rFonts w:hint="eastAsia" w:ascii="宋体" w:hAnsi="宋体" w:eastAsia="宋体" w:cs="Times New Roman"/>
                <w:bCs/>
                <w:szCs w:val="21"/>
                <w:lang w:val="en-US" w:eastAsia="zh-CN"/>
              </w:rPr>
            </w:r>
            <w:r/>
          </w:p>
        </w:tc>
        <w:tc>
          <w:tcPr>
            <w:tcW w:w="1353" w:type="dxa"/>
            <w:vAlign w:val="center"/>
            <w:vMerge w:val="continue"/>
            <w:textDirection w:val="lrTb"/>
            <w:noWrap w:val="false"/>
          </w:tcPr>
          <w:p>
            <w:pPr>
              <w:pStyle w:val="914"/>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82" w:type="dxa"/>
            <w:vAlign w:val="center"/>
            <w:textDirection w:val="lrTb"/>
            <w:noWrap w:val="false"/>
          </w:tcPr>
          <w:p>
            <w:pPr>
              <w:pStyle w:val="914"/>
              <w:rPr>
                <w:rFonts w:hint="eastAsia" w:ascii="宋体" w:hAnsi="宋体" w:eastAsia="宋体" w:cs="Times New Roman"/>
                <w:color w:val="000000"/>
                <w:szCs w:val="21"/>
              </w:rPr>
            </w:pPr>
            <w:r>
              <w:rPr>
                <w:rFonts w:hint="eastAsia" w:ascii="宋体" w:hAnsi="宋体" w:eastAsia="宋体" w:cs="Times New Roman"/>
                <w:color w:val="000000"/>
                <w:szCs w:val="21"/>
              </w:rPr>
              <w:t xml:space="preserve">社会性稳定风险评估报告</w:t>
            </w:r>
            <w:r>
              <w:rPr>
                <w:rFonts w:hint="eastAsia" w:ascii="宋体" w:hAnsi="宋体" w:eastAsia="宋体" w:cs="Times New Roman"/>
                <w:color w:val="000000"/>
                <w:szCs w:val="21"/>
              </w:rPr>
            </w:r>
            <w:r/>
          </w:p>
        </w:tc>
        <w:tc>
          <w:tcPr>
            <w:tcW w:w="765" w:type="dxa"/>
            <w:vAlign w:val="center"/>
            <w:textDirection w:val="lrTb"/>
            <w:noWrap w:val="false"/>
          </w:tcPr>
          <w:p>
            <w:pPr>
              <w:pStyle w:val="914"/>
              <w:jc w:val="center"/>
              <w:rPr>
                <w:rFonts w:ascii="宋体" w:hAnsi="宋体" w:eastAsia="宋体" w:cs="Times New Roman"/>
                <w:color w:val="000000"/>
                <w:spacing w:val="20"/>
                <w:szCs w:val="21"/>
                <w:lang w:val="en-US" w:eastAsia="zh-CN"/>
              </w:rPr>
            </w:pPr>
            <w:r>
              <w:rPr>
                <w:rFonts w:hint="eastAsia" w:ascii="宋体" w:hAnsi="宋体" w:eastAsia="宋体" w:cs="Times New Roman"/>
                <w:color w:val="000000"/>
                <w:spacing w:val="20"/>
                <w:szCs w:val="21"/>
                <w:lang w:val="en-US" w:eastAsia="zh-CN"/>
              </w:rPr>
              <w:t xml:space="preserve"> 3</w:t>
            </w:r>
            <w:r>
              <w:rPr>
                <w:rFonts w:ascii="宋体" w:hAnsi="宋体" w:eastAsia="宋体" w:cs="Times New Roman"/>
                <w:color w:val="000000"/>
                <w:spacing w:val="20"/>
                <w:szCs w:val="21"/>
                <w:lang w:val="en-US" w:eastAsia="zh-CN"/>
              </w:rPr>
            </w:r>
            <w:r/>
          </w:p>
        </w:tc>
        <w:tc>
          <w:tcPr>
            <w:tcW w:w="780" w:type="dxa"/>
            <w:vAlign w:val="center"/>
            <w:textDirection w:val="lrTb"/>
            <w:noWrap w:val="false"/>
          </w:tcPr>
          <w:p>
            <w:pPr>
              <w:pStyle w:val="914"/>
              <w:jc w:val="center"/>
              <w:rPr>
                <w:rFonts w:hint="eastAsia" w:ascii="宋体" w:hAnsi="宋体" w:eastAsia="宋体" w:cs="Times New Roman"/>
                <w:color w:val="000000"/>
                <w:spacing w:val="20"/>
                <w:szCs w:val="21"/>
              </w:rPr>
            </w:pPr>
            <w:r>
              <w:rPr>
                <w:rFonts w:hint="eastAsia" w:ascii="宋体" w:hAnsi="宋体" w:eastAsia="宋体" w:cs="Times New Roman"/>
                <w:color w:val="000000"/>
                <w:spacing w:val="20"/>
                <w:szCs w:val="21"/>
                <w:lang w:val="en-US" w:eastAsia="zh-CN"/>
              </w:rPr>
              <w:t xml:space="preserve">个</w:t>
            </w:r>
            <w:r>
              <w:rPr>
                <w:rFonts w:hint="eastAsia" w:ascii="宋体" w:hAnsi="宋体" w:eastAsia="宋体" w:cs="Times New Roman"/>
                <w:color w:val="000000"/>
                <w:spacing w:val="20"/>
                <w:szCs w:val="21"/>
              </w:rPr>
            </w:r>
            <w:r/>
          </w:p>
        </w:tc>
        <w:tc>
          <w:tcPr>
            <w:tcW w:w="780"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69"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c>
          <w:tcPr>
            <w:tcW w:w="782" w:type="dxa"/>
            <w:vAlign w:val="center"/>
            <w:textDirection w:val="lrTb"/>
            <w:noWrap w:val="false"/>
          </w:tcPr>
          <w:p>
            <w:pPr>
              <w:pStyle w:val="914"/>
              <w:jc w:val="center"/>
              <w:rPr>
                <w:rFonts w:ascii="宋体" w:hAnsi="宋体" w:eastAsia="宋体" w:cs="Times New Roman"/>
                <w:color w:val="000000"/>
                <w:spacing w:val="20"/>
                <w:szCs w:val="21"/>
              </w:rPr>
            </w:pPr>
            <w:r>
              <w:rPr>
                <w:rFonts w:ascii="宋体" w:hAnsi="宋体" w:eastAsia="宋体" w:cs="Times New Roman"/>
                <w:color w:val="000000"/>
                <w:spacing w:val="20"/>
                <w:szCs w:val="21"/>
              </w:rPr>
            </w:r>
            <w:r/>
          </w:p>
        </w:tc>
      </w:tr>
      <w:tr>
        <w:trPr>
          <w:trHeight w:val="567"/>
        </w:trPr>
        <w:tc>
          <w:tcPr>
            <w:gridSpan w:val="8"/>
            <w:tcW w:w="8522" w:type="dxa"/>
            <w:vAlign w:val="center"/>
            <w:textDirection w:val="lrTb"/>
            <w:noWrap w:val="false"/>
          </w:tcPr>
          <w:p>
            <w:pPr>
              <w:pStyle w:val="914"/>
              <w:jc w:val="center"/>
              <w:rPr>
                <w:rFonts w:ascii="宋体" w:hAnsi="宋体" w:eastAsia="宋体" w:cs="Times New Roman"/>
                <w:color w:val="000000"/>
                <w:spacing w:val="20"/>
                <w:szCs w:val="21"/>
              </w:rPr>
            </w:pPr>
            <w:r>
              <w:rPr>
                <w:rFonts w:hint="eastAsia" w:ascii="宋体" w:hAnsi="宋体" w:eastAsia="宋体" w:cs="宋体"/>
                <w:szCs w:val="21"/>
              </w:rPr>
              <w:t xml:space="preserve">总报价（人民币）大写：</w:t>
            </w:r>
            <w:r>
              <w:rPr>
                <w:rFonts w:ascii="宋体" w:hAnsi="宋体" w:eastAsia="宋体" w:cs="宋体"/>
                <w:szCs w:val="21"/>
              </w:rPr>
              <w:t xml:space="preserve">                 </w:t>
            </w:r>
            <w:r>
              <w:rPr>
                <w:rFonts w:hint="eastAsia" w:ascii="宋体" w:hAnsi="宋体" w:eastAsia="宋体" w:cs="宋体"/>
                <w:szCs w:val="21"/>
              </w:rPr>
              <w:t xml:space="preserve">小写（￥：</w:t>
            </w:r>
            <w:r>
              <w:rPr>
                <w:rFonts w:ascii="宋体" w:hAnsi="宋体" w:eastAsia="宋体" w:cs="宋体"/>
                <w:szCs w:val="21"/>
              </w:rPr>
              <w:t xml:space="preserve">     </w:t>
            </w:r>
            <w:r>
              <w:rPr>
                <w:rFonts w:hint="eastAsia" w:ascii="宋体" w:hAnsi="宋体" w:eastAsia="宋体" w:cs="宋体"/>
                <w:szCs w:val="21"/>
              </w:rPr>
              <w:t xml:space="preserve">）</w:t>
            </w:r>
            <w:r>
              <w:rPr>
                <w:rFonts w:ascii="宋体" w:hAnsi="宋体" w:eastAsia="宋体" w:cs="Times New Roman"/>
                <w:color w:val="000000"/>
                <w:spacing w:val="20"/>
                <w:szCs w:val="21"/>
              </w:rPr>
            </w:r>
            <w:r/>
          </w:p>
        </w:tc>
      </w:tr>
    </w:tbl>
    <w:p>
      <w:pPr>
        <w:pStyle w:val="914"/>
        <w:spacing w:line="360" w:lineRule="auto"/>
        <w:rPr>
          <w:rFonts w:hint="eastAsia" w:ascii="宋体" w:hAnsi="宋体" w:eastAsia="宋体" w:cs="宋体"/>
          <w:szCs w:val="21"/>
        </w:rPr>
      </w:pPr>
      <w:r>
        <w:rPr>
          <w:rFonts w:hint="eastAsia"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注：报价应包括完成标的物的所有内容所需的</w:t>
      </w:r>
      <w:r>
        <w:rPr>
          <w:rFonts w:hint="eastAsia" w:ascii="宋体" w:hAnsi="宋体" w:eastAsia="宋体" w:cs="Times New Roman"/>
          <w:szCs w:val="21"/>
        </w:rPr>
        <w:t xml:space="preserve">人工费、通讯费、交通费、资料费、调查费、报告及编制费（含印刷费）、咨询费、后续服务费、评审费、代理服务费、利润、税金、政策性文件规定及合同包含的所有风险</w:t>
      </w:r>
      <w:r>
        <w:rPr>
          <w:rFonts w:hint="eastAsia" w:ascii="宋体" w:hAnsi="宋体" w:eastAsia="宋体" w:cs="宋体"/>
          <w:szCs w:val="21"/>
        </w:rPr>
        <w:t xml:space="preserve">责任等各项应有费用，以及其他辅助费用等所有费用。</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报价明细表包含响应单位各项成本核算和投入的明细，此表“合计金额”与磋商报价表“总报价”须保持一致，否则以磋商报价表价格为准。</w:t>
      </w:r>
      <w:r>
        <w:rPr>
          <w:rFonts w:ascii="宋体" w:hAnsi="宋体" w:eastAsia="宋体" w:cs="宋体"/>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供应商：（单位盖章）</w:t>
      </w:r>
      <w:r>
        <w:rPr>
          <w:rFonts w:ascii="宋体" w:hAnsi="宋体" w:eastAsia="宋体" w:cs="Times New Roman"/>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法定代表人或代理人：（签字或盖章）</w:t>
      </w:r>
      <w:r>
        <w:rPr>
          <w:rFonts w:ascii="宋体" w:hAnsi="宋体" w:eastAsia="宋体" w:cs="Times New Roman"/>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rPr>
          <w:rFonts w:ascii="宋体" w:hAnsi="宋体" w:eastAsia="宋体" w:cs="Times New Roman"/>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b/>
          <w:szCs w:val="21"/>
        </w:rPr>
      </w:pPr>
      <w:r>
        <w:rPr>
          <w:rFonts w:ascii="宋体" w:hAnsi="宋体" w:eastAsia="宋体" w:cs="宋体"/>
          <w:b/>
          <w:szCs w:val="21"/>
        </w:rPr>
      </w:r>
      <w:r/>
    </w:p>
    <w:p>
      <w:pPr>
        <w:pStyle w:val="914"/>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b/>
          <w:bCs/>
        </w:rPr>
      </w:pPr>
      <w:r>
        <w:rPr>
          <w:rFonts w:ascii="宋体" w:hAnsi="宋体" w:eastAsia="宋体" w:cs="宋体"/>
          <w:b/>
          <w:szCs w:val="21"/>
        </w:rPr>
      </w:r>
      <w:r>
        <w:rPr>
          <w:rFonts w:ascii="宋体" w:hAnsi="宋体" w:eastAsia="宋体" w:cs="宋体"/>
          <w:b/>
          <w:szCs w:val="21"/>
        </w:rPr>
      </w:r>
      <w:r/>
    </w:p>
    <w:p>
      <w:pPr>
        <w:pStyle w:val="914"/>
        <w:jc w:val="center"/>
        <w:spacing w:line="360" w:lineRule="auto"/>
        <w:rPr>
          <w:rFonts w:ascii="宋体" w:hAnsi="宋体" w:eastAsia="宋体" w:cs="宋体"/>
          <w:b/>
          <w:bCs/>
        </w:rPr>
      </w:pPr>
      <w:r>
        <w:rPr>
          <w:rFonts w:ascii="宋体" w:hAnsi="宋体" w:eastAsia="宋体" w:cs="宋体"/>
          <w:b/>
          <w:szCs w:val="21"/>
        </w:rPr>
      </w:r>
      <w:r/>
    </w:p>
    <w:p>
      <w:pPr>
        <w:pStyle w:val="914"/>
        <w:jc w:val="center"/>
        <w:spacing w:line="360" w:lineRule="auto"/>
        <w:rPr>
          <w:rFonts w:ascii="宋体" w:hAnsi="宋体" w:eastAsia="宋体" w:cs="宋体"/>
          <w:b/>
          <w:szCs w:val="21"/>
        </w:rPr>
      </w:pPr>
      <w:r>
        <w:rPr>
          <w:rFonts w:ascii="宋体" w:hAnsi="宋体" w:eastAsia="宋体" w:cs="宋体"/>
          <w:b/>
          <w:szCs w:val="21"/>
        </w:rPr>
      </w:r>
      <w:r/>
    </w:p>
    <w:p>
      <w:pPr>
        <w:pStyle w:val="914"/>
        <w:jc w:val="center"/>
        <w:spacing w:line="360" w:lineRule="auto"/>
        <w:rPr>
          <w:rFonts w:ascii="宋体" w:hAnsi="宋体" w:eastAsia="宋体" w:cs="宋体"/>
          <w:b/>
          <w:szCs w:val="21"/>
        </w:rPr>
      </w:pPr>
      <w:r>
        <w:rPr>
          <w:rFonts w:ascii="宋体" w:hAnsi="宋体" w:eastAsia="宋体" w:cs="宋体"/>
          <w:b/>
          <w:szCs w:val="21"/>
        </w:rPr>
        <w:t xml:space="preserve">分项报价明细表</w:t>
      </w:r>
      <w:r>
        <w:rPr>
          <w:rFonts w:ascii="宋体" w:hAnsi="宋体" w:eastAsia="宋体" w:cs="宋体"/>
          <w:b/>
          <w:szCs w:val="21"/>
        </w:rPr>
      </w:r>
      <w:r/>
    </w:p>
    <w:p>
      <w:pPr>
        <w:pStyle w:val="914"/>
        <w:spacing w:line="360" w:lineRule="auto"/>
        <w:rPr>
          <w:rFonts w:hint="eastAsia" w:ascii="宋体" w:hAnsi="宋体" w:eastAsia="宋体" w:cs="宋体"/>
          <w:szCs w:val="21"/>
        </w:rPr>
      </w:pPr>
      <w:r>
        <w:rPr>
          <w:rFonts w:hint="eastAsia"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采购编号：</w:t>
      </w:r>
      <w:r>
        <w:rPr>
          <w:rFonts w:ascii="宋体" w:hAnsi="宋体" w:eastAsia="宋体" w:cs="宋体"/>
          <w:szCs w:val="21"/>
        </w:rPr>
        <w:t xml:space="preserve">            </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b/>
          <w:bCs/>
          <w:szCs w:val="21"/>
          <w:lang w:val="en-US" w:eastAsia="zh-CN"/>
        </w:rPr>
        <w:t xml:space="preserve"> </w:t>
      </w:r>
      <w:r>
        <w:rPr>
          <w:rFonts w:hint="eastAsia" w:ascii="宋体" w:hAnsi="宋体" w:eastAsia="宋体" w:cs="Times New Roman"/>
          <w:b/>
          <w:bCs/>
          <w:szCs w:val="21"/>
        </w:rPr>
        <w:t xml:space="preserve">标段</w:t>
      </w:r>
      <w:r>
        <w:rPr>
          <w:rFonts w:hint="eastAsia" w:ascii="宋体" w:hAnsi="宋体" w:eastAsia="宋体" w:cs="Times New Roman"/>
          <w:b/>
          <w:bCs/>
          <w:szCs w:val="21"/>
          <w:lang w:val="en-US" w:eastAsia="zh-CN"/>
        </w:rPr>
        <w:t xml:space="preserve">二</w:t>
      </w:r>
      <w:r>
        <w:rPr>
          <w:rFonts w:ascii="宋体" w:hAnsi="宋体" w:eastAsia="宋体" w:cs="宋体"/>
          <w:b/>
          <w:bCs/>
          <w:szCs w:val="21"/>
        </w:rPr>
        <w:t xml:space="preserve"> </w:t>
      </w:r>
      <w:r>
        <w:rPr>
          <w:rFonts w:ascii="宋体" w:hAnsi="宋体" w:eastAsia="宋体" w:cs="宋体"/>
          <w:szCs w:val="21"/>
        </w:rPr>
        <w:t xml:space="preserve">        </w:t>
      </w:r>
      <w:r>
        <w:rPr>
          <w:rFonts w:hint="eastAsia" w:ascii="宋体" w:hAnsi="宋体" w:eastAsia="宋体" w:cs="宋体"/>
          <w:szCs w:val="21"/>
          <w:lang w:val="en-US" w:eastAsia="zh-CN"/>
        </w:rPr>
        <w:t xml:space="preserve">                 </w:t>
      </w:r>
      <w:r>
        <w:rPr>
          <w:rFonts w:ascii="宋体" w:hAnsi="宋体" w:eastAsia="宋体" w:cs="宋体"/>
          <w:szCs w:val="21"/>
        </w:rPr>
        <w:t xml:space="preserve">价格单位：元  </w:t>
      </w:r>
      <w:r>
        <w:rPr>
          <w:rFonts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353"/>
        <w:gridCol w:w="2682"/>
        <w:gridCol w:w="765"/>
        <w:gridCol w:w="780"/>
        <w:gridCol w:w="780"/>
        <w:gridCol w:w="769"/>
        <w:gridCol w:w="782"/>
      </w:tblGrid>
      <w:tr>
        <w:trPr>
          <w:trHeight w:val="567"/>
        </w:trPr>
        <w:tc>
          <w:tcPr>
            <w:tcW w:w="611"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序号</w:t>
            </w:r>
            <w:r>
              <w:rPr>
                <w:rFonts w:ascii="宋体" w:hAnsi="宋体" w:eastAsia="宋体" w:cs="Times New Roman"/>
                <w:spacing w:val="20"/>
                <w:szCs w:val="21"/>
                <w:highlight w:val="none"/>
              </w:rPr>
            </w:r>
            <w:r/>
          </w:p>
        </w:tc>
        <w:tc>
          <w:tcPr>
            <w:tcW w:w="1353"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项目类型</w:t>
            </w:r>
            <w:r>
              <w:rPr>
                <w:rFonts w:ascii="宋体" w:hAnsi="宋体" w:eastAsia="宋体" w:cs="Times New Roman"/>
                <w:spacing w:val="20"/>
                <w:szCs w:val="21"/>
                <w:highlight w:val="none"/>
              </w:rPr>
            </w:r>
            <w:r/>
          </w:p>
        </w:tc>
        <w:tc>
          <w:tcPr>
            <w:tcW w:w="2682"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名称</w:t>
            </w:r>
            <w:r>
              <w:rPr>
                <w:rFonts w:ascii="宋体" w:hAnsi="宋体" w:eastAsia="宋体" w:cs="Times New Roman"/>
                <w:spacing w:val="20"/>
                <w:szCs w:val="21"/>
                <w:highlight w:val="none"/>
              </w:rPr>
            </w:r>
            <w:r/>
          </w:p>
        </w:tc>
        <w:tc>
          <w:tcPr>
            <w:tcW w:w="765"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数量</w:t>
            </w:r>
            <w:r>
              <w:rPr>
                <w:rFonts w:ascii="宋体" w:hAnsi="宋体" w:eastAsia="宋体" w:cs="Times New Roman"/>
                <w:spacing w:val="20"/>
                <w:szCs w:val="21"/>
                <w:highlight w:val="none"/>
              </w:rPr>
            </w:r>
            <w:r/>
          </w:p>
        </w:tc>
        <w:tc>
          <w:tcPr>
            <w:tcW w:w="780"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单位</w:t>
            </w:r>
            <w:r>
              <w:rPr>
                <w:rFonts w:ascii="宋体" w:hAnsi="宋体" w:eastAsia="宋体" w:cs="Times New Roman"/>
                <w:spacing w:val="20"/>
                <w:szCs w:val="21"/>
                <w:highlight w:val="none"/>
              </w:rPr>
            </w:r>
            <w:r/>
          </w:p>
        </w:tc>
        <w:tc>
          <w:tcPr>
            <w:tcW w:w="780"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单价</w:t>
            </w:r>
            <w:r>
              <w:rPr>
                <w:rFonts w:ascii="宋体" w:hAnsi="宋体" w:eastAsia="宋体" w:cs="Times New Roman"/>
                <w:spacing w:val="20"/>
                <w:szCs w:val="21"/>
                <w:highlight w:val="none"/>
              </w:rPr>
            </w:r>
            <w:r/>
          </w:p>
        </w:tc>
        <w:tc>
          <w:tcPr>
            <w:tcW w:w="769"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总价</w:t>
            </w:r>
            <w:r>
              <w:rPr>
                <w:rFonts w:ascii="宋体" w:hAnsi="宋体" w:eastAsia="宋体" w:cs="Times New Roman"/>
                <w:spacing w:val="20"/>
                <w:szCs w:val="21"/>
                <w:highlight w:val="none"/>
              </w:rPr>
            </w:r>
            <w:r/>
          </w:p>
        </w:tc>
        <w:tc>
          <w:tcPr>
            <w:tcW w:w="782" w:type="dxa"/>
            <w:vAlign w:val="center"/>
            <w:textDirection w:val="lrTb"/>
            <w:noWrap w:val="false"/>
          </w:tcPr>
          <w:p>
            <w:pPr>
              <w:pStyle w:val="914"/>
              <w:jc w:val="center"/>
              <w:rPr>
                <w:rFonts w:ascii="宋体" w:hAnsi="宋体" w:eastAsia="宋体" w:cs="Times New Roman"/>
                <w:spacing w:val="20"/>
                <w:szCs w:val="21"/>
                <w:highlight w:val="none"/>
              </w:rPr>
            </w:pPr>
            <w:r>
              <w:rPr>
                <w:rFonts w:hint="eastAsia" w:ascii="宋体" w:hAnsi="宋体" w:eastAsia="宋体" w:cs="Times New Roman"/>
                <w:spacing w:val="20"/>
                <w:szCs w:val="21"/>
                <w:highlight w:val="none"/>
              </w:rPr>
              <w:t xml:space="preserve">备注</w:t>
            </w:r>
            <w:r>
              <w:rPr>
                <w:rFonts w:ascii="宋体" w:hAnsi="宋体" w:eastAsia="宋体" w:cs="Times New Roman"/>
                <w:spacing w:val="20"/>
                <w:szCs w:val="21"/>
                <w:highlight w:val="none"/>
              </w:rPr>
            </w:r>
            <w:r/>
          </w:p>
        </w:tc>
      </w:tr>
      <w:tr>
        <w:trPr>
          <w:trHeight w:val="567"/>
        </w:trPr>
        <w:tc>
          <w:tcPr>
            <w:tcW w:w="611" w:type="dxa"/>
            <w:vAlign w:val="center"/>
            <w:textDirection w:val="lrTb"/>
            <w:noWrap w:val="false"/>
          </w:tcPr>
          <w:p>
            <w:pPr>
              <w:pStyle w:val="914"/>
              <w:jc w:val="center"/>
              <w:rPr>
                <w:rFonts w:ascii="宋体" w:hAnsi="宋体" w:eastAsia="宋体" w:cs="Times New Roman"/>
                <w:bCs/>
                <w:szCs w:val="21"/>
                <w:highlight w:val="none"/>
              </w:rPr>
            </w:pPr>
            <w:r>
              <w:rPr>
                <w:rFonts w:hint="eastAsia" w:ascii="宋体" w:hAnsi="宋体" w:eastAsia="宋体" w:cs="Times New Roman"/>
                <w:bCs/>
                <w:szCs w:val="21"/>
                <w:highlight w:val="none"/>
              </w:rPr>
              <w:t xml:space="preserve">1</w:t>
            </w:r>
            <w:r>
              <w:rPr>
                <w:rFonts w:ascii="宋体" w:hAnsi="宋体" w:eastAsia="宋体" w:cs="Times New Roman"/>
                <w:bCs/>
                <w:szCs w:val="21"/>
                <w:highlight w:val="none"/>
              </w:rPr>
            </w:r>
            <w:r/>
          </w:p>
        </w:tc>
        <w:tc>
          <w:tcPr>
            <w:tcW w:w="1353" w:type="dxa"/>
            <w:vAlign w:val="center"/>
            <w:textDirection w:val="lrTb"/>
            <w:noWrap w:val="false"/>
          </w:tcPr>
          <w:p>
            <w:pPr>
              <w:pStyle w:val="914"/>
              <w:jc w:val="center"/>
              <w:rPr>
                <w:rFonts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规划实施类</w:t>
            </w:r>
            <w:r>
              <w:rPr>
                <w:rFonts w:ascii="宋体" w:hAnsi="宋体" w:eastAsia="宋体" w:cs="宋体"/>
                <w:color w:val="000000"/>
                <w:szCs w:val="21"/>
                <w:highlight w:val="none"/>
              </w:rPr>
            </w:r>
            <w:r/>
          </w:p>
        </w:tc>
        <w:tc>
          <w:tcPr>
            <w:tcW w:w="2682" w:type="dxa"/>
            <w:vAlign w:val="center"/>
            <w:textDirection w:val="lrTb"/>
            <w:noWrap w:val="false"/>
          </w:tcPr>
          <w:p>
            <w:pPr>
              <w:pStyle w:val="914"/>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城乡建设用地增减挂钩/三优三保实施规划</w:t>
            </w:r>
            <w:r>
              <w:rPr>
                <w:rFonts w:ascii="宋体" w:hAnsi="宋体" w:eastAsia="宋体" w:cs="Times New Roman"/>
                <w:color w:val="000000"/>
                <w:szCs w:val="21"/>
                <w:highlight w:val="none"/>
              </w:rPr>
            </w:r>
            <w:r/>
          </w:p>
        </w:tc>
        <w:tc>
          <w:tcPr>
            <w:tcW w:w="765" w:type="dxa"/>
            <w:vAlign w:val="center"/>
            <w:textDirection w:val="lrTb"/>
            <w:noWrap w:val="false"/>
          </w:tcPr>
          <w:p>
            <w:pPr>
              <w:pStyle w:val="914"/>
              <w:jc w:val="center"/>
              <w:rPr>
                <w:rFonts w:ascii="宋体" w:hAnsi="宋体" w:eastAsia="宋体" w:cs="Times New Roman"/>
                <w:color w:val="000000"/>
                <w:spacing w:val="20"/>
                <w:szCs w:val="21"/>
                <w:highlight w:val="none"/>
                <w:lang w:val="en-US" w:eastAsia="zh-CN"/>
              </w:rPr>
            </w:pPr>
            <w:r>
              <w:rPr>
                <w:rFonts w:hint="eastAsia" w:ascii="宋体" w:hAnsi="宋体" w:eastAsia="宋体" w:cs="Times New Roman"/>
                <w:color w:val="000000"/>
                <w:spacing w:val="20"/>
                <w:szCs w:val="21"/>
                <w:highlight w:val="none"/>
                <w:lang w:val="en-US" w:eastAsia="zh-CN"/>
              </w:rPr>
              <w:t xml:space="preserve">1 </w:t>
            </w:r>
            <w:r>
              <w:rPr>
                <w:rFonts w:ascii="宋体" w:hAnsi="宋体" w:eastAsia="宋体" w:cs="Times New Roman"/>
                <w:color w:val="000000"/>
                <w:spacing w:val="20"/>
                <w:szCs w:val="21"/>
                <w:highlight w:val="none"/>
                <w:lang w:val="en-US" w:eastAsia="zh-CN"/>
              </w:rPr>
            </w:r>
            <w:r/>
          </w:p>
        </w:tc>
        <w:tc>
          <w:tcPr>
            <w:tcW w:w="780"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Cs w:val="21"/>
                <w:highlight w:val="none"/>
              </w:rPr>
            </w:r>
            <w:r/>
          </w:p>
        </w:tc>
        <w:tc>
          <w:tcPr>
            <w:tcW w:w="780"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69"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82"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r>
      <w:tr>
        <w:trPr>
          <w:trHeight w:val="567"/>
        </w:trPr>
        <w:tc>
          <w:tcPr>
            <w:tcW w:w="611" w:type="dxa"/>
            <w:vAlign w:val="center"/>
            <w:textDirection w:val="lrTb"/>
            <w:noWrap w:val="false"/>
          </w:tcPr>
          <w:p>
            <w:pPr>
              <w:pStyle w:val="914"/>
              <w:jc w:val="cente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w:t>
            </w:r>
            <w:r>
              <w:rPr>
                <w:rFonts w:hint="eastAsia" w:ascii="宋体" w:hAnsi="宋体" w:eastAsia="宋体" w:cs="Times New Roman"/>
                <w:bCs/>
                <w:szCs w:val="21"/>
                <w:highlight w:val="none"/>
                <w:lang w:val="en-US" w:eastAsia="zh-CN"/>
              </w:rPr>
            </w:r>
            <w:r/>
          </w:p>
        </w:tc>
        <w:tc>
          <w:tcPr>
            <w:tcW w:w="1353" w:type="dxa"/>
            <w:vAlign w:val="center"/>
            <w:vMerge w:val="restart"/>
            <w:textDirection w:val="lrTb"/>
            <w:noWrap w:val="false"/>
          </w:tcPr>
          <w:p>
            <w:pPr>
              <w:pStyle w:val="91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用地报批类</w:t>
            </w:r>
            <w:r>
              <w:rPr>
                <w:rFonts w:hint="eastAsia" w:ascii="宋体" w:hAnsi="宋体" w:eastAsia="宋体" w:cs="宋体"/>
                <w:color w:val="000000"/>
                <w:szCs w:val="21"/>
                <w:highlight w:val="none"/>
              </w:rPr>
            </w:r>
            <w:r/>
          </w:p>
        </w:tc>
        <w:tc>
          <w:tcPr>
            <w:tcW w:w="2682" w:type="dxa"/>
            <w:vAlign w:val="center"/>
            <w:textDirection w:val="lrTb"/>
            <w:noWrap w:val="false"/>
          </w:tcPr>
          <w:p>
            <w:pPr>
              <w:pStyle w:val="914"/>
              <w:rPr>
                <w:rFonts w:hint="eastAsia" w:ascii="宋体" w:hAnsi="宋体" w:eastAsia="宋体" w:cs="Times New Roman"/>
                <w:color w:val="000000"/>
                <w:szCs w:val="21"/>
                <w:highlight w:val="none"/>
              </w:rPr>
            </w:pPr>
            <w:r>
              <w:rPr>
                <w:rFonts w:hint="eastAsia" w:ascii="宋体" w:hAnsi="宋体" w:eastAsia="宋体" w:cs="Times New Roman"/>
                <w:color w:val="000000"/>
                <w:sz w:val="21"/>
                <w:szCs w:val="21"/>
                <w:highlight w:val="none"/>
                <w:lang w:val="en-US" w:eastAsia="zh-CN"/>
              </w:rPr>
              <w:t xml:space="preserve">村镇建设用地报批</w:t>
            </w:r>
            <w:r>
              <w:rPr>
                <w:rFonts w:hint="eastAsia" w:ascii="宋体" w:hAnsi="宋体" w:eastAsia="宋体" w:cs="Times New Roman"/>
                <w:color w:val="000000"/>
                <w:szCs w:val="21"/>
                <w:highlight w:val="none"/>
              </w:rPr>
            </w:r>
            <w:r/>
          </w:p>
        </w:tc>
        <w:tc>
          <w:tcPr>
            <w:tcW w:w="765" w:type="dxa"/>
            <w:vAlign w:val="center"/>
            <w:textDirection w:val="lrTb"/>
            <w:noWrap w:val="false"/>
          </w:tcPr>
          <w:p>
            <w:pPr>
              <w:pStyle w:val="914"/>
              <w:jc w:val="center"/>
              <w:rPr>
                <w:rFonts w:ascii="宋体" w:hAnsi="宋体" w:eastAsia="宋体" w:cs="Times New Roman"/>
                <w:color w:val="000000"/>
                <w:spacing w:val="20"/>
                <w:szCs w:val="21"/>
                <w:highlight w:val="none"/>
                <w:lang w:val="en-US" w:eastAsia="zh-CN"/>
              </w:rPr>
            </w:pPr>
            <w:r>
              <w:rPr>
                <w:rFonts w:hint="eastAsia" w:ascii="宋体" w:hAnsi="宋体" w:eastAsia="宋体" w:cs="Times New Roman"/>
                <w:color w:val="000000"/>
                <w:spacing w:val="20"/>
                <w:szCs w:val="21"/>
                <w:highlight w:val="none"/>
                <w:lang w:val="en-US" w:eastAsia="zh-CN"/>
              </w:rPr>
              <w:t xml:space="preserve">2  </w:t>
            </w:r>
            <w:r>
              <w:rPr>
                <w:rFonts w:ascii="宋体" w:hAnsi="宋体" w:eastAsia="宋体" w:cs="Times New Roman"/>
                <w:color w:val="000000"/>
                <w:spacing w:val="20"/>
                <w:szCs w:val="21"/>
                <w:highlight w:val="none"/>
                <w:lang w:val="en-US" w:eastAsia="zh-CN"/>
              </w:rPr>
            </w:r>
            <w:r/>
          </w:p>
        </w:tc>
        <w:tc>
          <w:tcPr>
            <w:tcW w:w="780" w:type="dxa"/>
            <w:vAlign w:val="center"/>
            <w:textDirection w:val="lrTb"/>
            <w:noWrap w:val="false"/>
          </w:tcPr>
          <w:p>
            <w:pPr>
              <w:pStyle w:val="914"/>
              <w:jc w:val="center"/>
              <w:rPr>
                <w:rFonts w:hint="eastAsia" w:ascii="宋体" w:hAnsi="宋体" w:eastAsia="宋体" w:cs="Times New Roman"/>
                <w:color w:val="000000"/>
                <w:spacing w:val="20"/>
                <w:szCs w:val="21"/>
                <w:highlight w:val="none"/>
              </w:rPr>
            </w:pPr>
            <w:r>
              <w:rPr>
                <w:rFonts w:hint="eastAsia" w:ascii="宋体" w:hAnsi="宋体" w:eastAsia="宋体" w:cs="Times New Roman"/>
                <w:color w:val="000000"/>
                <w:spacing w:val="20"/>
                <w:sz w:val="22"/>
                <w:szCs w:val="22"/>
                <w:highlight w:val="none"/>
                <w:lang w:val="en-US" w:eastAsia="zh-CN"/>
              </w:rPr>
              <w:t xml:space="preserve">批次</w:t>
            </w:r>
            <w:r>
              <w:rPr>
                <w:rFonts w:hint="eastAsia" w:ascii="宋体" w:hAnsi="宋体" w:eastAsia="宋体" w:cs="Times New Roman"/>
                <w:color w:val="000000"/>
                <w:spacing w:val="20"/>
                <w:szCs w:val="21"/>
                <w:highlight w:val="none"/>
              </w:rPr>
            </w:r>
            <w:r/>
          </w:p>
        </w:tc>
        <w:tc>
          <w:tcPr>
            <w:tcW w:w="780"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69"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82"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r>
      <w:tr>
        <w:trPr>
          <w:trHeight w:val="567"/>
        </w:trPr>
        <w:tc>
          <w:tcPr>
            <w:tcW w:w="611" w:type="dxa"/>
            <w:vAlign w:val="center"/>
            <w:textDirection w:val="lrTb"/>
            <w:noWrap w:val="false"/>
          </w:tcPr>
          <w:p>
            <w:pPr>
              <w:pStyle w:val="914"/>
              <w:jc w:val="center"/>
              <w:rPr>
                <w:rFonts w:hint="eastAsia" w:ascii="宋体" w:hAnsi="宋体" w:eastAsia="宋体" w:cs="Times New Roman"/>
                <w:spacing w:val="20"/>
                <w:szCs w:val="21"/>
                <w:highlight w:val="none"/>
                <w:lang w:eastAsia="zh-CN"/>
              </w:rPr>
            </w:pPr>
            <w:r>
              <w:rPr>
                <w:rFonts w:hint="eastAsia" w:ascii="宋体" w:hAnsi="宋体" w:eastAsia="宋体" w:cs="Times New Roman"/>
                <w:spacing w:val="20"/>
                <w:szCs w:val="21"/>
                <w:highlight w:val="none"/>
                <w:lang w:val="en-US" w:eastAsia="zh-CN"/>
              </w:rPr>
              <w:t xml:space="preserve">3</w:t>
            </w:r>
            <w:r>
              <w:rPr>
                <w:rFonts w:hint="eastAsia" w:ascii="宋体" w:hAnsi="宋体" w:eastAsia="宋体" w:cs="Times New Roman"/>
                <w:spacing w:val="20"/>
                <w:szCs w:val="21"/>
                <w:highlight w:val="none"/>
                <w:lang w:eastAsia="zh-CN"/>
              </w:rPr>
            </w:r>
            <w:r/>
          </w:p>
        </w:tc>
        <w:tc>
          <w:tcPr>
            <w:tcW w:w="1353" w:type="dxa"/>
            <w:vAlign w:val="center"/>
            <w:vMerge w:val="continue"/>
            <w:textDirection w:val="lrTb"/>
            <w:noWrap w:val="false"/>
          </w:tcPr>
          <w:p>
            <w:pPr>
              <w:pStyle w:val="9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682" w:type="dxa"/>
            <w:vAlign w:val="center"/>
            <w:textDirection w:val="lrTb"/>
            <w:noWrap w:val="false"/>
          </w:tcPr>
          <w:p>
            <w:pPr>
              <w:pStyle w:val="914"/>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社会性稳定风险评估报告</w:t>
            </w:r>
            <w:r>
              <w:rPr>
                <w:rFonts w:ascii="宋体" w:hAnsi="宋体" w:eastAsia="宋体" w:cs="Times New Roman"/>
                <w:color w:val="000000"/>
                <w:szCs w:val="21"/>
                <w:highlight w:val="none"/>
              </w:rPr>
            </w:r>
            <w:r/>
          </w:p>
        </w:tc>
        <w:tc>
          <w:tcPr>
            <w:tcW w:w="765" w:type="dxa"/>
            <w:vAlign w:val="center"/>
            <w:textDirection w:val="lrTb"/>
            <w:noWrap w:val="false"/>
          </w:tcPr>
          <w:p>
            <w:pPr>
              <w:pStyle w:val="914"/>
              <w:jc w:val="center"/>
              <w:rPr>
                <w:rFonts w:ascii="宋体" w:hAnsi="宋体" w:eastAsia="宋体" w:cs="Times New Roman"/>
                <w:color w:val="000000"/>
                <w:spacing w:val="20"/>
                <w:szCs w:val="21"/>
                <w:highlight w:val="none"/>
                <w:lang w:val="en-US" w:eastAsia="zh-CN"/>
              </w:rPr>
            </w:pPr>
            <w:r>
              <w:rPr>
                <w:rFonts w:hint="eastAsia" w:ascii="宋体" w:hAnsi="宋体" w:eastAsia="宋体" w:cs="Times New Roman"/>
                <w:color w:val="000000"/>
                <w:spacing w:val="20"/>
                <w:szCs w:val="21"/>
                <w:highlight w:val="none"/>
                <w:lang w:val="en-US" w:eastAsia="zh-CN"/>
              </w:rPr>
              <w:t xml:space="preserve">1  </w:t>
            </w:r>
            <w:r>
              <w:rPr>
                <w:rFonts w:ascii="宋体" w:hAnsi="宋体" w:eastAsia="宋体" w:cs="Times New Roman"/>
                <w:color w:val="000000"/>
                <w:spacing w:val="20"/>
                <w:szCs w:val="21"/>
                <w:highlight w:val="none"/>
                <w:lang w:val="en-US" w:eastAsia="zh-CN"/>
              </w:rPr>
            </w:r>
            <w:r/>
          </w:p>
        </w:tc>
        <w:tc>
          <w:tcPr>
            <w:tcW w:w="780" w:type="dxa"/>
            <w:vAlign w:val="center"/>
            <w:textDirection w:val="lrTb"/>
            <w:noWrap w:val="false"/>
          </w:tcPr>
          <w:p>
            <w:pPr>
              <w:pStyle w:val="914"/>
              <w:jc w:val="center"/>
              <w:rPr>
                <w:rFonts w:hint="eastAsia" w:ascii="宋体" w:hAnsi="宋体" w:eastAsia="宋体" w:cs="Times New Roman"/>
                <w:color w:val="000000"/>
                <w:spacing w:val="20"/>
                <w:szCs w:val="21"/>
                <w:highlight w:val="none"/>
                <w:lang w:eastAsia="zh-CN"/>
              </w:rPr>
            </w:pPr>
            <w:r>
              <w:rPr>
                <w:rFonts w:hint="eastAsia" w:ascii="宋体" w:hAnsi="宋体" w:eastAsia="宋体" w:cs="Times New Roman"/>
                <w:color w:val="000000"/>
                <w:spacing w:val="20"/>
                <w:szCs w:val="21"/>
                <w:highlight w:val="none"/>
                <w:lang w:val="en-US" w:eastAsia="zh-CN"/>
              </w:rPr>
              <w:t xml:space="preserve">个</w:t>
            </w:r>
            <w:r>
              <w:rPr>
                <w:rFonts w:hint="eastAsia" w:ascii="宋体" w:hAnsi="宋体" w:eastAsia="宋体" w:cs="Times New Roman"/>
                <w:color w:val="000000"/>
                <w:spacing w:val="20"/>
                <w:szCs w:val="21"/>
                <w:highlight w:val="none"/>
                <w:lang w:eastAsia="zh-CN"/>
              </w:rPr>
            </w:r>
            <w:r/>
          </w:p>
        </w:tc>
        <w:tc>
          <w:tcPr>
            <w:tcW w:w="780"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69"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c>
          <w:tcPr>
            <w:tcW w:w="782"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ascii="宋体" w:hAnsi="宋体" w:eastAsia="宋体" w:cs="Times New Roman"/>
                <w:color w:val="000000"/>
                <w:spacing w:val="20"/>
                <w:szCs w:val="21"/>
                <w:highlight w:val="none"/>
              </w:rPr>
            </w:r>
            <w:r/>
          </w:p>
        </w:tc>
      </w:tr>
      <w:tr>
        <w:trPr>
          <w:trHeight w:val="567"/>
        </w:trPr>
        <w:tc>
          <w:tcPr>
            <w:gridSpan w:val="8"/>
            <w:tcW w:w="8522" w:type="dxa"/>
            <w:vAlign w:val="center"/>
            <w:textDirection w:val="lrTb"/>
            <w:noWrap w:val="false"/>
          </w:tcPr>
          <w:p>
            <w:pPr>
              <w:pStyle w:val="914"/>
              <w:jc w:val="center"/>
              <w:rPr>
                <w:rFonts w:ascii="宋体" w:hAnsi="宋体" w:eastAsia="宋体" w:cs="Times New Roman"/>
                <w:color w:val="000000"/>
                <w:spacing w:val="20"/>
                <w:szCs w:val="21"/>
                <w:highlight w:val="none"/>
              </w:rPr>
            </w:pPr>
            <w:r>
              <w:rPr>
                <w:rFonts w:hint="eastAsia" w:ascii="宋体" w:hAnsi="宋体" w:eastAsia="宋体" w:cs="宋体"/>
                <w:szCs w:val="21"/>
                <w:highlight w:val="none"/>
              </w:rPr>
              <w:t xml:space="preserve">总报价（人民币）大写：</w:t>
            </w:r>
            <w:r>
              <w:rPr>
                <w:rFonts w:ascii="宋体" w:hAnsi="宋体" w:eastAsia="宋体" w:cs="宋体"/>
                <w:szCs w:val="21"/>
                <w:highlight w:val="none"/>
              </w:rPr>
              <w:t xml:space="preserve">                 </w:t>
            </w:r>
            <w:r>
              <w:rPr>
                <w:rFonts w:hint="eastAsia" w:ascii="宋体" w:hAnsi="宋体" w:eastAsia="宋体" w:cs="宋体"/>
                <w:szCs w:val="21"/>
                <w:highlight w:val="none"/>
              </w:rPr>
              <w:t xml:space="preserve">小写（￥：</w:t>
            </w:r>
            <w:r>
              <w:rPr>
                <w:rFonts w:ascii="宋体" w:hAnsi="宋体" w:eastAsia="宋体" w:cs="宋体"/>
                <w:szCs w:val="21"/>
                <w:highlight w:val="none"/>
              </w:rPr>
              <w:t xml:space="preserve">     </w:t>
            </w:r>
            <w:r>
              <w:rPr>
                <w:rFonts w:hint="eastAsia" w:ascii="宋体" w:hAnsi="宋体" w:eastAsia="宋体" w:cs="宋体"/>
                <w:szCs w:val="21"/>
                <w:highlight w:val="none"/>
              </w:rPr>
              <w:t xml:space="preserve">）</w:t>
            </w:r>
            <w:r>
              <w:rPr>
                <w:rFonts w:ascii="宋体" w:hAnsi="宋体" w:eastAsia="宋体" w:cs="Times New Roman"/>
                <w:color w:val="000000"/>
                <w:spacing w:val="20"/>
                <w:szCs w:val="21"/>
                <w:highlight w:val="none"/>
              </w:rPr>
            </w:r>
            <w:r/>
          </w:p>
        </w:tc>
      </w:tr>
    </w:tbl>
    <w:p>
      <w:pPr>
        <w:pStyle w:val="914"/>
        <w:spacing w:line="360" w:lineRule="auto"/>
        <w:rPr>
          <w:rFonts w:hint="eastAsia" w:ascii="宋体" w:hAnsi="宋体" w:eastAsia="宋体" w:cs="宋体"/>
          <w:szCs w:val="21"/>
        </w:rPr>
      </w:pPr>
      <w:r>
        <w:rPr>
          <w:rFonts w:hint="eastAsia"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注：报价应包括完成标的物的所有内容所需的</w:t>
      </w:r>
      <w:r>
        <w:rPr>
          <w:rFonts w:hint="eastAsia" w:ascii="宋体" w:hAnsi="宋体" w:eastAsia="宋体" w:cs="Times New Roman"/>
          <w:szCs w:val="21"/>
        </w:rPr>
        <w:t xml:space="preserve">人工费、通讯费、交通费、资料费、调查费、报告及编制费（含印刷费）、咨询费、后续服务费、评审费、代理服务费、利润、税金、政策性文件规定及合同包含的所有风险</w:t>
      </w:r>
      <w:r>
        <w:rPr>
          <w:rFonts w:hint="eastAsia" w:ascii="宋体" w:hAnsi="宋体" w:eastAsia="宋体" w:cs="宋体"/>
          <w:szCs w:val="21"/>
        </w:rPr>
        <w:t xml:space="preserve">责任等各项应有费用，以及其他辅助费用等所有费用。</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报价明细表包含响应单位各项成本核算和投入的明细，此表“合计金额”与磋商报价表“总报价”须保持一致，否则以磋商报价表价格为准。</w:t>
      </w:r>
      <w:r>
        <w:rPr>
          <w:rFonts w:ascii="宋体" w:hAnsi="宋体" w:eastAsia="宋体" w:cs="宋体"/>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宋体"/>
          <w:szCs w:val="21"/>
        </w:rPr>
      </w:pPr>
      <w:r>
        <w:rPr>
          <w:rFonts w:ascii="宋体" w:hAnsi="宋体" w:eastAsia="宋体" w:cs="宋体"/>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供应商：（单位盖章）</w:t>
      </w:r>
      <w:r>
        <w:rPr>
          <w:rFonts w:ascii="宋体" w:hAnsi="宋体" w:eastAsia="宋体" w:cs="Times New Roman"/>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法定代表人或代理人：（签字或盖章）</w:t>
      </w:r>
      <w:r>
        <w:rPr>
          <w:rFonts w:ascii="宋体" w:hAnsi="宋体" w:eastAsia="宋体" w:cs="Times New Roman"/>
          <w:szCs w:val="21"/>
        </w:rPr>
      </w:r>
      <w:r/>
    </w:p>
    <w:p>
      <w:pPr>
        <w:pStyle w:val="914"/>
        <w:spacing w:line="360" w:lineRule="auto"/>
        <w:rPr>
          <w:rFonts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rPr>
          <w:rFonts w:ascii="宋体" w:hAnsi="宋体" w:eastAsia="宋体" w:cs="Times New Roman"/>
          <w:szCs w:val="21"/>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914"/>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rPr>
        <w:t xml:space="preserve">、类似项目一览表</w:t>
      </w: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类似项目一览表</w:t>
      </w:r>
      <w:r>
        <w:rPr>
          <w:rFonts w:ascii="宋体" w:hAnsi="宋体" w:eastAsia="宋体" w:cs="宋体"/>
          <w:color w:val="000000"/>
          <w:sz w:val="24"/>
          <w:szCs w:val="24"/>
          <w:highlight w:val="none"/>
        </w:rPr>
      </w:r>
      <w:r/>
    </w:p>
    <w:p>
      <w:pPr>
        <w:pStyle w:val="914"/>
        <w:spacing w:line="360" w:lineRule="auto"/>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914"/>
        <w:spacing w:line="360" w:lineRule="auto"/>
        <w:rPr>
          <w:rFonts w:hint="eastAsia" w:ascii="楷体_GB2312" w:hAnsi="Calibri" w:eastAsia="楷体_GB2312" w:cs="Times New Roman"/>
          <w:color w:val="000000"/>
          <w:sz w:val="28"/>
          <w:highlight w:val="none"/>
          <w:lang w:val="zh-CN" w:eastAsia="zh-CN" w:bidi="ar-SA"/>
        </w:rPr>
      </w:pPr>
      <w:r>
        <w:rPr>
          <w:rFonts w:hint="eastAsia" w:ascii="宋体" w:hAnsi="宋体" w:eastAsia="宋体" w:cs="宋体"/>
          <w:color w:val="000000"/>
          <w:sz w:val="24"/>
          <w:szCs w:val="24"/>
          <w:highlight w:val="none"/>
          <w:lang w:val="zh-CN"/>
        </w:rPr>
        <w:t xml:space="preserve">采购编号：</w:t>
      </w:r>
      <w:r>
        <w:rPr>
          <w:rFonts w:hint="eastAsia" w:ascii="楷体_GB2312" w:hAnsi="Calibri" w:eastAsia="楷体_GB2312" w:cs="Times New Roman"/>
          <w:color w:val="000000"/>
          <w:sz w:val="28"/>
          <w:highlight w:val="none"/>
          <w:lang w:val="zh-CN" w:eastAsia="zh-CN" w:bidi="ar-SA"/>
        </w:rPr>
      </w:r>
      <w:r/>
    </w:p>
    <w:tbl>
      <w:tblPr>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66"/>
      </w:tblGrid>
      <w:tr>
        <w:trPr/>
        <w:tc>
          <w:tcPr>
            <w:tcW w:w="899"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项目时间</w:t>
            </w:r>
            <w:r>
              <w:rPr>
                <w:rFonts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合同金额</w:t>
            </w:r>
            <w:r>
              <w:rPr>
                <w:rFonts w:hAnsi="宋体" w:eastAsia="宋体" w:cs="Times New Roman"/>
                <w:color w:val="000000"/>
                <w:sz w:val="24"/>
                <w:szCs w:val="24"/>
                <w:highlight w:val="none"/>
              </w:rPr>
            </w:r>
            <w:r/>
          </w:p>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（人民币）</w:t>
            </w:r>
            <w:r>
              <w:rPr>
                <w:rFonts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rPr>
                <w:rFonts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rFonts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c>
          <w:tcPr>
            <w:tcW w:w="1332"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c>
          <w:tcPr>
            <w:tcW w:w="1454"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c>
          <w:tcPr>
            <w:tcW w:w="1845"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c>
          <w:tcPr>
            <w:tcW w:w="1699"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c>
          <w:tcPr>
            <w:tcW w:w="1066" w:type="dxa"/>
            <w:vAlign w:val="center"/>
            <w:textDirection w:val="lrTb"/>
            <w:noWrap w:val="false"/>
          </w:tcPr>
          <w:p>
            <w:pPr>
              <w:pStyle w:val="914"/>
              <w:jc w:val="center"/>
              <w:spacing w:line="360" w:lineRule="auto"/>
              <w:rPr>
                <w:rFonts w:hAnsi="宋体" w:eastAsia="宋体" w:cs="Times New Roman"/>
                <w:color w:val="000000"/>
                <w:sz w:val="24"/>
                <w:szCs w:val="24"/>
                <w:highlight w:val="none"/>
              </w:rPr>
            </w:pPr>
            <w:r>
              <w:rPr>
                <w:rFonts w:hAnsi="宋体" w:eastAsia="宋体" w:cs="Times New Roman"/>
                <w:color w:val="000000"/>
                <w:sz w:val="24"/>
                <w:szCs w:val="24"/>
                <w:highlight w:val="none"/>
              </w:rPr>
            </w:r>
            <w:r/>
          </w:p>
        </w:tc>
      </w:tr>
      <w:tr>
        <w:trPr>
          <w:trHeight w:val="454"/>
        </w:trPr>
        <w:tc>
          <w:tcPr>
            <w:tcW w:w="899"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c>
          <w:tcPr>
            <w:tcW w:w="1332"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c>
          <w:tcPr>
            <w:tcW w:w="1454"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c>
          <w:tcPr>
            <w:tcW w:w="1845"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c>
          <w:tcPr>
            <w:tcW w:w="1699"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c>
          <w:tcPr>
            <w:tcW w:w="1066" w:type="dxa"/>
            <w:vAlign w:val="center"/>
            <w:textDirection w:val="lrTb"/>
            <w:noWrap w:val="false"/>
          </w:tcPr>
          <w:p>
            <w:pPr>
              <w:pStyle w:val="914"/>
              <w:jc w:val="center"/>
              <w:spacing w:line="360" w:lineRule="auto"/>
              <w:rPr>
                <w:rFonts w:ascii="宋体" w:hAnsi="宋体" w:eastAsia="宋体" w:cs="Times New Roman"/>
                <w:color w:val="000000"/>
                <w:sz w:val="21"/>
                <w:szCs w:val="22"/>
                <w:highlight w:val="none"/>
              </w:rPr>
            </w:pPr>
            <w:r>
              <w:rPr>
                <w:rFonts w:ascii="宋体" w:hAnsi="宋体" w:eastAsia="宋体" w:cs="Times New Roman"/>
                <w:color w:val="000000"/>
                <w:sz w:val="21"/>
                <w:szCs w:val="22"/>
                <w:highlight w:val="none"/>
              </w:rPr>
            </w:r>
            <w:r/>
          </w:p>
        </w:tc>
      </w:tr>
    </w:tbl>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ascii="宋体" w:hAnsi="宋体" w:eastAsia="宋体" w:cs="宋体"/>
          <w:color w:val="000000"/>
          <w:sz w:val="24"/>
          <w:szCs w:val="24"/>
          <w:highlight w:val="none"/>
          <w:lang w:val="en-US" w:eastAsia="zh-CN" w:bidi="ar-SA"/>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ascii="宋体" w:hAnsi="宋体" w:eastAsia="宋体" w:cs="宋体"/>
          <w:color w:val="000000"/>
          <w:sz w:val="24"/>
          <w:szCs w:val="24"/>
          <w:highlight w:val="none"/>
          <w:lang w:val="en-US" w:eastAsia="zh-CN" w:bidi="ar-SA"/>
        </w:rPr>
      </w:r>
      <w:r/>
    </w:p>
    <w:p>
      <w:pPr>
        <w:pStyle w:val="914"/>
        <w:ind w:right="-359"/>
        <w:jc w:val="both"/>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ascii="宋体" w:hAnsi="宋体" w:eastAsia="宋体" w:cs="宋体"/>
          <w:color w:val="000000"/>
          <w:sz w:val="24"/>
          <w:szCs w:val="24"/>
          <w:highlight w:val="none"/>
          <w:lang w:val="en-US" w:eastAsia="zh-CN" w:bidi="ar-SA"/>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914"/>
        <w:spacing w:line="360" w:lineRule="auto"/>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bookmarkStart w:id="14" w:name="_Toc73427854"/>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、投入本项目人员配备一览表</w:t>
      </w:r>
      <w:r>
        <w:rPr>
          <w:rFonts w:ascii="宋体" w:hAnsi="宋体" w:eastAsia="宋体" w:cs="宋体"/>
          <w:b/>
          <w:color w:val="000000"/>
          <w:sz w:val="24"/>
          <w:szCs w:val="24"/>
          <w:highlight w:val="none"/>
        </w:rPr>
      </w:r>
      <w:r/>
    </w:p>
    <w:p>
      <w:pPr>
        <w:pStyle w:val="914"/>
        <w:ind w:left="0"/>
        <w:jc w:val="center"/>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投入本项目人员配备一览表</w:t>
      </w:r>
      <w:r>
        <w:rPr>
          <w:rFonts w:hint="eastAsia" w:ascii="宋体" w:hAnsi="宋体" w:eastAsia="宋体" w:cs="宋体"/>
          <w:b/>
          <w:bCs/>
          <w:sz w:val="21"/>
          <w:szCs w:val="21"/>
          <w:highlight w:val="none"/>
        </w:rPr>
      </w:r>
      <w:r/>
    </w:p>
    <w:p>
      <w:pPr>
        <w:pStyle w:val="914"/>
        <w:ind w:left="0"/>
        <w:jc w:val="both"/>
        <w:widowControl w:val="off"/>
        <w:rPr>
          <w:rFonts w:hint="eastAsia" w:eastAsia="宋体" w:cs="Times New Roman"/>
          <w:sz w:val="21"/>
          <w:szCs w:val="21"/>
          <w:highlight w:val="none"/>
          <w:lang w:val="en-US" w:eastAsia="zh-CN" w:bidi="ar-SA"/>
        </w:rPr>
      </w:pPr>
      <w:r>
        <w:rPr>
          <w:rFonts w:hint="eastAsia" w:eastAsia="宋体" w:cs="Times New Roman"/>
          <w:sz w:val="21"/>
          <w:szCs w:val="21"/>
          <w:highlight w:val="none"/>
          <w:lang w:val="en-US" w:eastAsia="zh-CN" w:bidi="ar-SA"/>
        </w:rPr>
        <w:t xml:space="preserve">采购编号：</w:t>
      </w:r>
      <w:r>
        <w:rPr>
          <w:rFonts w:hint="eastAsia" w:eastAsia="宋体" w:cs="Times New Roman"/>
          <w:sz w:val="21"/>
          <w:szCs w:val="21"/>
          <w:highlight w:val="none"/>
          <w:lang w:val="en-US" w:eastAsia="zh-CN" w:bidi="ar-SA"/>
        </w:rPr>
      </w:r>
      <w:r/>
    </w:p>
    <w:p>
      <w:pPr>
        <w:pStyle w:val="914"/>
        <w:ind w:left="0"/>
        <w:jc w:val="both"/>
        <w:widowControl w:val="off"/>
        <w:rPr>
          <w:rFonts w:hint="eastAsia" w:eastAsia="宋体" w:cs="Times New Roman"/>
          <w:sz w:val="21"/>
          <w:szCs w:val="21"/>
          <w:highlight w:val="none"/>
          <w:u w:val="single"/>
          <w:lang w:val="en-US" w:eastAsia="zh-CN" w:bidi="ar-SA"/>
        </w:rPr>
      </w:pPr>
      <w:r>
        <w:rPr>
          <w:rFonts w:hint="eastAsia" w:eastAsia="宋体" w:cs="Times New Roman"/>
          <w:sz w:val="21"/>
          <w:szCs w:val="21"/>
          <w:highlight w:val="none"/>
          <w:lang w:val="en-US" w:eastAsia="zh-CN" w:bidi="ar-SA"/>
        </w:rPr>
        <w:t xml:space="preserve">采购包</w:t>
      </w:r>
      <w:r>
        <w:rPr>
          <w:rFonts w:hint="eastAsia" w:eastAsia="宋体" w:cs="Times New Roman"/>
          <w:sz w:val="21"/>
          <w:szCs w:val="21"/>
          <w:highlight w:val="none"/>
          <w:u w:val="single"/>
          <w:lang w:val="en-US" w:eastAsia="zh-CN" w:bidi="ar-SA"/>
        </w:rPr>
        <w:t xml:space="preserve">    </w:t>
      </w:r>
      <w:r>
        <w:rPr>
          <w:rFonts w:hint="eastAsia" w:eastAsia="宋体" w:cs="Times New Roman"/>
          <w:sz w:val="21"/>
          <w:szCs w:val="21"/>
          <w:highlight w:val="none"/>
          <w:u w:val="single"/>
          <w:lang w:val="en-US" w:eastAsia="zh-CN" w:bidi="ar-SA"/>
        </w:rPr>
      </w:r>
      <w:r/>
    </w:p>
    <w:p>
      <w:pPr>
        <w:pStyle w:val="914"/>
        <w:ind w:left="0"/>
        <w:jc w:val="both"/>
        <w:widowControl w:val="off"/>
        <w:rPr>
          <w:rFonts w:eastAsia="宋体" w:cs="Times New Roman"/>
          <w:sz w:val="21"/>
          <w:szCs w:val="21"/>
          <w:highlight w:val="none"/>
          <w:u w:val="single"/>
          <w:lang w:val="en-US" w:eastAsia="zh-CN" w:bidi="ar-SA"/>
        </w:rPr>
      </w:pPr>
      <w:r>
        <w:rPr>
          <w:rFonts w:eastAsia="宋体" w:cs="Times New Roman"/>
          <w:sz w:val="21"/>
          <w:szCs w:val="21"/>
          <w:highlight w:val="none"/>
          <w:u w:val="single"/>
          <w:lang w:val="en-US" w:eastAsia="zh-CN" w:bidi="ar-SA"/>
        </w:rPr>
      </w:r>
      <w:r/>
    </w:p>
    <w:tbl>
      <w:tblPr>
        <w:tblW w:w="9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序号</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岗位</w:t>
            </w:r>
            <w:r>
              <w:rPr>
                <w:rFonts w:ascii="宋体" w:eastAsia="宋体" w:cs="Times New Roman"/>
                <w:sz w:val="21"/>
                <w:szCs w:val="21"/>
                <w:highlight w:val="none"/>
              </w:rPr>
            </w:r>
            <w:r/>
          </w:p>
        </w:tc>
        <w:tc>
          <w:tcPr>
            <w:tcW w:w="1559"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姓名</w:t>
            </w:r>
            <w:r>
              <w:rPr>
                <w:rFonts w:ascii="宋体" w:eastAsia="宋体" w:cs="Times New Roman"/>
                <w:sz w:val="21"/>
                <w:szCs w:val="21"/>
                <w:highlight w:val="none"/>
              </w:rPr>
            </w:r>
            <w:r/>
          </w:p>
        </w:tc>
        <w:tc>
          <w:tcPr>
            <w:tcW w:w="1134"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性别</w:t>
            </w:r>
            <w:r>
              <w:rPr>
                <w:rFonts w:ascii="宋体" w:eastAsia="宋体" w:cs="Times New Roman"/>
                <w:sz w:val="21"/>
                <w:szCs w:val="21"/>
                <w:highlight w:val="none"/>
              </w:rPr>
            </w:r>
            <w:r/>
          </w:p>
        </w:tc>
        <w:tc>
          <w:tcPr>
            <w:tcW w:w="1134"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年龄</w:t>
            </w:r>
            <w:r>
              <w:rPr>
                <w:rFonts w:ascii="宋体" w:eastAsia="宋体" w:cs="Times New Roman"/>
                <w:sz w:val="21"/>
                <w:szCs w:val="21"/>
                <w:highlight w:val="none"/>
              </w:rPr>
            </w:r>
            <w:r/>
          </w:p>
        </w:tc>
        <w:tc>
          <w:tcPr>
            <w:tcW w:w="1276"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学历</w:t>
            </w:r>
            <w:r>
              <w:rPr>
                <w:rFonts w:ascii="宋体" w:eastAsia="宋体" w:cs="Times New Roman"/>
                <w:sz w:val="21"/>
                <w:szCs w:val="21"/>
                <w:highlight w:val="none"/>
              </w:rPr>
            </w:r>
            <w:r/>
          </w:p>
        </w:tc>
        <w:tc>
          <w:tcPr>
            <w:tcW w:w="992"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职称</w:t>
            </w:r>
            <w:r>
              <w:rPr>
                <w:rFonts w:ascii="宋体" w:eastAsia="宋体" w:cs="Times New Roman"/>
                <w:sz w:val="21"/>
                <w:szCs w:val="21"/>
                <w:highlight w:val="none"/>
              </w:rPr>
            </w:r>
            <w:r/>
          </w:p>
        </w:tc>
        <w:tc>
          <w:tcPr>
            <w:tcW w:w="992" w:type="dxa"/>
            <w:vAlign w:val="center"/>
            <w:textDirection w:val="lrTb"/>
            <w:noWrap w:val="false"/>
          </w:tcPr>
          <w:p>
            <w:pPr>
              <w:pStyle w:val="914"/>
              <w:ind w:left="0"/>
              <w:jc w:val="center"/>
              <w:widowControl w:val="off"/>
              <w:rPr>
                <w:rFonts w:ascii="宋体" w:eastAsia="宋体" w:cs="Times New Roman"/>
                <w:sz w:val="21"/>
                <w:szCs w:val="21"/>
                <w:highlight w:val="none"/>
              </w:rPr>
            </w:pPr>
            <w:r>
              <w:rPr>
                <w:rFonts w:hint="eastAsia" w:ascii="宋体" w:hAnsi="宋体" w:eastAsia="宋体" w:cs="宋体"/>
                <w:sz w:val="21"/>
                <w:szCs w:val="21"/>
                <w:highlight w:val="none"/>
              </w:rPr>
              <w:t xml:space="preserve">备注</w:t>
            </w: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2</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3</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4</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5</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6</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7</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8</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9</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10</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11</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12</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13</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14</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15</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16</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r>
        <w:trPr>
          <w:cantSplit/>
          <w:trHeight w:val="495"/>
        </w:trPr>
        <w:tc>
          <w:tcPr>
            <w:tcW w:w="72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hAnsi="宋体" w:eastAsia="宋体" w:cs="宋体"/>
                <w:sz w:val="21"/>
                <w:szCs w:val="21"/>
                <w:highlight w:val="none"/>
              </w:rPr>
              <w:t xml:space="preserve">17</w:t>
            </w:r>
            <w:r>
              <w:rPr>
                <w:rFonts w:ascii="宋体" w:eastAsia="宋体" w:cs="Times New Roman"/>
                <w:sz w:val="21"/>
                <w:szCs w:val="21"/>
                <w:highlight w:val="none"/>
              </w:rPr>
            </w:r>
            <w:r/>
          </w:p>
        </w:tc>
        <w:tc>
          <w:tcPr>
            <w:tcW w:w="2080" w:type="dxa"/>
            <w:vAlign w:val="center"/>
            <w:textDirection w:val="lrTb"/>
            <w:noWrap w:val="false"/>
          </w:tcPr>
          <w:p>
            <w:pPr>
              <w:pStyle w:val="914"/>
              <w:ind w:left="0"/>
              <w:jc w:val="center"/>
              <w:spacing w:line="360" w:lineRule="auto"/>
              <w:widowControl w:val="off"/>
              <w:rPr>
                <w:rFonts w:ascii="宋体" w:eastAsia="宋体" w:cs="Times New Roman"/>
                <w:color w:val="000000"/>
                <w:sz w:val="21"/>
                <w:szCs w:val="21"/>
                <w:highlight w:val="none"/>
              </w:rPr>
            </w:pPr>
            <w:r>
              <w:rPr>
                <w:rFonts w:ascii="宋体" w:eastAsia="宋体" w:cs="Times New Roman"/>
                <w:color w:val="000000"/>
                <w:sz w:val="21"/>
                <w:szCs w:val="21"/>
                <w:highlight w:val="none"/>
              </w:rPr>
            </w:r>
            <w:r/>
          </w:p>
        </w:tc>
        <w:tc>
          <w:tcPr>
            <w:tcW w:w="1559"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134"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1276"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center"/>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c>
          <w:tcPr>
            <w:tcW w:w="992" w:type="dxa"/>
            <w:vAlign w:val="top"/>
            <w:textDirection w:val="lrTb"/>
            <w:noWrap w:val="false"/>
          </w:tcPr>
          <w:p>
            <w:pPr>
              <w:pStyle w:val="914"/>
              <w:ind w:left="0"/>
              <w:jc w:val="center"/>
              <w:spacing w:line="360" w:lineRule="auto"/>
              <w:widowControl w:val="off"/>
              <w:rPr>
                <w:rFonts w:ascii="宋体" w:eastAsia="宋体" w:cs="Times New Roman"/>
                <w:sz w:val="21"/>
                <w:szCs w:val="21"/>
                <w:highlight w:val="none"/>
              </w:rPr>
            </w:pPr>
            <w:r>
              <w:rPr>
                <w:rFonts w:ascii="宋体" w:eastAsia="宋体" w:cs="Times New Roman"/>
                <w:sz w:val="21"/>
                <w:szCs w:val="21"/>
                <w:highlight w:val="none"/>
              </w:rPr>
            </w:r>
            <w:r/>
          </w:p>
        </w:tc>
      </w:tr>
    </w:tbl>
    <w:p>
      <w:pPr>
        <w:pStyle w:val="914"/>
        <w:ind w:left="0"/>
        <w:jc w:val="left"/>
        <w:spacing w:line="360" w:lineRule="auto"/>
        <w:widowControl w:val="off"/>
        <w:rPr>
          <w:rFonts w:ascii="Times New Roman" w:hAnsi="Times New Roman" w:eastAsia="宋体" w:cs="Times New Roman"/>
          <w:sz w:val="21"/>
          <w:szCs w:val="21"/>
          <w:highlight w:val="none"/>
        </w:rPr>
      </w:pPr>
      <w:r>
        <w:rPr>
          <w:rFonts w:hint="eastAsia" w:ascii="宋体" w:hAnsi="宋体" w:eastAsia="宋体" w:cs="宋体"/>
          <w:color w:val="000000"/>
          <w:sz w:val="21"/>
          <w:szCs w:val="21"/>
          <w:highlight w:val="none"/>
        </w:rPr>
        <w:t xml:space="preserve">注：</w:t>
      </w:r>
      <w:r>
        <w:rPr>
          <w:rFonts w:ascii="宋体" w:hAnsi="宋体" w:eastAsia="宋体" w:cs="宋体"/>
          <w:color w:val="000000"/>
          <w:sz w:val="21"/>
          <w:szCs w:val="21"/>
          <w:highlight w:val="none"/>
        </w:rPr>
        <w:t xml:space="preserve">1</w:t>
      </w:r>
      <w:r>
        <w:rPr>
          <w:rFonts w:ascii="宋体" w:eastAsia="宋体" w:cs="宋体"/>
          <w:sz w:val="21"/>
          <w:szCs w:val="21"/>
          <w:highlight w:val="none"/>
        </w:rPr>
        <w:t xml:space="preserve">.</w:t>
      </w:r>
      <w:r>
        <w:rPr>
          <w:rFonts w:hint="eastAsia" w:ascii="Times New Roman" w:hAnsi="Times New Roman" w:eastAsia="宋体" w:cs="宋体"/>
          <w:sz w:val="21"/>
          <w:szCs w:val="21"/>
          <w:highlight w:val="none"/>
        </w:rPr>
        <w:t xml:space="preserve">若事项较多，供应商可根据实际情况另纸说明。</w:t>
      </w:r>
      <w:r>
        <w:rPr>
          <w:rFonts w:ascii="Times New Roman" w:hAnsi="Times New Roman" w:eastAsia="宋体" w:cs="Times New Roman"/>
          <w:sz w:val="21"/>
          <w:szCs w:val="21"/>
          <w:highlight w:val="none"/>
        </w:rPr>
      </w:r>
      <w:r/>
    </w:p>
    <w:p>
      <w:pPr>
        <w:pStyle w:val="914"/>
        <w:ind w:left="0" w:right="-200"/>
        <w:jc w:val="center"/>
        <w:spacing w:line="360" w:lineRule="auto"/>
        <w:widowControl w:val="off"/>
        <w:rPr>
          <w:rFonts w:ascii="宋体" w:eastAsia="宋体" w:cs="Times New Roman"/>
          <w:sz w:val="21"/>
          <w:szCs w:val="21"/>
          <w:highlight w:val="none"/>
          <w:lang w:val="zh-CN"/>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供应商名称</w:t>
      </w:r>
      <w:r>
        <w:rPr>
          <w:rFonts w:hint="eastAsia" w:ascii="宋体" w:hAnsi="宋体" w:eastAsia="宋体" w:cs="宋体"/>
          <w:color w:val="000000"/>
          <w:sz w:val="21"/>
          <w:szCs w:val="21"/>
          <w:highlight w:val="none"/>
        </w:rPr>
        <w:t xml:space="preserve">：（公章）</w:t>
      </w:r>
      <w:r>
        <w:rPr>
          <w:rFonts w:ascii="宋体" w:eastAsia="宋体" w:cs="Times New Roman"/>
          <w:sz w:val="21"/>
          <w:szCs w:val="21"/>
          <w:highlight w:val="none"/>
          <w:lang w:val="zh-CN"/>
        </w:rPr>
        <w:t xml:space="preserve"> </w:t>
      </w:r>
      <w:r>
        <w:rPr>
          <w:rFonts w:ascii="宋体" w:eastAsia="宋体" w:cs="Times New Roman"/>
          <w:sz w:val="21"/>
          <w:szCs w:val="21"/>
          <w:highlight w:val="none"/>
          <w:lang w:val="zh-CN"/>
        </w:rPr>
      </w:r>
      <w:r/>
    </w:p>
    <w:p>
      <w:pPr>
        <w:pStyle w:val="914"/>
        <w:ind w:left="0" w:firstLine="210"/>
        <w:jc w:val="right"/>
        <w:spacing w:line="360" w:lineRule="auto"/>
        <w:widowControl/>
        <w:rPr>
          <w:rFonts w:ascii="宋体" w:eastAsia="宋体" w:cs="Times New Roman"/>
          <w:sz w:val="21"/>
          <w:szCs w:val="21"/>
          <w:highlight w:val="none"/>
          <w:lang w:val="zh-CN"/>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法定代表人或</w:t>
      </w:r>
      <w:r>
        <w:rPr>
          <w:rFonts w:hint="eastAsia" w:ascii="宋体" w:hAnsi="宋体" w:eastAsia="宋体" w:cs="宋体"/>
          <w:sz w:val="21"/>
          <w:szCs w:val="21"/>
          <w:highlight w:val="none"/>
        </w:rPr>
        <w:t xml:space="preserve">被授权</w:t>
      </w:r>
      <w:r>
        <w:rPr>
          <w:rFonts w:hint="eastAsia" w:ascii="宋体" w:hAnsi="宋体" w:eastAsia="宋体" w:cs="宋体"/>
          <w:sz w:val="21"/>
          <w:szCs w:val="21"/>
          <w:highlight w:val="none"/>
          <w:lang w:val="zh-CN"/>
        </w:rPr>
        <w:t xml:space="preserve">人：（签字或盖章）</w:t>
      </w:r>
      <w:r>
        <w:rPr>
          <w:rFonts w:ascii="宋体" w:eastAsia="宋体" w:cs="Times New Roman"/>
          <w:sz w:val="21"/>
          <w:szCs w:val="21"/>
          <w:highlight w:val="none"/>
          <w:lang w:val="zh-CN"/>
        </w:rPr>
      </w:r>
      <w:r/>
    </w:p>
    <w:p>
      <w:pPr>
        <w:pStyle w:val="914"/>
        <w:ind w:left="0" w:right="615" w:firstLine="840"/>
        <w:jc w:val="right"/>
        <w:spacing w:line="400" w:lineRule="exact"/>
        <w:widowControl/>
        <w:rPr>
          <w:rFonts w:ascii="宋体" w:eastAsia="宋体" w:cs="Times New Roman"/>
          <w:sz w:val="21"/>
          <w:szCs w:val="21"/>
          <w:highlight w:val="none"/>
          <w:lang w:val="zh-CN"/>
        </w:rPr>
      </w:pP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日</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期：</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年</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ascii="宋体" w:hAnsi="宋体" w:eastAsia="宋体" w:cs="宋体"/>
          <w:sz w:val="21"/>
          <w:szCs w:val="21"/>
          <w:highlight w:val="none"/>
          <w:lang w:val="zh-CN"/>
        </w:rPr>
        <w:t xml:space="preserve">   </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rFonts w:ascii="宋体" w:eastAsia="宋体" w:cs="Times New Roman"/>
          <w:sz w:val="21"/>
          <w:szCs w:val="21"/>
          <w:highlight w:val="none"/>
          <w:lang w:val="zh-CN"/>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rPr>
        <w:t xml:space="preserve">、</w:t>
      </w:r>
      <w:bookmarkEnd w:id="14"/>
      <w:r>
        <w:rPr>
          <w:rFonts w:hint="eastAsia" w:ascii="宋体" w:hAnsi="宋体" w:eastAsia="宋体" w:cs="宋体"/>
          <w:b/>
          <w:color w:val="000000"/>
          <w:sz w:val="24"/>
          <w:szCs w:val="24"/>
          <w:highlight w:val="none"/>
        </w:rPr>
        <w:t xml:space="preserve">服务要求偏离表</w:t>
      </w: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服务要求偏离表</w:t>
      </w:r>
      <w:r>
        <w:rPr>
          <w:rFonts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rHeight w:val="567"/>
        </w:trPr>
        <w:tc>
          <w:tcPr>
            <w:tcW w:w="828" w:type="dxa"/>
            <w:vAlign w:val="center"/>
            <w:textDirection w:val="lrTb"/>
            <w:noWrap/>
          </w:tcPr>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ascii="宋体" w:hAnsi="宋体" w:eastAsia="宋体" w:cs="宋体"/>
                <w:bCs/>
                <w:color w:val="000000"/>
                <w:sz w:val="24"/>
                <w:szCs w:val="24"/>
                <w:highlight w:val="none"/>
              </w:rPr>
            </w:r>
            <w:r/>
          </w:p>
        </w:tc>
        <w:tc>
          <w:tcPr>
            <w:tcW w:w="1800" w:type="dxa"/>
            <w:vAlign w:val="center"/>
            <w:textDirection w:val="lrTb"/>
            <w:noWrap/>
          </w:tcPr>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服务内容</w:t>
            </w:r>
            <w:r>
              <w:rPr>
                <w:rFonts w:ascii="宋体" w:hAnsi="宋体" w:eastAsia="宋体" w:cs="宋体"/>
                <w:bCs/>
                <w:color w:val="000000"/>
                <w:sz w:val="24"/>
                <w:szCs w:val="24"/>
                <w:highlight w:val="none"/>
              </w:rPr>
            </w:r>
            <w:r/>
          </w:p>
        </w:tc>
        <w:tc>
          <w:tcPr>
            <w:tcW w:w="1620" w:type="dxa"/>
            <w:vAlign w:val="center"/>
            <w:textDirection w:val="lrTb"/>
            <w:noWrap/>
          </w:tcPr>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采购要求</w:t>
            </w:r>
            <w:r>
              <w:rPr>
                <w:rFonts w:ascii="宋体" w:hAnsi="宋体" w:eastAsia="宋体" w:cs="宋体"/>
                <w:bCs/>
                <w:color w:val="000000"/>
                <w:sz w:val="24"/>
                <w:szCs w:val="24"/>
                <w:highlight w:val="none"/>
              </w:rPr>
            </w:r>
            <w:r/>
          </w:p>
        </w:tc>
        <w:tc>
          <w:tcPr>
            <w:tcW w:w="1440" w:type="dxa"/>
            <w:vAlign w:val="center"/>
            <w:textDirection w:val="lrTb"/>
            <w:noWrap/>
          </w:tcPr>
          <w:p>
            <w:pPr>
              <w:pStyle w:val="91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w:t>
            </w:r>
            <w:r>
              <w:rPr>
                <w:rFonts w:ascii="宋体" w:hAnsi="宋体" w:eastAsia="宋体" w:cs="宋体"/>
                <w:bCs/>
                <w:color w:val="000000"/>
                <w:sz w:val="24"/>
                <w:szCs w:val="24"/>
                <w:highlight w:val="none"/>
              </w:rPr>
              <w:t xml:space="preserve">内容</w:t>
            </w:r>
            <w:r>
              <w:rPr>
                <w:rFonts w:hint="eastAsia" w:ascii="宋体" w:hAnsi="宋体" w:eastAsia="宋体" w:cs="宋体"/>
                <w:bCs/>
                <w:color w:val="000000"/>
                <w:sz w:val="24"/>
                <w:szCs w:val="24"/>
                <w:highlight w:val="none"/>
              </w:rPr>
            </w:r>
            <w:r/>
          </w:p>
        </w:tc>
        <w:tc>
          <w:tcPr>
            <w:tcW w:w="1699" w:type="dxa"/>
            <w:vAlign w:val="center"/>
            <w:textDirection w:val="lrTb"/>
            <w:noWrap/>
          </w:tcPr>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偏离/响应</w:t>
            </w:r>
            <w:r>
              <w:rPr>
                <w:rFonts w:ascii="宋体" w:hAnsi="宋体" w:eastAsia="宋体" w:cs="宋体"/>
                <w:bCs/>
                <w:color w:val="000000"/>
                <w:sz w:val="24"/>
                <w:szCs w:val="24"/>
                <w:highlight w:val="none"/>
              </w:rPr>
            </w:r>
            <w:r/>
          </w:p>
        </w:tc>
        <w:tc>
          <w:tcPr>
            <w:tcW w:w="1757" w:type="dxa"/>
            <w:vAlign w:val="center"/>
            <w:textDirection w:val="lrTb"/>
            <w:noWrap/>
          </w:tcPr>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w:t>
            </w: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32"/>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trHeight w:val="567"/>
        </w:trPr>
        <w:tc>
          <w:tcPr>
            <w:tcW w:w="828"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80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2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440"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699"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1757" w:type="dxa"/>
            <w:vAlign w:val="top"/>
            <w:textDirection w:val="lrTb"/>
            <w:noWrap/>
          </w:tcPr>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bl>
    <w:p>
      <w:pPr>
        <w:pStyle w:val="914"/>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注：供应商应对照采购文件技术要求，逐条说明所提供服务已对采购文件的技术规格做出了实质性的响应，并声明与技术要求条文的偏差和例外。未在上表中说明的，将被认为完全响应采购文件的规定。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ascii="宋体" w:hAnsi="宋体" w:eastAsia="宋体" w:cs="宋体"/>
          <w:color w:val="000000"/>
          <w:sz w:val="24"/>
          <w:szCs w:val="24"/>
          <w:highlight w:val="none"/>
          <w:lang w:val="en-US" w:eastAsia="zh-CN" w:bidi="ar-SA"/>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ascii="宋体" w:hAnsi="宋体" w:eastAsia="宋体" w:cs="宋体"/>
          <w:color w:val="000000"/>
          <w:sz w:val="24"/>
          <w:szCs w:val="24"/>
          <w:highlight w:val="none"/>
          <w:lang w:val="en-US" w:eastAsia="zh-CN" w:bidi="ar-SA"/>
        </w:rPr>
      </w:r>
      <w:r/>
    </w:p>
    <w:p>
      <w:pPr>
        <w:pStyle w:val="914"/>
        <w:ind w:right="-359"/>
        <w:jc w:val="both"/>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ascii="宋体" w:hAnsi="宋体" w:eastAsia="宋体" w:cs="宋体"/>
          <w:color w:val="000000"/>
          <w:sz w:val="24"/>
          <w:szCs w:val="24"/>
          <w:highlight w:val="none"/>
          <w:lang w:val="en-US" w:eastAsia="zh-CN" w:bidi="ar-SA"/>
        </w:rPr>
      </w:r>
      <w:r/>
    </w:p>
    <w:p>
      <w:pPr>
        <w:pStyle w:val="91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rPr>
        <w:t xml:space="preserve">、商务条款偏离表</w:t>
      </w:r>
      <w:r>
        <w:rPr>
          <w:rFonts w:ascii="宋体" w:hAnsi="宋体" w:eastAsia="宋体" w:cs="宋体"/>
          <w:b/>
          <w:color w:val="000000"/>
          <w:sz w:val="24"/>
          <w:szCs w:val="24"/>
          <w:highlight w:val="none"/>
        </w:rPr>
      </w:r>
      <w:r/>
    </w:p>
    <w:p>
      <w:pPr>
        <w:pStyle w:val="91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商务条款偏离表</w:t>
      </w:r>
      <w:r>
        <w:rPr>
          <w:rFonts w:ascii="宋体" w:hAnsi="宋体" w:eastAsia="宋体" w:cs="宋体"/>
          <w:bCs/>
          <w:color w:val="000000"/>
          <w:sz w:val="24"/>
          <w:szCs w:val="24"/>
          <w:highlight w:val="none"/>
        </w:rPr>
      </w:r>
      <w:r/>
    </w:p>
    <w:p>
      <w:pPr>
        <w:pStyle w:val="914"/>
        <w:ind w:firstLine="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pStyle w:val="914"/>
              <w:ind w:firstLine="42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      目</w:t>
            </w:r>
            <w:r>
              <w:rPr>
                <w:rFonts w:ascii="宋体" w:hAnsi="宋体" w:eastAsia="宋体" w:cs="Times New Roman"/>
                <w:color w:val="000000"/>
                <w:sz w:val="24"/>
                <w:szCs w:val="24"/>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采购要求</w:t>
            </w: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响应内容</w:t>
            </w: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偏离说明</w:t>
            </w:r>
            <w:r>
              <w:rPr>
                <w:rFonts w:ascii="宋体" w:hAnsi="宋体" w:eastAsia="宋体" w:cs="Times New Roman"/>
                <w:color w:val="000000"/>
                <w:sz w:val="24"/>
                <w:szCs w:val="24"/>
                <w:highlight w:val="none"/>
                <w:lang w:val="en-US" w:eastAsia="zh-CN" w:bidi="ar-SA"/>
              </w:rPr>
            </w:r>
            <w:r/>
          </w:p>
        </w:tc>
      </w:tr>
      <w:tr>
        <w:trPr>
          <w:trHeight w:val="567"/>
        </w:trPr>
        <w:tc>
          <w:tcPr>
            <w:tcW w:w="2130" w:type="dxa"/>
            <w:vAlign w:val="center"/>
            <w:textDirection w:val="lrTb"/>
            <w:noWrap w:val="false"/>
          </w:tcPr>
          <w:p>
            <w:pPr>
              <w:pStyle w:val="914"/>
              <w:ind w:firstLine="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合同履行期限</w:t>
            </w:r>
            <w:r>
              <w:rPr>
                <w:rFonts w:ascii="宋体" w:hAnsi="宋体" w:eastAsia="宋体" w:cs="Times New Roman"/>
                <w:color w:val="000000"/>
                <w:sz w:val="24"/>
                <w:szCs w:val="24"/>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67"/>
        </w:trPr>
        <w:tc>
          <w:tcPr>
            <w:tcW w:w="2130" w:type="dxa"/>
            <w:vAlign w:val="center"/>
            <w:textDirection w:val="lrTb"/>
            <w:noWrap w:val="false"/>
          </w:tcPr>
          <w:p>
            <w:pPr>
              <w:pStyle w:val="914"/>
              <w:ind w:firstLine="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付款步骤</w:t>
            </w:r>
            <w:r>
              <w:rPr>
                <w:rFonts w:ascii="宋体" w:hAnsi="宋体" w:eastAsia="宋体" w:cs="Times New Roman"/>
                <w:color w:val="000000"/>
                <w:sz w:val="24"/>
                <w:szCs w:val="24"/>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67"/>
        </w:trPr>
        <w:tc>
          <w:tcPr>
            <w:tcW w:w="2130" w:type="dxa"/>
            <w:vAlign w:val="center"/>
            <w:textDirection w:val="lrTb"/>
            <w:noWrap w:val="false"/>
          </w:tcPr>
          <w:p>
            <w:pPr>
              <w:pStyle w:val="914"/>
              <w:ind w:firstLine="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其他商务要求</w:t>
            </w:r>
            <w:r>
              <w:rPr>
                <w:rFonts w:ascii="宋体" w:hAnsi="宋体" w:eastAsia="宋体" w:cs="Times New Roman"/>
                <w:color w:val="000000"/>
                <w:sz w:val="24"/>
                <w:szCs w:val="24"/>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trHeight w:val="567"/>
        </w:trPr>
        <w:tc>
          <w:tcPr>
            <w:tcW w:w="2130" w:type="dxa"/>
            <w:vAlign w:val="center"/>
            <w:textDirection w:val="lrTb"/>
            <w:noWrap w:val="false"/>
          </w:tcPr>
          <w:p>
            <w:pPr>
              <w:pStyle w:val="914"/>
              <w:jc w:val="both"/>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trHeight w:val="567"/>
        </w:trPr>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130"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131" w:type="dxa"/>
            <w:vAlign w:val="center"/>
            <w:textDirection w:val="lrTb"/>
            <w:noWrap w:val="false"/>
          </w:tcPr>
          <w:p>
            <w:pPr>
              <w:pStyle w:val="914"/>
              <w:ind w:firstLine="420"/>
              <w:jc w:val="center"/>
              <w:spacing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bl>
    <w:p>
      <w:pPr>
        <w:pStyle w:val="914"/>
        <w:ind w:firstLine="0"/>
        <w:jc w:val="center"/>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914"/>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注：供应商的响应文件（除技术要求部分）与采购文件规定的有偏离的，应在此表中说明。未在上表中说明的，将被认为完全响应采购文件的规定。</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right="-359"/>
        <w:jc w:val="both"/>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ascii="宋体" w:hAnsi="宋体" w:eastAsia="宋体" w:cs="宋体"/>
          <w:color w:val="000000"/>
          <w:sz w:val="24"/>
          <w:szCs w:val="24"/>
          <w:highlight w:val="none"/>
          <w:lang w:val="en-US" w:eastAsia="zh-CN" w:bidi="ar-SA"/>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法定代表人或被授权人：（签字或盖章）</w:t>
      </w:r>
      <w:r>
        <w:rPr>
          <w:rFonts w:ascii="宋体" w:hAnsi="宋体" w:eastAsia="宋体" w:cs="宋体"/>
          <w:color w:val="000000"/>
          <w:sz w:val="24"/>
          <w:szCs w:val="24"/>
          <w:highlight w:val="none"/>
          <w:lang w:val="en-US" w:eastAsia="zh-CN" w:bidi="ar-SA"/>
        </w:rPr>
      </w:r>
      <w:r/>
    </w:p>
    <w:p>
      <w:pPr>
        <w:pStyle w:val="91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ascii="宋体" w:hAnsi="宋体" w:eastAsia="宋体" w:cs="宋体"/>
          <w:color w:val="000000"/>
          <w:sz w:val="24"/>
          <w:szCs w:val="24"/>
          <w:highlight w:val="none"/>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ind w:left="570"/>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rPr>
          <w:rFonts w:ascii="宋体" w:hAnsi="宋体" w:eastAsia="宋体" w:cs="宋体"/>
          <w:color w:val="000000"/>
          <w:sz w:val="24"/>
          <w:szCs w:val="24"/>
          <w:highlight w:val="none"/>
          <w:lang w:val="en-US" w:eastAsia="zh-CN" w:bidi="ar-SA"/>
        </w:rPr>
      </w:r>
      <w:r/>
    </w:p>
    <w:p>
      <w:pPr>
        <w:pStyle w:val="914"/>
        <w:jc w:val="both"/>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14"/>
        <w:jc w:val="left"/>
        <w:spacing w:line="360" w:lineRule="auto"/>
        <w:rPr>
          <w:rFonts w:hint="eastAsia" w:ascii="宋体" w:hAnsi="宋体" w:eastAsia="宋体" w:cs="Times New Roman"/>
          <w:b/>
          <w:bCs/>
          <w:color w:val="000000"/>
          <w:sz w:val="24"/>
          <w:szCs w:val="22"/>
          <w:highlight w:val="none"/>
          <w:lang w:val="en-US" w:eastAsia="zh-CN"/>
        </w:rPr>
      </w:pPr>
      <w:r>
        <w:rPr>
          <w:rFonts w:ascii="宋体" w:hAnsi="宋体" w:eastAsia="宋体" w:cs="Times New Roman"/>
          <w:b/>
          <w:bCs/>
          <w:color w:val="000000"/>
          <w:sz w:val="24"/>
          <w:szCs w:val="22"/>
          <w:highlight w:val="none"/>
        </w:rPr>
        <w:t xml:space="preserve">8</w:t>
      </w:r>
      <w:r>
        <w:rPr>
          <w:rFonts w:hint="eastAsia" w:ascii="宋体" w:hAnsi="宋体" w:eastAsia="宋体" w:cs="Times New Roman"/>
          <w:b/>
          <w:bCs/>
          <w:color w:val="000000"/>
          <w:sz w:val="24"/>
          <w:szCs w:val="22"/>
          <w:highlight w:val="none"/>
        </w:rPr>
        <w:t xml:space="preserve">、</w:t>
      </w:r>
      <w:r>
        <w:rPr>
          <w:rFonts w:hint="eastAsia" w:ascii="宋体" w:hAnsi="宋体" w:eastAsia="宋体" w:cs="Times New Roman"/>
          <w:b/>
          <w:bCs/>
          <w:color w:val="000000"/>
          <w:sz w:val="24"/>
          <w:szCs w:val="22"/>
          <w:highlight w:val="none"/>
          <w:lang w:val="en-US" w:eastAsia="zh-CN"/>
        </w:rPr>
        <w:t xml:space="preserve">服务方案</w:t>
      </w:r>
      <w:r>
        <w:rPr>
          <w:rFonts w:hint="eastAsia" w:ascii="宋体" w:hAnsi="宋体" w:eastAsia="宋体" w:cs="Times New Roman"/>
          <w:b/>
          <w:bCs/>
          <w:color w:val="000000"/>
          <w:sz w:val="24"/>
          <w:szCs w:val="22"/>
          <w:highlight w:val="none"/>
          <w:lang w:val="en-US" w:eastAsia="zh-CN"/>
        </w:rPr>
      </w:r>
      <w:r/>
    </w:p>
    <w:p>
      <w:pPr>
        <w:pStyle w:val="914"/>
        <w:ind w:firstLine="240"/>
        <w:jc w:val="center"/>
        <w:spacing w:line="360" w:lineRule="auto"/>
        <w:rPr>
          <w:rFonts w:hint="eastAsia" w:ascii="宋体" w:eastAsia="宋体" w:cs="Times New Roman"/>
          <w:color w:val="000000"/>
          <w:sz w:val="24"/>
          <w:szCs w:val="22"/>
          <w:highlight w:val="none"/>
        </w:rPr>
      </w:pPr>
      <w:r>
        <w:rPr>
          <w:rFonts w:hint="eastAsia" w:ascii="宋体" w:eastAsia="宋体" w:cs="Times New Roman"/>
          <w:color w:val="000000"/>
          <w:sz w:val="24"/>
          <w:szCs w:val="22"/>
          <w:highlight w:val="none"/>
        </w:rPr>
        <w:t xml:space="preserve">服务方案</w:t>
      </w:r>
      <w:r>
        <w:rPr>
          <w:rFonts w:hint="eastAsia" w:ascii="宋体" w:eastAsia="宋体" w:cs="Times New Roman"/>
          <w:color w:val="000000"/>
          <w:sz w:val="24"/>
          <w:szCs w:val="22"/>
          <w:highlight w:val="none"/>
        </w:rPr>
      </w:r>
      <w:r/>
    </w:p>
    <w:p>
      <w:pPr>
        <w:pStyle w:val="914"/>
        <w:ind w:firstLine="240"/>
        <w:spacing w:line="360" w:lineRule="auto"/>
        <w:rPr>
          <w:rFonts w:ascii="宋体" w:eastAsia="宋体" w:cs="Times New Roman"/>
          <w:color w:val="000000"/>
          <w:sz w:val="24"/>
          <w:szCs w:val="22"/>
          <w:highlight w:val="none"/>
          <w:lang w:val="zh-CN"/>
        </w:rPr>
      </w:pPr>
      <w:r>
        <w:rPr>
          <w:rFonts w:hint="eastAsia" w:ascii="宋体" w:eastAsia="宋体" w:cs="Times New Roman"/>
          <w:color w:val="000000"/>
          <w:sz w:val="24"/>
          <w:szCs w:val="22"/>
          <w:highlight w:val="none"/>
        </w:rPr>
        <w:t xml:space="preserve">采购</w:t>
      </w:r>
      <w:r>
        <w:rPr>
          <w:rFonts w:hint="eastAsia" w:ascii="宋体" w:eastAsia="宋体" w:cs="Times New Roman"/>
          <w:color w:val="000000"/>
          <w:sz w:val="24"/>
          <w:szCs w:val="22"/>
          <w:highlight w:val="none"/>
          <w:lang w:val="zh-CN"/>
        </w:rPr>
        <w:t xml:space="preserve">编号：</w:t>
      </w:r>
      <w:r>
        <w:rPr>
          <w:rFonts w:hint="eastAsia" w:ascii="宋体" w:hAnsi="宋体" w:eastAsia="宋体" w:cs="Times New Roman"/>
          <w:color w:val="000000"/>
          <w:sz w:val="24"/>
          <w:szCs w:val="22"/>
          <w:highlight w:val="none"/>
          <w:lang w:val="en-US" w:eastAsia="zh-CN"/>
        </w:rPr>
        <w:t xml:space="preserve">      </w:t>
      </w:r>
      <w:r>
        <w:rPr>
          <w:rFonts w:hint="eastAsia" w:ascii="宋体" w:eastAsia="宋体" w:cs="Times New Roman"/>
          <w:color w:val="000000"/>
          <w:sz w:val="24"/>
          <w:szCs w:val="22"/>
          <w:highlight w:val="none"/>
          <w:lang w:val="zh-CN"/>
        </w:rPr>
        <w:t xml:space="preserve">号</w:t>
      </w:r>
      <w:r>
        <w:rPr>
          <w:rFonts w:ascii="宋体" w:eastAsia="宋体" w:cs="Times New Roman"/>
          <w:color w:val="000000"/>
          <w:sz w:val="24"/>
          <w:szCs w:val="22"/>
          <w:highlight w:val="none"/>
          <w:lang w:val="zh-CN"/>
        </w:rPr>
        <w:t xml:space="preserve">                  </w:t>
      </w:r>
      <w:r>
        <w:rPr>
          <w:rFonts w:ascii="宋体" w:eastAsia="宋体" w:cs="Times New Roman"/>
          <w:color w:val="000000"/>
          <w:sz w:val="24"/>
          <w:szCs w:val="22"/>
          <w:highlight w:val="none"/>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93"/>
      </w:tblGrid>
      <w:tr>
        <w:trPr>
          <w:trHeight w:val="1550"/>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914"/>
              <w:spacing w:line="360" w:lineRule="auto"/>
              <w:rPr>
                <w:rFonts w:ascii="宋体" w:hAnsi="宋体" w:eastAsia="宋体" w:cs="宋体"/>
                <w:color w:val="000000"/>
                <w:sz w:val="24"/>
                <w:szCs w:val="22"/>
                <w:highlight w:val="none"/>
                <w:lang w:val="zh-CN"/>
              </w:rPr>
            </w:pPr>
            <w:r>
              <w:rPr>
                <w:rFonts w:ascii="宋体" w:hAnsi="宋体" w:eastAsia="宋体" w:cs="宋体"/>
                <w:color w:val="000000"/>
                <w:sz w:val="24"/>
                <w:szCs w:val="22"/>
                <w:highlight w:val="none"/>
                <w:lang w:val="zh-CN"/>
              </w:rPr>
              <w:t xml:space="preserve">提示：</w:t>
            </w:r>
            <w:r>
              <w:rPr>
                <w:rFonts w:ascii="宋体" w:hAnsi="宋体" w:eastAsia="宋体" w:cs="宋体"/>
                <w:color w:val="000000"/>
                <w:sz w:val="24"/>
                <w:szCs w:val="22"/>
                <w:highlight w:val="none"/>
                <w:lang w:val="zh-CN"/>
              </w:rPr>
            </w:r>
            <w:r/>
          </w:p>
          <w:p>
            <w:pPr>
              <w:pStyle w:val="914"/>
              <w:ind w:firstLine="480"/>
              <w:spacing w:line="360" w:lineRule="auto"/>
              <w:rPr>
                <w:rFonts w:ascii="宋体" w:hAnsi="宋体" w:eastAsia="宋体" w:cs="宋体"/>
                <w:color w:val="000000"/>
                <w:sz w:val="24"/>
                <w:szCs w:val="22"/>
                <w:highlight w:val="none"/>
                <w:lang w:val="zh-CN"/>
              </w:rPr>
            </w:pPr>
            <w:r>
              <w:rPr>
                <w:rFonts w:ascii="宋体" w:hAnsi="宋体" w:eastAsia="宋体" w:cs="宋体"/>
                <w:color w:val="000000"/>
                <w:sz w:val="24"/>
                <w:szCs w:val="22"/>
                <w:highlight w:val="none"/>
                <w:lang w:val="zh-CN"/>
              </w:rPr>
              <w:t xml:space="preserve">1、响应单位应针对本次采购项目特点及区域的具体情况编写成交后拟采取的服务方案。</w:t>
            </w:r>
            <w:r>
              <w:rPr>
                <w:rFonts w:ascii="宋体" w:hAnsi="宋体" w:eastAsia="宋体" w:cs="宋体"/>
                <w:color w:val="000000"/>
                <w:sz w:val="24"/>
                <w:szCs w:val="22"/>
                <w:highlight w:val="none"/>
                <w:lang w:val="zh-CN"/>
              </w:rPr>
            </w:r>
            <w:r/>
          </w:p>
          <w:p>
            <w:pPr>
              <w:pStyle w:val="914"/>
              <w:ind w:firstLine="480"/>
              <w:spacing w:line="360" w:lineRule="auto"/>
              <w:rPr>
                <w:rFonts w:ascii="宋体" w:hAnsi="宋体" w:eastAsia="宋体" w:cs="Times New Roman"/>
                <w:color w:val="000000"/>
                <w:sz w:val="24"/>
                <w:szCs w:val="22"/>
                <w:highlight w:val="none"/>
              </w:rPr>
            </w:pPr>
            <w:r>
              <w:rPr>
                <w:rFonts w:ascii="宋体" w:hAnsi="宋体" w:eastAsia="宋体" w:cs="宋体"/>
                <w:color w:val="000000"/>
                <w:sz w:val="24"/>
                <w:szCs w:val="22"/>
                <w:highlight w:val="none"/>
                <w:lang w:val="zh-CN"/>
              </w:rPr>
              <w:t xml:space="preserve">2、响应单位可根据自身情况编写，本页不够可另加页附后。</w:t>
            </w:r>
            <w:r>
              <w:rPr>
                <w:rFonts w:ascii="宋体" w:hAnsi="宋体" w:eastAsia="宋体" w:cs="Times New Roman"/>
                <w:color w:val="000000"/>
                <w:sz w:val="24"/>
                <w:szCs w:val="22"/>
                <w:highlight w:val="none"/>
              </w:rPr>
            </w:r>
            <w:r/>
          </w:p>
        </w:tc>
      </w:tr>
      <w:tr>
        <w:trPr>
          <w:trHeight w:val="9495"/>
        </w:trPr>
        <w:tc>
          <w:tcPr>
            <w:tcBorders>
              <w:top w:val="single" w:color="000000" w:sz="6" w:space="0"/>
              <w:left w:val="single" w:color="000000" w:sz="6" w:space="0"/>
              <w:bottom w:val="single" w:color="000000" w:sz="6" w:space="0"/>
              <w:right w:val="single" w:color="000000" w:sz="6" w:space="0"/>
            </w:tcBorders>
            <w:tcW w:w="8693" w:type="dxa"/>
            <w:vAlign w:val="top"/>
            <w:textDirection w:val="lrTb"/>
            <w:noWrap w:val="false"/>
          </w:tcPr>
          <w:p>
            <w:pPr>
              <w:pStyle w:val="914"/>
              <w:spacing w:line="360" w:lineRule="auto"/>
              <w:tabs>
                <w:tab w:val="left" w:pos="132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51"/>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4"/>
              <w:spacing w:line="360" w:lineRule="auto"/>
              <w:tabs>
                <w:tab w:val="left" w:pos="1320" w:leader="none"/>
              </w:tabs>
              <w:rPr>
                <w:rFonts w:ascii="宋体" w:hAnsi="宋体" w:eastAsia="宋体" w:cs="Times New Roman"/>
                <w:color w:val="000000"/>
                <w:sz w:val="24"/>
                <w:szCs w:val="22"/>
                <w:highlight w:val="none"/>
              </w:rPr>
            </w:pPr>
            <w:r>
              <w:rPr>
                <w:rFonts w:ascii="宋体" w:hAnsi="宋体" w:eastAsia="宋体" w:cs="Times New Roman"/>
                <w:color w:val="000000"/>
                <w:sz w:val="21"/>
                <w:szCs w:val="21"/>
                <w:highlight w:val="none"/>
              </w:rPr>
              <w:t xml:space="preserve">                                   </w:t>
            </w:r>
            <w:r>
              <w:rPr>
                <w:rFonts w:ascii="宋体" w:hAnsi="宋体" w:eastAsia="宋体" w:cs="Times New Roman"/>
                <w:color w:val="000000"/>
                <w:sz w:val="24"/>
                <w:szCs w:val="22"/>
                <w:highlight w:val="none"/>
              </w:rPr>
              <w:t xml:space="preserve">  </w:t>
            </w:r>
            <w:r>
              <w:rPr>
                <w:rFonts w:hint="eastAsia" w:ascii="宋体" w:hAnsi="宋体" w:eastAsia="宋体" w:cs="宋体"/>
                <w:color w:val="000000"/>
                <w:sz w:val="24"/>
                <w:szCs w:val="22"/>
                <w:highlight w:val="none"/>
                <w:lang w:val="zh-CN"/>
              </w:rPr>
              <w:t xml:space="preserve">供应商（盖章）：</w:t>
            </w:r>
            <w:r>
              <w:rPr>
                <w:rFonts w:ascii="宋体" w:hAnsi="宋体" w:eastAsia="宋体" w:cs="Times New Roman"/>
                <w:color w:val="000000"/>
                <w:sz w:val="24"/>
                <w:szCs w:val="22"/>
                <w:highlight w:val="none"/>
                <w:u w:val="single"/>
              </w:rPr>
              <w:t xml:space="preserve">                     </w:t>
            </w:r>
            <w:r>
              <w:rPr>
                <w:rFonts w:ascii="宋体" w:hAnsi="宋体" w:eastAsia="宋体" w:cs="Times New Roman"/>
                <w:color w:val="000000"/>
                <w:sz w:val="24"/>
                <w:szCs w:val="22"/>
                <w:highlight w:val="none"/>
              </w:rPr>
            </w:r>
            <w:r/>
          </w:p>
        </w:tc>
      </w:tr>
    </w:tbl>
    <w:p>
      <w:pPr>
        <w:pStyle w:val="914"/>
        <w:ind w:firstLine="120"/>
        <w:spacing w:line="360" w:lineRule="auto"/>
        <w:rPr>
          <w:rFonts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注：供应商可参照上述格式自制表格。</w:t>
      </w:r>
      <w:r>
        <w:rPr>
          <w:rFonts w:ascii="宋体" w:hAnsi="宋体" w:eastAsia="宋体" w:cs="Times New Roman"/>
          <w:bCs/>
          <w:color w:val="000000"/>
          <w:sz w:val="24"/>
          <w:szCs w:val="22"/>
          <w:highlight w:val="none"/>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9</w:t>
      </w:r>
      <w:r>
        <w:rPr>
          <w:rFonts w:hint="eastAsia" w:ascii="宋体" w:hAnsi="宋体" w:eastAsia="宋体" w:cs="宋体"/>
          <w:b/>
          <w:color w:val="000000"/>
          <w:sz w:val="24"/>
          <w:szCs w:val="24"/>
          <w:highlight w:val="none"/>
        </w:rPr>
        <w:t xml:space="preserve">、关于资格文件的声明函</w:t>
      </w: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关于资格文件的声明函</w:t>
      </w:r>
      <w:r>
        <w:rPr>
          <w:rFonts w:ascii="宋体" w:hAnsi="宋体" w:eastAsia="宋体" w:cs="宋体"/>
          <w:color w:val="000000"/>
          <w:sz w:val="24"/>
          <w:szCs w:val="24"/>
          <w:highlight w:val="none"/>
        </w:rPr>
      </w:r>
      <w:r/>
    </w:p>
    <w:p>
      <w:pPr>
        <w:pStyle w:val="9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4"/>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号的政府采购活动进行投标。本公司所提交的响应文件中所有关于供应商资格的文件、证明和陈述均是真实的、准确的。若与真实情况不符，本公司愿意承担由此而产生的一切后果。</w:t>
      </w:r>
      <w:r>
        <w:rPr>
          <w:rFonts w:ascii="宋体" w:hAnsi="宋体" w:eastAsia="宋体" w:cs="宋体"/>
          <w:color w:val="000000"/>
          <w:sz w:val="24"/>
          <w:szCs w:val="24"/>
          <w:highlight w:val="none"/>
        </w:rPr>
      </w:r>
      <w:r/>
    </w:p>
    <w:p>
      <w:pPr>
        <w:pStyle w:val="914"/>
        <w:ind w:firstLine="43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ascii="宋体" w:hAnsi="宋体" w:eastAsia="宋体" w:cs="宋体"/>
          <w:color w:val="000000"/>
          <w:sz w:val="24"/>
          <w:szCs w:val="24"/>
          <w:highlight w:val="none"/>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磋商响应单位：（盖章）</w:t>
      </w:r>
      <w:r>
        <w:rPr>
          <w:rFonts w:ascii="宋体" w:hAnsi="宋体" w:eastAsia="宋体" w:cs="宋体"/>
          <w:color w:val="000000"/>
          <w:sz w:val="24"/>
          <w:szCs w:val="24"/>
          <w:highlight w:val="none"/>
          <w:lang w:val="en-US" w:eastAsia="zh-CN" w:bidi="ar-SA"/>
        </w:rPr>
      </w:r>
      <w:r/>
    </w:p>
    <w:p>
      <w:pPr>
        <w:pStyle w:val="914"/>
        <w:ind w:right="-359"/>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法定代表人或代理人：（签字或盖章）</w:t>
      </w:r>
      <w:r>
        <w:rPr>
          <w:rFonts w:ascii="宋体" w:hAnsi="宋体" w:eastAsia="宋体" w:cs="宋体"/>
          <w:color w:val="000000"/>
          <w:sz w:val="24"/>
          <w:szCs w:val="24"/>
          <w:highlight w:val="none"/>
          <w:lang w:val="en-US" w:eastAsia="zh-CN" w:bidi="ar-SA"/>
        </w:rPr>
      </w:r>
      <w:r/>
    </w:p>
    <w:p>
      <w:pPr>
        <w:pStyle w:val="914"/>
        <w:ind w:right="-359"/>
        <w:jc w:val="both"/>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ascii="宋体" w:hAnsi="宋体" w:eastAsia="宋体" w:cs="宋体"/>
          <w:color w:val="000000"/>
          <w:sz w:val="24"/>
          <w:szCs w:val="24"/>
          <w:highlight w:val="none"/>
          <w:lang w:val="en-US" w:eastAsia="zh-CN" w:bidi="ar-SA"/>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ind w:firstLine="432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14"/>
        <w:spacing w:line="360" w:lineRule="auto"/>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10</w:t>
      </w:r>
      <w:r>
        <w:rPr>
          <w:rFonts w:hint="eastAsia" w:ascii="宋体" w:hAnsi="宋体" w:eastAsia="宋体" w:cs="宋体"/>
          <w:b/>
          <w:color w:val="000000"/>
          <w:sz w:val="24"/>
          <w:szCs w:val="24"/>
          <w:highlight w:val="none"/>
        </w:rPr>
        <w:t xml:space="preserve">、供应商情况表</w:t>
      </w:r>
      <w:r>
        <w:rPr>
          <w:rFonts w:ascii="宋体" w:hAnsi="宋体" w:eastAsia="宋体" w:cs="宋体"/>
          <w:b/>
          <w:color w:val="000000"/>
          <w:sz w:val="24"/>
          <w:szCs w:val="24"/>
          <w:highlight w:val="none"/>
        </w:rPr>
      </w:r>
      <w:r/>
    </w:p>
    <w:p>
      <w:pPr>
        <w:pStyle w:val="914"/>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供应商情况表</w:t>
      </w:r>
      <w:r>
        <w:rPr>
          <w:rFonts w:ascii="宋体" w:hAnsi="宋体" w:eastAsia="宋体" w:cs="宋体"/>
          <w:color w:val="000000"/>
          <w:sz w:val="24"/>
          <w:szCs w:val="24"/>
          <w:highlight w:val="none"/>
        </w:rPr>
      </w:r>
      <w:r/>
    </w:p>
    <w:p>
      <w:pPr>
        <w:pStyle w:val="91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tbl>
      <w:tblPr>
        <w:tblW w:w="0" w:type="auto"/>
        <w:tblInd w:w="-25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61"/>
        <w:gridCol w:w="1984"/>
        <w:gridCol w:w="1560"/>
        <w:gridCol w:w="1364"/>
        <w:gridCol w:w="1471"/>
      </w:tblGrid>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成立日期</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企业地址</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注册资本</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216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经营范围</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职工人数</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gridSpan w:val="2"/>
            <w:tcW w:w="2924"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其中：有中高级以上职称</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的人数</w:t>
            </w:r>
            <w:r>
              <w:rPr>
                <w:rFonts w:ascii="宋体" w:hAnsi="宋体" w:eastAsia="宋体" w:cs="宋体"/>
                <w:color w:val="000000"/>
                <w:sz w:val="24"/>
                <w:szCs w:val="24"/>
                <w:highlight w:val="none"/>
                <w:lang w:val="en-US" w:eastAsia="zh-CN" w:bidi="ar-SA"/>
              </w:rPr>
            </w:r>
            <w:r/>
          </w:p>
        </w:tc>
        <w:tc>
          <w:tcPr>
            <w:tcW w:w="1471"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资产总计</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72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净资产</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1996"/>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股东权益</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72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万元</w:t>
            </w: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销售收入</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120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     万元</w:t>
            </w:r>
            <w:r>
              <w:rPr>
                <w:rFonts w:ascii="宋体" w:hAnsi="宋体" w:eastAsia="宋体" w:cs="宋体"/>
                <w:color w:val="000000"/>
                <w:sz w:val="24"/>
                <w:szCs w:val="24"/>
                <w:highlight w:val="none"/>
                <w:lang w:val="en-US" w:eastAsia="zh-CN" w:bidi="ar-SA"/>
              </w:rPr>
            </w:r>
            <w:r/>
          </w:p>
        </w:tc>
      </w:tr>
      <w:tr>
        <w:trPr>
          <w:trHeight w:val="454"/>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实现利润</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60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    万元</w:t>
            </w: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销售数量</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营业面积</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（含厂房面积）</w:t>
            </w:r>
            <w:r>
              <w:rPr>
                <w:rFonts w:ascii="宋体" w:hAnsi="宋体" w:eastAsia="宋体" w:cs="宋体"/>
                <w:color w:val="000000"/>
                <w:sz w:val="24"/>
                <w:szCs w:val="24"/>
                <w:highlight w:val="none"/>
                <w:lang w:val="en-US" w:eastAsia="zh-CN" w:bidi="ar-SA"/>
              </w:rPr>
            </w:r>
            <w:r/>
          </w:p>
        </w:tc>
        <w:tc>
          <w:tcPr>
            <w:tcW w:w="1984"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平方米</w:t>
            </w:r>
            <w:r>
              <w:rPr>
                <w:rFonts w:ascii="宋体" w:hAnsi="宋体" w:eastAsia="宋体" w:cs="宋体"/>
                <w:color w:val="000000"/>
                <w:sz w:val="24"/>
                <w:szCs w:val="24"/>
                <w:highlight w:val="none"/>
                <w:lang w:val="en-US" w:eastAsia="zh-CN" w:bidi="ar-SA"/>
              </w:rPr>
            </w:r>
            <w:r/>
          </w:p>
        </w:tc>
        <w:tc>
          <w:tcPr>
            <w:tcW w:w="1560"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w:t>
            </w:r>
            <w:r>
              <w:rPr>
                <w:rFonts w:ascii="宋体" w:hAnsi="宋体" w:eastAsia="宋体" w:cs="宋体"/>
                <w:color w:val="000000"/>
                <w:sz w:val="24"/>
                <w:szCs w:val="24"/>
                <w:highlight w:val="none"/>
                <w:lang w:val="en-US" w:eastAsia="zh-CN" w:bidi="ar-SA"/>
              </w:rPr>
            </w:r>
            <w:r/>
          </w:p>
        </w:tc>
        <w:tc>
          <w:tcPr>
            <w:gridSpan w:val="2"/>
            <w:tcW w:w="2835"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自有面积       平方米</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承租面积       平方米</w:t>
            </w: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单位简历及内设机构情况</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单位优势及特长</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近三年来完成或正在履行的</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重大合同情况</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最近2年内在经营过程中受到</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何种奖励或处分</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（包括财政、工商、税务、物价、技监部门稽查情况和</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结果）</w:t>
            </w: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最近3年内有无因售假、售劣</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或是其他原因被消费者投诉</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或起诉的情况及说明</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（包括解决方式和结果）</w:t>
            </w: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最近3年内主要负责人有无因</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经济犯罪被司法机关追究的</w:t>
            </w:r>
            <w:r>
              <w:rPr>
                <w:rFonts w:ascii="宋体" w:hAnsi="宋体" w:eastAsia="宋体" w:cs="宋体"/>
                <w:color w:val="000000"/>
                <w:sz w:val="24"/>
                <w:szCs w:val="24"/>
                <w:highlight w:val="none"/>
                <w:lang w:val="en-US" w:eastAsia="zh-CN" w:bidi="ar-SA"/>
              </w:rPr>
            </w:r>
            <w:r/>
          </w:p>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情况及说明</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获得技术认证的工程师及简介</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rHeight w:val="510"/>
        </w:trPr>
        <w:tc>
          <w:tcPr>
            <w:tcW w:w="3261" w:type="dxa"/>
            <w:vAlign w:val="center"/>
            <w:textDirection w:val="lrTb"/>
            <w:noWrap/>
          </w:tcPr>
          <w:p>
            <w:pPr>
              <w:pStyle w:val="914"/>
              <w:ind w:right="-359" w:firstLine="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其他需要说明的情况</w:t>
            </w:r>
            <w:r>
              <w:rPr>
                <w:rFonts w:ascii="宋体" w:hAnsi="宋体" w:eastAsia="宋体" w:cs="宋体"/>
                <w:color w:val="000000"/>
                <w:sz w:val="24"/>
                <w:szCs w:val="24"/>
                <w:highlight w:val="none"/>
                <w:lang w:val="en-US" w:eastAsia="zh-CN" w:bidi="ar-SA"/>
              </w:rPr>
            </w:r>
            <w:r/>
          </w:p>
        </w:tc>
        <w:tc>
          <w:tcPr>
            <w:gridSpan w:val="4"/>
            <w:tcW w:w="6379" w:type="dxa"/>
            <w:vAlign w:val="top"/>
            <w:textDirection w:val="lrTb"/>
            <w:noWrap/>
          </w:tcPr>
          <w:p>
            <w:pPr>
              <w:pStyle w:val="914"/>
              <w:ind w:right="-359" w:firstLine="480"/>
              <w:jc w:val="left"/>
              <w:spacing w:line="360" w:lineRule="auto"/>
              <w:widowControl w:val="off"/>
              <w:tabs>
                <w:tab w:val="left" w:pos="9000" w:leader="none"/>
              </w:tabs>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91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4"/>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914"/>
        <w:spacing w:line="360" w:lineRule="auto"/>
        <w:widowControl/>
        <w:rPr>
          <w:rFonts w:hint="eastAsia" w:ascii="宋体" w:hAnsi="宋体" w:eastAsia="宋体" w:cs="Times New Roman"/>
          <w:b/>
          <w:color w:val="000000"/>
          <w:sz w:val="24"/>
          <w:szCs w:val="24"/>
          <w:highlight w:val="none"/>
        </w:rPr>
        <w:outlineLvl w:val="1"/>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t xml:space="preserve">、</w:t>
      </w:r>
      <w:r>
        <w:rPr>
          <w:rFonts w:hint="eastAsia" w:ascii="宋体" w:hAnsi="宋体" w:eastAsia="宋体" w:cs="Times New Roman"/>
          <w:b/>
          <w:color w:val="000000"/>
          <w:sz w:val="24"/>
          <w:szCs w:val="24"/>
          <w:highlight w:val="none"/>
        </w:rPr>
        <w:t xml:space="preserve">参加政府采购活动前3年内在经营活动中没有重大违法记录的声明</w:t>
      </w:r>
      <w:r>
        <w:rPr>
          <w:rFonts w:hint="eastAsia" w:ascii="宋体" w:hAnsi="宋体" w:eastAsia="宋体" w:cs="Times New Roman"/>
          <w:b/>
          <w:color w:val="000000"/>
          <w:sz w:val="24"/>
          <w:szCs w:val="24"/>
          <w:highlight w:val="none"/>
        </w:rPr>
      </w:r>
      <w:r/>
    </w:p>
    <w:p>
      <w:pPr>
        <w:pStyle w:val="914"/>
        <w:spacing w:line="360" w:lineRule="auto"/>
        <w:rPr>
          <w:rFonts w:hint="eastAsia" w:ascii="宋体" w:hAnsi="宋体" w:eastAsia="宋体" w:cs="Times New Roman"/>
          <w:b/>
          <w:bCs/>
          <w:color w:val="000000"/>
          <w:sz w:val="21"/>
          <w:szCs w:val="22"/>
          <w:highlight w:val="none"/>
        </w:rPr>
      </w:pPr>
      <w:r>
        <w:rPr>
          <w:rFonts w:hint="eastAsia" w:ascii="宋体" w:hAnsi="宋体" w:eastAsia="宋体" w:cs="Times New Roman"/>
          <w:b/>
          <w:bCs/>
          <w:color w:val="000000"/>
          <w:sz w:val="21"/>
          <w:szCs w:val="22"/>
          <w:highlight w:val="none"/>
        </w:rPr>
      </w:r>
      <w:r/>
    </w:p>
    <w:p>
      <w:pPr>
        <w:pStyle w:val="914"/>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参加政府采购活动前3年内在经营活动中没有重大违法记录的声明</w:t>
      </w:r>
      <w:r>
        <w:rPr>
          <w:rFonts w:hint="eastAsia" w:ascii="宋体" w:hAnsi="宋体" w:eastAsia="宋体" w:cs="Times New Roman"/>
          <w:color w:val="000000"/>
          <w:sz w:val="24"/>
          <w:szCs w:val="24"/>
          <w:highlight w:val="none"/>
        </w:rPr>
      </w:r>
      <w:r/>
    </w:p>
    <w:p>
      <w:pPr>
        <w:pStyle w:val="914"/>
        <w:jc w:val="center"/>
        <w:spacing w:line="360" w:lineRule="auto"/>
        <w:rPr>
          <w:rFonts w:hint="eastAsia" w:ascii="宋体" w:hAnsi="宋体" w:eastAsia="宋体" w:cs="Times New Roman"/>
          <w:b/>
          <w:bCs/>
          <w:color w:val="000000"/>
          <w:sz w:val="21"/>
          <w:szCs w:val="22"/>
          <w:highlight w:val="none"/>
        </w:rPr>
      </w:pPr>
      <w:r>
        <w:rPr>
          <w:rFonts w:hint="eastAsia" w:ascii="宋体" w:hAnsi="宋体" w:eastAsia="宋体" w:cs="Times New Roman"/>
          <w:b/>
          <w:bCs/>
          <w:color w:val="000000"/>
          <w:sz w:val="21"/>
          <w:szCs w:val="22"/>
          <w:highlight w:val="none"/>
        </w:rPr>
        <w:t xml:space="preserve"> </w:t>
      </w:r>
      <w:r>
        <w:rPr>
          <w:rFonts w:hint="eastAsia" w:ascii="宋体" w:hAnsi="宋体" w:eastAsia="宋体" w:cs="Times New Roman"/>
          <w:b/>
          <w:bCs/>
          <w:color w:val="000000"/>
          <w:sz w:val="21"/>
          <w:szCs w:val="22"/>
          <w:highlight w:val="none"/>
        </w:rPr>
      </w:r>
      <w:r/>
    </w:p>
    <w:p>
      <w:pPr>
        <w:pStyle w:val="91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我单位郑重声明：参加本次政府采购活动（采购编号：         号）前3年内，我单位在经营活动中没有因违法经营受到刑事处罚或者责令停产停业、吊销许可证或者执照、较大数额罚款等行政处罚。</w:t>
      </w:r>
      <w:r>
        <w:rPr>
          <w:rFonts w:hint="eastAsia" w:ascii="宋体" w:hAnsi="宋体" w:eastAsia="宋体" w:cs="Times New Roman"/>
          <w:color w:val="000000"/>
          <w:sz w:val="24"/>
          <w:szCs w:val="24"/>
          <w:highlight w:val="none"/>
        </w:rPr>
      </w:r>
      <w:r/>
    </w:p>
    <w:p>
      <w:pPr>
        <w:pStyle w:val="91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91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91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磋商响应单位：（盖章）</w:t>
      </w:r>
      <w:r>
        <w:rPr>
          <w:rFonts w:ascii="宋体" w:hAnsi="宋体" w:eastAsia="宋体" w:cs="Times New Roman"/>
          <w:color w:val="000000"/>
          <w:sz w:val="24"/>
          <w:szCs w:val="24"/>
          <w:highlight w:val="none"/>
        </w:rPr>
      </w:r>
      <w:r/>
    </w:p>
    <w:p>
      <w:pPr>
        <w:pStyle w:val="91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法定代表人或代理人：（签字或盖章）</w:t>
      </w:r>
      <w:r>
        <w:rPr>
          <w:rFonts w:hint="eastAsia" w:ascii="宋体" w:hAnsi="宋体" w:eastAsia="宋体" w:cs="Times New Roman"/>
          <w:color w:val="000000"/>
          <w:sz w:val="24"/>
          <w:szCs w:val="24"/>
          <w:highlight w:val="none"/>
        </w:rPr>
      </w:r>
      <w:r/>
    </w:p>
    <w:p>
      <w:pPr>
        <w:pStyle w:val="91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rPr>
          <w:rFonts w:hint="eastAsia" w:ascii="宋体" w:hAnsi="宋体" w:eastAsia="宋体" w:cs="Times New Roman"/>
          <w:color w:val="000000"/>
          <w:sz w:val="24"/>
          <w:szCs w:val="24"/>
          <w:highlight w:val="none"/>
        </w:rPr>
      </w:r>
      <w:r/>
    </w:p>
    <w:p>
      <w:pPr>
        <w:pStyle w:val="914"/>
        <w:spacing w:line="360" w:lineRule="auto"/>
        <w:rPr>
          <w:rFonts w:ascii="宋体" w:hAnsi="宋体" w:eastAsia="宋体" w:cs="宋体"/>
          <w:b/>
          <w:color w:val="000000"/>
          <w:sz w:val="24"/>
          <w:szCs w:val="24"/>
          <w:highlight w:val="none"/>
        </w:rPr>
        <w:outlineLvl w:val="1"/>
      </w:pPr>
      <w:r>
        <w:rPr>
          <w:rFonts w:ascii="宋体" w:hAnsi="宋体" w:eastAsia="宋体" w:cs="宋体"/>
          <w:b/>
          <w:color w:val="000000"/>
          <w:sz w:val="24"/>
          <w:szCs w:val="24"/>
          <w:highlight w:val="none"/>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14"/>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color w:val="000000"/>
          <w:sz w:val="24"/>
          <w:szCs w:val="24"/>
          <w:highlight w:val="none"/>
        </w:rPr>
      </w:r>
      <w:r/>
    </w:p>
    <w:p>
      <w:pPr>
        <w:pStyle w:val="914"/>
        <w:spacing w:line="360" w:lineRule="auto"/>
        <w:rPr>
          <w:rFonts w:ascii="宋体" w:hAnsi="宋体" w:eastAsia="宋体" w:cs="Times New Roman"/>
          <w:b/>
          <w:bCs/>
          <w:color w:val="000000"/>
          <w:sz w:val="28"/>
          <w:szCs w:val="28"/>
          <w:highlight w:val="none"/>
        </w:rPr>
        <w:outlineLvl w:val="1"/>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rPr>
        <w:t xml:space="preserve">、投标（响应）保证承诺书</w:t>
      </w:r>
      <w:r>
        <w:rPr>
          <w:rFonts w:ascii="宋体" w:hAnsi="宋体" w:eastAsia="宋体" w:cs="Times New Roman"/>
          <w:b/>
          <w:bCs/>
          <w:color w:val="000000"/>
          <w:sz w:val="28"/>
          <w:szCs w:val="28"/>
          <w:highlight w:val="none"/>
        </w:rPr>
      </w:r>
      <w:r/>
    </w:p>
    <w:p>
      <w:pPr>
        <w:pStyle w:val="91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4"/>
        <w:jc w:val="center"/>
        <w:spacing w:line="360" w:lineRule="auto"/>
        <w:rPr>
          <w:rFonts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投标（响应）保证承诺书</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rPr>
        <w:t xml:space="preserve">的投标（响应）,并做出如下承诺：</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3.中标（成交）后不按本采购文件规定向采购人提交履约保证金（若有）；</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4.中标（成交）后不按本采购文件规定向贵方缴纳采购代理费。</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ascii="宋体" w:hAnsi="宋体" w:eastAsia="宋体" w:cs="宋体"/>
          <w:color w:val="000000"/>
          <w:sz w:val="24"/>
          <w:szCs w:val="24"/>
          <w:highlight w:val="none"/>
        </w:rPr>
      </w:r>
      <w:r/>
    </w:p>
    <w:p>
      <w:pPr>
        <w:pStyle w:val="914"/>
        <w:ind w:left="1560"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（盖公章）</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电话：</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电子邮件：</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   </w:t>
      </w:r>
      <w:r>
        <w:rPr>
          <w:rFonts w:ascii="宋体" w:hAnsi="宋体" w:eastAsia="宋体" w:cs="宋体"/>
          <w:color w:val="000000"/>
          <w:sz w:val="24"/>
          <w:szCs w:val="24"/>
          <w:highlight w:val="none"/>
        </w:rPr>
      </w:r>
      <w:r/>
    </w:p>
    <w:p>
      <w:pPr>
        <w:pStyle w:val="914"/>
        <w:ind w:firstLine="42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rPr>
      </w:r>
      <w:r/>
    </w:p>
    <w:p>
      <w:pPr>
        <w:pStyle w:val="914"/>
        <w:jc w:val="both"/>
        <w:spacing w:line="360" w:lineRule="auto"/>
        <w:widowControl w:val="off"/>
        <w:rPr>
          <w:rFonts w:hint="eastAsia" w:ascii="楷体_GB2312" w:hAnsi="Calibri" w:eastAsia="楷体_GB2312" w:cs="Times New Roman"/>
          <w:color w:val="000000"/>
          <w:sz w:val="28"/>
          <w:highlight w:val="none"/>
          <w:lang w:val="en-US" w:eastAsia="zh-CN" w:bidi="ar-SA"/>
        </w:rPr>
      </w:pPr>
      <w:r>
        <w:rPr>
          <w:rFonts w:hint="eastAsia"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hint="eastAsia" w:ascii="楷体_GB2312" w:hAnsi="Calibri" w:eastAsia="楷体_GB2312" w:cs="Times New Roman"/>
          <w:color w:val="000000"/>
          <w:sz w:val="28"/>
          <w:highlight w:val="none"/>
          <w:lang w:val="en-US" w:eastAsia="zh-CN" w:bidi="ar-SA"/>
        </w:rPr>
      </w:pPr>
      <w:r>
        <w:rPr>
          <w:rFonts w:hint="eastAsia"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hint="eastAsia" w:ascii="楷体_GB2312" w:hAnsi="Calibri" w:eastAsia="楷体_GB2312" w:cs="Times New Roman"/>
          <w:color w:val="000000"/>
          <w:sz w:val="28"/>
          <w:highlight w:val="none"/>
          <w:lang w:val="en-US" w:eastAsia="zh-CN" w:bidi="ar-SA"/>
        </w:rPr>
      </w:pPr>
      <w:r>
        <w:rPr>
          <w:rFonts w:hint="eastAsia" w:ascii="楷体_GB2312" w:hAnsi="Calibri" w:eastAsia="楷体_GB2312" w:cs="Times New Roman"/>
          <w:color w:val="000000"/>
          <w:sz w:val="28"/>
          <w:highlight w:val="none"/>
          <w:lang w:val="en-US" w:eastAsia="zh-CN" w:bidi="ar-SA"/>
        </w:rPr>
      </w:r>
      <w:r/>
    </w:p>
    <w:p>
      <w:pPr>
        <w:pStyle w:val="914"/>
        <w:jc w:val="both"/>
        <w:spacing w:line="360" w:lineRule="auto"/>
        <w:widowControl w:val="off"/>
        <w:rPr>
          <w:rFonts w:hint="eastAsia" w:ascii="楷体_GB2312" w:hAnsi="Calibri" w:eastAsia="楷体_GB2312" w:cs="Times New Roman"/>
          <w:color w:val="000000"/>
          <w:sz w:val="28"/>
          <w:highlight w:val="none"/>
          <w:lang w:val="en-US" w:eastAsia="zh-CN" w:bidi="ar-SA"/>
        </w:rPr>
      </w:pPr>
      <w:r>
        <w:rPr>
          <w:rFonts w:hint="eastAsia" w:ascii="楷体_GB2312" w:hAnsi="Calibri" w:eastAsia="楷体_GB2312" w:cs="Times New Roman"/>
          <w:color w:val="000000"/>
          <w:sz w:val="28"/>
          <w:highlight w:val="none"/>
          <w:lang w:val="en-US" w:eastAsia="zh-CN" w:bidi="ar-SA"/>
        </w:rPr>
      </w:r>
      <w:r/>
    </w:p>
    <w:p>
      <w:pPr>
        <w:pStyle w:val="91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中小企业声明函</w:t>
      </w:r>
      <w:r>
        <w:rPr>
          <w:rFonts w:ascii="宋体" w:hAnsi="宋体" w:eastAsia="宋体" w:cs="宋体"/>
          <w:b/>
          <w:color w:val="000000"/>
          <w:sz w:val="24"/>
          <w:szCs w:val="24"/>
          <w:highlight w:val="none"/>
        </w:rPr>
      </w:r>
      <w:r/>
    </w:p>
    <w:p>
      <w:pPr>
        <w:pStyle w:val="914"/>
        <w:spacing w:line="360" w:lineRule="auto"/>
        <w:rPr>
          <w:rFonts w:ascii="宋体" w:hAnsi="宋体" w:eastAsia="宋体" w:cs="宋体"/>
          <w:b/>
          <w:color w:val="000000"/>
          <w:sz w:val="24"/>
          <w:szCs w:val="24"/>
          <w:highlight w:val="none"/>
          <w:lang w:val="zh-CN"/>
        </w:rPr>
      </w:pPr>
      <w:r>
        <w:rPr>
          <w:rFonts w:ascii="宋体" w:hAnsi="宋体" w:eastAsia="宋体" w:cs="宋体"/>
          <w:b/>
          <w:color w:val="000000"/>
          <w:sz w:val="24"/>
          <w:szCs w:val="24"/>
          <w:highlight w:val="none"/>
          <w:lang w:val="zh-CN"/>
        </w:rPr>
      </w:r>
      <w:r/>
    </w:p>
    <w:p>
      <w:pPr>
        <w:pStyle w:val="914"/>
        <w:ind w:left="0"/>
        <w:jc w:val="center"/>
        <w:spacing w:line="480" w:lineRule="exact"/>
        <w:widowControl/>
        <w:rPr>
          <w:rFonts w:ascii="宋体" w:eastAsia="宋体" w:cs="Times New Roman"/>
          <w:b/>
          <w:bCs/>
          <w:sz w:val="21"/>
          <w:szCs w:val="21"/>
          <w:highlight w:val="none"/>
        </w:rPr>
      </w:pPr>
      <w:r>
        <w:rPr>
          <w:rFonts w:hint="eastAsia" w:ascii="宋体" w:hAnsi="宋体" w:eastAsia="宋体" w:cs="宋体"/>
          <w:b/>
          <w:bCs/>
          <w:sz w:val="21"/>
          <w:szCs w:val="21"/>
          <w:highlight w:val="none"/>
        </w:rPr>
        <w:t xml:space="preserve">中小企业声明函（服务）</w:t>
      </w:r>
      <w:r>
        <w:rPr>
          <w:rFonts w:ascii="宋体" w:eastAsia="宋体" w:cs="Times New Roman"/>
          <w:b/>
          <w:bCs/>
          <w:sz w:val="21"/>
          <w:szCs w:val="21"/>
          <w:highlight w:val="none"/>
        </w:rPr>
      </w:r>
      <w:r/>
    </w:p>
    <w:p>
      <w:pPr>
        <w:pStyle w:val="914"/>
        <w:ind w:left="0"/>
        <w:jc w:val="left"/>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rPr>
          <w:rFonts w:ascii="宋体" w:eastAsia="宋体" w:cs="Times New Roman"/>
          <w:sz w:val="21"/>
          <w:szCs w:val="21"/>
          <w:highlight w:val="none"/>
        </w:rPr>
      </w:r>
      <w:r/>
    </w:p>
    <w:p>
      <w:pPr>
        <w:pStyle w:val="914"/>
        <w:ind w:left="0" w:firstLine="420"/>
        <w:spacing w:line="480" w:lineRule="exact"/>
        <w:widowControl/>
        <w:rPr>
          <w:rFonts w:ascii="宋体" w:eastAsia="宋体" w:cs="Times New Roman"/>
          <w:sz w:val="21"/>
          <w:szCs w:val="21"/>
          <w:highlight w:val="none"/>
          <w:u w:val="single"/>
        </w:rPr>
      </w:pPr>
      <w:r>
        <w:rPr>
          <w:rFonts w:hint="eastAsia" w:ascii="宋体" w:hAnsi="宋体" w:eastAsia="宋体" w:cs="宋体"/>
          <w:sz w:val="21"/>
          <w:szCs w:val="21"/>
          <w:highlight w:val="none"/>
        </w:rPr>
        <w:t xml:space="preserve">本公司（联合体）郑重声明，根据《政府采购促进中小企业发展管理办法》（财库</w:t>
      </w:r>
      <w:r>
        <w:rPr>
          <w:rFonts w:ascii="宋体" w:hAnsi="宋体" w:eastAsia="宋体" w:cs="宋体"/>
          <w:sz w:val="21"/>
          <w:szCs w:val="21"/>
          <w:highlight w:val="none"/>
        </w:rPr>
        <w:t xml:space="preserve">[2020]46</w:t>
      </w:r>
      <w:r>
        <w:rPr>
          <w:rFonts w:hint="eastAsia" w:ascii="宋体" w:hAnsi="宋体" w:eastAsia="宋体" w:cs="宋体"/>
          <w:sz w:val="21"/>
          <w:szCs w:val="21"/>
          <w:highlight w:val="none"/>
        </w:rPr>
        <w:t xml:space="preserve">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采购活动，服务全部由符合政策要求的中小企业承接。相关企业（含联合体中的中小企业、签订分包意向协议的中小企业）的具体情况如下：</w:t>
      </w:r>
      <w:r>
        <w:rPr>
          <w:rFonts w:ascii="宋体" w:eastAsia="宋体" w:cs="Times New Roman"/>
          <w:sz w:val="21"/>
          <w:szCs w:val="21"/>
          <w:highlight w:val="none"/>
          <w:u w:val="single"/>
        </w:rPr>
      </w:r>
      <w:r/>
    </w:p>
    <w:p>
      <w:pPr>
        <w:pStyle w:val="914"/>
        <w:ind w:left="0" w:firstLine="420"/>
        <w:spacing w:line="480" w:lineRule="exact"/>
        <w:widowControl/>
        <w:rPr>
          <w:rFonts w:ascii="宋体" w:eastAsia="宋体" w:cs="Times New Roman"/>
          <w:sz w:val="21"/>
          <w:szCs w:val="21"/>
          <w:highlight w:val="none"/>
        </w:rPr>
      </w:pP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（采购文件中明确的所属行业）行业</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w:t>
      </w:r>
      <w:r>
        <w:rPr>
          <w:rFonts w:ascii="宋体" w:hAnsi="Times New Roman" w:eastAsia="宋体" w:cs="Times New Roman"/>
          <w:sz w:val="21"/>
          <w:szCs w:val="21"/>
          <w:highlight w:val="none"/>
          <w:vertAlign w:val="superscript"/>
        </w:rPr>
        <w:footnoteReference w:id="2"/>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ascii="宋体" w:eastAsia="宋体" w:cs="Times New Roman"/>
          <w:sz w:val="21"/>
          <w:szCs w:val="21"/>
          <w:highlight w:val="none"/>
        </w:rPr>
      </w:r>
      <w:r/>
    </w:p>
    <w:p>
      <w:pPr>
        <w:pStyle w:val="914"/>
        <w:ind w:left="0" w:firstLine="420"/>
        <w:spacing w:line="480" w:lineRule="exact"/>
        <w:widowControl/>
        <w:rPr>
          <w:rFonts w:ascii="宋体" w:eastAsia="宋体" w:cs="Times New Roman"/>
          <w:sz w:val="21"/>
          <w:szCs w:val="21"/>
          <w:highlight w:val="none"/>
        </w:rPr>
      </w:pP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项目</w:t>
      </w:r>
      <w:r>
        <w:rPr>
          <w:rFonts w:hint="eastAsia" w:ascii="宋体" w:hAnsi="宋体" w:eastAsia="宋体" w:cs="宋体"/>
          <w:sz w:val="21"/>
          <w:szCs w:val="21"/>
          <w:highlight w:val="none"/>
          <w:u w:val="single"/>
          <w:lang w:val="zh-CN"/>
        </w:rPr>
        <w:t xml:space="preserve">名称）</w:t>
      </w:r>
      <w:r>
        <w:rPr>
          <w:rFonts w:hint="eastAsia" w:ascii="宋体" w:hAnsi="宋体" w:eastAsia="宋体" w:cs="宋体"/>
          <w:sz w:val="21"/>
          <w:szCs w:val="21"/>
          <w:highlight w:val="none"/>
          <w:lang w:val="zh-CN"/>
        </w:rPr>
        <w:t xml:space="preserve">，属于</w:t>
      </w:r>
      <w:r>
        <w:rPr>
          <w:rFonts w:hint="eastAsia" w:ascii="宋体" w:hAnsi="宋体" w:eastAsia="宋体" w:cs="宋体"/>
          <w:sz w:val="21"/>
          <w:szCs w:val="21"/>
          <w:highlight w:val="none"/>
          <w:u w:val="single"/>
          <w:lang w:val="zh-CN"/>
        </w:rPr>
        <w:t xml:space="preserve">（采购文件中明确的所属行业）行业</w:t>
      </w:r>
      <w:r>
        <w:rPr>
          <w:rFonts w:hint="eastAsia" w:ascii="宋体" w:hAnsi="宋体" w:eastAsia="宋体" w:cs="宋体"/>
          <w:sz w:val="21"/>
          <w:szCs w:val="21"/>
          <w:highlight w:val="none"/>
          <w:lang w:val="zh-CN"/>
        </w:rPr>
        <w:t xml:space="preserve">；承接企业为</w:t>
      </w:r>
      <w:r>
        <w:rPr>
          <w:rFonts w:hint="eastAsia" w:ascii="宋体" w:hAnsi="宋体" w:eastAsia="宋体" w:cs="宋体"/>
          <w:sz w:val="21"/>
          <w:szCs w:val="21"/>
          <w:highlight w:val="none"/>
          <w:u w:val="single"/>
          <w:lang w:val="zh-CN"/>
        </w:rPr>
        <w:t xml:space="preserve">（企业名称）</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从业人员</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ascii="宋体" w:eastAsia="宋体" w:cs="Times New Roman"/>
          <w:sz w:val="21"/>
          <w:szCs w:val="21"/>
          <w:highlight w:val="none"/>
        </w:rPr>
      </w:r>
      <w:r/>
    </w:p>
    <w:p>
      <w:pPr>
        <w:pStyle w:val="914"/>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w:t>
      </w:r>
      <w:r>
        <w:rPr>
          <w:rFonts w:ascii="宋体" w:eastAsia="宋体" w:cs="Times New Roman"/>
          <w:sz w:val="21"/>
          <w:szCs w:val="21"/>
          <w:highlight w:val="none"/>
        </w:rPr>
      </w:r>
      <w:r/>
    </w:p>
    <w:p>
      <w:pPr>
        <w:pStyle w:val="914"/>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ascii="宋体" w:eastAsia="宋体" w:cs="Times New Roman"/>
          <w:sz w:val="21"/>
          <w:szCs w:val="21"/>
          <w:highlight w:val="none"/>
        </w:rPr>
      </w:r>
      <w:r/>
    </w:p>
    <w:p>
      <w:pPr>
        <w:pStyle w:val="914"/>
        <w:ind w:left="0" w:firstLine="420"/>
        <w:spacing w:line="480" w:lineRule="exact"/>
        <w:widowControl/>
        <w:rPr>
          <w:rFonts w:ascii="宋体" w:eastAsia="宋体" w:cs="Times New Roman"/>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ascii="宋体" w:eastAsia="宋体" w:cs="Times New Roman"/>
          <w:sz w:val="21"/>
          <w:szCs w:val="21"/>
          <w:highlight w:val="none"/>
        </w:rPr>
      </w:r>
      <w:r/>
    </w:p>
    <w:p>
      <w:pPr>
        <w:pStyle w:val="914"/>
        <w:ind w:left="0" w:right="-200"/>
        <w:jc w:val="center"/>
        <w:spacing w:line="360" w:lineRule="auto"/>
        <w:widowControl w:val="off"/>
        <w:rPr>
          <w:rFonts w:ascii="宋体" w:eastAsia="宋体" w:cs="Times New Roman"/>
          <w:sz w:val="21"/>
          <w:szCs w:val="21"/>
          <w:highlight w:val="none"/>
          <w:lang w:val="zh-CN"/>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供应商名称</w:t>
      </w:r>
      <w:r>
        <w:rPr>
          <w:rFonts w:hint="eastAsia" w:ascii="宋体" w:hAnsi="宋体" w:eastAsia="宋体" w:cs="宋体"/>
          <w:color w:val="000000"/>
          <w:sz w:val="21"/>
          <w:szCs w:val="21"/>
          <w:highlight w:val="none"/>
        </w:rPr>
        <w:t xml:space="preserve">：（公章）</w:t>
      </w:r>
      <w:r>
        <w:rPr>
          <w:rFonts w:ascii="宋体" w:eastAsia="宋体" w:cs="Times New Roman"/>
          <w:sz w:val="21"/>
          <w:szCs w:val="21"/>
          <w:highlight w:val="none"/>
          <w:lang w:val="zh-CN"/>
        </w:rPr>
        <w:t xml:space="preserve"> </w:t>
      </w:r>
      <w:r>
        <w:rPr>
          <w:rFonts w:ascii="宋体" w:eastAsia="宋体" w:cs="Times New Roman"/>
          <w:sz w:val="21"/>
          <w:szCs w:val="21"/>
          <w:highlight w:val="none"/>
          <w:lang w:val="zh-CN"/>
        </w:rPr>
      </w:r>
      <w:r/>
    </w:p>
    <w:p>
      <w:pPr>
        <w:pStyle w:val="914"/>
        <w:ind w:left="0" w:right="615" w:firstLine="840"/>
        <w:jc w:val="right"/>
        <w:spacing w:line="400" w:lineRule="exact"/>
        <w:widowControl/>
        <w:rPr>
          <w:rFonts w:ascii="宋体" w:eastAsia="宋体" w:cs="Times New Roman"/>
          <w:sz w:val="21"/>
          <w:szCs w:val="21"/>
          <w:highlight w:val="none"/>
          <w:lang w:val="zh-CN"/>
        </w:rPr>
      </w:pP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日</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期：</w:t>
      </w:r>
      <w:r>
        <w:rPr>
          <w:rFonts w:ascii="宋体" w:hAnsi="宋体" w:eastAsia="宋体" w:cs="宋体"/>
          <w:sz w:val="21"/>
          <w:szCs w:val="21"/>
          <w:highlight w:val="none"/>
          <w:lang w:val="zh-CN"/>
        </w:rPr>
        <w:t xml:space="preserve">     </w:t>
      </w:r>
      <w:r>
        <w:rPr>
          <w:rFonts w:hint="eastAsia" w:ascii="宋体" w:hAnsi="宋体" w:eastAsia="宋体" w:cs="宋体"/>
          <w:sz w:val="21"/>
          <w:szCs w:val="21"/>
          <w:highlight w:val="none"/>
          <w:lang w:val="zh-CN"/>
        </w:rPr>
        <w:t xml:space="preserve">年</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ascii="宋体" w:hAnsi="宋体" w:eastAsia="宋体" w:cs="宋体"/>
          <w:sz w:val="21"/>
          <w:szCs w:val="21"/>
          <w:highlight w:val="none"/>
          <w:lang w:val="zh-CN"/>
        </w:rPr>
        <w:t xml:space="preserve">   </w:t>
      </w: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rFonts w:ascii="宋体" w:eastAsia="宋体" w:cs="Times New Roman"/>
          <w:sz w:val="21"/>
          <w:szCs w:val="21"/>
          <w:highlight w:val="none"/>
          <w:lang w:val="zh-CN"/>
        </w:rPr>
      </w:r>
      <w:r/>
    </w:p>
    <w:p>
      <w:pPr>
        <w:pStyle w:val="914"/>
        <w:ind w:left="0" w:right="-630"/>
        <w:keepLines w:val="0"/>
        <w:keepNext w:val="0"/>
        <w:pageBreakBefore w:val="0"/>
        <w:spacing w:line="280" w:lineRule="exact"/>
        <w:widowControl/>
        <w:rPr>
          <w:rFonts w:ascii="宋体" w:eastAsia="宋体" w:cs="Times New Roman"/>
          <w:b/>
          <w:bCs/>
          <w:sz w:val="20"/>
          <w:szCs w:val="20"/>
          <w:highlight w:val="none"/>
        </w:rPr>
      </w:pPr>
      <w:r>
        <w:rPr>
          <w:rFonts w:ascii="宋体" w:eastAsia="宋体" w:cs="Times New Roman"/>
          <w:b/>
          <w:bCs/>
          <w:sz w:val="21"/>
          <w:szCs w:val="21"/>
          <w:highlight w:val="none"/>
        </w:rPr>
        <w:br w:type="page" w:clear="all"/>
      </w:r>
      <w:r>
        <w:rPr>
          <w:rFonts w:hint="eastAsia" w:ascii="宋体" w:hAnsi="宋体" w:eastAsia="宋体" w:cs="宋体"/>
          <w:b/>
          <w:bCs/>
          <w:sz w:val="20"/>
          <w:szCs w:val="20"/>
          <w:highlight w:val="none"/>
        </w:rPr>
        <w:t xml:space="preserve">附：中小企业划型标准规定</w:t>
      </w:r>
      <w:r>
        <w:rPr>
          <w:rFonts w:ascii="宋体" w:eastAsia="宋体" w:cs="Times New Roman"/>
          <w:b/>
          <w:bCs/>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（一）农、林、牧、渔业。</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20000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（二）工业。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40000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（三）建筑业。</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80000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80000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6000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（四）批发业。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40000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5</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5</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（五）零售业。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20000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（六）交通运输业。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3000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（七）仓储业。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（八）邮政业。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30000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20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（九）住宿业。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（十）餐饮业。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（十一）信息传输业。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（十二）软件和信息技术服务业。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（十三）房地产开发经营。</w:t>
      </w:r>
      <w:r>
        <w:rPr>
          <w:rFonts w:hint="eastAsia" w:ascii="宋体" w:hAnsi="宋体" w:eastAsia="宋体" w:cs="宋体"/>
          <w:sz w:val="20"/>
          <w:szCs w:val="20"/>
          <w:highlight w:val="none"/>
        </w:rPr>
        <w:t xml:space="preserve">营业收入</w:t>
      </w:r>
      <w:r>
        <w:rPr>
          <w:rFonts w:ascii="宋体" w:hAnsi="宋体" w:eastAsia="宋体" w:cs="宋体"/>
          <w:sz w:val="20"/>
          <w:szCs w:val="20"/>
          <w:highlight w:val="none"/>
        </w:rPr>
        <w:t xml:space="preserve">200000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10000</w:t>
      </w:r>
      <w:r>
        <w:rPr>
          <w:rFonts w:hint="eastAsia" w:ascii="宋体" w:hAnsi="宋体" w:eastAsia="宋体" w:cs="宋体"/>
          <w:sz w:val="20"/>
          <w:szCs w:val="20"/>
          <w:highlight w:val="none"/>
        </w:rPr>
        <w:t xml:space="preserve">万元以下的为中小微型企业。其中，营业收入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万元及以上的为中型企业；营业收入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万元及以上，且资产总额</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万元及以上的为小型企业；营业收入</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万元以下或资产总额</w:t>
      </w:r>
      <w:r>
        <w:rPr>
          <w:rFonts w:ascii="宋体" w:hAnsi="宋体" w:eastAsia="宋体" w:cs="宋体"/>
          <w:sz w:val="20"/>
          <w:szCs w:val="20"/>
          <w:highlight w:val="none"/>
        </w:rPr>
        <w:t xml:space="preserve">2000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（十四）物业管理。</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5000</w:t>
      </w:r>
      <w:r>
        <w:rPr>
          <w:rFonts w:hint="eastAsia" w:ascii="宋体" w:hAnsi="宋体" w:eastAsia="宋体" w:cs="宋体"/>
          <w:sz w:val="20"/>
          <w:szCs w:val="20"/>
          <w:highlight w:val="none"/>
        </w:rPr>
        <w:t xml:space="preserve">万元以下的为中小微型企业。其中，从业人员</w:t>
      </w:r>
      <w:r>
        <w:rPr>
          <w:rFonts w:ascii="宋体" w:eastAsia="宋体" w:cs="Times New Roman"/>
          <w:sz w:val="20"/>
          <w:szCs w:val="20"/>
          <w:highlight w:val="none"/>
        </w:rPr>
      </w:r>
      <w:r/>
    </w:p>
    <w:p>
      <w:pPr>
        <w:pStyle w:val="914"/>
        <w:ind w:left="0" w:right="-630"/>
        <w:keepLines w:val="0"/>
        <w:keepNext w:val="0"/>
        <w:pageBreakBefore w:val="0"/>
        <w:spacing w:line="280" w:lineRule="exact"/>
        <w:widowControl/>
        <w:rPr>
          <w:rFonts w:ascii="宋体" w:eastAsia="宋体" w:cs="Times New Roman"/>
          <w:sz w:val="20"/>
          <w:szCs w:val="20"/>
          <w:highlight w:val="none"/>
        </w:rPr>
      </w:pP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1000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人以下或营业收入</w:t>
      </w:r>
      <w:r>
        <w:rPr>
          <w:rFonts w:ascii="宋体" w:hAnsi="宋体" w:eastAsia="宋体" w:cs="宋体"/>
          <w:sz w:val="20"/>
          <w:szCs w:val="20"/>
          <w:highlight w:val="none"/>
        </w:rPr>
        <w:t xml:space="preserve">500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ascii="宋体" w:eastAsia="宋体" w:cs="Times New Roman"/>
          <w:sz w:val="20"/>
          <w:szCs w:val="20"/>
          <w:highlight w:val="none"/>
        </w:rPr>
      </w:pPr>
      <w:r>
        <w:rPr>
          <w:rFonts w:hint="eastAsia" w:ascii="宋体" w:hAnsi="宋体" w:eastAsia="宋体" w:cs="宋体"/>
          <w:b/>
          <w:bCs/>
          <w:sz w:val="20"/>
          <w:szCs w:val="20"/>
          <w:highlight w:val="none"/>
        </w:rPr>
        <w:t xml:space="preserve">（十五）租赁和商务服务业。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人以下或资产总额</w:t>
      </w:r>
      <w:r>
        <w:rPr>
          <w:rFonts w:ascii="宋体" w:hAnsi="宋体" w:eastAsia="宋体" w:cs="宋体"/>
          <w:sz w:val="20"/>
          <w:szCs w:val="20"/>
          <w:highlight w:val="none"/>
        </w:rPr>
        <w:t xml:space="preserve">120000</w:t>
      </w:r>
      <w:r>
        <w:rPr>
          <w:rFonts w:hint="eastAsia" w:ascii="宋体" w:hAnsi="宋体" w:eastAsia="宋体" w:cs="宋体"/>
          <w:sz w:val="20"/>
          <w:szCs w:val="20"/>
          <w:highlight w:val="none"/>
        </w:rPr>
        <w:t xml:space="preserve">万元以下的为中小微型企业。其中，从业人员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人及以上，且资产总额</w:t>
      </w:r>
      <w:r>
        <w:rPr>
          <w:rFonts w:ascii="宋体" w:hAnsi="宋体" w:eastAsia="宋体" w:cs="宋体"/>
          <w:sz w:val="20"/>
          <w:szCs w:val="20"/>
          <w:highlight w:val="none"/>
        </w:rPr>
        <w:t xml:space="preserve">8000</w:t>
      </w:r>
      <w:r>
        <w:rPr>
          <w:rFonts w:hint="eastAsia" w:ascii="宋体" w:hAnsi="宋体" w:eastAsia="宋体" w:cs="宋体"/>
          <w:sz w:val="20"/>
          <w:szCs w:val="20"/>
          <w:highlight w:val="none"/>
        </w:rPr>
        <w:t xml:space="preserve">万元及以上的为中型企业；从业人员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人及以上，且资产总额</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人以下或资产总额</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万元以下的为微型企业。</w:t>
      </w:r>
      <w:r>
        <w:rPr>
          <w:rFonts w:ascii="宋体" w:eastAsia="宋体" w:cs="Times New Roman"/>
          <w:sz w:val="20"/>
          <w:szCs w:val="20"/>
          <w:highlight w:val="none"/>
        </w:rPr>
      </w:r>
      <w:r/>
    </w:p>
    <w:p>
      <w:pPr>
        <w:pStyle w:val="914"/>
        <w:ind w:left="0" w:right="-630" w:firstLine="402"/>
        <w:keepLines w:val="0"/>
        <w:keepNext w:val="0"/>
        <w:pageBreakBefore w:val="0"/>
        <w:spacing w:line="280" w:lineRule="exact"/>
        <w:widowControl/>
        <w:rPr>
          <w:rFonts w:hint="eastAsia" w:ascii="宋体" w:hAnsi="宋体" w:eastAsia="宋体" w:cs="宋体"/>
          <w:b/>
          <w:color w:val="000000"/>
          <w:sz w:val="24"/>
          <w:szCs w:val="24"/>
          <w:highlight w:val="none"/>
        </w:rPr>
      </w:pPr>
      <w:r>
        <w:rPr>
          <w:rFonts w:hint="eastAsia" w:ascii="宋体" w:hAnsi="宋体" w:eastAsia="宋体" w:cs="宋体"/>
          <w:b/>
          <w:bCs/>
          <w:sz w:val="20"/>
          <w:szCs w:val="20"/>
          <w:highlight w:val="none"/>
        </w:rPr>
        <w:t xml:space="preserve">（十六）其他未列明行业。</w:t>
      </w:r>
      <w:r>
        <w:rPr>
          <w:rFonts w:hint="eastAsia" w:ascii="宋体" w:hAnsi="宋体" w:eastAsia="宋体" w:cs="宋体"/>
          <w:sz w:val="20"/>
          <w:szCs w:val="20"/>
          <w:highlight w:val="none"/>
        </w:rPr>
        <w:t xml:space="preserve">从业人员</w:t>
      </w:r>
      <w:r>
        <w:rPr>
          <w:rFonts w:ascii="宋体" w:hAnsi="宋体" w:eastAsia="宋体" w:cs="宋体"/>
          <w:sz w:val="20"/>
          <w:szCs w:val="20"/>
          <w:highlight w:val="none"/>
        </w:rPr>
        <w:t xml:space="preserve">300</w:t>
      </w:r>
      <w:r>
        <w:rPr>
          <w:rFonts w:hint="eastAsia" w:ascii="宋体" w:hAnsi="宋体" w:eastAsia="宋体" w:cs="宋体"/>
          <w:sz w:val="20"/>
          <w:szCs w:val="20"/>
          <w:highlight w:val="none"/>
        </w:rPr>
        <w:t xml:space="preserve">人以下的为中小微型企业。其中，从业人员</w:t>
      </w:r>
      <w:r>
        <w:rPr>
          <w:rFonts w:ascii="宋体" w:hAnsi="宋体" w:eastAsia="宋体" w:cs="宋体"/>
          <w:sz w:val="20"/>
          <w:szCs w:val="20"/>
          <w:highlight w:val="none"/>
        </w:rPr>
        <w:t xml:space="preserve">100</w:t>
      </w:r>
      <w:r>
        <w:rPr>
          <w:rFonts w:hint="eastAsia" w:ascii="宋体" w:hAnsi="宋体" w:eastAsia="宋体" w:cs="宋体"/>
          <w:sz w:val="20"/>
          <w:szCs w:val="20"/>
          <w:highlight w:val="none"/>
        </w:rPr>
        <w:t xml:space="preserve">人及以上的为中型企业；从业人员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人及以上的为小型企业；从业人员</w:t>
      </w:r>
      <w:r>
        <w:rPr>
          <w:rFonts w:ascii="宋体" w:hAnsi="宋体" w:eastAsia="宋体" w:cs="宋体"/>
          <w:sz w:val="20"/>
          <w:szCs w:val="20"/>
          <w:highlight w:val="none"/>
        </w:rPr>
        <w:t xml:space="preserve">10</w:t>
      </w:r>
      <w:r>
        <w:rPr>
          <w:rFonts w:hint="eastAsia" w:ascii="宋体" w:hAnsi="宋体" w:eastAsia="宋体" w:cs="宋体"/>
          <w:sz w:val="20"/>
          <w:szCs w:val="20"/>
          <w:highlight w:val="none"/>
        </w:rPr>
        <w:t xml:space="preserve">人以下的为微型企业。</w:t>
      </w:r>
      <w:r>
        <w:rPr>
          <w:rFonts w:hint="eastAsia" w:ascii="宋体" w:hAnsi="宋体" w:eastAsia="宋体" w:cs="宋体"/>
          <w:b/>
          <w:color w:val="000000"/>
          <w:sz w:val="24"/>
          <w:szCs w:val="24"/>
          <w:highlight w:val="none"/>
        </w:rPr>
      </w:r>
      <w:r/>
    </w:p>
    <w:p>
      <w:pPr>
        <w:pStyle w:val="91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4"/>
        <w:jc w:val="cente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、残疾人福利性单位声明函</w:t>
      </w:r>
      <w:r>
        <w:rPr>
          <w:rFonts w:ascii="宋体" w:hAnsi="宋体" w:eastAsia="宋体" w:cs="宋体"/>
          <w:b/>
          <w:color w:val="000000"/>
          <w:sz w:val="24"/>
          <w:szCs w:val="24"/>
          <w:highlight w:val="none"/>
        </w:rPr>
      </w:r>
      <w:r/>
    </w:p>
    <w:p>
      <w:pPr>
        <w:pStyle w:val="914"/>
        <w:spacing w:line="360" w:lineRule="auto"/>
        <w:rPr>
          <w:rFonts w:ascii="宋体" w:hAnsi="宋体" w:eastAsia="宋体" w:cs="宋体"/>
          <w:color w:val="000000"/>
          <w:spacing w:val="6"/>
          <w:sz w:val="24"/>
          <w:szCs w:val="24"/>
          <w:highlight w:val="none"/>
        </w:rPr>
      </w:pPr>
      <w:r/>
      <w:bookmarkStart w:id="15" w:name="OLE_LINK14"/>
      <w:r/>
      <w:bookmarkStart w:id="16" w:name="OLE_LINK13"/>
      <w:r>
        <w:rPr>
          <w:rFonts w:ascii="宋体" w:hAnsi="宋体" w:eastAsia="宋体" w:cs="宋体"/>
          <w:color w:val="000000"/>
          <w:spacing w:val="6"/>
          <w:sz w:val="24"/>
          <w:szCs w:val="24"/>
          <w:highlight w:val="none"/>
        </w:rPr>
      </w:r>
      <w:r/>
    </w:p>
    <w:p>
      <w:pPr>
        <w:pStyle w:val="914"/>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残疾人福利性单位声明函</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bookmarkEnd w:id="15"/>
      <w:r/>
      <w:bookmarkEnd w:id="16"/>
      <w:r>
        <w:rPr>
          <w:rFonts w:ascii="宋体" w:hAnsi="宋体" w:eastAsia="宋体" w:cs="宋体"/>
          <w:bCs/>
          <w:color w:val="000000"/>
          <w:sz w:val="24"/>
          <w:szCs w:val="24"/>
          <w:highlight w:val="none"/>
        </w:rPr>
      </w:r>
      <w:r/>
    </w:p>
    <w:p>
      <w:pPr>
        <w:pStyle w:val="914"/>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ascii="宋体" w:hAnsi="宋体" w:eastAsia="宋体" w:cs="宋体"/>
          <w:bCs/>
          <w:color w:val="000000"/>
          <w:sz w:val="24"/>
          <w:szCs w:val="24"/>
          <w:highlight w:val="none"/>
        </w:rPr>
      </w:r>
      <w:r/>
    </w:p>
    <w:p>
      <w:pPr>
        <w:pStyle w:val="914"/>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r>
        <w:rPr>
          <w:rFonts w:ascii="宋体" w:hAnsi="宋体" w:eastAsia="宋体" w:cs="宋体"/>
          <w:bCs/>
          <w:color w:val="000000"/>
          <w:sz w:val="24"/>
          <w:szCs w:val="24"/>
          <w:highlight w:val="none"/>
        </w:rPr>
      </w:r>
      <w:r/>
    </w:p>
    <w:p>
      <w:pPr>
        <w:pStyle w:val="914"/>
        <w:jc w:val="both"/>
        <w:spacing w:line="360" w:lineRule="auto"/>
        <w:widowControl w:val="off"/>
        <w:rPr>
          <w:rFonts w:ascii="楷体_GB2312" w:hAnsi="Calibri" w:eastAsia="楷体_GB2312" w:cs="Times New Roman"/>
          <w:color w:val="000000"/>
          <w:sz w:val="28"/>
          <w:highlight w:val="none"/>
          <w:lang w:val="en-US" w:eastAsia="zh-CN" w:bidi="ar-SA"/>
        </w:rPr>
      </w:pPr>
      <w:r>
        <w:rPr>
          <w:rFonts w:ascii="楷体_GB2312" w:hAnsi="Calibri" w:eastAsia="楷体_GB2312" w:cs="Times New Roman"/>
          <w:color w:val="000000"/>
          <w:sz w:val="28"/>
          <w:highlight w:val="none"/>
          <w:lang w:val="en-US" w:eastAsia="zh-CN" w:bidi="ar-SA"/>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914"/>
        <w:ind w:firstLine="482"/>
        <w:jc w:val="center"/>
        <w:spacing w:before="36" w:after="36"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spacing w:before="36" w:after="36" w:line="360" w:lineRule="auto"/>
        <w:rPr>
          <w:rFonts w:ascii="宋体" w:hAnsi="宋体" w:eastAsia="宋体" w:cs="Times New Roman"/>
          <w:b/>
          <w:bCs/>
          <w:color w:val="000000"/>
          <w:sz w:val="24"/>
          <w:szCs w:val="24"/>
          <w:highlight w:val="none"/>
        </w:rPr>
      </w:pPr>
      <w:r>
        <w:rPr>
          <w:rFonts w:ascii="宋体" w:hAnsi="宋体" w:eastAsia="宋体" w:cs="Times New Roman"/>
          <w:b/>
          <w:color w:val="000000"/>
          <w:sz w:val="24"/>
          <w:szCs w:val="24"/>
          <w:highlight w:val="none"/>
        </w:rPr>
      </w:r>
      <w:r>
        <w:rPr>
          <w:rFonts w:ascii="宋体" w:hAnsi="宋体" w:eastAsia="宋体" w:cs="Times New Roman"/>
          <w:b/>
          <w:color w:val="000000"/>
          <w:sz w:val="24"/>
          <w:szCs w:val="24"/>
          <w:highlight w:val="none"/>
        </w:rPr>
      </w:r>
      <w:r/>
    </w:p>
    <w:p>
      <w:pPr>
        <w:pStyle w:val="914"/>
        <w:spacing w:before="36" w:after="36" w:line="360" w:lineRule="auto"/>
        <w:rPr>
          <w:rFonts w:ascii="宋体" w:hAnsi="宋体" w:eastAsia="宋体" w:cs="Times New Roman"/>
          <w:b/>
          <w:bCs/>
          <w:color w:val="000000"/>
          <w:sz w:val="24"/>
          <w:szCs w:val="24"/>
          <w:highlight w:val="none"/>
        </w:rPr>
      </w:pPr>
      <w:r>
        <w:rPr>
          <w:rFonts w:ascii="宋体" w:hAnsi="宋体" w:eastAsia="宋体" w:cs="Times New Roman"/>
          <w:b/>
          <w:color w:val="000000"/>
          <w:sz w:val="24"/>
          <w:szCs w:val="24"/>
          <w:highlight w:val="none"/>
        </w:rPr>
      </w:r>
      <w:r/>
    </w:p>
    <w:p>
      <w:pPr>
        <w:pStyle w:val="914"/>
        <w:jc w:val="left"/>
        <w:spacing w:before="36" w:after="36"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15</w:t>
      </w:r>
      <w:r>
        <w:rPr>
          <w:rFonts w:hint="eastAsia" w:ascii="宋体" w:hAnsi="宋体" w:eastAsia="宋体" w:cs="Times New Roman"/>
          <w:b/>
          <w:color w:val="000000"/>
          <w:sz w:val="24"/>
          <w:szCs w:val="24"/>
          <w:highlight w:val="none"/>
        </w:rPr>
        <w:t xml:space="preserve">、供应商与其他单位存在控股、管理关系情况表</w:t>
      </w:r>
      <w:r>
        <w:rPr>
          <w:rFonts w:ascii="宋体" w:hAnsi="宋体" w:eastAsia="宋体" w:cs="Times New Roman"/>
          <w:b/>
          <w:color w:val="000000"/>
          <w:sz w:val="24"/>
          <w:szCs w:val="24"/>
          <w:highlight w:val="none"/>
        </w:rPr>
      </w:r>
      <w:r/>
    </w:p>
    <w:p>
      <w:pPr>
        <w:pStyle w:val="914"/>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供应商与其他单位存在控股、管理关系情况表</w:t>
      </w:r>
      <w:r>
        <w:rPr>
          <w:rFonts w:hint="eastAsia" w:ascii="宋体" w:hAnsi="宋体" w:eastAsia="宋体" w:cs="Times New Roman"/>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914"/>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与供应商存在控股、管理关系的单位名称</w:t>
            </w:r>
            <w:r>
              <w:rPr>
                <w:rFonts w:hint="eastAsia" w:ascii="宋体" w:hAnsi="宋体" w:eastAsia="宋体" w:cs="Times New Roman"/>
                <w:color w:val="000000"/>
                <w:sz w:val="24"/>
                <w:szCs w:val="24"/>
                <w:highlight w:val="none"/>
              </w:rPr>
            </w:r>
            <w:r/>
          </w:p>
        </w:tc>
        <w:tc>
          <w:tcPr>
            <w:tcW w:w="3594" w:type="dxa"/>
            <w:vAlign w:val="center"/>
            <w:textDirection w:val="lrTb"/>
            <w:noWrap w:val="false"/>
          </w:tcPr>
          <w:p>
            <w:pPr>
              <w:pStyle w:val="914"/>
              <w:ind w:firstLine="480"/>
              <w:jc w:val="center"/>
              <w:spacing w:before="36" w:after="36"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控股、管理关系情况说明</w:t>
            </w:r>
            <w:r>
              <w:rPr>
                <w:rFonts w:hint="eastAsia" w:ascii="宋体" w:hAnsi="宋体" w:eastAsia="宋体" w:cs="Times New Roman"/>
                <w:color w:val="000000"/>
                <w:sz w:val="24"/>
                <w:szCs w:val="24"/>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r>
        <w:trPr>
          <w:trHeight w:val="850"/>
        </w:trPr>
        <w:tc>
          <w:tcPr>
            <w:tcW w:w="4928"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c>
          <w:tcPr>
            <w:tcW w:w="3594" w:type="dxa"/>
            <w:vAlign w:val="center"/>
            <w:textDirection w:val="lrTb"/>
            <w:noWrap w:val="false"/>
          </w:tcPr>
          <w:p>
            <w:pPr>
              <w:pStyle w:val="914"/>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tc>
      </w:tr>
    </w:tbl>
    <w:p>
      <w:pPr>
        <w:pStyle w:val="914"/>
        <w:spacing w:line="360" w:lineRule="auto"/>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2"/>
          <w:highlight w:val="none"/>
        </w:rPr>
        <w:t xml:space="preserve">注：供应商应当按实填写所有与之有控股、管理关系的情况</w:t>
      </w:r>
      <w:r>
        <w:rPr>
          <w:rFonts w:hint="eastAsia" w:ascii="宋体" w:hAnsi="宋体" w:eastAsia="宋体" w:cs="Times New Roman"/>
          <w:bCs/>
          <w:color w:val="000000"/>
          <w:sz w:val="21"/>
          <w:szCs w:val="21"/>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ind w:left="0"/>
        <w:jc w:val="left"/>
        <w:widowControl/>
        <w:rPr>
          <w:rFonts w:hint="eastAsia" w:ascii="宋体" w:eastAsia="宋体" w:cs="Times New Roman"/>
          <w:b/>
          <w:bCs/>
          <w:sz w:val="21"/>
          <w:szCs w:val="21"/>
          <w:highlight w:val="none"/>
          <w:lang w:eastAsia="zh-CN"/>
        </w:rPr>
        <w:outlineLvl w:val="0"/>
      </w:pPr>
      <w:r/>
      <w:bookmarkStart w:id="17" w:name="_Toc167285818"/>
      <w:r>
        <w:rPr>
          <w:rFonts w:hint="eastAsia" w:ascii="宋体" w:hAnsi="宋体" w:eastAsia="宋体" w:cs="宋体"/>
          <w:b/>
          <w:bCs/>
          <w:sz w:val="21"/>
          <w:szCs w:val="21"/>
          <w:highlight w:val="none"/>
          <w:lang w:val="en-US" w:eastAsia="zh-CN"/>
        </w:rPr>
        <w:t xml:space="preserve">16、</w:t>
      </w:r>
      <w:r>
        <w:rPr>
          <w:rFonts w:hint="eastAsia" w:ascii="宋体" w:hAnsi="宋体" w:eastAsia="宋体" w:cs="宋体"/>
          <w:b/>
          <w:bCs/>
          <w:sz w:val="21"/>
          <w:szCs w:val="21"/>
          <w:highlight w:val="none"/>
        </w:rPr>
        <w:t xml:space="preserve">关于响应报价合理性的澄清说明</w:t>
      </w:r>
      <w:bookmarkEnd w:id="17"/>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如有</w:t>
      </w:r>
      <w:r>
        <w:rPr>
          <w:rFonts w:hint="eastAsia" w:ascii="宋体" w:hAnsi="宋体" w:eastAsia="宋体" w:cs="宋体"/>
          <w:b/>
          <w:bCs/>
          <w:sz w:val="21"/>
          <w:szCs w:val="21"/>
          <w:highlight w:val="none"/>
          <w:lang w:eastAsia="zh-CN"/>
        </w:rPr>
        <w:t xml:space="preserve">）</w:t>
      </w:r>
      <w:r>
        <w:rPr>
          <w:rFonts w:hint="eastAsia" w:ascii="宋体" w:eastAsia="宋体" w:cs="Times New Roman"/>
          <w:b/>
          <w:bCs/>
          <w:sz w:val="21"/>
          <w:szCs w:val="21"/>
          <w:highlight w:val="none"/>
          <w:lang w:eastAsia="zh-CN"/>
        </w:rPr>
      </w:r>
      <w:r/>
    </w:p>
    <w:p>
      <w:pPr>
        <w:pStyle w:val="914"/>
        <w:ind w:left="0" w:firstLine="420"/>
        <w:jc w:val="center"/>
        <w:widowControl/>
        <w:rPr>
          <w:rFonts w:ascii="宋体" w:eastAsia="宋体" w:cs="Times New Roman"/>
          <w:b/>
          <w:bCs/>
          <w:color w:val="ff0000"/>
          <w:sz w:val="21"/>
          <w:szCs w:val="21"/>
          <w:highlight w:val="none"/>
        </w:rPr>
      </w:pPr>
      <w:r>
        <w:rPr>
          <w:rFonts w:ascii="宋体" w:eastAsia="宋体" w:cs="Times New Roman"/>
          <w:b/>
          <w:bCs/>
          <w:color w:val="ff0000"/>
          <w:sz w:val="21"/>
          <w:szCs w:val="21"/>
          <w:highlight w:val="none"/>
        </w:rPr>
      </w:r>
      <w:r/>
    </w:p>
    <w:p>
      <w:pPr>
        <w:pStyle w:val="914"/>
        <w:ind w:left="0"/>
        <w:jc w:val="center"/>
        <w:widowControl/>
        <w:rPr>
          <w:rFonts w:ascii="宋体" w:eastAsia="宋体" w:cs="Times New Roman"/>
          <w:b/>
          <w:bCs/>
          <w:color w:val="000000"/>
          <w:sz w:val="21"/>
          <w:szCs w:val="21"/>
          <w:highlight w:val="none"/>
        </w:rPr>
      </w:pPr>
      <w:r>
        <w:rPr>
          <w:rFonts w:hint="eastAsia" w:ascii="宋体" w:hAnsi="宋体" w:eastAsia="宋体" w:cs="宋体"/>
          <w:b/>
          <w:bCs/>
          <w:color w:val="000000"/>
          <w:sz w:val="21"/>
          <w:szCs w:val="21"/>
          <w:highlight w:val="none"/>
        </w:rPr>
        <w:t xml:space="preserve">关于响应报价合理性的澄清说明</w:t>
      </w:r>
      <w:r>
        <w:rPr>
          <w:rFonts w:ascii="宋体" w:eastAsia="宋体" w:cs="Times New Roman"/>
          <w:b/>
          <w:bCs/>
          <w:color w:val="000000"/>
          <w:sz w:val="21"/>
          <w:szCs w:val="21"/>
          <w:highlight w:val="none"/>
        </w:rPr>
      </w:r>
      <w:r/>
    </w:p>
    <w:p>
      <w:pPr>
        <w:pStyle w:val="914"/>
        <w:ind w:left="0"/>
        <w:jc w:val="left"/>
        <w:spacing w:line="360" w:lineRule="auto"/>
        <w:widowControl/>
        <w:rPr>
          <w:rFonts w:ascii="宋体" w:eastAsia="宋体" w:cs="Times New Roman"/>
          <w:color w:val="000000"/>
          <w:sz w:val="21"/>
          <w:szCs w:val="21"/>
          <w:highlight w:val="none"/>
          <w:u w:val="single"/>
        </w:rPr>
      </w:pPr>
      <w:r>
        <w:rPr>
          <w:rFonts w:ascii="宋体" w:eastAsia="宋体" w:cs="Times New Roman"/>
          <w:color w:val="000000"/>
          <w:sz w:val="21"/>
          <w:szCs w:val="21"/>
          <w:highlight w:val="none"/>
          <w:u w:val="single"/>
        </w:rPr>
      </w:r>
      <w:r/>
    </w:p>
    <w:p>
      <w:pPr>
        <w:pStyle w:val="914"/>
        <w:ind w:left="0"/>
        <w:jc w:val="left"/>
        <w:spacing w:line="360" w:lineRule="auto"/>
        <w:widowControl/>
        <w:rPr>
          <w:rFonts w:ascii="宋体" w:eastAsia="宋体" w:cs="Times New Roman"/>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苏州中至勤工程咨询有限公司</w:t>
      </w:r>
      <w:r>
        <w:rPr>
          <w:rFonts w:hint="eastAsia" w:ascii="宋体" w:hAnsi="宋体" w:eastAsia="宋体" w:cs="宋体"/>
          <w:color w:val="000000"/>
          <w:sz w:val="21"/>
          <w:szCs w:val="21"/>
          <w:highlight w:val="none"/>
        </w:rPr>
        <w:t xml:space="preserve">：</w:t>
      </w:r>
      <w:r>
        <w:rPr>
          <w:rFonts w:ascii="宋体" w:eastAsia="宋体" w:cs="Times New Roman"/>
          <w:color w:val="000000"/>
          <w:sz w:val="21"/>
          <w:szCs w:val="21"/>
          <w:highlight w:val="none"/>
        </w:rPr>
      </w:r>
      <w:r/>
    </w:p>
    <w:p>
      <w:pPr>
        <w:pStyle w:val="914"/>
        <w:ind w:left="0" w:firstLine="420"/>
        <w:jc w:val="left"/>
        <w:spacing w:line="360" w:lineRule="auto"/>
        <w:widowControl/>
        <w:rPr>
          <w:rFonts w:ascii="宋体" w:eastAsia="宋体" w:cs="Times New Roman"/>
          <w:color w:val="000000"/>
          <w:sz w:val="21"/>
          <w:szCs w:val="21"/>
          <w:highlight w:val="none"/>
        </w:rPr>
      </w:pPr>
      <w:r>
        <w:rPr>
          <w:rFonts w:hint="eastAsia" w:ascii="宋体" w:hAnsi="宋体" w:eastAsia="宋体" w:cs="宋体"/>
          <w:color w:val="000000"/>
          <w:sz w:val="21"/>
          <w:szCs w:val="21"/>
          <w:highlight w:val="none"/>
        </w:rPr>
        <w:t xml:space="preserve">本公司愿就由贵中心组织实施的编号为</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号（项目编号）的采购活动进行响应，对于本公司的响应报价合理性作出说明如下：</w:t>
      </w:r>
      <w:r>
        <w:rPr>
          <w:rFonts w:ascii="宋体" w:eastAsia="宋体" w:cs="Times New Roman"/>
          <w:color w:val="000000"/>
          <w:sz w:val="21"/>
          <w:szCs w:val="21"/>
          <w:highlight w:val="none"/>
        </w:rPr>
      </w:r>
      <w:r/>
    </w:p>
    <w:tbl>
      <w:tblPr>
        <w:tblW w:w="9046"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6"/>
      </w:tblGrid>
      <w:tr>
        <w:trPr>
          <w:trHeight w:val="3940"/>
        </w:trPr>
        <w:tc>
          <w:tcPr>
            <w:tcW w:w="9046" w:type="dxa"/>
            <w:vAlign w:val="center"/>
            <w:textDirection w:val="lrTb"/>
            <w:noWrap w:val="false"/>
          </w:tcPr>
          <w:p>
            <w:pPr>
              <w:pStyle w:val="914"/>
              <w:ind w:left="0"/>
              <w:spacing w:line="600" w:lineRule="auto"/>
              <w:widowControl w:val="off"/>
              <w:rPr>
                <w:rFonts w:ascii="宋体" w:eastAsia="宋体" w:cs="Times New Roman"/>
                <w:b/>
                <w:bCs/>
                <w:color w:val="ff0000"/>
                <w:sz w:val="21"/>
                <w:szCs w:val="21"/>
                <w:highlight w:val="none"/>
                <w:shd w:val="pct10" w:color="auto" w:fill="ffffff"/>
              </w:rPr>
            </w:pPr>
            <w:r>
              <w:rPr>
                <w:rFonts w:hint="eastAsia" w:ascii="宋体" w:hAnsi="宋体" w:eastAsia="宋体" w:cs="宋体"/>
                <w:b/>
                <w:bCs/>
                <w:color w:val="ff0000"/>
                <w:sz w:val="21"/>
                <w:szCs w:val="21"/>
                <w:highlight w:val="none"/>
              </w:rPr>
              <w:t xml:space="preserve">供应商应当根据实际情况自拟答复并根据磋商小组关于澄清的要求提供相关证明材料作为附件。</w:t>
            </w:r>
            <w:r>
              <w:rPr>
                <w:rFonts w:ascii="宋体" w:eastAsia="宋体" w:cs="Times New Roman"/>
                <w:b/>
                <w:bCs/>
                <w:color w:val="ff0000"/>
                <w:sz w:val="21"/>
                <w:szCs w:val="21"/>
                <w:highlight w:val="none"/>
                <w:shd w:val="pct10" w:color="auto" w:fill="ffffff"/>
              </w:rPr>
            </w:r>
            <w:r/>
          </w:p>
        </w:tc>
      </w:tr>
    </w:tbl>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ind w:firstLine="420"/>
        <w:jc w:val="center"/>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单位名称：（加盖CA电子公章）</w:t>
      </w:r>
      <w:r>
        <w:rPr>
          <w:rFonts w:ascii="宋体" w:hAnsi="宋体" w:eastAsia="宋体" w:cs="宋体"/>
          <w:szCs w:val="21"/>
          <w:highlight w:val="none"/>
        </w:rPr>
      </w:r>
      <w:r/>
    </w:p>
    <w:p>
      <w:pPr>
        <w:pStyle w:val="914"/>
        <w:ind w:left="0"/>
        <w:jc w:val="right"/>
        <w:spacing w:after="360"/>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日期：　　　　年　　  月　　  日</w:t>
      </w:r>
      <w:r>
        <w:rPr>
          <w:rFonts w:ascii="宋体" w:hAnsi="宋体" w:eastAsia="宋体" w:cs="宋体"/>
          <w:sz w:val="21"/>
          <w:szCs w:val="21"/>
          <w:highlight w:val="none"/>
          <w:lang w:val="en-US" w:eastAsia="zh-CN" w:bidi="ar-SA"/>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r>
      <w:r/>
    </w:p>
    <w:p>
      <w:pPr>
        <w:pStyle w:val="914"/>
        <w:ind w:left="0"/>
        <w:jc w:val="left"/>
        <w:widowControl/>
        <w:rPr>
          <w:rFonts w:hint="eastAsia" w:ascii="宋体" w:hAnsi="宋体" w:eastAsia="宋体" w:cs="宋体"/>
          <w:b/>
          <w:bCs/>
          <w:sz w:val="21"/>
          <w:szCs w:val="21"/>
          <w:highlight w:val="none"/>
          <w:lang w:val="en-US" w:eastAsia="zh-CN"/>
        </w:rPr>
        <w:outlineLvl w:val="0"/>
      </w:pPr>
      <w:r>
        <w:rPr>
          <w:rFonts w:hint="eastAsia" w:ascii="宋体" w:hAnsi="宋体" w:eastAsia="宋体" w:cs="宋体"/>
          <w:b/>
          <w:bCs/>
          <w:sz w:val="21"/>
          <w:szCs w:val="21"/>
          <w:highlight w:val="none"/>
          <w:lang w:val="en-US" w:eastAsia="zh-CN"/>
        </w:rPr>
        <w:t xml:space="preserve">17、</w:t>
      </w:r>
      <w:r>
        <w:rPr>
          <w:rFonts w:ascii="宋体" w:hAnsi="宋体" w:eastAsia="宋体" w:cs="宋体"/>
          <w:b/>
          <w:bCs/>
          <w:sz w:val="21"/>
          <w:szCs w:val="21"/>
          <w:highlight w:val="none"/>
          <w:lang w:val="en-US" w:eastAsia="zh-CN"/>
        </w:rPr>
        <w:t xml:space="preserve">关于符合本国产品标准的声明函</w:t>
      </w:r>
      <w:r>
        <w:rPr>
          <w:rFonts w:hint="eastAsia" w:ascii="宋体" w:hAnsi="宋体" w:eastAsia="宋体" w:cs="宋体"/>
          <w:b/>
          <w:bCs/>
          <w:sz w:val="21"/>
          <w:szCs w:val="21"/>
          <w:highlight w:val="none"/>
          <w:lang w:val="en-US" w:eastAsia="zh-CN"/>
        </w:rPr>
      </w:r>
      <w:r/>
    </w:p>
    <w:p>
      <w:pPr>
        <w:pStyle w:val="914"/>
        <w:ind w:left="40" w:right="40"/>
        <w:jc w:val="left"/>
        <w:spacing w:before="40" w:after="4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0"/>
          <w:lang w:val="en-US" w:eastAsia="zh-CN" w:bidi="ar-SA"/>
        </w:rPr>
        <w:t xml:space="preserve"> </w:t>
      </w:r>
      <w:r>
        <w:rPr>
          <w:rFonts w:hint="eastAsia" w:ascii="Times New Roman" w:hAnsi="Times New Roman" w:eastAsia="宋体" w:cs="Times New Roman"/>
          <w:sz w:val="24"/>
          <w:szCs w:val="20"/>
          <w:lang w:val="en-US" w:eastAsia="zh-CN" w:bidi="ar-SA"/>
        </w:rPr>
        <w:t xml:space="preserve">          </w:t>
      </w:r>
      <w:r>
        <w:rPr>
          <w:rFonts w:ascii="Times New Roman" w:hAnsi="Times New Roman" w:eastAsia="宋体" w:cs="Times New Roman"/>
          <w:sz w:val="24"/>
          <w:szCs w:val="20"/>
          <w:lang w:val="en-US" w:eastAsia="zh-CN" w:bidi="ar-SA"/>
        </w:rPr>
        <w:t xml:space="preserve">关于符合本国产品标准的声明函（采购包号：**）</w:t>
      </w:r>
      <w:r>
        <w:rPr>
          <w:rFonts w:ascii="Times New Roman" w:hAnsi="Times New Roman" w:eastAsia="宋体" w:cs="Times New Roman"/>
          <w:sz w:val="24"/>
          <w:szCs w:val="24"/>
          <w:lang w:val="en-US" w:eastAsia="zh-CN" w:bidi="ar-SA"/>
        </w:rPr>
      </w:r>
      <w:r/>
    </w:p>
    <w:p>
      <w:pPr>
        <w:pStyle w:val="914"/>
        <w:ind w:left="40" w:right="40" w:firstLine="480"/>
        <w:jc w:val="left"/>
        <w:spacing w:before="40" w:after="4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0"/>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Times New Roman"/>
          <w:sz w:val="24"/>
          <w:szCs w:val="24"/>
          <w:lang w:val="en-US" w:eastAsia="zh-CN" w:bidi="ar-SA"/>
        </w:rPr>
      </w:r>
      <w:r/>
    </w:p>
    <w:p>
      <w:pPr>
        <w:pStyle w:val="914"/>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1</w:t>
      </w:r>
      <w:r>
        <w:rPr>
          <w:rFonts w:hint="eastAsia" w:ascii="Times New Roman" w:hAnsi="Times New Roman" w:eastAsia="宋体" w:cs="Times New Roman"/>
          <w:sz w:val="24"/>
          <w:szCs w:val="20"/>
          <w:u w:val="single"/>
        </w:rPr>
        <w:t xml:space="preserve">）</w:t>
      </w:r>
      <w:r>
        <w:rPr>
          <w:rFonts w:ascii="Times New Roman" w:hAnsi="Times New Roman" w:eastAsia="宋体" w:cs="Times New Roman"/>
          <w:sz w:val="24"/>
          <w:szCs w:val="20"/>
          <w:vertAlign w:val="superscript"/>
        </w:rPr>
        <w:t xml:space="preserve">1</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3</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4</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5</w:t>
      </w:r>
      <w:r>
        <w:rPr>
          <w:rFonts w:hint="eastAsia" w:ascii="Times New Roman" w:hAnsi="Times New Roman" w:eastAsia="宋体" w:cs="Times New Roman"/>
          <w:sz w:val="24"/>
          <w:szCs w:val="20"/>
        </w:rPr>
        <w:t xml:space="preserve">在中国境内完成。</w:t>
      </w:r>
      <w:r>
        <w:rPr>
          <w:rFonts w:ascii="Times New Roman" w:hAnsi="Times New Roman" w:eastAsia="宋体" w:cs="Times New Roman"/>
          <w:sz w:val="24"/>
          <w:szCs w:val="20"/>
        </w:rPr>
      </w:r>
      <w:r/>
    </w:p>
    <w:p>
      <w:pPr>
        <w:pStyle w:val="914"/>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2</w:t>
      </w:r>
      <w:r>
        <w:rPr>
          <w:rFonts w:hint="eastAsia" w:ascii="Times New Roman" w:hAnsi="Times New Roman" w:eastAsia="宋体" w:cs="Times New Roman"/>
          <w:sz w:val="24"/>
          <w:szCs w:val="20"/>
          <w:u w:val="single"/>
        </w:rPr>
        <w:t xml:space="preserve">）</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在中国境内完成</w:t>
      </w:r>
      <w:r>
        <w:rPr>
          <w:rFonts w:hint="eastAsia" w:ascii="Times New Roman" w:hAnsi="Times New Roman" w:eastAsia="宋体" w:cs="Times New Roman"/>
          <w:sz w:val="24"/>
          <w:szCs w:val="20"/>
          <w:shd w:val="clear" w:color="auto" w:fill="ffffff"/>
        </w:rPr>
        <w:t xml:space="preserve">。</w:t>
      </w:r>
      <w:r>
        <w:rPr>
          <w:rFonts w:ascii="Times New Roman" w:hAnsi="Times New Roman" w:eastAsia="宋体" w:cs="Times New Roman"/>
          <w:sz w:val="24"/>
          <w:szCs w:val="20"/>
        </w:rPr>
      </w:r>
      <w:r/>
    </w:p>
    <w:p>
      <w:pPr>
        <w:pStyle w:val="914"/>
        <w:ind w:left="40" w:right="40"/>
        <w:jc w:val="left"/>
        <w:spacing w:before="40" w:after="40" w:line="360" w:lineRule="auto"/>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shd w:val="clear" w:color="auto" w:fill="ffffff"/>
          <w:lang w:val="en-US" w:eastAsia="zh-CN" w:bidi="ar-SA"/>
        </w:rPr>
        <w:t xml:space="preserve">……</w:t>
      </w:r>
      <w:r>
        <w:rPr>
          <w:rFonts w:ascii="Times New Roman" w:hAnsi="Times New Roman" w:eastAsia="宋体" w:cs="Times New Roman"/>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shd w:val="clear" w:color="auto" w:fill="ffffff"/>
          <w:lang w:val="en-US" w:eastAsia="zh-CN" w:bidi="ar-SA"/>
        </w:rPr>
        <w:t xml:space="preserve">本公司（单位）对上述声明内容的真实性负责。如有虚假，愿承担相应法律责任。</w:t>
      </w:r>
      <w:r>
        <w:rPr>
          <w:rFonts w:ascii="Times New Roman" w:hAnsi="Times New Roman" w:eastAsia="宋体" w:cs="Times New Roman"/>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lang w:val="en-US" w:eastAsia="zh-CN" w:bidi="ar-SA"/>
        </w:rPr>
        <w:t xml:space="preserve"> </w:t>
      </w:r>
      <w:r>
        <w:rPr>
          <w:rFonts w:ascii="Times New Roman" w:hAnsi="Times New Roman" w:eastAsia="宋体" w:cs="Times New Roman"/>
          <w:sz w:val="24"/>
          <w:szCs w:val="20"/>
          <w:lang w:val="en-US" w:eastAsia="zh-CN" w:bidi="ar-SA"/>
        </w:rPr>
      </w:r>
      <w:r/>
    </w:p>
    <w:p>
      <w:pPr>
        <w:pStyle w:val="914"/>
        <w:ind w:left="40" w:right="1000"/>
        <w:jc w:val="right"/>
        <w:spacing w:before="40" w:after="40"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0"/>
          <w:shd w:val="clear" w:color="auto" w:fill="ffffff"/>
          <w:lang w:val="en-US" w:eastAsia="zh-CN" w:bidi="ar-SA"/>
        </w:rPr>
        <w:t xml:space="preserve">公司（单位）名称（盖章）：         </w:t>
      </w:r>
      <w:r>
        <w:rPr>
          <w:rFonts w:ascii="Times New Roman" w:hAnsi="Times New Roman" w:eastAsia="宋体" w:cs="Times New Roman"/>
          <w:sz w:val="24"/>
          <w:szCs w:val="24"/>
          <w:lang w:val="en-US" w:eastAsia="zh-CN" w:bidi="ar-SA"/>
        </w:rPr>
      </w:r>
      <w:r/>
    </w:p>
    <w:p>
      <w:pPr>
        <w:pStyle w:val="914"/>
        <w:ind w:left="40" w:right="40"/>
        <w:jc w:val="right"/>
        <w:spacing w:before="40" w:after="40" w:line="360" w:lineRule="auto"/>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shd w:val="clear" w:color="auto" w:fill="ffffff"/>
          <w:lang w:val="en-US" w:eastAsia="zh-CN" w:bidi="ar-SA"/>
        </w:rPr>
        <w:t xml:space="preserve">                       日期：    年   月   日         </w:t>
      </w:r>
      <w:r>
        <w:rPr>
          <w:rFonts w:ascii="Times New Roman" w:hAnsi="Times New Roman" w:eastAsia="宋体" w:cs="Times New Roman"/>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sz w:val="24"/>
          <w:szCs w:val="20"/>
          <w:lang w:val="en-US" w:eastAsia="zh-CN" w:bidi="ar-SA"/>
        </w:rPr>
      </w:pPr>
      <w:r>
        <w:rPr>
          <w:rFonts w:ascii="Times New Roman" w:hAnsi="Times New Roman" w:eastAsia="宋体" w:cs="Times New Roman"/>
          <w:sz w:val="24"/>
          <w:szCs w:val="20"/>
          <w:shd w:val="clear" w:color="auto" w:fill="ffffff"/>
          <w:lang w:val="en-US" w:eastAsia="zh-CN" w:bidi="ar-SA"/>
        </w:rPr>
        <w:t xml:space="preserve">___________________________________________________________________________________</w:t>
      </w:r>
      <w:r>
        <w:rPr>
          <w:rFonts w:ascii="Times New Roman" w:hAnsi="Times New Roman" w:eastAsia="宋体" w:cs="Times New Roman"/>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b/>
          <w:sz w:val="24"/>
          <w:szCs w:val="20"/>
          <w:lang w:val="en-US" w:eastAsia="zh-CN" w:bidi="ar-SA"/>
        </w:rPr>
      </w:pPr>
      <w:r>
        <w:rPr>
          <w:rFonts w:ascii="Times New Roman" w:hAnsi="Times New Roman" w:eastAsia="宋体" w:cs="Times New Roman"/>
          <w:b/>
          <w:sz w:val="24"/>
          <w:szCs w:val="20"/>
          <w:shd w:val="clear" w:color="auto" w:fill="ffffff"/>
          <w:lang w:val="en-US" w:eastAsia="zh-CN" w:bidi="ar-SA"/>
        </w:rPr>
        <w:t xml:space="preserve">1.产品如有型号，请在“产品名称”栏一并填写。</w:t>
      </w:r>
      <w:r>
        <w:rPr>
          <w:rFonts w:ascii="Times New Roman" w:hAnsi="Times New Roman" w:eastAsia="宋体" w:cs="Times New Roman"/>
          <w:b/>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b/>
          <w:sz w:val="24"/>
          <w:szCs w:val="20"/>
          <w:lang w:val="en-US" w:eastAsia="zh-CN" w:bidi="ar-SA"/>
        </w:rPr>
      </w:pPr>
      <w:r>
        <w:rPr>
          <w:rFonts w:ascii="Times New Roman" w:hAnsi="Times New Roman" w:eastAsia="宋体" w:cs="Times New Roman"/>
          <w:b/>
          <w:sz w:val="24"/>
          <w:szCs w:val="20"/>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b/>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b/>
          <w:sz w:val="24"/>
          <w:szCs w:val="20"/>
          <w:lang w:val="en-US" w:eastAsia="zh-CN" w:bidi="ar-SA"/>
        </w:rPr>
      </w:pPr>
      <w:r>
        <w:rPr>
          <w:rFonts w:ascii="Times New Roman" w:hAnsi="Times New Roman" w:eastAsia="宋体" w:cs="Times New Roman"/>
          <w:b/>
          <w:sz w:val="24"/>
          <w:szCs w:val="20"/>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b/>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b/>
          <w:sz w:val="24"/>
          <w:szCs w:val="20"/>
          <w:lang w:val="en-US" w:eastAsia="zh-CN" w:bidi="ar-SA"/>
        </w:rPr>
      </w:pPr>
      <w:r>
        <w:rPr>
          <w:rFonts w:ascii="Times New Roman" w:hAnsi="Times New Roman" w:eastAsia="宋体" w:cs="Times New Roman"/>
          <w:b/>
          <w:sz w:val="24"/>
          <w:szCs w:val="20"/>
          <w:shd w:val="clear" w:color="auto" w:fill="ffffff"/>
          <w:lang w:val="en-US" w:eastAsia="zh-CN" w:bidi="ar-SA"/>
        </w:rPr>
        <w:t xml:space="preserve">4.该产品的关键组件要求实施前，“关键组件”栏可不填，下同。</w:t>
      </w:r>
      <w:r>
        <w:rPr>
          <w:rFonts w:ascii="Times New Roman" w:hAnsi="Times New Roman" w:eastAsia="宋体" w:cs="Times New Roman"/>
          <w:b/>
          <w:sz w:val="24"/>
          <w:szCs w:val="20"/>
          <w:lang w:val="en-US" w:eastAsia="zh-CN" w:bidi="ar-SA"/>
        </w:rPr>
      </w:r>
      <w:r/>
    </w:p>
    <w:p>
      <w:pPr>
        <w:pStyle w:val="914"/>
        <w:ind w:left="40" w:right="40"/>
        <w:jc w:val="left"/>
        <w:spacing w:before="40" w:after="40" w:line="360" w:lineRule="auto"/>
        <w:widowControl w:val="off"/>
        <w:rPr>
          <w:rFonts w:ascii="Times New Roman" w:hAnsi="Times New Roman" w:eastAsia="宋体" w:cs="Times New Roman"/>
          <w:b/>
          <w:sz w:val="24"/>
          <w:szCs w:val="20"/>
          <w:shd w:val="clear" w:color="auto" w:fill="ffffff"/>
          <w:lang w:val="en-US" w:eastAsia="zh-CN" w:bidi="ar-SA"/>
        </w:rPr>
      </w:pPr>
      <w:r>
        <w:rPr>
          <w:rFonts w:ascii="Times New Roman" w:hAnsi="Times New Roman" w:eastAsia="宋体" w:cs="Times New Roman"/>
          <w:b/>
          <w:sz w:val="24"/>
          <w:szCs w:val="20"/>
          <w:shd w:val="clear" w:color="auto" w:fill="ffffff"/>
          <w:lang w:val="en-US" w:eastAsia="zh-CN" w:bidi="ar-SA"/>
        </w:rPr>
        <w:t xml:space="preserve">5.该产品的关键工序要求实施前，“关键工序”栏可不填，下同。</w:t>
      </w:r>
      <w:r>
        <w:rPr>
          <w:rFonts w:ascii="Times New Roman" w:hAnsi="Times New Roman" w:eastAsia="宋体" w:cs="Times New Roman"/>
          <w:b/>
          <w:sz w:val="24"/>
          <w:szCs w:val="20"/>
          <w:shd w:val="clear" w:color="auto" w:fill="ffffff"/>
          <w:lang w:val="en-US" w:eastAsia="zh-CN" w:bidi="ar-SA"/>
        </w:rPr>
      </w:r>
      <w:r/>
    </w:p>
    <w:p>
      <w:pPr>
        <w:pStyle w:val="914"/>
        <w:ind w:left="40" w:right="40"/>
        <w:jc w:val="left"/>
        <w:spacing w:before="30" w:after="30" w:line="360" w:lineRule="auto"/>
        <w:widowControl w:val="off"/>
        <w:rPr>
          <w:rFonts w:hint="eastAsia" w:ascii="方正魏碑_GBK" w:hAnsi="方正魏碑_GBK" w:eastAsia="宋体" w:cs="Times New Roman"/>
          <w:color w:val="000000"/>
          <w:sz w:val="22"/>
          <w:szCs w:val="22"/>
          <w:shd w:val="clear" w:color="auto" w:fill="ffffff"/>
          <w:lang w:val="en-US" w:eastAsia="zh-CN" w:bidi="ar-SA"/>
        </w:rPr>
      </w:pPr>
      <w:r>
        <w:rPr>
          <w:rFonts w:ascii="Times New Roman" w:hAnsi="Times New Roman" w:eastAsia="宋体" w:cs="Times New Roman"/>
          <w:b/>
          <w:sz w:val="24"/>
          <w:szCs w:val="20"/>
          <w:shd w:val="clear" w:color="auto" w:fill="ffffff"/>
          <w:lang w:val="en-US" w:eastAsia="zh-CN" w:bidi="ar-SA"/>
        </w:rPr>
        <w:t xml:space="preserve">6.</w:t>
      </w:r>
      <w:r>
        <w:rPr>
          <w:rFonts w:hint="eastAsia" w:ascii="Times New Roman" w:hAnsi="Times New Roman" w:eastAsia="宋体" w:cs="Times New Roman"/>
          <w:b/>
          <w:sz w:val="24"/>
          <w:szCs w:val="20"/>
          <w:shd w:val="clear" w:color="auto" w:fill="ffffff"/>
          <w:lang w:val="en-US" w:eastAsia="zh-CN" w:bidi="ar-SA"/>
        </w:rPr>
        <w:t xml:space="preserve">《声明函》中标注“</w:t>
      </w:r>
      <w:r>
        <w:rPr>
          <w:rFonts w:ascii="Times New Roman" w:hAnsi="Times New Roman" w:eastAsia="宋体" w:cs="Times New Roman"/>
          <w:bCs/>
          <w:sz w:val="24"/>
          <w:szCs w:val="20"/>
          <w:u w:val="single"/>
          <w:shd w:val="clear" w:color="auto" w:fill="ffffff"/>
          <w:lang w:val="en-US" w:eastAsia="zh-CN" w:bidi="ar-SA"/>
        </w:rPr>
        <w:t xml:space="preserve">  /  </w:t>
      </w:r>
      <w:r>
        <w:rPr>
          <w:rFonts w:hint="eastAsia" w:ascii="Times New Roman" w:hAnsi="Times New Roman" w:eastAsia="宋体" w:cs="Times New Roman"/>
          <w:b/>
          <w:sz w:val="24"/>
          <w:szCs w:val="20"/>
          <w:shd w:val="clear" w:color="auto" w:fill="ffffff"/>
          <w:lang w:val="en-US" w:eastAsia="zh-CN" w:bidi="ar-SA"/>
        </w:rPr>
        <w:t xml:space="preserve">”的地方无需填写</w:t>
      </w:r>
      <w:r>
        <w:rPr>
          <w:rFonts w:hint="eastAsia" w:ascii="方正魏碑_GBK" w:hAnsi="方正魏碑_GBK" w:eastAsia="宋体" w:cs="Times New Roman"/>
          <w:color w:val="000000"/>
          <w:sz w:val="22"/>
          <w:szCs w:val="22"/>
          <w:shd w:val="clear" w:color="auto" w:fill="ffffff"/>
          <w:lang w:val="en-US" w:eastAsia="zh-CN" w:bidi="ar-SA"/>
        </w:rPr>
        <w:t xml:space="preserve">。</w:t>
      </w:r>
      <w:r>
        <w:rPr>
          <w:rFonts w:hint="eastAsia" w:ascii="方正魏碑_GBK" w:hAnsi="方正魏碑_GBK" w:eastAsia="宋体" w:cs="Times New Roman"/>
          <w:color w:val="000000"/>
          <w:sz w:val="22"/>
          <w:szCs w:val="22"/>
          <w:shd w:val="clear" w:color="auto" w:fill="ffffff"/>
          <w:lang w:val="en-US" w:eastAsia="zh-CN" w:bidi="ar-SA"/>
        </w:rPr>
      </w:r>
      <w:r/>
    </w:p>
    <w:p>
      <w:pPr>
        <w:pStyle w:val="914"/>
        <w:rPr>
          <w:rFonts w:hint="eastAsia" w:ascii="宋体" w:hAnsi="宋体" w:eastAsia="宋体" w:cs="Times New Roman"/>
          <w:b/>
          <w:color w:val="000000"/>
          <w:sz w:val="24"/>
          <w:szCs w:val="22"/>
          <w:highlight w:val="none"/>
        </w:rPr>
      </w:pPr>
      <w:r>
        <w:rPr>
          <w:rFonts w:hint="eastAsia" w:ascii="Times New Roman" w:hAnsi="Times New Roman" w:eastAsia="宋体" w:cs="Times New Roman"/>
          <w:b/>
          <w:sz w:val="24"/>
          <w:szCs w:val="20"/>
          <w:shd w:val="clear" w:color="auto" w:fill="ffffff"/>
        </w:rPr>
        <w:t xml:space="preserve">7.政府采购服务项目中涉及的货物需填写本表，不涉及无需填写。</w:t>
      </w: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hint="eastAsia"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r>
      <w:r/>
    </w:p>
    <w:p>
      <w:pPr>
        <w:pStyle w:val="914"/>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附件：政府采购合同信用融资政策告知函</w:t>
      </w:r>
      <w:r>
        <w:rPr>
          <w:rFonts w:ascii="宋体" w:hAnsi="宋体" w:eastAsia="宋体" w:cs="Times New Roman"/>
          <w:b/>
          <w:color w:val="000000"/>
          <w:sz w:val="24"/>
          <w:szCs w:val="22"/>
          <w:highlight w:val="none"/>
        </w:rPr>
      </w:r>
      <w:r/>
    </w:p>
    <w:p>
      <w:pPr>
        <w:pStyle w:val="914"/>
        <w:rPr>
          <w:rFonts w:ascii="Arial" w:hAnsi="Arial" w:eastAsia="宋体" w:cs="Arial"/>
          <w:b/>
          <w:color w:val="000000"/>
          <w:sz w:val="30"/>
          <w:szCs w:val="30"/>
          <w:highlight w:val="none"/>
        </w:rPr>
      </w:pPr>
      <w:r>
        <w:rPr>
          <w:rFonts w:ascii="Arial" w:hAnsi="Arial" w:eastAsia="宋体" w:cs="Arial"/>
          <w:b/>
          <w:color w:val="000000"/>
          <w:sz w:val="30"/>
          <w:szCs w:val="30"/>
          <w:highlight w:val="none"/>
        </w:rPr>
      </w:r>
      <w:r/>
    </w:p>
    <w:p>
      <w:pPr>
        <w:pStyle w:val="914"/>
        <w:jc w:val="center"/>
        <w:rPr>
          <w:rFonts w:ascii="宋体" w:hAnsi="宋体" w:eastAsia="宋体" w:cs="Times New Roman"/>
          <w:b/>
          <w:color w:val="000000"/>
          <w:sz w:val="24"/>
          <w:szCs w:val="22"/>
          <w:highlight w:val="none"/>
        </w:rPr>
      </w:pPr>
      <w:r>
        <w:rPr>
          <w:rFonts w:hint="eastAsia" w:ascii="宋体" w:hAnsi="宋体" w:eastAsia="宋体" w:cs="Times New Roman"/>
          <w:b/>
          <w:color w:val="000000"/>
          <w:sz w:val="24"/>
          <w:szCs w:val="22"/>
          <w:highlight w:val="none"/>
        </w:rPr>
        <w:t xml:space="preserve">政府采购合同信用融资政策告知函</w:t>
      </w:r>
      <w:r>
        <w:rPr>
          <w:rFonts w:ascii="宋体" w:hAnsi="宋体" w:eastAsia="宋体" w:cs="Times New Roman"/>
          <w:b/>
          <w:color w:val="000000"/>
          <w:sz w:val="24"/>
          <w:szCs w:val="22"/>
          <w:highlight w:val="none"/>
        </w:rPr>
      </w:r>
      <w:r/>
    </w:p>
    <w:p>
      <w:pPr>
        <w:pStyle w:val="914"/>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各政府采购供应商：</w:t>
      </w:r>
      <w:r>
        <w:rPr>
          <w:rFonts w:ascii="宋体" w:hAnsi="宋体" w:eastAsia="宋体" w:cs="宋体"/>
          <w:color w:val="000000"/>
          <w:sz w:val="24"/>
          <w:szCs w:val="22"/>
          <w:highlight w:val="none"/>
        </w:rPr>
      </w:r>
      <w:r/>
    </w:p>
    <w:p>
      <w:pPr>
        <w:pStyle w:val="914"/>
        <w:ind w:firstLine="480"/>
        <w:rPr>
          <w:rFonts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欢迎贵公司参加苏州市政府采购活动！</w:t>
      </w:r>
      <w:r>
        <w:rPr>
          <w:rFonts w:ascii="宋体" w:hAnsi="宋体" w:eastAsia="宋体" w:cs="宋体"/>
          <w:color w:val="000000"/>
          <w:sz w:val="24"/>
          <w:szCs w:val="22"/>
          <w:highlight w:val="none"/>
        </w:rPr>
      </w:r>
      <w:r/>
    </w:p>
    <w:p>
      <w:pPr>
        <w:pStyle w:val="914"/>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2"/>
          <w:highlight w:val="none"/>
        </w:rPr>
      </w:r>
      <w:r/>
    </w:p>
    <w:p>
      <w:pPr>
        <w:pStyle w:val="917"/>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914"/>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420" w:firstLine="104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bookmarkStart w:id="18" w:name="_Toc106196266"/>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rFonts w:hint="eastAsia" w:ascii="黑体" w:eastAsia="黑体" w:cs="黑体"/>
          <w:color w:val="000000"/>
          <w:sz w:val="52"/>
          <w:szCs w:val="52"/>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rFonts w:hint="eastAsia" w:ascii="黑体" w:eastAsia="黑体" w:cs="黑体"/>
          <w:color w:val="000000"/>
          <w:sz w:val="52"/>
          <w:szCs w:val="52"/>
          <w:highlight w:val="none"/>
        </w:rPr>
      </w:r>
      <w:r/>
    </w:p>
    <w:p>
      <w:pPr>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rPr>
          <w:rFonts w:hint="eastAsia" w:ascii="黑体" w:eastAsia="黑体" w:cs="黑体"/>
          <w:color w:val="000000"/>
          <w:sz w:val="52"/>
          <w:szCs w:val="52"/>
          <w:highlight w:val="none"/>
        </w:rPr>
      </w:r>
      <w:r/>
    </w:p>
    <w:p>
      <w:pPr>
        <w:pStyle w:val="914"/>
        <w:jc w:val="both"/>
        <w:tabs>
          <w:tab w:val="left" w:pos="315" w:leader="none"/>
          <w:tab w:val="center" w:pos="4153" w:leader="none"/>
        </w:tabs>
        <w:rPr>
          <w:rFonts w:hint="eastAsia" w:ascii="黑体" w:eastAsia="黑体" w:cs="黑体"/>
          <w:color w:val="000000"/>
          <w:sz w:val="52"/>
          <w:szCs w:val="52"/>
          <w:highlight w:val="none"/>
        </w:rPr>
        <w:outlineLvl w:val="0"/>
      </w:pPr>
      <w:r>
        <w:rPr>
          <w:rFonts w:hint="eastAsia" w:ascii="黑体" w:eastAsia="黑体" w:cs="黑体"/>
          <w:color w:val="000000"/>
          <w:sz w:val="52"/>
          <w:szCs w:val="52"/>
          <w:highlight w:val="none"/>
        </w:rPr>
      </w:r>
      <w:r/>
    </w:p>
    <w:p>
      <w:pPr>
        <w:pStyle w:val="914"/>
        <w:jc w:val="center"/>
        <w:tabs>
          <w:tab w:val="left" w:pos="315" w:leader="none"/>
          <w:tab w:val="center" w:pos="4153" w:leader="none"/>
        </w:tabs>
        <w:rPr>
          <w:rFonts w:hint="eastAsia" w:ascii="宋体" w:hAnsi="宋体" w:cs="宋体"/>
          <w:b/>
          <w:bCs/>
          <w:color w:val="000000"/>
          <w:highlight w:val="none"/>
        </w:rPr>
        <w:outlineLvl w:val="0"/>
      </w:pPr>
      <w:r/>
      <w:bookmarkStart w:id="19" w:name="_Toc1290"/>
      <w:r>
        <w:rPr>
          <w:rFonts w:hint="eastAsia" w:ascii="黑体" w:eastAsia="黑体" w:cs="黑体"/>
          <w:color w:val="000000"/>
          <w:sz w:val="52"/>
          <w:szCs w:val="52"/>
          <w:highlight w:val="none"/>
        </w:rPr>
        <w:t xml:space="preserve">第四章</w:t>
      </w:r>
      <w:bookmarkStart w:id="20" w:name="招标书"/>
      <w:r/>
      <w:bookmarkEnd w:id="20"/>
      <w:r>
        <w:rPr>
          <w:rFonts w:ascii="黑体" w:eastAsia="黑体" w:cs="黑体"/>
          <w:color w:val="000000"/>
          <w:sz w:val="52"/>
          <w:szCs w:val="52"/>
          <w:highlight w:val="none"/>
        </w:rPr>
        <w:t xml:space="preserve"> </w:t>
      </w:r>
      <w:r>
        <w:rPr>
          <w:rFonts w:hint="eastAsia" w:ascii="黑体" w:eastAsia="黑体" w:cs="黑体"/>
          <w:color w:val="000000"/>
          <w:sz w:val="52"/>
          <w:szCs w:val="52"/>
          <w:highlight w:val="none"/>
        </w:rPr>
        <w:t xml:space="preserve">采购内容</w:t>
      </w:r>
      <w:bookmarkEnd w:id="18"/>
      <w:r/>
      <w:bookmarkEnd w:id="19"/>
      <w:r>
        <w:rPr>
          <w:rFonts w:hint="eastAsia" w:ascii="宋体" w:hAnsi="宋体" w:cs="宋体"/>
          <w:b/>
          <w:bCs/>
          <w:color w:val="000000"/>
          <w:highlight w:val="none"/>
        </w:rPr>
      </w:r>
      <w:r/>
    </w:p>
    <w:p>
      <w:pPr>
        <w:pStyle w:val="914"/>
        <w:ind w:firstLine="440"/>
        <w:jc w:val="both"/>
        <w:spacing w:after="0"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苏州中至勤工程咨询有限公司受苏州市吴中区甪直镇人民政府的委托，就其所需甪直镇2026年下半年土地服务采用竞争性磋商方式进行采购，欢迎有资格的供应商前来参加本次磋商采购活动。</w:t>
      </w:r>
      <w:r>
        <w:rPr>
          <w:rFonts w:hint="eastAsia" w:ascii="宋体" w:hAnsi="宋体" w:eastAsia="宋体" w:cs="宋体"/>
          <w:color w:val="000000"/>
          <w:sz w:val="22"/>
          <w:szCs w:val="22"/>
          <w:highlight w:val="none"/>
          <w:lang w:val="en-US" w:eastAsia="zh-CN" w:bidi="ar-SA"/>
        </w:rPr>
      </w:r>
      <w:r/>
    </w:p>
    <w:p>
      <w:pPr>
        <w:pStyle w:val="914"/>
        <w:ind w:firstLine="442"/>
        <w:spacing w:line="400" w:lineRule="exact"/>
        <w:rPr>
          <w:rFonts w:hint="eastAsia" w:ascii="宋体" w:hAnsi="宋体" w:eastAsia="宋体" w:cs="宋体"/>
          <w:b/>
          <w:bCs/>
          <w:color w:val="000000"/>
          <w:sz w:val="22"/>
          <w:szCs w:val="22"/>
          <w:highlight w:val="none"/>
          <w:lang w:eastAsia="zh-CN"/>
        </w:rPr>
        <w:outlineLvl w:val="9"/>
      </w:pPr>
      <w:r/>
      <w:bookmarkStart w:id="21" w:name="_Toc10117"/>
      <w:r>
        <w:rPr>
          <w:rFonts w:hint="eastAsia" w:ascii="宋体" w:hAnsi="宋体" w:eastAsia="宋体" w:cs="宋体"/>
          <w:b/>
          <w:bCs/>
          <w:color w:val="000000"/>
          <w:sz w:val="22"/>
          <w:szCs w:val="22"/>
          <w:highlight w:val="none"/>
        </w:rPr>
        <w:t xml:space="preserve">一、</w:t>
      </w:r>
      <w:r>
        <w:rPr>
          <w:rFonts w:hint="eastAsia" w:ascii="宋体" w:hAnsi="宋体" w:eastAsia="宋体" w:cs="宋体"/>
          <w:b/>
          <w:bCs/>
          <w:color w:val="000000"/>
          <w:sz w:val="22"/>
          <w:szCs w:val="22"/>
          <w:highlight w:val="none"/>
          <w:lang w:val="en-US" w:eastAsia="zh-CN"/>
        </w:rPr>
        <w:t xml:space="preserve">项目</w:t>
      </w:r>
      <w:r>
        <w:rPr>
          <w:rFonts w:hint="eastAsia" w:ascii="宋体" w:hAnsi="宋体" w:eastAsia="宋体" w:cs="宋体"/>
          <w:b/>
          <w:bCs/>
          <w:color w:val="000000"/>
          <w:sz w:val="22"/>
          <w:szCs w:val="22"/>
          <w:highlight w:val="none"/>
        </w:rPr>
        <w:t xml:space="preserve">编号：</w:t>
      </w:r>
      <w:bookmarkEnd w:id="21"/>
      <w:r>
        <w:rPr>
          <w:rFonts w:hint="eastAsia" w:ascii="宋体" w:hAnsi="宋体" w:eastAsia="宋体" w:cs="宋体"/>
          <w:b/>
          <w:bCs/>
          <w:color w:val="000000"/>
          <w:sz w:val="22"/>
          <w:szCs w:val="22"/>
          <w:highlight w:val="none"/>
          <w:lang w:eastAsia="zh-CN"/>
        </w:rPr>
        <w:t xml:space="preserve">JSZC-320506-SZZQ-C2026-0006</w:t>
      </w:r>
      <w:r>
        <w:rPr>
          <w:rFonts w:hint="eastAsia" w:ascii="宋体" w:hAnsi="宋体" w:eastAsia="宋体" w:cs="宋体"/>
          <w:b/>
          <w:bCs/>
          <w:color w:val="000000"/>
          <w:sz w:val="22"/>
          <w:szCs w:val="22"/>
          <w:highlight w:val="none"/>
          <w:lang w:eastAsia="zh-CN"/>
        </w:rPr>
      </w:r>
      <w:r/>
    </w:p>
    <w:p>
      <w:pPr>
        <w:pStyle w:val="914"/>
        <w:ind w:firstLine="442"/>
        <w:spacing w:line="400" w:lineRule="exact"/>
        <w:rPr>
          <w:rFonts w:hint="eastAsia" w:ascii="宋体" w:hAnsi="宋体" w:eastAsia="宋体" w:cs="宋体"/>
          <w:b/>
          <w:bCs/>
          <w:color w:val="000000"/>
          <w:sz w:val="22"/>
          <w:szCs w:val="22"/>
          <w:highlight w:val="none"/>
          <w:lang w:eastAsia="zh-CN"/>
        </w:rPr>
      </w:pPr>
      <w:r/>
      <w:bookmarkStart w:id="22" w:name="_Toc1036"/>
      <w:r>
        <w:rPr>
          <w:rFonts w:hint="eastAsia" w:ascii="宋体" w:hAnsi="宋体" w:eastAsia="宋体" w:cs="宋体"/>
          <w:b/>
          <w:bCs/>
          <w:color w:val="000000"/>
          <w:sz w:val="22"/>
          <w:szCs w:val="22"/>
          <w:highlight w:val="none"/>
        </w:rPr>
        <w:t xml:space="preserve">二、采购预算：</w:t>
      </w:r>
      <w:bookmarkEnd w:id="22"/>
      <w:r>
        <w:rPr>
          <w:rFonts w:hint="eastAsia" w:ascii="宋体" w:hAnsi="宋体" w:eastAsia="宋体" w:cs="宋体"/>
          <w:b/>
          <w:bCs/>
          <w:color w:val="000000"/>
          <w:sz w:val="22"/>
          <w:szCs w:val="22"/>
          <w:highlight w:val="none"/>
          <w:lang w:eastAsia="zh-CN"/>
        </w:rPr>
        <w:t xml:space="preserve">人民币壹佰零玖万肆仟元整（￥</w:t>
      </w:r>
      <w:r>
        <w:rPr>
          <w:rFonts w:hint="eastAsia" w:ascii="宋体" w:hAnsi="宋体" w:eastAsia="宋体" w:cs="宋体"/>
          <w:b/>
          <w:bCs/>
          <w:color w:val="000000"/>
          <w:sz w:val="22"/>
          <w:szCs w:val="22"/>
          <w:highlight w:val="none"/>
          <w:lang w:val="en-US" w:eastAsia="zh-CN"/>
        </w:rPr>
        <w:t xml:space="preserve">1094000.00</w:t>
      </w:r>
      <w:r>
        <w:rPr>
          <w:rFonts w:hint="eastAsia" w:ascii="宋体" w:hAnsi="宋体" w:eastAsia="宋体" w:cs="宋体"/>
          <w:b/>
          <w:bCs/>
          <w:color w:val="000000"/>
          <w:sz w:val="22"/>
          <w:szCs w:val="22"/>
          <w:highlight w:val="none"/>
          <w:lang w:eastAsia="zh-CN"/>
        </w:rPr>
        <w:t xml:space="preserve">元）</w:t>
      </w:r>
      <w:r>
        <w:rPr>
          <w:rFonts w:hint="eastAsia" w:ascii="宋体" w:hAnsi="宋体" w:eastAsia="宋体" w:cs="宋体"/>
          <w:b/>
          <w:bCs/>
          <w:color w:val="000000"/>
          <w:sz w:val="22"/>
          <w:szCs w:val="22"/>
          <w:highlight w:val="none"/>
          <w:lang w:eastAsia="zh-CN"/>
        </w:rPr>
      </w:r>
      <w:r/>
    </w:p>
    <w:p>
      <w:pPr>
        <w:pStyle w:val="914"/>
        <w:ind w:firstLine="883"/>
        <w:spacing w:line="400" w:lineRule="exact"/>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eastAsia="zh-CN"/>
        </w:rPr>
        <w:t xml:space="preserve">最高限价：人民币壹佰零玖万肆仟元整（￥1094000.00元）。</w:t>
      </w:r>
      <w:r>
        <w:rPr>
          <w:rFonts w:hint="eastAsia" w:ascii="宋体" w:hAnsi="宋体" w:eastAsia="宋体" w:cs="宋体"/>
          <w:b/>
          <w:bCs/>
          <w:color w:val="000000"/>
          <w:sz w:val="22"/>
          <w:szCs w:val="22"/>
          <w:highlight w:val="none"/>
          <w:lang w:val="en-US" w:eastAsia="zh-CN"/>
        </w:rPr>
        <w:t xml:space="preserve">其中</w:t>
      </w:r>
      <w:r>
        <w:rPr>
          <w:rFonts w:hint="eastAsia" w:ascii="宋体" w:hAnsi="宋体" w:eastAsia="宋体" w:cs="宋体"/>
          <w:b/>
          <w:bCs/>
          <w:color w:val="000000"/>
          <w:sz w:val="22"/>
          <w:szCs w:val="22"/>
          <w:highlight w:val="none"/>
          <w:lang w:val="en-US" w:eastAsia="zh-CN"/>
        </w:rPr>
      </w:r>
      <w:r/>
    </w:p>
    <w:p>
      <w:pPr>
        <w:pStyle w:val="914"/>
        <w:ind w:firstLine="442"/>
        <w:spacing w:line="400" w:lineRule="exact"/>
        <w:rPr>
          <w:rFonts w:ascii="宋体" w:hAnsi="宋体" w:eastAsia="宋体" w:cs="宋体"/>
          <w:b/>
          <w:bCs/>
          <w:color w:val="000000"/>
          <w:sz w:val="22"/>
          <w:szCs w:val="22"/>
          <w:highlight w:val="none"/>
          <w:lang w:val="en-US" w:eastAsia="zh-CN"/>
        </w:rPr>
      </w:pPr>
      <w:r>
        <w:rPr>
          <w:rFonts w:ascii="宋体" w:hAnsi="宋体" w:eastAsia="宋体" w:cs="宋体"/>
          <w:b/>
          <w:bCs/>
          <w:color w:val="000000"/>
          <w:sz w:val="22"/>
          <w:szCs w:val="22"/>
          <w:highlight w:val="none"/>
          <w:lang w:val="en-US" w:eastAsia="zh-CN"/>
        </w:rPr>
      </w:r>
      <w:r/>
    </w:p>
    <w:tbl>
      <w:tblPr>
        <w:tblW w:w="49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3027"/>
        <w:gridCol w:w="2262"/>
        <w:gridCol w:w="1950"/>
      </w:tblGrid>
      <w:tr>
        <w:trPr>
          <w:trHeight w:val="397"/>
        </w:trPr>
        <w:tc>
          <w:tcPr>
            <w:tcW w:w="669" w:type="dxa"/>
            <w:vAlign w:val="center"/>
            <w:textDirection w:val="lrTb"/>
            <w:noWrap w:val="false"/>
          </w:tcPr>
          <w:p>
            <w:pPr>
              <w:pStyle w:val="914"/>
              <w:jc w:val="center"/>
              <w:spacing w:line="240" w:lineRule="auto"/>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采购包号</w:t>
            </w:r>
            <w:r>
              <w:rPr>
                <w:rFonts w:ascii="宋体" w:hAnsi="宋体" w:eastAsia="宋体" w:cs="宋体"/>
                <w:sz w:val="22"/>
                <w:szCs w:val="22"/>
                <w:lang w:val="en-US" w:eastAsia="zh-CN"/>
              </w:rPr>
            </w:r>
            <w:r/>
          </w:p>
        </w:tc>
        <w:tc>
          <w:tcPr>
            <w:tcW w:w="1810" w:type="dxa"/>
            <w:vAlign w:val="center"/>
            <w:textDirection w:val="lrTb"/>
            <w:noWrap w:val="false"/>
          </w:tcPr>
          <w:p>
            <w:pPr>
              <w:pStyle w:val="914"/>
              <w:jc w:val="center"/>
              <w:spacing w:line="240" w:lineRule="auto"/>
              <w:rPr>
                <w:rFonts w:ascii="宋体" w:hAnsi="宋体" w:eastAsia="宋体" w:cs="宋体"/>
                <w:sz w:val="22"/>
                <w:szCs w:val="22"/>
              </w:rPr>
            </w:pPr>
            <w:r>
              <w:rPr>
                <w:rFonts w:hint="eastAsia" w:ascii="宋体" w:hAnsi="宋体" w:eastAsia="宋体" w:cs="宋体"/>
                <w:sz w:val="22"/>
                <w:szCs w:val="22"/>
              </w:rPr>
              <w:t xml:space="preserve">采购包名称</w:t>
            </w:r>
            <w:r>
              <w:rPr>
                <w:rFonts w:ascii="宋体" w:hAnsi="宋体" w:eastAsia="宋体" w:cs="宋体"/>
                <w:sz w:val="22"/>
                <w:szCs w:val="22"/>
              </w:rPr>
            </w:r>
            <w:r/>
          </w:p>
        </w:tc>
        <w:tc>
          <w:tcPr>
            <w:tcW w:w="1353" w:type="dxa"/>
            <w:vAlign w:val="center"/>
            <w:textDirection w:val="lrTb"/>
            <w:noWrap w:val="false"/>
          </w:tcPr>
          <w:p>
            <w:pPr>
              <w:pStyle w:val="914"/>
              <w:jc w:val="center"/>
              <w:spacing w:line="240" w:lineRule="auto"/>
              <w:rPr>
                <w:rFonts w:ascii="宋体" w:hAnsi="宋体" w:eastAsia="宋体" w:cs="宋体"/>
                <w:sz w:val="22"/>
                <w:szCs w:val="22"/>
                <w:lang w:val="zh-CN"/>
              </w:rPr>
            </w:pPr>
            <w:r>
              <w:rPr>
                <w:rFonts w:hint="eastAsia" w:ascii="宋体" w:hAnsi="宋体" w:eastAsia="宋体" w:cs="宋体"/>
                <w:sz w:val="22"/>
                <w:szCs w:val="22"/>
              </w:rPr>
              <w:t xml:space="preserve">各</w:t>
            </w:r>
            <w:r>
              <w:rPr>
                <w:rFonts w:hint="eastAsia" w:ascii="宋体" w:hAnsi="宋体" w:eastAsia="宋体" w:cs="宋体"/>
                <w:sz w:val="22"/>
                <w:szCs w:val="22"/>
                <w:lang w:val="zh-CN"/>
              </w:rPr>
              <w:t xml:space="preserve">标段预算金额</w:t>
            </w:r>
            <w:r>
              <w:rPr>
                <w:rFonts w:ascii="宋体" w:hAnsi="宋体" w:eastAsia="宋体" w:cs="宋体"/>
                <w:sz w:val="22"/>
                <w:szCs w:val="22"/>
                <w:lang w:val="zh-CN"/>
              </w:rPr>
            </w:r>
            <w:r/>
          </w:p>
        </w:tc>
        <w:tc>
          <w:tcPr>
            <w:tcW w:w="1166" w:type="dxa"/>
            <w:vAlign w:val="center"/>
            <w:textDirection w:val="lrTb"/>
            <w:noWrap w:val="false"/>
          </w:tcPr>
          <w:p>
            <w:pPr>
              <w:pStyle w:val="914"/>
              <w:jc w:val="center"/>
              <w:spacing w:line="240" w:lineRule="auto"/>
              <w:rPr>
                <w:rFonts w:ascii="宋体" w:hAnsi="宋体" w:eastAsia="宋体" w:cs="宋体"/>
                <w:sz w:val="22"/>
                <w:szCs w:val="22"/>
                <w:lang w:val="zh-CN"/>
              </w:rPr>
            </w:pPr>
            <w:r>
              <w:rPr>
                <w:rFonts w:hint="eastAsia" w:ascii="宋体" w:hAnsi="宋体" w:eastAsia="宋体" w:cs="宋体"/>
                <w:sz w:val="22"/>
                <w:szCs w:val="22"/>
              </w:rPr>
              <w:t xml:space="preserve">各</w:t>
            </w:r>
            <w:r>
              <w:rPr>
                <w:rFonts w:hint="eastAsia" w:ascii="宋体" w:hAnsi="宋体" w:eastAsia="宋体" w:cs="宋体"/>
                <w:sz w:val="22"/>
                <w:szCs w:val="22"/>
                <w:lang w:val="zh-CN"/>
              </w:rPr>
              <w:t xml:space="preserve">标段最高限价</w:t>
            </w:r>
            <w:r>
              <w:rPr>
                <w:rFonts w:ascii="宋体" w:hAnsi="宋体" w:eastAsia="宋体" w:cs="宋体"/>
                <w:sz w:val="22"/>
                <w:szCs w:val="22"/>
                <w:lang w:val="zh-CN"/>
              </w:rPr>
            </w:r>
            <w:r/>
          </w:p>
        </w:tc>
      </w:tr>
      <w:tr>
        <w:trPr>
          <w:trHeight w:val="422"/>
        </w:trPr>
        <w:tc>
          <w:tcPr>
            <w:tcW w:w="669" w:type="dxa"/>
            <w:vAlign w:val="center"/>
            <w:textDirection w:val="lrTb"/>
            <w:noWrap w:val="false"/>
          </w:tcPr>
          <w:p>
            <w:pPr>
              <w:pStyle w:val="914"/>
              <w:jc w:val="center"/>
              <w:spacing w:line="240" w:lineRule="auto"/>
              <w:rPr>
                <w:rFonts w:ascii="宋体" w:hAnsi="宋体" w:eastAsia="宋体" w:cs="宋体"/>
                <w:sz w:val="22"/>
                <w:szCs w:val="22"/>
                <w:lang w:val="zh-CN"/>
              </w:rPr>
            </w:pPr>
            <w:r>
              <w:rPr>
                <w:rFonts w:hint="eastAsia" w:ascii="宋体" w:hAnsi="宋体" w:eastAsia="宋体" w:cs="宋体"/>
                <w:sz w:val="22"/>
                <w:szCs w:val="22"/>
                <w:lang w:val="zh-CN"/>
              </w:rPr>
              <w:t xml:space="preserve">采购包1</w:t>
            </w:r>
            <w:r>
              <w:rPr>
                <w:rFonts w:ascii="宋体" w:hAnsi="宋体" w:eastAsia="宋体" w:cs="宋体"/>
                <w:sz w:val="22"/>
                <w:szCs w:val="22"/>
                <w:lang w:val="zh-CN"/>
              </w:rPr>
            </w:r>
            <w:r/>
          </w:p>
        </w:tc>
        <w:tc>
          <w:tcPr>
            <w:tcW w:w="1810" w:type="dxa"/>
            <w:vAlign w:val="center"/>
            <w:textDirection w:val="lrTb"/>
            <w:noWrap w:val="false"/>
          </w:tcPr>
          <w:p>
            <w:pPr>
              <w:pStyle w:val="914"/>
              <w:jc w:val="center"/>
              <w:spacing w:line="240" w:lineRule="auto"/>
              <w:rPr>
                <w:rFonts w:ascii="宋体" w:hAnsi="宋体" w:eastAsia="宋体" w:cs="宋体"/>
                <w:sz w:val="22"/>
                <w:szCs w:val="22"/>
              </w:rPr>
            </w:pPr>
            <w:r>
              <w:rPr>
                <w:rFonts w:hint="eastAsia" w:ascii="宋体" w:hAnsi="宋体" w:eastAsia="宋体" w:cs="宋体"/>
                <w:sz w:val="22"/>
                <w:szCs w:val="22"/>
              </w:rPr>
              <w:t xml:space="preserve">甪直镇2026年下半年土地服务标段一</w:t>
            </w:r>
            <w:r>
              <w:rPr>
                <w:rFonts w:ascii="宋体" w:hAnsi="宋体" w:eastAsia="宋体" w:cs="宋体"/>
                <w:sz w:val="22"/>
                <w:szCs w:val="22"/>
              </w:rPr>
            </w:r>
            <w:r/>
          </w:p>
        </w:tc>
        <w:tc>
          <w:tcPr>
            <w:tcW w:w="1353" w:type="dxa"/>
            <w:vAlign w:val="center"/>
            <w:textDirection w:val="lrTb"/>
            <w:noWrap w:val="false"/>
          </w:tcPr>
          <w:p>
            <w:pPr>
              <w:pStyle w:val="914"/>
              <w:jc w:val="center"/>
              <w:widowControl/>
              <w:rPr>
                <w:rFonts w:ascii="宋体" w:hAnsi="宋体" w:eastAsia="宋体" w:cs="宋体"/>
                <w:sz w:val="22"/>
                <w:szCs w:val="22"/>
              </w:rPr>
            </w:pPr>
            <w:r>
              <w:rPr>
                <w:rFonts w:hint="eastAsia" w:ascii="宋体" w:hAnsi="宋体" w:eastAsia="宋体" w:cs="宋体"/>
                <w:color w:val="000000"/>
                <w:sz w:val="22"/>
                <w:szCs w:val="22"/>
                <w:lang w:bidi="ar"/>
              </w:rPr>
              <w:t xml:space="preserve">59</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bidi="ar"/>
              </w:rPr>
              <w:t xml:space="preserve">55</w:t>
            </w:r>
            <w:r>
              <w:rPr>
                <w:rFonts w:hint="eastAsia" w:ascii="宋体" w:hAnsi="宋体" w:eastAsia="宋体" w:cs="宋体"/>
                <w:color w:val="000000"/>
                <w:sz w:val="22"/>
                <w:szCs w:val="22"/>
                <w:lang w:val="en-US" w:eastAsia="zh-CN" w:bidi="ar"/>
              </w:rPr>
              <w:t xml:space="preserve">万</w:t>
            </w:r>
            <w:r>
              <w:rPr>
                <w:rFonts w:hint="eastAsia" w:ascii="宋体" w:hAnsi="宋体" w:eastAsia="宋体" w:cs="宋体"/>
                <w:color w:val="000000"/>
                <w:sz w:val="22"/>
                <w:szCs w:val="22"/>
                <w:lang w:bidi="ar"/>
              </w:rPr>
              <w:t xml:space="preserve">元</w:t>
            </w:r>
            <w:r>
              <w:rPr>
                <w:rFonts w:ascii="宋体" w:hAnsi="宋体" w:eastAsia="宋体" w:cs="宋体"/>
                <w:sz w:val="22"/>
                <w:szCs w:val="22"/>
              </w:rPr>
            </w:r>
            <w:r/>
          </w:p>
        </w:tc>
        <w:tc>
          <w:tcPr>
            <w:tcW w:w="1166" w:type="dxa"/>
            <w:vAlign w:val="center"/>
            <w:textDirection w:val="lrTb"/>
            <w:noWrap w:val="false"/>
          </w:tcPr>
          <w:p>
            <w:pPr>
              <w:pStyle w:val="914"/>
              <w:jc w:val="center"/>
              <w:widowControl/>
              <w:rPr>
                <w:rFonts w:ascii="宋体" w:hAnsi="宋体" w:eastAsia="宋体" w:cs="宋体"/>
                <w:sz w:val="22"/>
                <w:szCs w:val="22"/>
              </w:rPr>
            </w:pPr>
            <w:r>
              <w:rPr>
                <w:rFonts w:hint="eastAsia" w:ascii="宋体" w:hAnsi="宋体" w:eastAsia="宋体" w:cs="宋体"/>
                <w:color w:val="000000"/>
                <w:sz w:val="22"/>
                <w:szCs w:val="22"/>
                <w:lang w:bidi="ar"/>
              </w:rPr>
              <w:t xml:space="preserve">59.55万元</w:t>
            </w:r>
            <w:r>
              <w:rPr>
                <w:rFonts w:ascii="宋体" w:hAnsi="宋体" w:eastAsia="宋体" w:cs="宋体"/>
                <w:sz w:val="22"/>
                <w:szCs w:val="22"/>
              </w:rPr>
            </w:r>
            <w:r/>
          </w:p>
        </w:tc>
      </w:tr>
      <w:tr>
        <w:trPr>
          <w:trHeight w:val="755"/>
        </w:trPr>
        <w:tc>
          <w:tcPr>
            <w:tcW w:w="669" w:type="dxa"/>
            <w:vAlign w:val="center"/>
            <w:textDirection w:val="lrTb"/>
            <w:noWrap w:val="false"/>
          </w:tcPr>
          <w:p>
            <w:pPr>
              <w:pStyle w:val="914"/>
              <w:jc w:val="center"/>
              <w:spacing w:line="240" w:lineRule="auto"/>
              <w:rPr>
                <w:rFonts w:hint="eastAsia" w:ascii="宋体" w:hAnsi="宋体" w:eastAsia="宋体" w:cs="宋体"/>
                <w:sz w:val="22"/>
                <w:szCs w:val="22"/>
                <w:lang w:val="zh-CN" w:eastAsia="zh-CN"/>
              </w:rPr>
            </w:pPr>
            <w:r>
              <w:rPr>
                <w:rFonts w:hint="eastAsia" w:ascii="宋体" w:hAnsi="宋体" w:eastAsia="宋体" w:cs="宋体"/>
                <w:sz w:val="22"/>
                <w:szCs w:val="22"/>
                <w:lang w:val="zh-CN"/>
              </w:rPr>
              <w:t xml:space="preserve">采购包</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zh-CN" w:eastAsia="zh-CN"/>
              </w:rPr>
            </w:r>
            <w:r/>
          </w:p>
        </w:tc>
        <w:tc>
          <w:tcPr>
            <w:tcW w:w="1810" w:type="dxa"/>
            <w:vAlign w:val="center"/>
            <w:textDirection w:val="lrTb"/>
            <w:noWrap w:val="false"/>
          </w:tcPr>
          <w:p>
            <w:pPr>
              <w:pStyle w:val="914"/>
              <w:jc w:val="center"/>
              <w:spacing w:line="240" w:lineRule="auto"/>
              <w:rPr>
                <w:rFonts w:ascii="宋体" w:hAnsi="宋体" w:eastAsia="宋体" w:cs="宋体"/>
                <w:sz w:val="22"/>
                <w:szCs w:val="22"/>
                <w:lang w:val="zh-CN"/>
              </w:rPr>
            </w:pPr>
            <w:r>
              <w:rPr>
                <w:rFonts w:hint="eastAsia" w:ascii="宋体" w:hAnsi="宋体" w:eastAsia="宋体" w:cs="宋体"/>
                <w:sz w:val="22"/>
                <w:szCs w:val="22"/>
                <w:lang w:val="zh-CN"/>
              </w:rPr>
              <w:tab/>
            </w:r>
            <w:r>
              <w:rPr>
                <w:rFonts w:hint="eastAsia" w:ascii="宋体" w:hAnsi="宋体" w:eastAsia="宋体" w:cs="宋体"/>
                <w:sz w:val="22"/>
                <w:szCs w:val="22"/>
                <w:lang w:val="zh-CN"/>
              </w:rPr>
              <w:t xml:space="preserve">甪直镇2026年下半年土地服务标段二</w:t>
            </w:r>
            <w:r>
              <w:rPr>
                <w:rFonts w:ascii="宋体" w:hAnsi="宋体" w:eastAsia="宋体" w:cs="宋体"/>
                <w:sz w:val="22"/>
                <w:szCs w:val="22"/>
                <w:lang w:val="zh-CN"/>
              </w:rPr>
            </w:r>
            <w:r/>
          </w:p>
        </w:tc>
        <w:tc>
          <w:tcPr>
            <w:tcW w:w="1353" w:type="dxa"/>
            <w:vAlign w:val="center"/>
            <w:textDirection w:val="lrTb"/>
            <w:noWrap w:val="false"/>
          </w:tcPr>
          <w:p>
            <w:pPr>
              <w:pStyle w:val="914"/>
              <w:jc w:val="center"/>
              <w:widowControl/>
              <w:rPr>
                <w:rFonts w:hint="eastAsia" w:ascii="宋体" w:hAnsi="宋体" w:eastAsia="宋体" w:cs="宋体"/>
                <w:sz w:val="22"/>
                <w:szCs w:val="22"/>
                <w:lang w:val="en-US" w:eastAsia="zh-CN"/>
              </w:rPr>
            </w:pPr>
            <w:r>
              <w:rPr>
                <w:rFonts w:hint="eastAsia" w:ascii="宋体" w:hAnsi="宋体" w:eastAsia="宋体" w:cs="宋体"/>
                <w:color w:val="000000"/>
                <w:sz w:val="22"/>
                <w:szCs w:val="22"/>
                <w:lang w:bidi="ar"/>
              </w:rPr>
              <w:t xml:space="preserve">49</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bidi="ar"/>
              </w:rPr>
              <w:t xml:space="preserve">85万元</w:t>
            </w:r>
            <w:r>
              <w:rPr>
                <w:rFonts w:hint="eastAsia" w:ascii="宋体" w:hAnsi="宋体" w:eastAsia="宋体" w:cs="宋体"/>
                <w:sz w:val="22"/>
                <w:szCs w:val="22"/>
                <w:lang w:val="en-US" w:eastAsia="zh-CN"/>
              </w:rPr>
            </w:r>
            <w:r/>
          </w:p>
        </w:tc>
        <w:tc>
          <w:tcPr>
            <w:tcW w:w="1166" w:type="dxa"/>
            <w:vAlign w:val="center"/>
            <w:textDirection w:val="lrTb"/>
            <w:noWrap w:val="false"/>
          </w:tcPr>
          <w:p>
            <w:pPr>
              <w:pStyle w:val="914"/>
              <w:jc w:val="center"/>
              <w:widowControl/>
              <w:rPr>
                <w:rFonts w:hint="eastAsia" w:ascii="宋体" w:hAnsi="宋体" w:eastAsia="宋体" w:cs="宋体"/>
                <w:sz w:val="22"/>
                <w:szCs w:val="22"/>
                <w:lang w:val="en-US" w:eastAsia="zh-CN"/>
              </w:rPr>
            </w:pPr>
            <w:r>
              <w:rPr>
                <w:rFonts w:hint="eastAsia" w:ascii="宋体" w:hAnsi="宋体" w:eastAsia="宋体" w:cs="宋体"/>
                <w:color w:val="000000"/>
                <w:sz w:val="22"/>
                <w:szCs w:val="22"/>
                <w:lang w:bidi="ar"/>
              </w:rPr>
              <w:t xml:space="preserve">49</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bidi="ar"/>
              </w:rPr>
              <w:t xml:space="preserve">85万元</w:t>
            </w:r>
            <w:r>
              <w:rPr>
                <w:rFonts w:hint="eastAsia" w:ascii="宋体" w:hAnsi="宋体" w:eastAsia="宋体" w:cs="宋体"/>
                <w:sz w:val="22"/>
                <w:szCs w:val="22"/>
                <w:lang w:val="en-US" w:eastAsia="zh-CN"/>
              </w:rPr>
            </w:r>
            <w:r/>
          </w:p>
        </w:tc>
      </w:tr>
    </w:tbl>
    <w:p>
      <w:pPr>
        <w:pStyle w:val="914"/>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914"/>
        <w:ind w:firstLine="442"/>
        <w:spacing w:line="400" w:lineRule="exact"/>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三、采购项目内容：</w:t>
      </w:r>
      <w:r>
        <w:rPr>
          <w:rFonts w:hint="eastAsia" w:ascii="宋体" w:hAnsi="宋体" w:eastAsia="宋体" w:cs="宋体"/>
          <w:b/>
          <w:bCs/>
          <w:color w:val="000000"/>
          <w:sz w:val="22"/>
          <w:szCs w:val="22"/>
          <w:highlight w:val="none"/>
          <w:lang w:eastAsia="zh-CN"/>
        </w:rPr>
        <w:t xml:space="preserve">甪直镇2026年下半年土地服务</w:t>
      </w:r>
      <w:r>
        <w:rPr>
          <w:rFonts w:hint="eastAsia" w:ascii="宋体" w:hAnsi="宋体" w:eastAsia="宋体" w:cs="宋体"/>
          <w:b/>
          <w:bCs/>
          <w:color w:val="000000"/>
          <w:sz w:val="22"/>
          <w:szCs w:val="22"/>
          <w:highlight w:val="none"/>
          <w:lang w:eastAsia="zh-CN"/>
        </w:rPr>
      </w:r>
      <w:r/>
    </w:p>
    <w:p>
      <w:pPr>
        <w:pStyle w:val="914"/>
        <w:ind w:firstLine="442"/>
        <w:spacing w:line="400" w:lineRule="exact"/>
        <w:rPr>
          <w:rFonts w:hint="eastAsia" w:ascii="宋体" w:hAnsi="宋体" w:eastAsia="宋体" w:cs="宋体"/>
          <w:b/>
          <w:bCs/>
          <w:color w:val="000000"/>
          <w:sz w:val="22"/>
          <w:szCs w:val="22"/>
          <w:highlight w:val="none"/>
        </w:rPr>
        <w:outlineLvl w:val="9"/>
      </w:pPr>
      <w:r/>
      <w:bookmarkStart w:id="23" w:name="_Toc74127628"/>
      <w:r>
        <w:rPr>
          <w:rFonts w:hint="eastAsia" w:ascii="宋体" w:hAnsi="宋体" w:eastAsia="宋体" w:cs="宋体"/>
          <w:b/>
          <w:bCs/>
          <w:color w:val="000000"/>
          <w:sz w:val="22"/>
          <w:szCs w:val="22"/>
          <w:highlight w:val="none"/>
          <w:lang w:val="en-US" w:eastAsia="zh-CN"/>
        </w:rPr>
        <w:t xml:space="preserve">四</w:t>
      </w:r>
      <w:r>
        <w:rPr>
          <w:rFonts w:hint="eastAsia" w:ascii="宋体" w:hAnsi="宋体" w:eastAsia="宋体" w:cs="宋体"/>
          <w:b/>
          <w:bCs/>
          <w:color w:val="000000"/>
          <w:sz w:val="22"/>
          <w:szCs w:val="22"/>
          <w:highlight w:val="none"/>
        </w:rPr>
        <w:t xml:space="preserve">、服务期限：</w:t>
      </w:r>
      <w:bookmarkEnd w:id="23"/>
      <w:r>
        <w:rPr>
          <w:rFonts w:hint="eastAsia" w:ascii="宋体" w:hAnsi="宋体" w:eastAsia="宋体" w:cs="宋体"/>
          <w:b/>
          <w:bCs/>
          <w:color w:val="000000"/>
          <w:sz w:val="22"/>
          <w:szCs w:val="22"/>
          <w:highlight w:val="none"/>
          <w:lang w:val="en-US" w:eastAsia="zh-CN"/>
        </w:rPr>
        <w:t xml:space="preserve">本项目为按实结算，故服务期根据按实结算金额达到合同总价金额为止。</w:t>
      </w:r>
      <w:r>
        <w:rPr>
          <w:rFonts w:hint="eastAsia" w:ascii="宋体" w:hAnsi="宋体" w:eastAsia="宋体" w:cs="宋体"/>
          <w:b/>
          <w:bCs/>
          <w:color w:val="000000"/>
          <w:sz w:val="22"/>
          <w:szCs w:val="22"/>
          <w:highlight w:val="none"/>
        </w:rPr>
      </w:r>
      <w:r/>
    </w:p>
    <w:p>
      <w:pPr>
        <w:pStyle w:val="914"/>
        <w:ind w:firstLine="442"/>
        <w:spacing w:line="400" w:lineRule="exact"/>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lang w:val="en-US" w:eastAsia="zh-CN"/>
        </w:rPr>
        <w:t xml:space="preserve">五</w:t>
      </w:r>
      <w:r>
        <w:rPr>
          <w:rFonts w:hint="eastAsia" w:ascii="宋体" w:hAnsi="宋体" w:eastAsia="宋体" w:cs="宋体"/>
          <w:b/>
          <w:bCs/>
          <w:color w:val="000000"/>
          <w:sz w:val="22"/>
          <w:szCs w:val="22"/>
          <w:highlight w:val="none"/>
        </w:rPr>
        <w:t xml:space="preserve">、采购内容及要求：</w:t>
      </w:r>
      <w:r>
        <w:rPr>
          <w:rFonts w:hint="eastAsia" w:ascii="宋体" w:hAnsi="宋体" w:eastAsia="宋体" w:cs="宋体"/>
          <w:b/>
          <w:bCs/>
          <w:color w:val="000000"/>
          <w:sz w:val="22"/>
          <w:szCs w:val="22"/>
          <w:highlight w:val="none"/>
        </w:rPr>
      </w:r>
      <w:r/>
    </w:p>
    <w:p>
      <w:pPr>
        <w:pStyle w:val="914"/>
        <w:ind w:firstLine="442"/>
        <w:spacing w:line="400" w:lineRule="exact"/>
        <w:rPr>
          <w:rFonts w:hint="eastAsia" w:ascii="宋体" w:hAnsi="宋体" w:eastAsia="宋体" w:cs="宋体"/>
          <w:b w:val="0"/>
          <w:bCs w:val="0"/>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lang w:val="en-US" w:eastAsia="zh-CN"/>
        </w:rPr>
        <w:t xml:space="preserve">（一）每标段包括两大类工作：</w:t>
      </w:r>
      <w:r>
        <w:rPr>
          <w:rFonts w:hint="eastAsia" w:ascii="宋体" w:hAnsi="宋体" w:eastAsia="宋体" w:cs="宋体"/>
          <w:b w:val="0"/>
          <w:bCs w:val="0"/>
          <w:color w:val="000000"/>
          <w:sz w:val="22"/>
          <w:szCs w:val="22"/>
          <w:highlight w:val="none"/>
          <w:lang w:val="en-US" w:eastAsia="zh-CN"/>
        </w:rPr>
      </w:r>
      <w:r/>
    </w:p>
    <w:p>
      <w:pPr>
        <w:pStyle w:val="914"/>
        <w:ind w:firstLine="442"/>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标段一：</w:t>
      </w:r>
      <w:r>
        <w:rPr>
          <w:rFonts w:hint="eastAsia" w:ascii="宋体" w:hAnsi="宋体" w:eastAsia="宋体" w:cs="宋体"/>
          <w:b/>
          <w:bCs/>
          <w:color w:val="000000"/>
          <w:sz w:val="22"/>
          <w:szCs w:val="22"/>
          <w:highlight w:val="none"/>
          <w:lang w:val="en-US" w:eastAsia="zh-CN"/>
        </w:rPr>
      </w:r>
      <w:r/>
    </w:p>
    <w:p>
      <w:pPr>
        <w:pStyle w:val="914"/>
        <w:ind w:firstLine="440"/>
        <w:spacing w:line="400" w:lineRule="exact"/>
        <w:rPr>
          <w:rFonts w:hint="eastAsia" w:ascii="宋体" w:hAnsi="宋体" w:eastAsia="宋体" w:cs="宋体"/>
          <w:b w:val="0"/>
          <w:bCs w:val="0"/>
          <w:color w:val="000000"/>
          <w:sz w:val="22"/>
          <w:szCs w:val="22"/>
          <w:highlight w:val="none"/>
          <w:lang w:val="en-US" w:eastAsia="zh-CN"/>
        </w:rPr>
        <w:outlineLvl w:val="9"/>
      </w:pPr>
      <w:r>
        <w:rPr>
          <w:rFonts w:hint="eastAsia" w:ascii="宋体" w:hAnsi="宋体" w:eastAsia="宋体" w:cs="宋体"/>
          <w:b w:val="0"/>
          <w:bCs w:val="0"/>
          <w:color w:val="000000"/>
          <w:sz w:val="22"/>
          <w:szCs w:val="22"/>
          <w:highlight w:val="none"/>
          <w:lang w:val="en-US" w:eastAsia="zh-CN"/>
        </w:rPr>
        <w:t xml:space="preserve">（1）实施规划类，包括：城乡建设用地增减挂钩/三优三保实施规划；</w:t>
      </w:r>
      <w:r>
        <w:rPr>
          <w:rFonts w:hint="eastAsia" w:ascii="宋体" w:hAnsi="宋体" w:eastAsia="宋体" w:cs="宋体"/>
          <w:b w:val="0"/>
          <w:bCs w:val="0"/>
          <w:color w:val="000000"/>
          <w:sz w:val="22"/>
          <w:szCs w:val="22"/>
          <w:highlight w:val="none"/>
          <w:lang w:val="en-US" w:eastAsia="zh-CN"/>
        </w:rPr>
      </w:r>
      <w:r/>
    </w:p>
    <w:p>
      <w:pPr>
        <w:pStyle w:val="914"/>
        <w:numPr>
          <w:ilvl w:val="0"/>
          <w:numId w:val="2"/>
        </w:numPr>
        <w:ind w:firstLine="440"/>
        <w:spacing w:line="400" w:lineRule="exact"/>
        <w:rPr>
          <w:rFonts w:hint="eastAsia" w:ascii="宋体" w:hAnsi="宋体" w:eastAsia="宋体" w:cs="宋体"/>
          <w:b w:val="0"/>
          <w:bCs w:val="0"/>
          <w:color w:val="000000"/>
          <w:sz w:val="22"/>
          <w:szCs w:val="22"/>
          <w:highlight w:val="none"/>
          <w:lang w:val="en-US" w:eastAsia="zh-CN"/>
        </w:rPr>
        <w:outlineLvl w:val="9"/>
      </w:pPr>
      <w:r>
        <w:rPr>
          <w:rFonts w:hint="eastAsia" w:ascii="宋体" w:hAnsi="宋体" w:eastAsia="宋体" w:cs="宋体"/>
          <w:b w:val="0"/>
          <w:bCs w:val="0"/>
          <w:color w:val="000000"/>
          <w:sz w:val="22"/>
          <w:szCs w:val="22"/>
          <w:highlight w:val="none"/>
          <w:lang w:val="en-US" w:eastAsia="zh-CN"/>
        </w:rPr>
        <w:t xml:space="preserve">用地报批类，包括：城乡建设用地增减挂钩建新区建设用地、村镇建设用地报批、社会性稳定风险评估报。</w:t>
      </w:r>
      <w:r>
        <w:rPr>
          <w:rFonts w:hint="eastAsia" w:ascii="宋体" w:hAnsi="宋体" w:eastAsia="宋体" w:cs="宋体"/>
          <w:b w:val="0"/>
          <w:bCs w:val="0"/>
          <w:color w:val="000000"/>
          <w:sz w:val="22"/>
          <w:szCs w:val="22"/>
          <w:highlight w:val="none"/>
          <w:lang w:val="en-US" w:eastAsia="zh-CN"/>
        </w:rPr>
      </w:r>
      <w:r/>
    </w:p>
    <w:p>
      <w:pPr>
        <w:pStyle w:val="914"/>
        <w:numPr>
          <w:ilvl w:val="0"/>
          <w:numId w:val="0"/>
        </w:numPr>
        <w:ind w:firstLine="442"/>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标段二：</w:t>
      </w:r>
      <w:r>
        <w:rPr>
          <w:rFonts w:hint="eastAsia" w:ascii="宋体" w:hAnsi="宋体" w:eastAsia="宋体" w:cs="宋体"/>
          <w:b/>
          <w:bCs/>
          <w:color w:val="000000"/>
          <w:sz w:val="22"/>
          <w:szCs w:val="22"/>
          <w:highlight w:val="none"/>
          <w:lang w:val="en-US" w:eastAsia="zh-CN"/>
        </w:rPr>
      </w:r>
      <w:r/>
    </w:p>
    <w:p>
      <w:pPr>
        <w:pStyle w:val="914"/>
        <w:numPr>
          <w:ilvl w:val="0"/>
          <w:numId w:val="0"/>
        </w:numPr>
        <w:ind w:firstLine="440"/>
        <w:spacing w:line="400" w:lineRule="exact"/>
        <w:rPr>
          <w:rFonts w:ascii="宋体" w:hAnsi="宋体" w:eastAsia="宋体" w:cs="宋体"/>
          <w:b w:val="0"/>
          <w:bCs w:val="0"/>
          <w:color w:val="000000"/>
          <w:sz w:val="22"/>
          <w:szCs w:val="22"/>
          <w:highlight w:val="none"/>
          <w:lang w:val="en-US" w:eastAsia="zh-CN"/>
        </w:rPr>
        <w:outlineLvl w:val="9"/>
      </w:pPr>
      <w:r>
        <w:rPr>
          <w:rFonts w:ascii="宋体" w:hAnsi="宋体" w:eastAsia="宋体" w:cs="宋体"/>
          <w:b w:val="0"/>
          <w:bCs w:val="0"/>
          <w:color w:val="000000"/>
          <w:sz w:val="22"/>
          <w:szCs w:val="22"/>
          <w:highlight w:val="none"/>
          <w:lang w:val="en-US" w:eastAsia="zh-CN"/>
        </w:rPr>
        <w:t xml:space="preserve">（1）实施规划类，包括：</w:t>
      </w:r>
      <w:r>
        <w:rPr>
          <w:rFonts w:hint="eastAsia" w:ascii="宋体" w:hAnsi="宋体" w:eastAsia="宋体" w:cs="Times New Roman"/>
          <w:color w:val="000000"/>
          <w:sz w:val="22"/>
          <w:szCs w:val="22"/>
          <w:highlight w:val="none"/>
        </w:rPr>
        <w:t xml:space="preserve">城乡建设用地增减挂钩</w:t>
      </w:r>
      <w:r>
        <w:rPr>
          <w:rFonts w:ascii="宋体" w:hAnsi="宋体" w:eastAsia="宋体" w:cs="Times New Roman"/>
          <w:color w:val="000000"/>
          <w:sz w:val="22"/>
          <w:szCs w:val="22"/>
          <w:highlight w:val="none"/>
        </w:rPr>
        <w:t xml:space="preserve">/三优三保实施规划</w:t>
      </w:r>
      <w:r>
        <w:rPr>
          <w:rFonts w:ascii="宋体" w:hAnsi="宋体" w:eastAsia="宋体" w:cs="宋体"/>
          <w:b w:val="0"/>
          <w:bCs w:val="0"/>
          <w:color w:val="000000"/>
          <w:sz w:val="22"/>
          <w:szCs w:val="22"/>
          <w:highlight w:val="none"/>
          <w:lang w:val="en-US" w:eastAsia="zh-CN"/>
        </w:rPr>
        <w:t xml:space="preserve">；</w:t>
      </w:r>
      <w:r>
        <w:rPr>
          <w:rFonts w:ascii="宋体" w:hAnsi="宋体" w:eastAsia="宋体" w:cs="宋体"/>
          <w:b w:val="0"/>
          <w:bCs w:val="0"/>
          <w:color w:val="000000"/>
          <w:sz w:val="22"/>
          <w:szCs w:val="22"/>
          <w:highlight w:val="none"/>
          <w:lang w:val="en-US" w:eastAsia="zh-CN"/>
        </w:rPr>
      </w:r>
      <w:r/>
    </w:p>
    <w:p>
      <w:pPr>
        <w:pStyle w:val="914"/>
        <w:numPr>
          <w:ilvl w:val="0"/>
          <w:numId w:val="0"/>
        </w:numPr>
        <w:ind w:firstLine="440"/>
        <w:spacing w:line="400" w:lineRule="exact"/>
        <w:rPr>
          <w:rFonts w:ascii="宋体" w:hAnsi="宋体" w:eastAsia="宋体" w:cs="宋体"/>
          <w:b w:val="0"/>
          <w:bCs w:val="0"/>
          <w:color w:val="000000"/>
          <w:sz w:val="22"/>
          <w:szCs w:val="22"/>
          <w:highlight w:val="none"/>
          <w:lang w:val="en-US" w:eastAsia="zh-CN"/>
        </w:rPr>
        <w:outlineLvl w:val="9"/>
      </w:pPr>
      <w:r>
        <w:rPr>
          <w:rFonts w:ascii="宋体" w:hAnsi="宋体" w:eastAsia="宋体" w:cs="宋体"/>
          <w:b w:val="0"/>
          <w:bCs w:val="0"/>
          <w:color w:val="000000"/>
          <w:sz w:val="22"/>
          <w:szCs w:val="22"/>
          <w:highlight w:val="none"/>
          <w:lang w:val="en-US" w:eastAsia="zh-CN"/>
        </w:rPr>
        <w:t xml:space="preserve">（2）用地报批类，包括：村镇建设用地报批</w:t>
      </w:r>
      <w:r>
        <w:rPr>
          <w:rFonts w:hint="eastAsia" w:ascii="宋体" w:hAnsi="宋体" w:eastAsia="宋体" w:cs="宋体"/>
          <w:b w:val="0"/>
          <w:bCs w:val="0"/>
          <w:color w:val="000000"/>
          <w:sz w:val="22"/>
          <w:szCs w:val="22"/>
          <w:highlight w:val="none"/>
          <w:lang w:val="en-US" w:eastAsia="zh-CN"/>
        </w:rPr>
        <w:t xml:space="preserve">、</w:t>
      </w:r>
      <w:r>
        <w:rPr>
          <w:rFonts w:ascii="宋体" w:hAnsi="宋体" w:eastAsia="宋体" w:cs="宋体"/>
          <w:b w:val="0"/>
          <w:bCs w:val="0"/>
          <w:color w:val="000000"/>
          <w:sz w:val="22"/>
          <w:szCs w:val="22"/>
          <w:highlight w:val="none"/>
          <w:lang w:val="en-US" w:eastAsia="zh-CN"/>
        </w:rPr>
        <w:t xml:space="preserve">社会性稳定风险评估报。</w:t>
      </w:r>
      <w:r>
        <w:rPr>
          <w:rFonts w:ascii="宋体" w:hAnsi="宋体" w:eastAsia="宋体" w:cs="宋体"/>
          <w:b w:val="0"/>
          <w:bCs w:val="0"/>
          <w:color w:val="000000"/>
          <w:sz w:val="22"/>
          <w:szCs w:val="22"/>
          <w:highlight w:val="none"/>
          <w:lang w:val="en-US" w:eastAsia="zh-CN"/>
        </w:rPr>
      </w:r>
      <w:r/>
    </w:p>
    <w:p>
      <w:pPr>
        <w:pStyle w:val="914"/>
        <w:ind w:firstLine="440"/>
        <w:spacing w:line="400" w:lineRule="exact"/>
        <w:rPr>
          <w:rFonts w:hint="eastAsia" w:ascii="宋体" w:hAnsi="宋体" w:eastAsia="宋体" w:cs="宋体"/>
          <w:b w:val="0"/>
          <w:bCs w:val="0"/>
          <w:color w:val="000000"/>
          <w:sz w:val="22"/>
          <w:szCs w:val="22"/>
          <w:highlight w:val="none"/>
          <w:lang w:val="en-US" w:eastAsia="zh-CN"/>
        </w:rPr>
        <w:outlineLvl w:val="9"/>
      </w:pPr>
      <w:r>
        <w:rPr>
          <w:rFonts w:hint="eastAsia" w:ascii="宋体" w:hAnsi="宋体" w:eastAsia="宋体" w:cs="宋体"/>
          <w:b w:val="0"/>
          <w:bCs w:val="0"/>
          <w:color w:val="000000"/>
          <w:sz w:val="22"/>
          <w:szCs w:val="22"/>
          <w:highlight w:val="none"/>
          <w:lang w:val="en-US" w:eastAsia="zh-CN"/>
        </w:rPr>
        <w:t xml:space="preserve">（二）工作内容及要求（</w:t>
      </w:r>
      <w:r>
        <w:rPr>
          <w:rFonts w:hint="eastAsia" w:ascii="宋体" w:hAnsi="宋体" w:eastAsia="宋体" w:cs="宋体"/>
          <w:b/>
          <w:bCs/>
          <w:color w:val="000000"/>
          <w:sz w:val="22"/>
          <w:szCs w:val="22"/>
          <w:highlight w:val="none"/>
          <w:lang w:val="en-US" w:eastAsia="zh-CN"/>
        </w:rPr>
        <w:t xml:space="preserve">适用标段一、标段二</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lang w:val="en-US" w:eastAsia="zh-CN"/>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rPr>
        <w:t xml:space="preserve">1、实施规划类</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rPr>
        <w:t xml:space="preserve">（1）城乡建设用地增减挂钩/三优三保实施规划</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rPr>
        <w:t xml:space="preserve">依据相关规划，以年度拆旧复垦项目库为基础，将若干拟复垦为农用地的建设用地地块（即拆旧地块）和拟用于城乡建设的地块（即建新地块）共同组成拆旧建新项目区，编制实施规划。主要包括：项目区拆旧及建新地块情况、挂钩指标使用情况、与相关规划衔接情况、拆旧补偿及安置方案、建新留用方案、土地权属调整方案、资金平衡方案、效益分析及实施保障措施等。</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rPr>
        <w:t xml:space="preserve">2、用地报批类</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rPr>
        <w:t xml:space="preserve">（1）城乡建设用地增减挂钩建新区建设用地</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sz w:val="22"/>
          <w:szCs w:val="22"/>
          <w:highlight w:val="none"/>
        </w:rPr>
        <w:outlineLvl w:val="9"/>
      </w:pPr>
      <w:r>
        <w:rPr>
          <w:rFonts w:hint="eastAsia" w:ascii="宋体" w:hAnsi="宋体" w:eastAsia="宋体" w:cs="宋体"/>
          <w:sz w:val="22"/>
          <w:szCs w:val="22"/>
        </w:rPr>
        <w:t xml:space="preserve">按照增减挂钩建新地块报批管理规定，针对增减挂钩建新地块获得农用地转用及土地征收批文的目的，开展勘测定界工作，形成勘测定界报告；开展用地报批组卷工作，编制</w:t>
      </w:r>
      <w:r>
        <w:rPr>
          <w:rFonts w:hint="eastAsia" w:ascii="宋体" w:hAnsi="宋体" w:eastAsia="宋体" w:cs="宋体"/>
          <w:sz w:val="22"/>
          <w:szCs w:val="22"/>
          <w:highlight w:val="none"/>
        </w:rPr>
        <w:t xml:space="preserve">组卷材料，办理各级审查及流转，获得主管部门下发的用地批文。</w:t>
      </w:r>
      <w:r>
        <w:rPr>
          <w:rFonts w:hint="eastAsia" w:ascii="宋体" w:hAnsi="宋体" w:eastAsia="宋体" w:cs="宋体"/>
          <w:sz w:val="22"/>
          <w:szCs w:val="22"/>
          <w:highlight w:val="none"/>
        </w:rPr>
      </w:r>
      <w:r/>
    </w:p>
    <w:p>
      <w:pPr>
        <w:pStyle w:val="914"/>
        <w:ind w:firstLine="440"/>
        <w:spacing w:line="400" w:lineRule="exact"/>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val="en-US" w:eastAsia="zh-CN"/>
        </w:rPr>
        <w:t xml:space="preserve">（2）村镇建设用地报批</w:t>
      </w:r>
      <w:r>
        <w:rPr>
          <w:rFonts w:hint="eastAsia" w:ascii="宋体" w:hAnsi="宋体" w:eastAsia="宋体" w:cs="宋体"/>
          <w:sz w:val="22"/>
          <w:szCs w:val="22"/>
          <w:highlight w:val="none"/>
          <w:lang w:val="en-US" w:eastAsia="zh-CN"/>
        </w:rPr>
      </w:r>
      <w:r/>
    </w:p>
    <w:p>
      <w:pPr>
        <w:pStyle w:val="914"/>
        <w:ind w:firstLine="440"/>
        <w:spacing w:line="400" w:lineRule="exact"/>
        <w:rPr>
          <w:rFonts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val="en-US" w:eastAsia="zh-CN"/>
        </w:rPr>
        <w:t xml:space="preserve">按照国家计划批次报批管理规定，</w:t>
      </w:r>
      <w:r>
        <w:rPr>
          <w:rFonts w:hint="eastAsia" w:ascii="宋体" w:hAnsi="宋体" w:eastAsia="宋体" w:cs="宋体"/>
          <w:sz w:val="22"/>
          <w:szCs w:val="22"/>
          <w:highlight w:val="none"/>
          <w:lang w:val="en-US" w:eastAsia="zh-CN"/>
        </w:rPr>
        <w:t xml:space="preserve">其中勘测定界报告编制主要为编制符合用地报批需求的勘测定界技术报告：整理用地范围线、编制地块编号、确定土地分类及规模、核定权属、编制勘测定界图、形成项目拐点坐标表；用地报批材料的整合与编制主要包括项目用地勘测定界报告及图件编制，涉及乡镇村组权属地类面积测算，“一方案三信息”的编制，征收土地数量及安置人口核算，土地利用总体规划图、土地利用现状图的制作，征地费用测算，项目报批汇总表及审核意见表编制等；开展用地报批组卷工作，编制组卷材料，办理各级审查及流转，以取得有批准权限的人民政府关于项目建设用地的批准文件为终。</w:t>
      </w:r>
      <w:r>
        <w:rPr>
          <w:rFonts w:ascii="宋体" w:hAnsi="宋体" w:eastAsia="宋体" w:cs="宋体"/>
          <w:sz w:val="22"/>
          <w:szCs w:val="22"/>
          <w:highlight w:val="none"/>
          <w:lang w:val="en-US" w:eastAsia="zh-CN"/>
        </w:rPr>
      </w:r>
      <w:r/>
    </w:p>
    <w:p>
      <w:pPr>
        <w:pStyle w:val="914"/>
        <w:ind w:firstLine="440"/>
        <w:spacing w:line="400" w:lineRule="exact"/>
        <w:rPr>
          <w:rFonts w:hint="eastAsia" w:ascii="宋体" w:hAnsi="宋体" w:eastAsia="宋体" w:cs="宋体"/>
          <w:sz w:val="22"/>
          <w:szCs w:val="22"/>
        </w:rPr>
        <w:outlineLvl w:val="9"/>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）社会</w:t>
      </w:r>
      <w:r>
        <w:rPr>
          <w:rFonts w:hint="eastAsia" w:ascii="宋体" w:hAnsi="宋体" w:eastAsia="宋体" w:cs="宋体"/>
          <w:sz w:val="22"/>
          <w:szCs w:val="22"/>
        </w:rPr>
        <w:t xml:space="preserve">性稳定风险评估报告</w:t>
      </w:r>
      <w:r>
        <w:rPr>
          <w:rFonts w:hint="eastAsia" w:ascii="宋体" w:hAnsi="宋体" w:eastAsia="宋体" w:cs="宋体"/>
          <w:sz w:val="22"/>
          <w:szCs w:val="22"/>
        </w:rPr>
      </w:r>
      <w:r/>
    </w:p>
    <w:p>
      <w:pPr>
        <w:pStyle w:val="914"/>
        <w:ind w:firstLine="440"/>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sz w:val="22"/>
          <w:szCs w:val="22"/>
        </w:rPr>
        <w:t xml:space="preserve">识别项目自身存在的社会稳定风险因素，对项目建设的合法性、合理性、可行性、可控性进行分析；对可能导致社会稳定风险的因素进行识别和分析；对项目社会稳定风险进行评级，提出改进措施或项目实施建议，形成稳评报告并通过政法委备案。</w:t>
      </w:r>
      <w:r>
        <w:rPr>
          <w:rFonts w:hint="eastAsia" w:ascii="宋体" w:hAnsi="宋体" w:eastAsia="宋体" w:cs="宋体"/>
          <w:b/>
          <w:bCs/>
          <w:color w:val="000000"/>
          <w:sz w:val="22"/>
          <w:szCs w:val="22"/>
          <w:highlight w:val="none"/>
          <w:lang w:val="en-US" w:eastAsia="zh-CN"/>
        </w:rPr>
      </w:r>
      <w:r/>
    </w:p>
    <w:p>
      <w:pPr>
        <w:pStyle w:val="914"/>
        <w:contextualSpacing/>
        <w:ind w:firstLine="420"/>
        <w:spacing w:line="360" w:lineRule="auto"/>
        <w:tabs>
          <w:tab w:val="left" w:pos="0" w:leader="none"/>
        </w:tabs>
        <w:rPr>
          <w:rFonts w:ascii="宋体" w:hAnsi="宋体" w:eastAsia="宋体" w:cs="宋体"/>
          <w:sz w:val="22"/>
          <w:szCs w:val="22"/>
        </w:rPr>
      </w:pPr>
      <w:r>
        <w:rPr>
          <w:rFonts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ascii="宋体" w:hAnsi="宋体" w:eastAsia="宋体" w:cs="宋体"/>
          <w:sz w:val="22"/>
          <w:szCs w:val="22"/>
        </w:rPr>
        <w:t xml:space="preserve">）工作量</w:t>
      </w:r>
      <w:r>
        <w:rPr>
          <w:rFonts w:ascii="宋体" w:hAnsi="宋体" w:eastAsia="宋体" w:cs="宋体"/>
          <w:sz w:val="22"/>
          <w:szCs w:val="22"/>
        </w:rPr>
      </w:r>
      <w:r/>
    </w:p>
    <w:p>
      <w:pPr>
        <w:pStyle w:val="914"/>
        <w:contextualSpacing/>
        <w:ind w:firstLine="422"/>
        <w:spacing w:line="360" w:lineRule="auto"/>
        <w:tabs>
          <w:tab w:val="left" w:pos="0" w:leader="none"/>
        </w:tabs>
        <w:rPr>
          <w:rFonts w:hint="eastAsia" w:ascii="宋体" w:hAnsi="宋体" w:eastAsia="宋体" w:cs="宋体"/>
          <w:sz w:val="22"/>
          <w:szCs w:val="22"/>
          <w:highlight w:val="none"/>
          <w:lang w:val="en-US" w:eastAsia="zh-CN"/>
        </w:rPr>
      </w:pPr>
      <w:r>
        <w:rPr>
          <w:rFonts w:hint="eastAsia" w:ascii="宋体" w:hAnsi="宋体" w:eastAsia="宋体" w:cs="宋体"/>
          <w:b/>
          <w:bCs/>
          <w:sz w:val="22"/>
          <w:szCs w:val="22"/>
          <w:highlight w:val="none"/>
        </w:rPr>
        <w:t xml:space="preserve">标段</w:t>
      </w:r>
      <w:r>
        <w:rPr>
          <w:rFonts w:hint="eastAsia" w:ascii="宋体" w:hAnsi="宋体" w:eastAsia="宋体" w:cs="宋体"/>
          <w:b/>
          <w:bCs/>
          <w:sz w:val="22"/>
          <w:szCs w:val="22"/>
          <w:highlight w:val="none"/>
          <w:lang w:val="en-US" w:eastAsia="zh-CN"/>
        </w:rPr>
        <w:t xml:space="preserve">一</w:t>
      </w:r>
      <w:r>
        <w:rPr>
          <w:rFonts w:hint="eastAsia" w:ascii="宋体" w:hAnsi="宋体" w:eastAsia="宋体" w:cs="宋体"/>
          <w:sz w:val="22"/>
          <w:szCs w:val="22"/>
          <w:highlight w:val="none"/>
          <w:lang w:val="en-US" w:eastAsia="zh-CN"/>
        </w:rPr>
      </w:r>
      <w:r/>
    </w:p>
    <w:tbl>
      <w:tblPr>
        <w:tblpPr w:horzAnchor="page" w:tblpX="1595" w:vertAnchor="text" w:tblpY="445" w:leftFromText="180" w:topFromText="0" w:rightFromText="180" w:bottomFromText="0"/>
        <w:tblW w:w="891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6"/>
        <w:gridCol w:w="1701"/>
        <w:gridCol w:w="4115"/>
        <w:gridCol w:w="1122"/>
        <w:gridCol w:w="1122"/>
      </w:tblGrid>
      <w:tr>
        <w:trPr>
          <w:trHeight w:val="567"/>
        </w:trPr>
        <w:tc>
          <w:tcPr>
            <w:tcW w:w="856"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hint="eastAsia" w:ascii="宋体" w:hAnsi="宋体" w:eastAsia="宋体" w:cs="Times New Roman"/>
                <w:spacing w:val="20"/>
                <w:sz w:val="22"/>
                <w:szCs w:val="22"/>
                <w:highlight w:val="none"/>
              </w:rPr>
              <w:t xml:space="preserve">序号</w:t>
            </w:r>
            <w:r>
              <w:rPr>
                <w:rFonts w:ascii="宋体" w:hAnsi="宋体" w:eastAsia="宋体" w:cs="Times New Roman"/>
                <w:spacing w:val="20"/>
                <w:sz w:val="22"/>
                <w:szCs w:val="22"/>
                <w:highlight w:val="none"/>
              </w:rPr>
            </w:r>
            <w:r/>
          </w:p>
        </w:tc>
        <w:tc>
          <w:tcPr>
            <w:tcW w:w="1701"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hint="eastAsia" w:ascii="宋体" w:hAnsi="宋体" w:eastAsia="宋体" w:cs="Times New Roman"/>
                <w:spacing w:val="20"/>
                <w:sz w:val="22"/>
                <w:szCs w:val="22"/>
                <w:highlight w:val="none"/>
              </w:rPr>
              <w:t xml:space="preserve">项目类型</w:t>
            </w:r>
            <w:r>
              <w:rPr>
                <w:rFonts w:ascii="宋体" w:hAnsi="宋体" w:eastAsia="宋体" w:cs="Times New Roman"/>
                <w:spacing w:val="20"/>
                <w:sz w:val="22"/>
                <w:szCs w:val="22"/>
                <w:highlight w:val="none"/>
              </w:rPr>
            </w:r>
            <w:r/>
          </w:p>
        </w:tc>
        <w:tc>
          <w:tcPr>
            <w:tcW w:w="4115"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hint="eastAsia" w:ascii="宋体" w:hAnsi="宋体" w:eastAsia="宋体" w:cs="Times New Roman"/>
                <w:spacing w:val="20"/>
                <w:sz w:val="22"/>
                <w:szCs w:val="22"/>
                <w:highlight w:val="none"/>
              </w:rPr>
              <w:t xml:space="preserve">名称</w:t>
            </w:r>
            <w:r>
              <w:rPr>
                <w:rFonts w:ascii="宋体" w:hAnsi="宋体" w:eastAsia="宋体" w:cs="Times New Roman"/>
                <w:spacing w:val="20"/>
                <w:sz w:val="22"/>
                <w:szCs w:val="22"/>
                <w:highlight w:val="none"/>
              </w:rPr>
            </w:r>
            <w:r/>
          </w:p>
        </w:tc>
        <w:tc>
          <w:tcPr>
            <w:tcW w:w="1122"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hint="eastAsia" w:ascii="宋体" w:hAnsi="宋体" w:eastAsia="宋体" w:cs="Times New Roman"/>
                <w:spacing w:val="20"/>
                <w:sz w:val="22"/>
                <w:szCs w:val="22"/>
                <w:highlight w:val="none"/>
              </w:rPr>
              <w:t xml:space="preserve">数量</w:t>
            </w:r>
            <w:r>
              <w:rPr>
                <w:rFonts w:ascii="宋体" w:hAnsi="宋体" w:eastAsia="宋体" w:cs="Times New Roman"/>
                <w:spacing w:val="20"/>
                <w:sz w:val="22"/>
                <w:szCs w:val="22"/>
                <w:highlight w:val="none"/>
              </w:rPr>
            </w:r>
            <w:r/>
          </w:p>
        </w:tc>
        <w:tc>
          <w:tcPr>
            <w:tcW w:w="1122"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hint="eastAsia" w:ascii="宋体" w:hAnsi="宋体" w:eastAsia="宋体" w:cs="Times New Roman"/>
                <w:spacing w:val="20"/>
                <w:sz w:val="22"/>
                <w:szCs w:val="22"/>
                <w:highlight w:val="none"/>
              </w:rPr>
              <w:t xml:space="preserve">单位</w:t>
            </w:r>
            <w:r>
              <w:rPr>
                <w:rFonts w:ascii="宋体" w:hAnsi="宋体" w:eastAsia="宋体" w:cs="Times New Roman"/>
                <w:spacing w:val="20"/>
                <w:sz w:val="22"/>
                <w:szCs w:val="22"/>
                <w:highlight w:val="none"/>
              </w:rPr>
            </w:r>
            <w:r/>
          </w:p>
        </w:tc>
      </w:tr>
      <w:tr>
        <w:trPr>
          <w:trHeight w:val="567"/>
        </w:trPr>
        <w:tc>
          <w:tcPr>
            <w:tcW w:w="856" w:type="dxa"/>
            <w:vAlign w:val="center"/>
            <w:textDirection w:val="lrTb"/>
            <w:noWrap w:val="false"/>
          </w:tcPr>
          <w:p>
            <w:pPr>
              <w:pStyle w:val="914"/>
              <w:contextualSpacing/>
              <w:jc w:val="center"/>
              <w:rPr>
                <w:rFonts w:ascii="宋体" w:hAnsi="宋体" w:eastAsia="宋体" w:cs="Times New Roman"/>
                <w:bCs/>
                <w:sz w:val="22"/>
                <w:szCs w:val="22"/>
                <w:highlight w:val="none"/>
              </w:rPr>
              <w:framePr w:vAnchor="text" w:hAnchor="page" w:x="1595" w:y="445"/>
            </w:pPr>
            <w:r>
              <w:rPr>
                <w:rFonts w:ascii="宋体" w:hAnsi="宋体" w:eastAsia="宋体" w:cs="Times New Roman"/>
                <w:bCs/>
                <w:sz w:val="22"/>
                <w:szCs w:val="22"/>
                <w:highlight w:val="none"/>
              </w:rPr>
              <w:t xml:space="preserve">1</w:t>
            </w:r>
            <w:r>
              <w:rPr>
                <w:rFonts w:ascii="宋体" w:hAnsi="宋体" w:eastAsia="宋体" w:cs="Times New Roman"/>
                <w:bCs/>
                <w:sz w:val="22"/>
                <w:szCs w:val="22"/>
                <w:highlight w:val="none"/>
              </w:rPr>
            </w:r>
            <w:r/>
          </w:p>
        </w:tc>
        <w:tc>
          <w:tcPr>
            <w:tcW w:w="1701" w:type="dxa"/>
            <w:vAlign w:val="center"/>
            <w:textDirection w:val="lrTb"/>
            <w:noWrap w:val="false"/>
          </w:tcPr>
          <w:p>
            <w:pPr>
              <w:pStyle w:val="914"/>
              <w:contextualSpacing/>
              <w:jc w:val="center"/>
              <w:rPr>
                <w:rFonts w:ascii="宋体" w:hAnsi="宋体" w:eastAsia="宋体" w:cs="宋体"/>
                <w:color w:val="000000"/>
                <w:sz w:val="22"/>
                <w:szCs w:val="22"/>
                <w:highlight w:val="none"/>
              </w:rPr>
              <w:framePr w:vAnchor="text" w:hAnchor="page" w:x="1595" w:y="445"/>
            </w:pPr>
            <w:r>
              <w:rPr>
                <w:rFonts w:hint="eastAsia" w:ascii="宋体" w:hAnsi="宋体" w:eastAsia="宋体" w:cs="宋体"/>
                <w:color w:val="000000"/>
                <w:sz w:val="22"/>
                <w:szCs w:val="22"/>
                <w:highlight w:val="none"/>
              </w:rPr>
              <w:t xml:space="preserve">规划实施类</w:t>
            </w: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ascii="宋体" w:hAnsi="宋体" w:eastAsia="宋体" w:cs="Times New Roman"/>
                <w:color w:val="000000"/>
                <w:sz w:val="22"/>
                <w:szCs w:val="22"/>
                <w:highlight w:val="none"/>
              </w:rPr>
              <w:framePr w:vAnchor="text" w:hAnchor="page" w:x="1595" w:y="445"/>
            </w:pPr>
            <w:r>
              <w:rPr>
                <w:rFonts w:hint="eastAsia" w:ascii="宋体" w:hAnsi="宋体" w:eastAsia="宋体" w:cs="Times New Roman"/>
                <w:color w:val="000000"/>
                <w:sz w:val="22"/>
                <w:szCs w:val="22"/>
                <w:highlight w:val="none"/>
              </w:rPr>
              <w:t xml:space="preserve">城乡建设用地增减挂钩</w:t>
            </w:r>
            <w:r>
              <w:rPr>
                <w:rFonts w:ascii="宋体" w:hAnsi="宋体" w:eastAsia="宋体" w:cs="Times New Roman"/>
                <w:color w:val="000000"/>
                <w:sz w:val="22"/>
                <w:szCs w:val="22"/>
                <w:highlight w:val="none"/>
              </w:rPr>
              <w:t xml:space="preserve">/三优三保实施规划</w:t>
            </w:r>
            <w:r>
              <w:rPr>
                <w:rFonts w:ascii="宋体" w:hAnsi="宋体" w:eastAsia="宋体" w:cs="Times New Roman"/>
                <w:color w:val="000000"/>
                <w:sz w:val="22"/>
                <w:szCs w:val="22"/>
                <w:highlight w:val="none"/>
              </w:rPr>
            </w:r>
            <w:r/>
          </w:p>
        </w:tc>
        <w:tc>
          <w:tcPr>
            <w:tcW w:w="1122" w:type="dxa"/>
            <w:vAlign w:val="center"/>
            <w:vMerge w:val="restart"/>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2</w:t>
            </w:r>
            <w:r>
              <w:rPr>
                <w:rFonts w:hint="eastAsia" w:ascii="宋体" w:hAnsi="宋体" w:eastAsia="宋体" w:cs="Times New Roman"/>
                <w:color w:val="000000"/>
                <w:spacing w:val="20"/>
                <w:sz w:val="22"/>
                <w:szCs w:val="22"/>
                <w:highlight w:val="none"/>
                <w:lang w:val="en-US" w:eastAsia="zh-CN"/>
              </w:rPr>
            </w:r>
            <w:r/>
          </w:p>
        </w:tc>
        <w:tc>
          <w:tcPr>
            <w:tcW w:w="1122" w:type="dxa"/>
            <w:vAlign w:val="center"/>
            <w:vMerge w:val="restart"/>
            <w:textDirection w:val="lrTb"/>
            <w:noWrap w:val="false"/>
          </w:tcPr>
          <w:p>
            <w:pPr>
              <w:pStyle w:val="914"/>
              <w:contextualSpacing/>
              <w:jc w:val="center"/>
              <w:rPr>
                <w:rFonts w:ascii="宋体" w:hAnsi="宋体" w:eastAsia="宋体" w:cs="Times New Roman"/>
                <w:color w:val="000000"/>
                <w:spacing w:val="20"/>
                <w:sz w:val="22"/>
                <w:szCs w:val="22"/>
                <w:highlight w:val="none"/>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 w:val="22"/>
                <w:szCs w:val="22"/>
                <w:highlight w:val="none"/>
              </w:rPr>
            </w:r>
            <w:r/>
          </w:p>
        </w:tc>
      </w:tr>
      <w:tr>
        <w:trPr>
          <w:trHeight w:val="567"/>
        </w:trPr>
        <w:tc>
          <w:tcPr>
            <w:tcW w:w="856" w:type="dxa"/>
            <w:vAlign w:val="center"/>
            <w:textDirection w:val="lrTb"/>
            <w:noWrap w:val="false"/>
          </w:tcPr>
          <w:p>
            <w:pPr>
              <w:pStyle w:val="914"/>
              <w:contextualSpacing/>
              <w:jc w:val="center"/>
              <w:rPr>
                <w:rFonts w:ascii="宋体" w:hAnsi="宋体" w:eastAsia="宋体" w:cs="Times New Roman"/>
                <w:bCs/>
                <w:sz w:val="22"/>
                <w:szCs w:val="22"/>
                <w:highlight w:val="none"/>
              </w:rPr>
              <w:framePr w:vAnchor="text" w:hAnchor="page" w:x="1595" w:y="445"/>
            </w:pPr>
            <w:r>
              <w:rPr>
                <w:rFonts w:ascii="宋体" w:hAnsi="宋体" w:eastAsia="宋体" w:cs="Times New Roman"/>
                <w:bCs/>
                <w:sz w:val="22"/>
                <w:szCs w:val="22"/>
                <w:highlight w:val="none"/>
              </w:rPr>
              <w:t xml:space="preserve">2</w:t>
            </w:r>
            <w:r>
              <w:rPr>
                <w:rFonts w:ascii="宋体" w:hAnsi="宋体" w:eastAsia="宋体" w:cs="Times New Roman"/>
                <w:bCs/>
                <w:sz w:val="22"/>
                <w:szCs w:val="22"/>
                <w:highlight w:val="none"/>
              </w:rPr>
            </w:r>
            <w:r/>
          </w:p>
        </w:tc>
        <w:tc>
          <w:tcPr>
            <w:tcW w:w="1701" w:type="dxa"/>
            <w:vAlign w:val="center"/>
            <w:vMerge w:val="restart"/>
            <w:textDirection w:val="lrTb"/>
            <w:noWrap w:val="false"/>
          </w:tcPr>
          <w:p>
            <w:pPr>
              <w:pStyle w:val="914"/>
              <w:contextualSpacing/>
              <w:jc w:val="center"/>
              <w:rPr>
                <w:rFonts w:ascii="宋体" w:hAnsi="宋体" w:eastAsia="宋体" w:cs="宋体"/>
                <w:color w:val="000000"/>
                <w:sz w:val="22"/>
                <w:szCs w:val="22"/>
                <w:highlight w:val="none"/>
              </w:rPr>
              <w:framePr w:vAnchor="text" w:hAnchor="page" w:x="1595" w:y="445"/>
            </w:pPr>
            <w:r>
              <w:rPr>
                <w:rFonts w:hint="eastAsia" w:ascii="宋体" w:hAnsi="宋体" w:eastAsia="宋体" w:cs="宋体"/>
                <w:color w:val="000000"/>
                <w:sz w:val="22"/>
                <w:szCs w:val="22"/>
                <w:highlight w:val="none"/>
              </w:rPr>
              <w:t xml:space="preserve">用地报批类</w:t>
            </w: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ascii="宋体" w:hAnsi="宋体" w:eastAsia="宋体" w:cs="Times New Roman"/>
                <w:color w:val="000000"/>
                <w:sz w:val="22"/>
                <w:szCs w:val="22"/>
                <w:highlight w:val="none"/>
              </w:rPr>
              <w:framePr w:vAnchor="text" w:hAnchor="page" w:x="1595" w:y="445"/>
            </w:pPr>
            <w:r>
              <w:rPr>
                <w:rFonts w:hint="eastAsia" w:ascii="宋体" w:hAnsi="宋体" w:eastAsia="宋体" w:cs="Times New Roman"/>
                <w:color w:val="000000"/>
                <w:sz w:val="22"/>
                <w:szCs w:val="22"/>
                <w:highlight w:val="none"/>
              </w:rPr>
              <w:t xml:space="preserve">城乡建设用地增减挂钩建新区建设用地</w:t>
            </w:r>
            <w:r>
              <w:rPr>
                <w:rFonts w:ascii="宋体" w:hAnsi="宋体" w:eastAsia="宋体" w:cs="Times New Roman"/>
                <w:color w:val="000000"/>
                <w:sz w:val="22"/>
                <w:szCs w:val="22"/>
                <w:highlight w:val="none"/>
              </w:rPr>
            </w:r>
            <w:r/>
          </w:p>
        </w:tc>
        <w:tc>
          <w:tcPr>
            <w:tcW w:w="1122" w:type="dxa"/>
            <w:vAlign w:val="center"/>
            <w:vMerge w:val="continue"/>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framePr w:vAnchor="text" w:hAnchor="page" w:x="1595" w:y="445"/>
            </w:pPr>
            <w:r>
              <w:rPr>
                <w:rFonts w:hint="eastAsia" w:ascii="宋体" w:hAnsi="宋体" w:eastAsia="宋体" w:cs="Times New Roman"/>
                <w:color w:val="000000"/>
                <w:spacing w:val="20"/>
                <w:sz w:val="22"/>
                <w:szCs w:val="22"/>
                <w:highlight w:val="none"/>
                <w:lang w:val="en-US" w:eastAsia="zh-CN"/>
              </w:rPr>
            </w:r>
            <w:r/>
          </w:p>
        </w:tc>
        <w:tc>
          <w:tcPr>
            <w:tcW w:w="1122" w:type="dxa"/>
            <w:vAlign w:val="center"/>
            <w:vMerge w:val="continue"/>
            <w:textDirection w:val="lrTb"/>
            <w:noWrap w:val="false"/>
          </w:tcPr>
          <w:p>
            <w:pPr>
              <w:pStyle w:val="914"/>
              <w:contextualSpacing/>
              <w:jc w:val="center"/>
              <w:rPr>
                <w:rFonts w:ascii="宋体" w:hAnsi="宋体" w:eastAsia="宋体" w:cs="Times New Roman"/>
                <w:color w:val="000000"/>
                <w:spacing w:val="20"/>
                <w:sz w:val="22"/>
                <w:szCs w:val="22"/>
                <w:highlight w:val="none"/>
              </w:rPr>
              <w:framePr w:vAnchor="text" w:hAnchor="page" w:x="1595" w:y="445"/>
            </w:pPr>
            <w:r>
              <w:rPr>
                <w:rFonts w:ascii="宋体" w:hAnsi="宋体" w:eastAsia="宋体" w:cs="Times New Roman"/>
                <w:color w:val="000000"/>
                <w:spacing w:val="20"/>
                <w:sz w:val="22"/>
                <w:szCs w:val="22"/>
                <w:highlight w:val="none"/>
              </w:rPr>
            </w:r>
            <w:r/>
          </w:p>
        </w:tc>
      </w:tr>
      <w:tr>
        <w:trPr>
          <w:trHeight w:val="567"/>
        </w:trPr>
        <w:tc>
          <w:tcPr>
            <w:tcW w:w="856" w:type="dxa"/>
            <w:vAlign w:val="center"/>
            <w:textDirection w:val="lrTb"/>
            <w:noWrap w:val="false"/>
          </w:tcPr>
          <w:p>
            <w:pPr>
              <w:pStyle w:val="914"/>
              <w:contextualSpacing/>
              <w:jc w:val="center"/>
              <w:rPr>
                <w:rFonts w:ascii="宋体" w:hAnsi="宋体" w:eastAsia="宋体" w:cs="Times New Roman"/>
                <w:spacing w:val="20"/>
                <w:sz w:val="22"/>
                <w:szCs w:val="22"/>
                <w:highlight w:val="none"/>
              </w:rPr>
              <w:framePr w:vAnchor="text" w:hAnchor="page" w:x="1595" w:y="445"/>
            </w:pPr>
            <w:r>
              <w:rPr>
                <w:rFonts w:ascii="宋体" w:hAnsi="宋体" w:eastAsia="宋体" w:cs="Times New Roman"/>
                <w:spacing w:val="20"/>
                <w:sz w:val="22"/>
                <w:szCs w:val="22"/>
                <w:highlight w:val="none"/>
              </w:rPr>
              <w:t xml:space="preserve">3</w:t>
            </w:r>
            <w:r>
              <w:rPr>
                <w:rFonts w:ascii="宋体" w:hAnsi="宋体" w:eastAsia="宋体" w:cs="Times New Roman"/>
                <w:spacing w:val="20"/>
                <w:sz w:val="22"/>
                <w:szCs w:val="22"/>
                <w:highlight w:val="none"/>
              </w:rPr>
            </w:r>
            <w:r/>
          </w:p>
        </w:tc>
        <w:tc>
          <w:tcPr>
            <w:tcW w:w="1701" w:type="dxa"/>
            <w:vAlign w:val="center"/>
            <w:vMerge w:val="continue"/>
            <w:textDirection w:val="lrTb"/>
            <w:noWrap w:val="false"/>
          </w:tcPr>
          <w:p>
            <w:pPr>
              <w:pStyle w:val="914"/>
              <w:contextualSpacing/>
              <w:rPr>
                <w:rFonts w:ascii="宋体" w:hAnsi="宋体" w:eastAsia="宋体" w:cs="宋体"/>
                <w:color w:val="000000"/>
                <w:sz w:val="22"/>
                <w:szCs w:val="22"/>
                <w:highlight w:val="none"/>
              </w:rPr>
              <w:framePr w:vAnchor="text" w:hAnchor="page" w:x="1595" w:y="445"/>
            </w:pP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ascii="宋体" w:hAnsi="宋体" w:eastAsia="宋体" w:cs="Times New Roman"/>
                <w:color w:val="000000"/>
                <w:sz w:val="22"/>
                <w:szCs w:val="22"/>
                <w:highlight w:val="none"/>
              </w:rPr>
              <w:framePr w:vAnchor="text" w:hAnchor="page" w:x="1595" w:y="445"/>
            </w:pPr>
            <w:r>
              <w:rPr>
                <w:rFonts w:hint="eastAsia" w:ascii="宋体" w:hAnsi="宋体" w:eastAsia="宋体" w:cs="Times New Roman"/>
                <w:color w:val="000000"/>
                <w:sz w:val="22"/>
                <w:szCs w:val="22"/>
                <w:highlight w:val="none"/>
              </w:rPr>
              <w:t xml:space="preserve">村镇建设用地报批</w:t>
            </w:r>
            <w:r>
              <w:rPr>
                <w:rFonts w:ascii="宋体" w:hAnsi="宋体" w:eastAsia="宋体" w:cs="Times New Roman"/>
                <w:color w:val="000000"/>
                <w:sz w:val="22"/>
                <w:szCs w:val="22"/>
                <w:highlight w:val="none"/>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1</w:t>
            </w:r>
            <w:r>
              <w:rPr>
                <w:rFonts w:hint="eastAsia" w:ascii="宋体" w:hAnsi="宋体" w:eastAsia="宋体" w:cs="Times New Roman"/>
                <w:color w:val="000000"/>
                <w:spacing w:val="20"/>
                <w:sz w:val="22"/>
                <w:szCs w:val="22"/>
                <w:highlight w:val="none"/>
                <w:lang w:val="en-US" w:eastAsia="zh-CN"/>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eastAsia="zh-CN"/>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批次</w:t>
            </w:r>
            <w:r>
              <w:rPr>
                <w:rFonts w:hint="eastAsia" w:ascii="宋体" w:hAnsi="宋体" w:eastAsia="宋体" w:cs="Times New Roman"/>
                <w:color w:val="000000"/>
                <w:spacing w:val="20"/>
                <w:sz w:val="22"/>
                <w:szCs w:val="22"/>
                <w:highlight w:val="none"/>
                <w:lang w:eastAsia="zh-CN"/>
              </w:rPr>
            </w:r>
            <w:r/>
          </w:p>
        </w:tc>
      </w:tr>
      <w:tr>
        <w:trPr>
          <w:trHeight w:val="567"/>
        </w:trPr>
        <w:tc>
          <w:tcPr>
            <w:tcW w:w="856" w:type="dxa"/>
            <w:vAlign w:val="center"/>
            <w:textDirection w:val="lrTb"/>
            <w:noWrap w:val="false"/>
          </w:tcPr>
          <w:p>
            <w:pPr>
              <w:pStyle w:val="914"/>
              <w:contextualSpacing/>
              <w:jc w:val="center"/>
              <w:rPr>
                <w:rFonts w:hint="eastAsia" w:ascii="宋体" w:hAnsi="宋体" w:eastAsia="宋体" w:cs="Times New Roman"/>
                <w:spacing w:val="20"/>
                <w:sz w:val="22"/>
                <w:szCs w:val="22"/>
                <w:highlight w:val="none"/>
                <w:lang w:val="en-US" w:eastAsia="zh-CN"/>
              </w:rPr>
              <w:framePr w:vAnchor="text" w:hAnchor="page" w:x="1595" w:y="445"/>
            </w:pPr>
            <w:r>
              <w:rPr>
                <w:rFonts w:hint="eastAsia" w:ascii="宋体" w:hAnsi="宋体" w:eastAsia="宋体" w:cs="Times New Roman"/>
                <w:spacing w:val="20"/>
                <w:sz w:val="22"/>
                <w:szCs w:val="22"/>
                <w:highlight w:val="none"/>
                <w:lang w:val="en-US" w:eastAsia="zh-CN"/>
              </w:rPr>
              <w:t xml:space="preserve">4</w:t>
            </w:r>
            <w:r>
              <w:rPr>
                <w:rFonts w:hint="eastAsia" w:ascii="宋体" w:hAnsi="宋体" w:eastAsia="宋体" w:cs="Times New Roman"/>
                <w:spacing w:val="20"/>
                <w:sz w:val="22"/>
                <w:szCs w:val="22"/>
                <w:highlight w:val="none"/>
                <w:lang w:val="en-US" w:eastAsia="zh-CN"/>
              </w:rPr>
            </w:r>
            <w:r/>
          </w:p>
        </w:tc>
        <w:tc>
          <w:tcPr>
            <w:tcW w:w="1701" w:type="dxa"/>
            <w:vAlign w:val="center"/>
            <w:vMerge w:val="continue"/>
            <w:textDirection w:val="lrTb"/>
            <w:noWrap w:val="false"/>
          </w:tcPr>
          <w:p>
            <w:pPr>
              <w:pStyle w:val="914"/>
              <w:contextualSpacing/>
              <w:rPr>
                <w:rFonts w:ascii="宋体" w:hAnsi="宋体" w:eastAsia="宋体" w:cs="宋体"/>
                <w:color w:val="000000"/>
                <w:sz w:val="22"/>
                <w:szCs w:val="22"/>
                <w:highlight w:val="none"/>
              </w:rPr>
              <w:framePr w:vAnchor="text" w:hAnchor="page" w:x="1595" w:y="445"/>
            </w:pP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hint="eastAsia" w:ascii="宋体" w:hAnsi="宋体" w:eastAsia="宋体" w:cs="Times New Roman"/>
                <w:color w:val="000000"/>
                <w:sz w:val="22"/>
                <w:szCs w:val="22"/>
                <w:highlight w:val="none"/>
              </w:rPr>
              <w:framePr w:vAnchor="text" w:hAnchor="page" w:x="1595" w:y="445"/>
            </w:pPr>
            <w:r>
              <w:rPr>
                <w:rFonts w:hint="eastAsia" w:ascii="宋体" w:hAnsi="宋体" w:eastAsia="宋体" w:cs="Times New Roman"/>
                <w:color w:val="000000"/>
                <w:sz w:val="22"/>
                <w:szCs w:val="22"/>
                <w:highlight w:val="none"/>
              </w:rPr>
              <w:t xml:space="preserve">社会性稳定风险评估报告</w:t>
            </w:r>
            <w:r>
              <w:rPr>
                <w:rFonts w:hint="eastAsia" w:ascii="宋体" w:hAnsi="宋体" w:eastAsia="宋体" w:cs="Times New Roman"/>
                <w:color w:val="000000"/>
                <w:sz w:val="22"/>
                <w:szCs w:val="22"/>
                <w:highlight w:val="none"/>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3</w:t>
            </w:r>
            <w:r>
              <w:rPr>
                <w:rFonts w:hint="eastAsia" w:ascii="宋体" w:hAnsi="宋体" w:eastAsia="宋体" w:cs="Times New Roman"/>
                <w:color w:val="000000"/>
                <w:spacing w:val="20"/>
                <w:sz w:val="22"/>
                <w:szCs w:val="22"/>
                <w:highlight w:val="none"/>
                <w:lang w:val="en-US" w:eastAsia="zh-CN"/>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eastAsia="zh-CN"/>
              </w:rPr>
              <w:framePr w:vAnchor="text" w:hAnchor="page" w:x="1595" w:y="445"/>
            </w:pPr>
            <w:r>
              <w:rPr>
                <w:rFonts w:hint="eastAsia" w:ascii="宋体" w:hAnsi="宋体" w:eastAsia="宋体" w:cs="Times New Roman"/>
                <w:color w:val="000000"/>
                <w:spacing w:val="20"/>
                <w:sz w:val="22"/>
                <w:szCs w:val="22"/>
                <w:highlight w:val="none"/>
                <w:lang w:val="en-US" w:eastAsia="zh-CN"/>
              </w:rPr>
              <w:t xml:space="preserve">个</w:t>
            </w:r>
            <w:r>
              <w:rPr>
                <w:rFonts w:hint="eastAsia" w:ascii="宋体" w:hAnsi="宋体" w:eastAsia="宋体" w:cs="Times New Roman"/>
                <w:color w:val="000000"/>
                <w:spacing w:val="20"/>
                <w:sz w:val="22"/>
                <w:szCs w:val="22"/>
                <w:highlight w:val="none"/>
                <w:lang w:eastAsia="zh-CN"/>
              </w:rPr>
            </w:r>
            <w:r/>
          </w:p>
        </w:tc>
      </w:tr>
    </w:tbl>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914"/>
        <w:spacing w:line="360" w:lineRule="auto"/>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rPr>
        <w:t xml:space="preserve">标段</w:t>
      </w:r>
      <w:r>
        <w:rPr>
          <w:rFonts w:hint="eastAsia" w:ascii="宋体" w:hAnsi="宋体" w:eastAsia="宋体" w:cs="宋体"/>
          <w:b/>
          <w:bCs/>
          <w:sz w:val="22"/>
          <w:szCs w:val="22"/>
          <w:highlight w:val="none"/>
          <w:lang w:val="en-US" w:eastAsia="zh-CN"/>
        </w:rPr>
        <w:t xml:space="preserve">二</w:t>
      </w:r>
      <w:r>
        <w:rPr>
          <w:rFonts w:hint="eastAsia" w:ascii="宋体" w:hAnsi="宋体" w:eastAsia="宋体" w:cs="宋体"/>
          <w:b/>
          <w:bCs/>
          <w:sz w:val="22"/>
          <w:szCs w:val="22"/>
          <w:highlight w:val="none"/>
          <w:lang w:val="en-US" w:eastAsia="zh-CN"/>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6"/>
        <w:gridCol w:w="1701"/>
        <w:gridCol w:w="4115"/>
        <w:gridCol w:w="1122"/>
        <w:gridCol w:w="1122"/>
      </w:tblGrid>
      <w:tr>
        <w:trPr>
          <w:trHeight w:val="567"/>
        </w:trPr>
        <w:tc>
          <w:tcPr>
            <w:tcW w:w="856" w:type="dxa"/>
            <w:vAlign w:val="center"/>
            <w:textDirection w:val="lrTb"/>
            <w:noWrap w:val="false"/>
          </w:tcPr>
          <w:p>
            <w:pPr>
              <w:pStyle w:val="914"/>
              <w:contextualSpacing/>
              <w:jc w:val="center"/>
              <w:rPr>
                <w:rFonts w:ascii="宋体" w:hAnsi="宋体" w:eastAsia="宋体" w:cs="Times New Roman"/>
                <w:spacing w:val="20"/>
                <w:sz w:val="22"/>
                <w:szCs w:val="22"/>
                <w:highlight w:val="none"/>
              </w:rPr>
            </w:pPr>
            <w:r>
              <w:rPr>
                <w:rFonts w:hint="eastAsia" w:ascii="宋体" w:hAnsi="宋体" w:eastAsia="宋体" w:cs="Times New Roman"/>
                <w:spacing w:val="20"/>
                <w:sz w:val="22"/>
                <w:szCs w:val="22"/>
                <w:highlight w:val="none"/>
              </w:rPr>
              <w:t xml:space="preserve">序号</w:t>
            </w:r>
            <w:r>
              <w:rPr>
                <w:rFonts w:ascii="宋体" w:hAnsi="宋体" w:eastAsia="宋体" w:cs="Times New Roman"/>
                <w:spacing w:val="20"/>
                <w:sz w:val="22"/>
                <w:szCs w:val="22"/>
                <w:highlight w:val="none"/>
              </w:rPr>
            </w:r>
            <w:r/>
          </w:p>
        </w:tc>
        <w:tc>
          <w:tcPr>
            <w:tcW w:w="1701" w:type="dxa"/>
            <w:vAlign w:val="center"/>
            <w:textDirection w:val="lrTb"/>
            <w:noWrap w:val="false"/>
          </w:tcPr>
          <w:p>
            <w:pPr>
              <w:pStyle w:val="914"/>
              <w:contextualSpacing/>
              <w:jc w:val="center"/>
              <w:rPr>
                <w:rFonts w:ascii="宋体" w:hAnsi="宋体" w:eastAsia="宋体" w:cs="Times New Roman"/>
                <w:spacing w:val="20"/>
                <w:sz w:val="22"/>
                <w:szCs w:val="22"/>
                <w:highlight w:val="none"/>
              </w:rPr>
            </w:pPr>
            <w:r>
              <w:rPr>
                <w:rFonts w:hint="eastAsia" w:ascii="宋体" w:hAnsi="宋体" w:eastAsia="宋体" w:cs="Times New Roman"/>
                <w:spacing w:val="20"/>
                <w:sz w:val="22"/>
                <w:szCs w:val="22"/>
                <w:highlight w:val="none"/>
              </w:rPr>
              <w:t xml:space="preserve">项目类型</w:t>
            </w:r>
            <w:r>
              <w:rPr>
                <w:rFonts w:ascii="宋体" w:hAnsi="宋体" w:eastAsia="宋体" w:cs="Times New Roman"/>
                <w:spacing w:val="20"/>
                <w:sz w:val="22"/>
                <w:szCs w:val="22"/>
                <w:highlight w:val="none"/>
              </w:rPr>
            </w:r>
            <w:r/>
          </w:p>
        </w:tc>
        <w:tc>
          <w:tcPr>
            <w:tcW w:w="4115" w:type="dxa"/>
            <w:vAlign w:val="center"/>
            <w:textDirection w:val="lrTb"/>
            <w:noWrap w:val="false"/>
          </w:tcPr>
          <w:p>
            <w:pPr>
              <w:pStyle w:val="914"/>
              <w:contextualSpacing/>
              <w:jc w:val="center"/>
              <w:rPr>
                <w:rFonts w:ascii="宋体" w:hAnsi="宋体" w:eastAsia="宋体" w:cs="Times New Roman"/>
                <w:spacing w:val="20"/>
                <w:sz w:val="22"/>
                <w:szCs w:val="22"/>
                <w:highlight w:val="none"/>
              </w:rPr>
            </w:pPr>
            <w:r>
              <w:rPr>
                <w:rFonts w:hint="eastAsia" w:ascii="宋体" w:hAnsi="宋体" w:eastAsia="宋体" w:cs="Times New Roman"/>
                <w:spacing w:val="20"/>
                <w:sz w:val="22"/>
                <w:szCs w:val="22"/>
                <w:highlight w:val="none"/>
              </w:rPr>
              <w:t xml:space="preserve">名称</w:t>
            </w:r>
            <w:r>
              <w:rPr>
                <w:rFonts w:ascii="宋体" w:hAnsi="宋体" w:eastAsia="宋体" w:cs="Times New Roman"/>
                <w:spacing w:val="20"/>
                <w:sz w:val="22"/>
                <w:szCs w:val="22"/>
                <w:highlight w:val="none"/>
              </w:rPr>
            </w:r>
            <w:r/>
          </w:p>
        </w:tc>
        <w:tc>
          <w:tcPr>
            <w:tcW w:w="1122" w:type="dxa"/>
            <w:vAlign w:val="center"/>
            <w:textDirection w:val="lrTb"/>
            <w:noWrap w:val="false"/>
          </w:tcPr>
          <w:p>
            <w:pPr>
              <w:pStyle w:val="914"/>
              <w:contextualSpacing/>
              <w:jc w:val="center"/>
              <w:rPr>
                <w:rFonts w:ascii="宋体" w:hAnsi="宋体" w:eastAsia="宋体" w:cs="Times New Roman"/>
                <w:spacing w:val="20"/>
                <w:sz w:val="22"/>
                <w:szCs w:val="22"/>
                <w:highlight w:val="none"/>
              </w:rPr>
            </w:pPr>
            <w:r>
              <w:rPr>
                <w:rFonts w:hint="eastAsia" w:ascii="宋体" w:hAnsi="宋体" w:eastAsia="宋体" w:cs="Times New Roman"/>
                <w:spacing w:val="20"/>
                <w:sz w:val="22"/>
                <w:szCs w:val="22"/>
                <w:highlight w:val="none"/>
              </w:rPr>
              <w:t xml:space="preserve">数量</w:t>
            </w:r>
            <w:r>
              <w:rPr>
                <w:rFonts w:ascii="宋体" w:hAnsi="宋体" w:eastAsia="宋体" w:cs="Times New Roman"/>
                <w:spacing w:val="20"/>
                <w:sz w:val="22"/>
                <w:szCs w:val="22"/>
                <w:highlight w:val="none"/>
              </w:rPr>
            </w:r>
            <w:r/>
          </w:p>
        </w:tc>
        <w:tc>
          <w:tcPr>
            <w:tcW w:w="1122" w:type="dxa"/>
            <w:vAlign w:val="center"/>
            <w:textDirection w:val="lrTb"/>
            <w:noWrap w:val="false"/>
          </w:tcPr>
          <w:p>
            <w:pPr>
              <w:pStyle w:val="914"/>
              <w:contextualSpacing/>
              <w:jc w:val="center"/>
              <w:rPr>
                <w:rFonts w:ascii="宋体" w:hAnsi="宋体" w:eastAsia="宋体" w:cs="Times New Roman"/>
                <w:spacing w:val="20"/>
                <w:sz w:val="22"/>
                <w:szCs w:val="22"/>
                <w:highlight w:val="none"/>
              </w:rPr>
            </w:pPr>
            <w:r>
              <w:rPr>
                <w:rFonts w:hint="eastAsia" w:ascii="宋体" w:hAnsi="宋体" w:eastAsia="宋体" w:cs="Times New Roman"/>
                <w:spacing w:val="20"/>
                <w:sz w:val="22"/>
                <w:szCs w:val="22"/>
                <w:highlight w:val="none"/>
              </w:rPr>
              <w:t xml:space="preserve">单位</w:t>
            </w:r>
            <w:r>
              <w:rPr>
                <w:rFonts w:ascii="宋体" w:hAnsi="宋体" w:eastAsia="宋体" w:cs="Times New Roman"/>
                <w:spacing w:val="20"/>
                <w:sz w:val="22"/>
                <w:szCs w:val="22"/>
                <w:highlight w:val="none"/>
              </w:rPr>
            </w:r>
            <w:r/>
          </w:p>
        </w:tc>
      </w:tr>
      <w:tr>
        <w:trPr>
          <w:trHeight w:val="567"/>
        </w:trPr>
        <w:tc>
          <w:tcPr>
            <w:tcW w:w="856" w:type="dxa"/>
            <w:vAlign w:val="center"/>
            <w:textDirection w:val="lrTb"/>
            <w:noWrap w:val="false"/>
          </w:tcPr>
          <w:p>
            <w:pPr>
              <w:pStyle w:val="914"/>
              <w:contextualSpacing/>
              <w:jc w:val="center"/>
              <w:rPr>
                <w:rFonts w:ascii="宋体" w:hAnsi="宋体" w:eastAsia="宋体" w:cs="Times New Roman"/>
                <w:bCs/>
                <w:sz w:val="22"/>
                <w:szCs w:val="22"/>
                <w:highlight w:val="none"/>
              </w:rPr>
            </w:pPr>
            <w:r>
              <w:rPr>
                <w:rFonts w:ascii="宋体" w:hAnsi="宋体" w:eastAsia="宋体" w:cs="Times New Roman"/>
                <w:bCs/>
                <w:sz w:val="22"/>
                <w:szCs w:val="22"/>
                <w:highlight w:val="none"/>
              </w:rPr>
              <w:t xml:space="preserve">1</w:t>
            </w:r>
            <w:r>
              <w:rPr>
                <w:rFonts w:ascii="宋体" w:hAnsi="宋体" w:eastAsia="宋体" w:cs="Times New Roman"/>
                <w:bCs/>
                <w:sz w:val="22"/>
                <w:szCs w:val="22"/>
                <w:highlight w:val="none"/>
              </w:rPr>
            </w:r>
            <w:r/>
          </w:p>
        </w:tc>
        <w:tc>
          <w:tcPr>
            <w:tcW w:w="1701" w:type="dxa"/>
            <w:vAlign w:val="center"/>
            <w:textDirection w:val="lrTb"/>
            <w:noWrap w:val="false"/>
          </w:tcPr>
          <w:p>
            <w:pPr>
              <w:pStyle w:val="914"/>
              <w:contextualSpacing/>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规划实施类</w:t>
            </w: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城乡建设用地增减挂钩</w:t>
            </w:r>
            <w:r>
              <w:rPr>
                <w:rFonts w:ascii="宋体" w:hAnsi="宋体" w:eastAsia="宋体" w:cs="Times New Roman"/>
                <w:color w:val="000000"/>
                <w:sz w:val="22"/>
                <w:szCs w:val="22"/>
                <w:highlight w:val="none"/>
              </w:rPr>
              <w:t xml:space="preserve">/三优三保实施规划</w:t>
            </w:r>
            <w:r>
              <w:rPr>
                <w:rFonts w:ascii="宋体" w:hAnsi="宋体" w:eastAsia="宋体" w:cs="Times New Roman"/>
                <w:color w:val="000000"/>
                <w:sz w:val="22"/>
                <w:szCs w:val="22"/>
                <w:highlight w:val="none"/>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pPr>
            <w:r>
              <w:rPr>
                <w:rFonts w:hint="eastAsia" w:ascii="宋体" w:hAnsi="宋体" w:eastAsia="宋体" w:cs="Times New Roman"/>
                <w:color w:val="000000"/>
                <w:spacing w:val="20"/>
                <w:sz w:val="22"/>
                <w:szCs w:val="22"/>
                <w:highlight w:val="none"/>
                <w:lang w:val="en-US" w:eastAsia="zh-CN"/>
              </w:rPr>
              <w:t xml:space="preserve">1</w:t>
            </w:r>
            <w:r>
              <w:rPr>
                <w:rFonts w:hint="eastAsia" w:ascii="宋体" w:hAnsi="宋体" w:eastAsia="宋体" w:cs="Times New Roman"/>
                <w:color w:val="000000"/>
                <w:spacing w:val="20"/>
                <w:sz w:val="22"/>
                <w:szCs w:val="22"/>
                <w:highlight w:val="none"/>
                <w:lang w:val="en-US" w:eastAsia="zh-CN"/>
              </w:rPr>
            </w:r>
            <w:r/>
          </w:p>
        </w:tc>
        <w:tc>
          <w:tcPr>
            <w:tcW w:w="1122" w:type="dxa"/>
            <w:vAlign w:val="center"/>
            <w:textDirection w:val="lrTb"/>
            <w:noWrap w:val="false"/>
          </w:tcPr>
          <w:p>
            <w:pPr>
              <w:pStyle w:val="914"/>
              <w:contextualSpacing/>
              <w:jc w:val="center"/>
              <w:rPr>
                <w:rFonts w:ascii="宋体" w:hAnsi="宋体" w:eastAsia="宋体" w:cs="Times New Roman"/>
                <w:color w:val="000000"/>
                <w:spacing w:val="20"/>
                <w:sz w:val="22"/>
                <w:szCs w:val="22"/>
                <w:highlight w:val="none"/>
                <w:lang w:val="en-US" w:eastAsia="zh-CN"/>
              </w:rPr>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 w:val="22"/>
                <w:szCs w:val="22"/>
                <w:highlight w:val="none"/>
                <w:lang w:val="en-US" w:eastAsia="zh-CN"/>
              </w:rPr>
            </w:r>
            <w:r/>
          </w:p>
        </w:tc>
      </w:tr>
      <w:tr>
        <w:trPr>
          <w:trHeight w:val="567"/>
        </w:trPr>
        <w:tc>
          <w:tcPr>
            <w:tcW w:w="856" w:type="dxa"/>
            <w:vAlign w:val="center"/>
            <w:textDirection w:val="lrTb"/>
            <w:noWrap w:val="false"/>
          </w:tcPr>
          <w:p>
            <w:pPr>
              <w:pStyle w:val="914"/>
              <w:contextualSpacing/>
              <w:jc w:val="center"/>
              <w:rPr>
                <w:rFonts w:hint="eastAsia" w:ascii="宋体" w:hAnsi="宋体" w:eastAsia="宋体" w:cs="Times New Roman"/>
                <w:spacing w:val="20"/>
                <w:sz w:val="22"/>
                <w:szCs w:val="22"/>
                <w:highlight w:val="none"/>
                <w:lang w:eastAsia="zh-CN"/>
              </w:rPr>
            </w:pPr>
            <w:r>
              <w:rPr>
                <w:rFonts w:hint="eastAsia" w:ascii="宋体" w:hAnsi="宋体" w:eastAsia="宋体" w:cs="Times New Roman"/>
                <w:spacing w:val="20"/>
                <w:sz w:val="22"/>
                <w:szCs w:val="22"/>
                <w:highlight w:val="none"/>
                <w:lang w:val="en-US" w:eastAsia="zh-CN"/>
              </w:rPr>
              <w:t xml:space="preserve">2</w:t>
            </w:r>
            <w:r>
              <w:rPr>
                <w:rFonts w:hint="eastAsia" w:ascii="宋体" w:hAnsi="宋体" w:eastAsia="宋体" w:cs="Times New Roman"/>
                <w:spacing w:val="20"/>
                <w:sz w:val="22"/>
                <w:szCs w:val="22"/>
                <w:highlight w:val="none"/>
                <w:lang w:eastAsia="zh-CN"/>
              </w:rPr>
            </w:r>
            <w:r/>
          </w:p>
        </w:tc>
        <w:tc>
          <w:tcPr>
            <w:tcW w:w="1701" w:type="dxa"/>
            <w:vAlign w:val="center"/>
            <w:vMerge w:val="restart"/>
            <w:textDirection w:val="lrTb"/>
            <w:noWrap w:val="false"/>
          </w:tcPr>
          <w:p>
            <w:pPr>
              <w:pStyle w:val="914"/>
              <w:contextualSpacing/>
              <w:ind w:firstLine="220"/>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用地报批类</w:t>
            </w: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村镇建设用地报批</w:t>
            </w:r>
            <w:r>
              <w:rPr>
                <w:rFonts w:ascii="宋体" w:hAnsi="宋体" w:eastAsia="宋体" w:cs="Times New Roman"/>
                <w:color w:val="000000"/>
                <w:sz w:val="22"/>
                <w:szCs w:val="22"/>
                <w:highlight w:val="none"/>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pPr>
            <w:r>
              <w:rPr>
                <w:rFonts w:hint="eastAsia" w:ascii="宋体" w:hAnsi="宋体" w:eastAsia="宋体" w:cs="Times New Roman"/>
                <w:color w:val="000000"/>
                <w:spacing w:val="20"/>
                <w:sz w:val="22"/>
                <w:szCs w:val="22"/>
                <w:highlight w:val="none"/>
                <w:lang w:val="en-US" w:eastAsia="zh-CN"/>
              </w:rPr>
              <w:t xml:space="preserve">2</w:t>
            </w:r>
            <w:r>
              <w:rPr>
                <w:rFonts w:hint="eastAsia" w:ascii="宋体" w:hAnsi="宋体" w:eastAsia="宋体" w:cs="Times New Roman"/>
                <w:color w:val="000000"/>
                <w:spacing w:val="20"/>
                <w:sz w:val="22"/>
                <w:szCs w:val="22"/>
                <w:highlight w:val="none"/>
                <w:lang w:val="en-US" w:eastAsia="zh-CN"/>
              </w:rPr>
            </w:r>
            <w:r/>
          </w:p>
        </w:tc>
        <w:tc>
          <w:tcPr>
            <w:tcW w:w="1122" w:type="dxa"/>
            <w:vAlign w:val="center"/>
            <w:textDirection w:val="lrTb"/>
            <w:noWrap w:val="false"/>
          </w:tcPr>
          <w:p>
            <w:pPr>
              <w:pStyle w:val="914"/>
              <w:contextualSpacing/>
              <w:jc w:val="center"/>
              <w:rPr>
                <w:rFonts w:ascii="宋体" w:hAnsi="宋体" w:eastAsia="宋体" w:cs="Times New Roman"/>
                <w:color w:val="000000"/>
                <w:spacing w:val="20"/>
                <w:sz w:val="22"/>
                <w:szCs w:val="22"/>
                <w:highlight w:val="none"/>
              </w:rPr>
            </w:pPr>
            <w:r>
              <w:rPr>
                <w:rFonts w:hint="eastAsia" w:ascii="宋体" w:hAnsi="宋体" w:eastAsia="宋体" w:cs="Times New Roman"/>
                <w:color w:val="000000"/>
                <w:spacing w:val="20"/>
                <w:sz w:val="22"/>
                <w:szCs w:val="22"/>
                <w:highlight w:val="none"/>
                <w:lang w:val="en-US" w:eastAsia="zh-CN"/>
              </w:rPr>
              <w:t xml:space="preserve">批次</w:t>
            </w:r>
            <w:r>
              <w:rPr>
                <w:rFonts w:ascii="宋体" w:hAnsi="宋体" w:eastAsia="宋体" w:cs="Times New Roman"/>
                <w:color w:val="000000"/>
                <w:spacing w:val="20"/>
                <w:sz w:val="22"/>
                <w:szCs w:val="22"/>
                <w:highlight w:val="none"/>
              </w:rPr>
            </w:r>
            <w:r/>
          </w:p>
        </w:tc>
      </w:tr>
      <w:tr>
        <w:trPr>
          <w:trHeight w:val="567"/>
        </w:trPr>
        <w:tc>
          <w:tcPr>
            <w:tcW w:w="856" w:type="dxa"/>
            <w:vAlign w:val="center"/>
            <w:textDirection w:val="lrTb"/>
            <w:noWrap w:val="false"/>
          </w:tcPr>
          <w:p>
            <w:pPr>
              <w:pStyle w:val="914"/>
              <w:contextualSpacing/>
              <w:jc w:val="center"/>
              <w:rPr>
                <w:rFonts w:hint="eastAsia" w:ascii="宋体" w:hAnsi="宋体" w:eastAsia="宋体" w:cs="Times New Roman"/>
                <w:spacing w:val="20"/>
                <w:sz w:val="22"/>
                <w:szCs w:val="22"/>
                <w:highlight w:val="none"/>
                <w:lang w:val="en-US" w:eastAsia="zh-CN"/>
              </w:rPr>
            </w:pPr>
            <w:r>
              <w:rPr>
                <w:rFonts w:hint="eastAsia" w:ascii="宋体" w:hAnsi="宋体" w:eastAsia="宋体" w:cs="Times New Roman"/>
                <w:spacing w:val="20"/>
                <w:sz w:val="22"/>
                <w:szCs w:val="22"/>
                <w:highlight w:val="none"/>
                <w:lang w:val="en-US" w:eastAsia="zh-CN"/>
              </w:rPr>
              <w:t xml:space="preserve">3</w:t>
            </w:r>
            <w:r>
              <w:rPr>
                <w:rFonts w:hint="eastAsia" w:ascii="宋体" w:hAnsi="宋体" w:eastAsia="宋体" w:cs="Times New Roman"/>
                <w:spacing w:val="20"/>
                <w:sz w:val="22"/>
                <w:szCs w:val="22"/>
                <w:highlight w:val="none"/>
                <w:lang w:val="en-US" w:eastAsia="zh-CN"/>
              </w:rPr>
            </w:r>
            <w:r/>
          </w:p>
        </w:tc>
        <w:tc>
          <w:tcPr>
            <w:tcW w:w="1701" w:type="dxa"/>
            <w:vAlign w:val="center"/>
            <w:vMerge w:val="continue"/>
            <w:textDirection w:val="lrTb"/>
            <w:noWrap w:val="false"/>
          </w:tcPr>
          <w:p>
            <w:pPr>
              <w:pStyle w:val="914"/>
              <w:contextualSpacing/>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4115" w:type="dxa"/>
            <w:vAlign w:val="center"/>
            <w:textDirection w:val="lrTb"/>
            <w:noWrap w:val="false"/>
          </w:tcPr>
          <w:p>
            <w:pPr>
              <w:pStyle w:val="914"/>
              <w:contextualSpacing/>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社会性稳定风险评估报告</w:t>
            </w:r>
            <w:r>
              <w:rPr>
                <w:rFonts w:hint="eastAsia" w:ascii="宋体" w:hAnsi="宋体" w:eastAsia="宋体" w:cs="Times New Roman"/>
                <w:color w:val="000000"/>
                <w:sz w:val="22"/>
                <w:szCs w:val="22"/>
                <w:highlight w:val="none"/>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val="en-US" w:eastAsia="zh-CN"/>
              </w:rPr>
            </w:pPr>
            <w:r>
              <w:rPr>
                <w:rFonts w:hint="eastAsia" w:ascii="宋体" w:hAnsi="宋体" w:eastAsia="宋体" w:cs="Times New Roman"/>
                <w:color w:val="000000"/>
                <w:spacing w:val="20"/>
                <w:sz w:val="22"/>
                <w:szCs w:val="22"/>
                <w:highlight w:val="none"/>
                <w:lang w:val="en-US" w:eastAsia="zh-CN"/>
              </w:rPr>
              <w:t xml:space="preserve">1</w:t>
            </w:r>
            <w:r>
              <w:rPr>
                <w:rFonts w:hint="eastAsia" w:ascii="宋体" w:hAnsi="宋体" w:eastAsia="宋体" w:cs="Times New Roman"/>
                <w:color w:val="000000"/>
                <w:spacing w:val="20"/>
                <w:sz w:val="22"/>
                <w:szCs w:val="22"/>
                <w:highlight w:val="none"/>
                <w:lang w:val="en-US" w:eastAsia="zh-CN"/>
              </w:rPr>
            </w:r>
            <w:r/>
          </w:p>
        </w:tc>
        <w:tc>
          <w:tcPr>
            <w:tcW w:w="1122" w:type="dxa"/>
            <w:vAlign w:val="center"/>
            <w:textDirection w:val="lrTb"/>
            <w:noWrap w:val="false"/>
          </w:tcPr>
          <w:p>
            <w:pPr>
              <w:pStyle w:val="914"/>
              <w:contextualSpacing/>
              <w:jc w:val="center"/>
              <w:rPr>
                <w:rFonts w:hint="eastAsia" w:ascii="宋体" w:hAnsi="宋体" w:eastAsia="宋体" w:cs="Times New Roman"/>
                <w:color w:val="000000"/>
                <w:spacing w:val="20"/>
                <w:sz w:val="22"/>
                <w:szCs w:val="22"/>
                <w:highlight w:val="none"/>
                <w:lang w:eastAsia="zh-CN"/>
              </w:rPr>
            </w:pPr>
            <w:r>
              <w:rPr>
                <w:rFonts w:hint="eastAsia" w:ascii="宋体" w:hAnsi="宋体" w:eastAsia="宋体" w:cs="Times New Roman"/>
                <w:color w:val="000000"/>
                <w:spacing w:val="20"/>
                <w:sz w:val="22"/>
                <w:szCs w:val="22"/>
                <w:highlight w:val="none"/>
                <w:lang w:val="en-US" w:eastAsia="zh-CN"/>
              </w:rPr>
              <w:t xml:space="preserve">个</w:t>
            </w:r>
            <w:r>
              <w:rPr>
                <w:rFonts w:hint="eastAsia" w:ascii="宋体" w:hAnsi="宋体" w:eastAsia="宋体" w:cs="Times New Roman"/>
                <w:color w:val="000000"/>
                <w:spacing w:val="20"/>
                <w:sz w:val="22"/>
                <w:szCs w:val="22"/>
                <w:highlight w:val="none"/>
                <w:lang w:eastAsia="zh-CN"/>
              </w:rPr>
            </w:r>
            <w:r/>
          </w:p>
        </w:tc>
      </w:tr>
    </w:tbl>
    <w:p>
      <w:pPr>
        <w:pStyle w:val="914"/>
        <w:ind w:firstLine="442"/>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备注：以上数量为预估数量，根据服务期内实际发生量，按实结算。其中风险请响应单位充分考虑并承担。</w:t>
      </w:r>
      <w:r>
        <w:rPr>
          <w:rFonts w:hint="eastAsia" w:ascii="宋体" w:hAnsi="宋体" w:eastAsia="宋体" w:cs="宋体"/>
          <w:b/>
          <w:bCs/>
          <w:color w:val="000000"/>
          <w:sz w:val="22"/>
          <w:szCs w:val="22"/>
          <w:highlight w:val="none"/>
          <w:lang w:val="en-US" w:eastAsia="zh-CN"/>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(三)成果要求</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1.成果构成</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成果应充分表达项目的内容，主要包括文本和说明、图纸、附件等，还包括项目地块坐标数据文件，验收材料和电子报件等。</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2.成果形式</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（1）提供统一装定的最终成果4套文本和图件；</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（2）数据文件，验收材料和电子报件等；</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（3）上述成果的数据文件和电子文件光盘。</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3.招标项目成果归采购单位所有。</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(四)质量要求、验收标准</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1.技术依据：</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为保证本项目实施的科学性、规范性和准确性，技术服务需严格遵照国家有关法律、法规、规章制度以及国家和行业颁布的相关技术标准和规范。</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2.递交的成果内容必须符合有关要求和国家有关标准。</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(五)项目完成期限要求</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sz w:val="22"/>
          <w:szCs w:val="22"/>
          <w:lang w:eastAsia="zh-CN"/>
        </w:rPr>
      </w:pPr>
      <w:r>
        <w:rPr>
          <w:rFonts w:hint="eastAsia" w:ascii="宋体" w:hAnsi="宋体" w:eastAsia="宋体" w:cs="宋体"/>
          <w:sz w:val="22"/>
          <w:szCs w:val="22"/>
        </w:rPr>
        <w:t xml:space="preserve">每个项目具体应根据采购单位及上级规定的期限要求完成</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p>
      <w:pPr>
        <w:pStyle w:val="914"/>
        <w:contextualSpacing/>
        <w:ind w:firstLine="440"/>
        <w:jc w:val="both"/>
        <w:spacing w:after="0" w:line="360" w:lineRule="auto"/>
        <w:tabs>
          <w:tab w:val="left" w:pos="0" w:leader="none"/>
        </w:tabs>
        <w:rPr>
          <w:rFonts w:hint="eastAsia" w:ascii="宋体" w:hAnsi="宋体" w:eastAsia="宋体" w:cs="宋体"/>
          <w:sz w:val="22"/>
          <w:szCs w:val="22"/>
        </w:rPr>
      </w:pPr>
      <w:r>
        <w:rPr>
          <w:rFonts w:ascii="宋体" w:hAnsi="宋体" w:eastAsia="宋体" w:cs="宋体"/>
          <w:sz w:val="22"/>
          <w:szCs w:val="22"/>
        </w:rPr>
        <w:t xml:space="preserve">(</w:t>
      </w:r>
      <w:r>
        <w:rPr>
          <w:rFonts w:hint="eastAsia" w:ascii="宋体" w:hAnsi="宋体" w:eastAsia="宋体" w:cs="宋体"/>
          <w:sz w:val="22"/>
          <w:szCs w:val="22"/>
        </w:rPr>
        <w:t xml:space="preserve">六</w:t>
      </w:r>
      <w:r>
        <w:rPr>
          <w:rFonts w:ascii="宋体" w:hAnsi="宋体" w:eastAsia="宋体" w:cs="宋体"/>
          <w:sz w:val="22"/>
          <w:szCs w:val="22"/>
        </w:rPr>
        <w:t xml:space="preserve">)</w:t>
      </w:r>
      <w:r>
        <w:rPr>
          <w:rFonts w:hint="eastAsia" w:ascii="宋体" w:hAnsi="宋体" w:eastAsia="宋体" w:cs="宋体"/>
          <w:sz w:val="22"/>
          <w:szCs w:val="22"/>
        </w:rPr>
        <w:t xml:space="preserve">付款</w:t>
      </w:r>
      <w:r>
        <w:rPr>
          <w:rFonts w:ascii="宋体" w:hAnsi="宋体" w:eastAsia="宋体" w:cs="宋体"/>
          <w:sz w:val="22"/>
          <w:szCs w:val="22"/>
        </w:rPr>
        <w:t xml:space="preserve">方式</w:t>
      </w:r>
      <w:r>
        <w:rPr>
          <w:rFonts w:hint="eastAsia" w:ascii="宋体" w:hAnsi="宋体" w:eastAsia="宋体" w:cs="宋体"/>
          <w:sz w:val="22"/>
          <w:szCs w:val="22"/>
        </w:rPr>
      </w:r>
      <w:r/>
    </w:p>
    <w:p>
      <w:pPr>
        <w:pStyle w:val="914"/>
        <w:contextualSpacing/>
        <w:ind w:firstLine="440"/>
        <w:jc w:val="both"/>
        <w:spacing w:after="0" w:line="360" w:lineRule="auto"/>
        <w:tabs>
          <w:tab w:val="left" w:pos="0" w:leader="none"/>
        </w:tabs>
        <w:rPr>
          <w:rFonts w:hint="eastAsia" w:ascii="宋体" w:hAnsi="宋体" w:eastAsia="宋体" w:cs="宋体"/>
          <w:b/>
          <w:bCs/>
          <w:color w:val="000000"/>
          <w:sz w:val="22"/>
          <w:szCs w:val="22"/>
          <w:highlight w:val="none"/>
          <w:lang w:val="en-US" w:eastAsia="zh-CN"/>
        </w:rPr>
      </w:pPr>
      <w:r>
        <w:rPr>
          <w:rFonts w:hint="eastAsia" w:ascii="宋体" w:hAnsi="宋体" w:eastAsia="宋体" w:cs="宋体"/>
          <w:sz w:val="22"/>
          <w:szCs w:val="22"/>
          <w:highlight w:val="none"/>
        </w:rPr>
        <w:t xml:space="preserve">在总合同的基础上根据中标单价分别签订每个子项目的合同。甲方每次付款时，乙方需提供正式的发票等甲方要求的付款凭证资料。</w:t>
      </w:r>
      <w:r>
        <w:rPr>
          <w:rFonts w:hint="eastAsia" w:ascii="宋体" w:hAnsi="宋体" w:eastAsia="宋体" w:cs="宋体"/>
          <w:b/>
          <w:bCs/>
          <w:color w:val="000000"/>
          <w:sz w:val="22"/>
          <w:szCs w:val="22"/>
          <w:highlight w:val="none"/>
          <w:lang w:val="en-US" w:eastAsia="zh-CN"/>
        </w:rPr>
      </w:r>
      <w:r/>
    </w:p>
    <w:p>
      <w:pPr>
        <w:pStyle w:val="914"/>
        <w:ind w:firstLine="442"/>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六、综合说明</w:t>
      </w:r>
      <w:r>
        <w:rPr>
          <w:rFonts w:hint="eastAsia" w:ascii="宋体" w:hAnsi="宋体" w:eastAsia="宋体" w:cs="宋体"/>
          <w:b/>
          <w:bCs/>
          <w:color w:val="000000"/>
          <w:sz w:val="22"/>
          <w:szCs w:val="22"/>
          <w:highlight w:val="none"/>
          <w:lang w:val="en-US" w:eastAsia="zh-CN"/>
        </w:rPr>
      </w:r>
      <w:r/>
    </w:p>
    <w:p>
      <w:pPr>
        <w:pStyle w:val="91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若采购文件中涉及品牌或品牌导向，则仅作参考。</w:t>
      </w:r>
      <w:r>
        <w:rPr>
          <w:rFonts w:hint="eastAsia" w:ascii="宋体" w:hAnsi="宋体" w:eastAsia="宋体" w:cs="宋体"/>
          <w:color w:val="000000"/>
          <w:szCs w:val="21"/>
          <w:highlight w:val="none"/>
        </w:rPr>
      </w:r>
      <w:r/>
    </w:p>
    <w:p>
      <w:pPr>
        <w:pStyle w:val="91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总报价应包括全部所需的人工费、通讯费、交通费、资料费、调查费、报告及编制费（含印刷费）、咨询费、后续服务费、评审费、代理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rPr>
          <w:rFonts w:hint="eastAsia" w:ascii="宋体" w:hAnsi="宋体" w:eastAsia="宋体" w:cs="宋体"/>
          <w:color w:val="000000"/>
          <w:szCs w:val="21"/>
          <w:highlight w:val="none"/>
        </w:rPr>
      </w:r>
      <w:r/>
    </w:p>
    <w:p>
      <w:pPr>
        <w:pStyle w:val="91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3、响应单位须对其响应标段内所要采购的全部内容进行报价，只投其中部分内容者，其响应文件将被拒绝，采购人除支付本次采购项目的成交金额外不再承担其他任何费用。</w:t>
      </w:r>
      <w:r>
        <w:rPr>
          <w:rFonts w:hint="eastAsia" w:ascii="宋体" w:hAnsi="宋体" w:eastAsia="宋体" w:cs="宋体"/>
          <w:color w:val="000000"/>
          <w:szCs w:val="21"/>
          <w:highlight w:val="none"/>
        </w:rPr>
      </w:r>
      <w:r/>
    </w:p>
    <w:p>
      <w:pPr>
        <w:pStyle w:val="91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4、服务地点：采购单位指定地点（苏州市范围内）。</w:t>
      </w:r>
      <w:r>
        <w:rPr>
          <w:rFonts w:hint="eastAsia" w:ascii="宋体" w:hAnsi="宋体" w:eastAsia="宋体" w:cs="宋体"/>
          <w:color w:val="000000"/>
          <w:szCs w:val="21"/>
          <w:highlight w:val="none"/>
        </w:rPr>
      </w:r>
      <w:r/>
    </w:p>
    <w:p>
      <w:pPr>
        <w:pStyle w:val="914"/>
        <w:ind w:firstLine="420"/>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.本次招标分2个标段，投标人可投报全部标段，也可选择其中任一标段投标。按标段顺序评标并确定中标。</w:t>
      </w:r>
      <w:r>
        <w:rPr>
          <w:rFonts w:ascii="宋体" w:hAnsi="宋体" w:eastAsia="宋体" w:cs="宋体"/>
          <w:b/>
          <w:bCs/>
          <w:color w:val="000000"/>
          <w:szCs w:val="21"/>
          <w:highlight w:val="none"/>
        </w:rPr>
      </w:r>
      <w:r/>
    </w:p>
    <w:p>
      <w:pPr>
        <w:pStyle w:val="914"/>
        <w:ind w:firstLine="420"/>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6</w:t>
      </w:r>
      <w:r>
        <w:rPr>
          <w:rFonts w:hint="eastAsia" w:ascii="宋体" w:hAnsi="宋体" w:eastAsia="宋体" w:cs="宋体"/>
          <w:b/>
          <w:bCs/>
          <w:color w:val="000000"/>
          <w:szCs w:val="21"/>
          <w:highlight w:val="none"/>
        </w:rPr>
        <w:t xml:space="preserve">.本项目允许投标人同时参与多个标段（采购包）投标，但仅可在1个标段（采购包）中中标。本项目按标段一（采购包1），标段二（采购包2）顺序评审，如已中标标段一，将不再具有标段二的得标权，不能再作为有效的供应商参加标段二的评审，避免重复中标。如因有效投标供应商不足三家等情况出现废标，而导致重新招标的，已中标段单位也不再具有本重招项目的得标权，不能再作为有效的供应商参加重招项目。如已中标单位因质疑投诉或其他等原因被取消中标资格或不能签订合同而影响其他标段中标的，风险自行承担。</w:t>
      </w:r>
      <w:r>
        <w:rPr>
          <w:rFonts w:ascii="宋体" w:hAnsi="宋体" w:eastAsia="宋体" w:cs="宋体"/>
          <w:b/>
          <w:bCs/>
          <w:color w:val="000000"/>
          <w:szCs w:val="21"/>
          <w:highlight w:val="none"/>
        </w:rPr>
      </w:r>
      <w:r/>
    </w:p>
    <w:p>
      <w:pPr>
        <w:pStyle w:val="914"/>
        <w:ind w:firstLine="420"/>
        <w:spacing w:line="360" w:lineRule="auto"/>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Cs w:val="21"/>
          <w:highlight w:val="none"/>
        </w:rPr>
        <w:t xml:space="preserve">8.制作电子投标文件时，因采购要求不相同，投一标段至二标段中某一个或全部标段的供应商需将标书上传至各个标段（采购包），否则由投标人自行承担一切后果。</w:t>
      </w:r>
      <w:r>
        <w:rPr>
          <w:rFonts w:hint="eastAsia" w:ascii="宋体" w:hAnsi="宋体" w:eastAsia="宋体" w:cs="宋体"/>
          <w:b/>
          <w:bCs/>
          <w:color w:val="000000"/>
          <w:sz w:val="22"/>
          <w:szCs w:val="22"/>
          <w:highlight w:val="none"/>
          <w:lang w:val="en-US" w:eastAsia="zh-CN"/>
        </w:rPr>
      </w:r>
      <w:r/>
    </w:p>
    <w:p>
      <w:pPr>
        <w:pStyle w:val="914"/>
        <w:ind w:firstLine="442"/>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七、政府采购政策</w:t>
      </w:r>
      <w:r>
        <w:rPr>
          <w:rFonts w:hint="eastAsia" w:ascii="宋体" w:hAnsi="宋体" w:eastAsia="宋体" w:cs="宋体"/>
          <w:b/>
          <w:bCs/>
          <w:color w:val="000000"/>
          <w:sz w:val="22"/>
          <w:szCs w:val="22"/>
          <w:highlight w:val="none"/>
          <w:lang w:val="en-US" w:eastAsia="zh-CN"/>
        </w:rPr>
      </w:r>
      <w:r/>
    </w:p>
    <w:p>
      <w:pPr>
        <w:pStyle w:val="914"/>
        <w:ind w:firstLine="480"/>
        <w:spacing w:line="360" w:lineRule="auto"/>
        <w:rPr>
          <w:rFonts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1、小、微企业</w:t>
      </w:r>
      <w:r>
        <w:rPr>
          <w:rFonts w:ascii="宋体" w:hAnsi="宋体" w:eastAsia="宋体" w:cs="宋体"/>
          <w:b/>
          <w:bCs/>
          <w:color w:val="000000"/>
          <w:sz w:val="22"/>
          <w:szCs w:val="22"/>
          <w:highlight w:val="none"/>
        </w:rPr>
      </w:r>
      <w:r/>
    </w:p>
    <w:p>
      <w:pPr>
        <w:pStyle w:val="914"/>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Times New Roman"/>
          <w:color w:val="000000"/>
          <w:sz w:val="22"/>
          <w:szCs w:val="22"/>
          <w:highlight w:val="none"/>
          <w:lang w:eastAsia="zh-CN"/>
        </w:rPr>
      </w:r>
      <w:r/>
    </w:p>
    <w:p>
      <w:pPr>
        <w:pStyle w:val="914"/>
        <w:ind w:firstLine="440"/>
        <w:spacing w:line="360" w:lineRule="auto"/>
        <w:rPr>
          <w:rFonts w:hint="eastAsia" w:ascii="宋体" w:hAnsi="宋体" w:eastAsia="宋体" w:cs="Times New Roman"/>
          <w:b/>
          <w:color w:val="000000"/>
          <w:sz w:val="22"/>
          <w:szCs w:val="22"/>
          <w:highlight w:val="none"/>
        </w:rPr>
      </w:pPr>
      <w:r>
        <w:rPr>
          <w:rFonts w:hint="eastAsia" w:ascii="宋体" w:hAnsi="宋体" w:eastAsia="宋体" w:cs="Times New Roman"/>
          <w:color w:val="000000"/>
          <w:sz w:val="22"/>
          <w:szCs w:val="22"/>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color w:val="000000"/>
          <w:sz w:val="22"/>
          <w:szCs w:val="22"/>
          <w:highlight w:val="none"/>
        </w:rPr>
        <w:t xml:space="preserve">《中小企业声明函》中所填的行业应与本采购标的对应的中小企业划分标准所属行业一致，未提交声明函或所提交的声明函中行业</w:t>
      </w:r>
      <w:r>
        <w:rPr>
          <w:rFonts w:hint="eastAsia" w:ascii="宋体" w:hAnsi="宋体" w:eastAsia="宋体" w:cs="Times New Roman"/>
          <w:b/>
          <w:color w:val="000000"/>
          <w:sz w:val="22"/>
          <w:szCs w:val="22"/>
          <w:highlight w:val="none"/>
        </w:rPr>
        <w:t xml:space="preserve">与本采购标的对应的中小企业划分标准所属行业不一致不享受相关政策。</w:t>
      </w:r>
      <w:r>
        <w:rPr>
          <w:rFonts w:hint="eastAsia" w:ascii="宋体" w:hAnsi="宋体" w:eastAsia="宋体" w:cs="Times New Roman"/>
          <w:b/>
          <w:color w:val="000000"/>
          <w:sz w:val="22"/>
          <w:szCs w:val="22"/>
          <w:highlight w:val="none"/>
        </w:rPr>
      </w:r>
      <w:r/>
    </w:p>
    <w:p>
      <w:pPr>
        <w:pStyle w:val="914"/>
        <w:ind w:firstLine="440"/>
        <w:spacing w:line="360" w:lineRule="auto"/>
        <w:rPr>
          <w:rFonts w:hint="eastAsia" w:ascii="宋体" w:hAnsi="宋体" w:eastAsia="宋体" w:cs="Times New Roman"/>
          <w:b/>
          <w:color w:val="000000"/>
          <w:sz w:val="22"/>
          <w:szCs w:val="22"/>
          <w:highlight w:val="none"/>
          <w:lang w:val="en-US" w:eastAsia="zh-CN"/>
        </w:rPr>
      </w:pPr>
      <w:r>
        <w:rPr>
          <w:rFonts w:hint="eastAsia" w:ascii="宋体" w:hAnsi="宋体" w:eastAsia="宋体" w:cs="Times New Roman"/>
          <w:b w:val="0"/>
          <w:bCs/>
          <w:color w:val="000000"/>
          <w:sz w:val="22"/>
          <w:szCs w:val="22"/>
          <w:highlight w:val="none"/>
          <w:lang w:val="en-US" w:eastAsia="zh-CN"/>
        </w:rPr>
        <w:t xml:space="preserve">本项目属于</w:t>
      </w:r>
      <w:r>
        <w:rPr>
          <w:rFonts w:hint="eastAsia" w:ascii="宋体" w:hAnsi="宋体" w:eastAsia="宋体" w:cs="Times New Roman"/>
          <w:b/>
          <w:color w:val="000000"/>
          <w:sz w:val="22"/>
          <w:szCs w:val="22"/>
          <w:highlight w:val="none"/>
          <w:u w:val="single"/>
          <w:lang w:val="en-US" w:eastAsia="zh-CN"/>
        </w:rPr>
        <w:t xml:space="preserve">专门面向中小企业采购,不再执行价格评审优惠的扶持政策。</w:t>
      </w:r>
      <w:r>
        <w:rPr>
          <w:rFonts w:hint="eastAsia" w:ascii="宋体" w:hAnsi="宋体" w:eastAsia="宋体" w:cs="Times New Roman"/>
          <w:b/>
          <w:color w:val="000000"/>
          <w:sz w:val="22"/>
          <w:szCs w:val="22"/>
          <w:highlight w:val="none"/>
          <w:lang w:val="en-US" w:eastAsia="zh-CN"/>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b w:val="0"/>
          <w:bCs/>
          <w:color w:val="000000"/>
          <w:sz w:val="22"/>
          <w:szCs w:val="22"/>
          <w:highlight w:val="none"/>
          <w:lang w:val="en-US" w:eastAsia="zh-CN" w:bidi="ar-SA"/>
        </w:rPr>
        <w:t xml:space="preserve">在政府采购活动中，供应商提供的服务符合下列情形的，享受《政府采购促</w:t>
      </w:r>
      <w:r>
        <w:rPr>
          <w:rFonts w:hint="eastAsia" w:ascii="宋体" w:hAnsi="宋体" w:eastAsia="宋体" w:cs="Times New Roman"/>
          <w:b w:val="0"/>
          <w:bCs/>
          <w:color w:val="000000"/>
          <w:sz w:val="22"/>
          <w:szCs w:val="22"/>
          <w:highlight w:val="none"/>
        </w:rPr>
        <w:t xml:space="preserve">进</w:t>
      </w:r>
      <w:r>
        <w:rPr>
          <w:rFonts w:hint="eastAsia" w:ascii="宋体" w:hAnsi="宋体" w:eastAsia="宋体" w:cs="Times New Roman"/>
          <w:color w:val="000000"/>
          <w:sz w:val="22"/>
          <w:szCs w:val="22"/>
          <w:highlight w:val="none"/>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sz w:val="22"/>
          <w:szCs w:val="22"/>
          <w:highlight w:val="none"/>
        </w:rPr>
        <w:t xml:space="preserve">服务类项目中供应商若使用退休人员，将不享受相关扶持政策。</w:t>
      </w:r>
      <w:r>
        <w:rPr>
          <w:rFonts w:ascii="宋体" w:hAnsi="宋体" w:eastAsia="宋体" w:cs="Times New Roman"/>
          <w:color w:val="000000"/>
          <w:sz w:val="22"/>
          <w:szCs w:val="22"/>
          <w:highlight w:val="none"/>
        </w:rPr>
      </w:r>
      <w:r/>
    </w:p>
    <w:p>
      <w:pPr>
        <w:pStyle w:val="914"/>
        <w:ind w:firstLine="422"/>
        <w:spacing w:line="360" w:lineRule="auto"/>
        <w:tabs>
          <w:tab w:val="left" w:pos="567" w:leader="none"/>
        </w:tabs>
        <w:rPr>
          <w:rFonts w:hint="eastAsia" w:ascii="宋体" w:hAnsi="宋体" w:eastAsia="宋体" w:cs="宋体"/>
          <w:b/>
          <w:bCs/>
          <w:color w:val="000000"/>
          <w:sz w:val="22"/>
          <w:szCs w:val="22"/>
          <w:highlight w:val="none"/>
        </w:rPr>
      </w:pPr>
      <w:r>
        <w:rPr>
          <w:rFonts w:hint="eastAsia" w:ascii="宋体" w:hAnsi="宋体" w:eastAsia="宋体" w:cs="宋体"/>
          <w:b w:val="0"/>
          <w:bCs w:val="0"/>
          <w:color w:val="000000"/>
          <w:sz w:val="22"/>
          <w:szCs w:val="22"/>
          <w:highlight w:val="none"/>
        </w:rPr>
        <w:t xml:space="preserve">根据《政府采购促进中小企业发展管理办法》（财库〔2020〕46号）及《中小企业划型标准规定》（工信部联企业〔2011〕300号），</w:t>
      </w:r>
      <w:r>
        <w:rPr>
          <w:rFonts w:hint="eastAsia" w:ascii="宋体" w:hAnsi="宋体" w:eastAsia="宋体" w:cs="宋体"/>
          <w:b/>
          <w:bCs/>
          <w:color w:val="000000"/>
          <w:sz w:val="22"/>
          <w:szCs w:val="22"/>
          <w:highlight w:val="none"/>
        </w:rPr>
        <w:t xml:space="preserve">本采购项目对应的中小企业划分标准所属行业为：</w:t>
      </w:r>
      <w:r>
        <w:rPr>
          <w:rFonts w:hint="eastAsia" w:ascii="宋体" w:hAnsi="宋体" w:eastAsia="宋体" w:cs="宋体"/>
          <w:b/>
          <w:bCs/>
          <w:color w:val="000000"/>
          <w:sz w:val="22"/>
          <w:szCs w:val="22"/>
          <w:highlight w:val="none"/>
          <w:lang w:val="en-US" w:eastAsia="zh-CN"/>
        </w:rPr>
        <w:t xml:space="preserve">其他未列明行业</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2、残疾人福利性单位</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3、监狱企业</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4、绿色采购</w:t>
      </w:r>
      <w:r>
        <w:rPr>
          <w:rFonts w:ascii="宋体" w:hAnsi="宋体" w:eastAsia="宋体" w:cs="宋体"/>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（1）根据《关于调整优化节能产品、环境标志产品政府采购执行机制的通知》（财库〔</w:t>
      </w:r>
      <w:r>
        <w:rPr>
          <w:rFonts w:ascii="宋体" w:hAnsi="宋体" w:eastAsia="宋体" w:cs="Times New Roman"/>
          <w:color w:val="000000"/>
          <w:sz w:val="22"/>
          <w:szCs w:val="22"/>
          <w:highlight w:val="none"/>
        </w:rPr>
        <w:t xml:space="preserve">2019</w:t>
      </w:r>
      <w:r>
        <w:rPr>
          <w:rFonts w:hint="eastAsia" w:ascii="宋体" w:hAnsi="宋体" w:eastAsia="宋体" w:cs="Times New Roman"/>
          <w:color w:val="000000"/>
          <w:sz w:val="22"/>
          <w:szCs w:val="22"/>
          <w:highlight w:val="none"/>
        </w:rPr>
        <w:t xml:space="preserve">〕</w:t>
      </w:r>
      <w:r>
        <w:rPr>
          <w:rFonts w:ascii="宋体" w:hAnsi="宋体" w:eastAsia="宋体" w:cs="Times New Roman"/>
          <w:color w:val="000000"/>
          <w:sz w:val="22"/>
          <w:szCs w:val="22"/>
          <w:highlight w:val="none"/>
        </w:rPr>
        <w:t xml:space="preserve">9</w:t>
      </w:r>
      <w:r>
        <w:rPr>
          <w:rFonts w:hint="eastAsia" w:ascii="宋体" w:hAnsi="宋体" w:eastAsia="宋体" w:cs="Times New Roman"/>
          <w:color w:val="000000"/>
          <w:sz w:val="22"/>
          <w:szCs w:val="22"/>
          <w:highlight w:val="none"/>
        </w:rPr>
        <w:t xml:space="preserve">号）等相关文件的规定，</w:t>
      </w:r>
      <w:r>
        <w:rPr>
          <w:rFonts w:hint="eastAsia" w:ascii="宋体" w:hAnsi="宋体" w:eastAsia="宋体" w:cs="Times New Roman"/>
          <w:b/>
          <w:color w:val="000000"/>
          <w:sz w:val="22"/>
          <w:szCs w:val="22"/>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eastAsia="楷体_GB2312" w:cs="Times New Roman"/>
          <w:color w:val="000000"/>
          <w:sz w:val="22"/>
          <w:szCs w:val="22"/>
          <w:highlight w:val="none"/>
        </w:rPr>
        <w:t xml:space="preserve"> </w:t>
      </w:r>
      <w:r>
        <w:rPr>
          <w:rFonts w:hint="eastAsia" w:ascii="宋体" w:hAnsi="宋体" w:eastAsia="宋体" w:cs="Times New Roman"/>
          <w:b/>
          <w:color w:val="000000"/>
          <w:sz w:val="22"/>
          <w:szCs w:val="22"/>
          <w:highlight w:val="none"/>
        </w:rPr>
        <w:t xml:space="preserve">按照最新调整的品目清单执行，并在响应文件中提供由国家确定的认证机构出具的、处于有效期之内的节能产品认证证书复印件，否则视为未实质性响应。</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eastAsia="宋体" w:cs="Times New Roman"/>
          <w:color w:val="000000"/>
          <w:sz w:val="22"/>
          <w:szCs w:val="22"/>
          <w:highlight w:val="none"/>
        </w:rPr>
      </w:r>
      <w:r/>
    </w:p>
    <w:p>
      <w:pPr>
        <w:pStyle w:val="914"/>
        <w:ind w:firstLine="420"/>
        <w:spacing w:line="360" w:lineRule="auto"/>
        <w:tabs>
          <w:tab w:val="left" w:pos="567" w:leader="none"/>
        </w:tabs>
        <w:rPr>
          <w:rFonts w:hint="eastAsia" w:ascii="宋体" w:hAnsi="宋体" w:eastAsia="楷体_GB2312" w:cs="Times New Roman"/>
          <w:color w:val="000000"/>
          <w:sz w:val="22"/>
          <w:szCs w:val="22"/>
          <w:highlight w:val="none"/>
        </w:rPr>
      </w:pPr>
      <w:r>
        <w:rPr>
          <w:rFonts w:hint="eastAsia" w:ascii="宋体" w:hAnsi="宋体" w:eastAsia="宋体" w:cs="Times New Roman"/>
          <w:color w:val="000000"/>
          <w:sz w:val="22"/>
          <w:szCs w:val="22"/>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楷体_GB2312" w:cs="Times New Roman"/>
          <w:color w:val="000000"/>
          <w:sz w:val="22"/>
          <w:szCs w:val="22"/>
          <w:highlight w:val="none"/>
        </w:rPr>
      </w:r>
      <w:r/>
    </w:p>
    <w:p>
      <w:pPr>
        <w:pStyle w:val="914"/>
        <w:ind w:firstLine="480"/>
        <w:jc w:val="left"/>
        <w:spacing w:line="360" w:lineRule="auto"/>
        <w:widowControl w:val="off"/>
        <w:rPr>
          <w:rFonts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、关于对参与供应商信用记录的政府采购要求：</w:t>
      </w:r>
      <w:r>
        <w:rPr>
          <w:rFonts w:ascii="宋体" w:hAnsi="宋体" w:eastAsia="宋体" w:cs="宋体"/>
          <w:color w:val="000000"/>
          <w:sz w:val="22"/>
          <w:szCs w:val="22"/>
          <w:highlight w:val="none"/>
          <w:lang w:val="en-US" w:eastAsia="zh-CN" w:bidi="ar-SA"/>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5.1查询截止时点：在响应文件提交（上传）截止时间，供应商完成解密后。</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5.2查询渠道：</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采购代理机构将通过，在信用中国（www.creditchina.gov.cn）</w:t>
      </w:r>
      <w:r>
        <w:rPr>
          <w:rFonts w:hint="eastAsia" w:ascii="宋体" w:hAnsi="宋体" w:eastAsia="宋体" w:cs="宋体"/>
          <w:color w:val="000000"/>
          <w:sz w:val="22"/>
          <w:szCs w:val="22"/>
          <w:highlight w:val="none"/>
          <w:lang w:eastAsia="zh-CN"/>
        </w:rPr>
        <w:t xml:space="preserve">、中国政府采购网（http://www.ccgp.gov.cn）</w:t>
      </w:r>
      <w:r>
        <w:rPr>
          <w:rFonts w:hint="eastAsia" w:ascii="宋体" w:hAnsi="宋体" w:eastAsia="宋体" w:cs="宋体"/>
          <w:color w:val="000000"/>
          <w:sz w:val="22"/>
          <w:szCs w:val="22"/>
          <w:highlight w:val="none"/>
        </w:rPr>
        <w:t xml:space="preserve">的网站输入供应商全称或统一社会信用代码查询信用记录，并将查询结果递交评审小组，凡经评审小组确认不符合政府采购相关法律法规规定的，将拒绝其参加政府采购活动。</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5.3信用记录使用规则：</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小组在对供应商进行资格性审查时，应根据查询结果对供应商的不良信用记录逐项甄别确认。对列入失信被执行人名单、重大税收违法案件当事人名单、政府采购严重违法失信行为记录名单以及其他有关部门、单位认定的不良信用记录的供应商，拒绝其参与政府采购活动。按照《中华人民共和国政府采购法》第二十二条规定，下列信用记录属于应依法拒绝供应商参加政府采购的失信信息：</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5.3.1政府采购严重违法记录，即供应商被全国各级财政部门列入“政府采购严重违法失信行为记录名单”，且在处罚有效期内的。</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5.3.2财政部门与法院、工商、税务等部门联合惩戒的失信信息，包括：</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（1）被列入失信被执行人名单；</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（2）被列入重大税收违法案件当事人名单；</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（注:《中华人民共和国政府采购法实施条例》第十九条第一款规定的“较大数额罚款”认定为200万元以上的罚款，法律、行政法规以及国务院有关部门明确规定相关领域“ 较大数额罚款”标准高于200万元的，从其规定。）</w:t>
      </w:r>
      <w:r>
        <w:rPr>
          <w:rFonts w:hint="eastAsia" w:ascii="宋体" w:hAnsi="宋体" w:eastAsia="宋体" w:cs="宋体"/>
          <w:color w:val="000000"/>
          <w:sz w:val="22"/>
          <w:szCs w:val="22"/>
          <w:highlight w:val="none"/>
        </w:rPr>
      </w:r>
      <w:r/>
    </w:p>
    <w:p>
      <w:pPr>
        <w:pStyle w:val="91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color w:val="000000"/>
          <w:sz w:val="22"/>
          <w:szCs w:val="22"/>
          <w:highlight w:val="none"/>
        </w:rPr>
      </w:r>
      <w:r/>
    </w:p>
    <w:p>
      <w:pPr>
        <w:pStyle w:val="914"/>
        <w:spacing w:line="400" w:lineRule="exact"/>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t xml:space="preserve">八、凡涉及采购文件的补充说明和修改，均以苏州政府采购网上通知为准。</w:t>
      </w:r>
      <w:r>
        <w:rPr>
          <w:rFonts w:hint="eastAsia" w:ascii="宋体" w:hAnsi="宋体" w:eastAsia="宋体" w:cs="宋体"/>
          <w:b/>
          <w:bCs/>
          <w:color w:val="000000"/>
          <w:sz w:val="22"/>
          <w:szCs w:val="22"/>
          <w:highlight w:val="none"/>
          <w:lang w:val="en-US" w:eastAsia="zh-CN"/>
        </w:rPr>
      </w:r>
      <w:r/>
    </w:p>
    <w:p>
      <w:pPr>
        <w:pStyle w:val="914"/>
        <w:spacing w:line="400" w:lineRule="exact"/>
        <w:rPr>
          <w:rFonts w:hint="eastAsia" w:ascii="宋体" w:hAnsi="宋体" w:eastAsia="宋体" w:cs="宋体"/>
          <w:b/>
          <w:bCs/>
          <w:color w:val="000000"/>
          <w:sz w:val="22"/>
          <w:szCs w:val="22"/>
          <w:highlight w:val="none"/>
          <w:lang w:val="zh-CN" w:eastAsia="zh-CN"/>
        </w:rPr>
        <w:outlineLvl w:val="9"/>
      </w:pPr>
      <w:r>
        <w:rPr>
          <w:rFonts w:hint="eastAsia" w:ascii="宋体" w:hAnsi="宋体" w:eastAsia="宋体" w:cs="宋体"/>
          <w:b/>
          <w:bCs/>
          <w:color w:val="000000"/>
          <w:sz w:val="22"/>
          <w:szCs w:val="22"/>
          <w:highlight w:val="none"/>
          <w:lang w:val="en-US" w:eastAsia="zh-CN"/>
        </w:rPr>
        <w:t xml:space="preserve">九、</w:t>
      </w:r>
      <w:r>
        <w:rPr>
          <w:rFonts w:hint="eastAsia" w:ascii="宋体" w:hAnsi="宋体" w:eastAsia="宋体" w:cs="宋体"/>
          <w:b/>
          <w:bCs/>
          <w:color w:val="000000"/>
          <w:sz w:val="22"/>
          <w:szCs w:val="22"/>
          <w:highlight w:val="none"/>
          <w:lang w:val="zh-CN" w:eastAsia="zh-CN"/>
        </w:rPr>
        <w:t xml:space="preserve">未尽事宜</w:t>
      </w:r>
      <w:r>
        <w:rPr>
          <w:rFonts w:hint="eastAsia" w:ascii="宋体" w:hAnsi="宋体" w:eastAsia="宋体" w:cs="宋体"/>
          <w:b/>
          <w:bCs/>
          <w:color w:val="000000"/>
          <w:sz w:val="22"/>
          <w:szCs w:val="22"/>
          <w:highlight w:val="none"/>
          <w:lang w:val="zh-CN" w:eastAsia="zh-CN"/>
        </w:rPr>
      </w:r>
      <w:r/>
    </w:p>
    <w:p>
      <w:pPr>
        <w:pStyle w:val="914"/>
        <w:ind w:right="-161"/>
        <w:spacing w:line="360" w:lineRule="auto"/>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按《中华人民共和国政府采购法》及其他有关法律法规的规定执行。</w:t>
      </w:r>
      <w:r>
        <w:rPr>
          <w:rFonts w:hint="eastAsia" w:ascii="宋体" w:hAnsi="宋体" w:eastAsia="宋体" w:cs="宋体"/>
          <w:bCs/>
          <w:color w:val="000000"/>
          <w:sz w:val="22"/>
          <w:szCs w:val="22"/>
          <w:highlight w:val="none"/>
          <w:lang w:val="zh-CN" w:eastAsia="zh-CN"/>
        </w:rPr>
      </w:r>
      <w:r/>
    </w:p>
    <w:p>
      <w:pPr>
        <w:pStyle w:val="951"/>
        <w:ind w:left="0" w:firstLine="0"/>
        <w:rPr>
          <w:rFonts w:cs="Times New Roman"/>
          <w:color w:val="000000"/>
          <w:sz w:val="22"/>
          <w:szCs w:val="22"/>
          <w:highlight w:val="none"/>
        </w:rPr>
      </w:pPr>
      <w:r>
        <w:rPr>
          <w:rFonts w:cs="Times New Roman"/>
          <w:color w:val="000000"/>
          <w:sz w:val="22"/>
          <w:szCs w:val="22"/>
          <w:highlight w:val="none"/>
        </w:rPr>
      </w:r>
      <w:r/>
    </w:p>
    <w:p>
      <w:pPr>
        <w:pStyle w:val="951"/>
        <w:ind w:left="420"/>
        <w:rPr>
          <w:rFonts w:cs="Times New Roman"/>
          <w:color w:val="000000"/>
          <w:highlight w:val="none"/>
        </w:rPr>
      </w:pPr>
      <w:r>
        <w:rPr>
          <w:rFonts w:cs="Times New Roman"/>
          <w:color w:val="000000"/>
          <w:highlight w:val="none"/>
        </w:rPr>
      </w:r>
      <w:r/>
    </w:p>
    <w:p>
      <w:pPr>
        <w:pStyle w:val="951"/>
        <w:ind w:left="0" w:firstLine="0"/>
        <w:rPr>
          <w:rFonts w:hint="eastAsia" w:ascii="黑体" w:eastAsia="黑体" w:cs="Times New Roman"/>
          <w:color w:val="000000"/>
          <w:sz w:val="52"/>
          <w:szCs w:val="52"/>
          <w:highlight w:val="none"/>
        </w:rPr>
      </w:pPr>
      <w:r>
        <w:rPr>
          <w:rFonts w:hint="eastAsia" w:ascii="黑体" w:eastAsia="黑体" w:cs="Times New Roman"/>
          <w:color w:val="000000"/>
          <w:sz w:val="52"/>
          <w:szCs w:val="52"/>
          <w:highlight w:val="none"/>
        </w:rPr>
      </w:r>
      <w:r/>
    </w:p>
    <w:p>
      <w:pPr>
        <w:pStyle w:val="951"/>
        <w:ind w:left="0" w:firstLine="0"/>
        <w:rPr>
          <w:rFonts w:hint="eastAsia" w:ascii="黑体" w:eastAsia="黑体" w:cs="Times New Roman"/>
          <w:color w:val="000000"/>
          <w:sz w:val="52"/>
          <w:szCs w:val="52"/>
          <w:highlight w:val="none"/>
        </w:rPr>
      </w:pPr>
      <w:r>
        <w:rPr>
          <w:rFonts w:hint="eastAsia"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rPr>
          <w:rFonts w:ascii="黑体" w:eastAsia="黑体" w:cs="Times New Roman"/>
          <w:color w:val="000000"/>
          <w:sz w:val="52"/>
          <w:szCs w:val="52"/>
          <w:highlight w:val="none"/>
        </w:rPr>
      </w:r>
      <w:r/>
    </w:p>
    <w:p>
      <w:pPr>
        <w:pStyle w:val="951"/>
        <w:ind w:left="0" w:firstLine="0"/>
        <w:rPr>
          <w:rFonts w:ascii="黑体" w:eastAsia="黑体" w:cs="Times New Roman"/>
          <w:color w:val="000000"/>
          <w:sz w:val="52"/>
          <w:szCs w:val="52"/>
          <w:highlight w:val="none"/>
        </w:rPr>
      </w:pPr>
      <w:r>
        <w:rPr>
          <w:rFonts w:ascii="黑体" w:eastAsia="黑体" w:cs="Times New Roman"/>
          <w:color w:val="000000"/>
          <w:sz w:val="52"/>
          <w:szCs w:val="52"/>
          <w:highlight w:val="none"/>
        </w:rPr>
      </w:r>
      <w:r/>
    </w:p>
    <w:p>
      <w:pPr>
        <w:pStyle w:val="914"/>
        <w:jc w:val="center"/>
        <w:tabs>
          <w:tab w:val="left" w:pos="315" w:leader="none"/>
          <w:tab w:val="center" w:pos="4153" w:leader="none"/>
        </w:tabs>
        <w:rPr>
          <w:rFonts w:ascii="黑体" w:eastAsia="黑体" w:cs="Times New Roman"/>
          <w:sz w:val="52"/>
          <w:szCs w:val="52"/>
        </w:rPr>
        <w:outlineLvl w:val="0"/>
      </w:pPr>
      <w:r/>
      <w:bookmarkStart w:id="24" w:name="_Toc3127"/>
      <w:r>
        <w:rPr>
          <w:rFonts w:hint="eastAsia" w:ascii="黑体" w:eastAsia="黑体" w:cs="黑体"/>
          <w:color w:val="000000"/>
          <w:sz w:val="52"/>
          <w:szCs w:val="52"/>
          <w:highlight w:val="none"/>
        </w:rPr>
        <w:t xml:space="preserve">第五章</w:t>
      </w:r>
      <w:r>
        <w:rPr>
          <w:rFonts w:ascii="黑体" w:eastAsia="黑体" w:cs="Times New Roman"/>
          <w:color w:val="000000"/>
          <w:sz w:val="52"/>
          <w:szCs w:val="52"/>
          <w:highlight w:val="none"/>
        </w:rPr>
        <w:t xml:space="preserve">  </w:t>
      </w:r>
      <w:bookmarkEnd w:id="24"/>
      <w:r>
        <w:rPr>
          <w:rFonts w:hint="eastAsia" w:ascii="黑体" w:eastAsia="黑体" w:cs="黑体"/>
          <w:sz w:val="52"/>
          <w:szCs w:val="52"/>
        </w:rPr>
        <w:t xml:space="preserve">合同主要条款及格式</w:t>
      </w:r>
      <w:r>
        <w:rPr>
          <w:rFonts w:ascii="黑体" w:eastAsia="黑体" w:cs="Times New Roman"/>
          <w:sz w:val="52"/>
          <w:szCs w:val="52"/>
        </w:rPr>
      </w:r>
      <w:r/>
    </w:p>
    <w:p>
      <w:pPr>
        <w:pStyle w:val="914"/>
        <w:jc w:val="center"/>
        <w:widowControl/>
        <w:rPr>
          <w:rFonts w:cs="Times New Roman"/>
          <w:b/>
          <w:bCs/>
          <w:sz w:val="32"/>
          <w:szCs w:val="32"/>
        </w:rPr>
      </w:pPr>
      <w:r>
        <w:rPr>
          <w:rFonts w:hint="eastAsia" w:cs="宋体"/>
          <w:b/>
          <w:bCs/>
          <w:sz w:val="32"/>
          <w:szCs w:val="32"/>
        </w:rPr>
        <w:t xml:space="preserve">政府采购合同</w:t>
      </w:r>
      <w:r>
        <w:rPr>
          <w:rFonts w:cs="Times New Roman"/>
          <w:b/>
          <w:bCs/>
          <w:sz w:val="32"/>
          <w:szCs w:val="32"/>
        </w:rPr>
      </w:r>
      <w:r/>
    </w:p>
    <w:p>
      <w:pPr>
        <w:pStyle w:val="914"/>
        <w:jc w:val="left"/>
        <w:spacing w:line="360" w:lineRule="auto"/>
        <w:widowControl/>
        <w:rPr>
          <w:rFonts w:ascii="宋体" w:cs="Times New Roman"/>
          <w:b/>
          <w:bCs/>
          <w:sz w:val="22"/>
          <w:szCs w:val="22"/>
        </w:rPr>
      </w:pPr>
      <w:r>
        <w:rPr>
          <w:rFonts w:hint="eastAsia" w:ascii="宋体" w:hAnsi="宋体" w:cs="宋体"/>
          <w:b/>
          <w:bCs/>
          <w:sz w:val="22"/>
          <w:szCs w:val="22"/>
        </w:rPr>
        <w:t xml:space="preserve">项目名称：</w:t>
      </w:r>
      <w:r>
        <w:rPr>
          <w:rFonts w:ascii="宋体" w:cs="Times New Roman"/>
          <w:b/>
          <w:bCs/>
          <w:sz w:val="22"/>
          <w:szCs w:val="22"/>
        </w:rPr>
      </w:r>
      <w:r/>
    </w:p>
    <w:p>
      <w:pPr>
        <w:pStyle w:val="914"/>
        <w:jc w:val="left"/>
        <w:spacing w:line="360" w:lineRule="auto"/>
        <w:widowControl/>
        <w:rPr>
          <w:rFonts w:ascii="宋体" w:cs="Times New Roman"/>
          <w:b/>
          <w:bCs/>
          <w:sz w:val="22"/>
          <w:szCs w:val="22"/>
        </w:rPr>
      </w:pPr>
      <w:r>
        <w:rPr>
          <w:rFonts w:hint="eastAsia" w:ascii="宋体" w:hAnsi="宋体" w:cs="宋体"/>
          <w:b/>
          <w:bCs/>
          <w:sz w:val="22"/>
          <w:szCs w:val="22"/>
        </w:rPr>
        <w:t xml:space="preserve">项目编号：</w:t>
      </w:r>
      <w:r>
        <w:rPr>
          <w:rFonts w:ascii="宋体" w:cs="Times New Roman"/>
          <w:b/>
          <w:bCs/>
          <w:sz w:val="22"/>
          <w:szCs w:val="22"/>
        </w:rPr>
      </w:r>
      <w:r/>
    </w:p>
    <w:p>
      <w:pPr>
        <w:pStyle w:val="914"/>
        <w:ind w:left="1024"/>
        <w:widowControl/>
        <w:rPr>
          <w:rFonts w:ascii="宋体" w:cs="Times New Roman"/>
          <w:sz w:val="22"/>
          <w:szCs w:val="22"/>
        </w:rPr>
      </w:pP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甲方：</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地址：</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电话：</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传真：</w:t>
      </w:r>
      <w:r>
        <w:rPr>
          <w:rFonts w:ascii="宋体" w:cs="Times New Roman"/>
          <w:sz w:val="22"/>
          <w:szCs w:val="22"/>
        </w:rPr>
      </w:r>
      <w:r/>
    </w:p>
    <w:p>
      <w:pPr>
        <w:pStyle w:val="914"/>
        <w:jc w:val="left"/>
        <w:spacing w:line="360" w:lineRule="auto"/>
        <w:widowControl/>
        <w:rPr>
          <w:rFonts w:ascii="宋体" w:cs="Times New Roman"/>
          <w:sz w:val="22"/>
          <w:szCs w:val="22"/>
        </w:rPr>
      </w:pP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乙方：</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地址：</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电话：</w:t>
      </w:r>
      <w:r>
        <w:rPr>
          <w:rFonts w:ascii="宋体" w:cs="Times New Roman"/>
          <w:sz w:val="22"/>
          <w:szCs w:val="22"/>
        </w:rPr>
      </w:r>
      <w:r/>
    </w:p>
    <w:p>
      <w:pPr>
        <w:pStyle w:val="914"/>
        <w:jc w:val="left"/>
        <w:spacing w:line="360" w:lineRule="auto"/>
        <w:widowControl/>
        <w:rPr>
          <w:rFonts w:ascii="宋体" w:cs="Times New Roman"/>
          <w:sz w:val="22"/>
          <w:szCs w:val="22"/>
        </w:rPr>
      </w:pPr>
      <w:r>
        <w:rPr>
          <w:rFonts w:hint="eastAsia" w:ascii="宋体" w:hAnsi="宋体" w:cs="宋体"/>
          <w:sz w:val="22"/>
          <w:szCs w:val="22"/>
        </w:rPr>
        <w:t xml:space="preserve">传真：</w:t>
      </w:r>
      <w:r>
        <w:rPr>
          <w:rFonts w:ascii="宋体" w:cs="Times New Roman"/>
          <w:sz w:val="22"/>
          <w:szCs w:val="22"/>
        </w:rPr>
      </w:r>
      <w:r/>
    </w:p>
    <w:p>
      <w:pPr>
        <w:pStyle w:val="914"/>
        <w:ind w:firstLine="420"/>
        <w:spacing w:line="360" w:lineRule="auto"/>
        <w:widowControl/>
        <w:rPr>
          <w:rFonts w:ascii="宋体" w:cs="Times New Roman"/>
          <w:sz w:val="22"/>
          <w:szCs w:val="22"/>
        </w:rPr>
      </w:pPr>
      <w:r>
        <w:rPr>
          <w:rFonts w:ascii="宋体" w:cs="Times New Roman"/>
          <w:sz w:val="22"/>
          <w:szCs w:val="22"/>
        </w:rPr>
      </w:r>
      <w:r/>
    </w:p>
    <w:p>
      <w:pPr>
        <w:pStyle w:val="914"/>
        <w:ind w:left="17" w:firstLine="420"/>
        <w:spacing w:line="360" w:lineRule="auto"/>
        <w:rPr>
          <w:rFonts w:ascii="宋体" w:cs="Times New Roman"/>
          <w:color w:val="000000"/>
          <w:sz w:val="22"/>
          <w:szCs w:val="22"/>
        </w:rPr>
      </w:pPr>
      <w:r>
        <w:rPr>
          <w:rFonts w:hint="eastAsia" w:ascii="宋体" w:hAnsi="宋体" w:cs="宋体"/>
          <w:color w:val="000000"/>
          <w:sz w:val="22"/>
          <w:szCs w:val="22"/>
        </w:rPr>
        <w:t xml:space="preserve">根据苏州中至勤工程咨询有限公司采购编号</w:t>
      </w:r>
      <w:r>
        <w:rPr>
          <w:rFonts w:ascii="宋体" w:hAnsi="宋体" w:cs="宋体"/>
          <w:color w:val="000000"/>
          <w:sz w:val="22"/>
          <w:szCs w:val="22"/>
          <w:u w:val="single"/>
        </w:rPr>
        <w:t xml:space="preserve">                 </w:t>
      </w:r>
      <w:r>
        <w:rPr>
          <w:rFonts w:hint="eastAsia" w:ascii="宋体" w:hAnsi="宋体" w:cs="宋体"/>
          <w:color w:val="000000"/>
          <w:sz w:val="22"/>
          <w:szCs w:val="22"/>
        </w:rPr>
        <w:t xml:space="preserve">号政府采购文件及成交单位的响应文件和成交通知书，甲乙双方就此次成交的</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购销事宜，签订本合同书。</w:t>
      </w:r>
      <w:r>
        <w:rPr>
          <w:rFonts w:ascii="宋体" w:cs="Times New Roman"/>
          <w:color w:val="000000"/>
          <w:sz w:val="22"/>
          <w:szCs w:val="22"/>
        </w:rPr>
      </w:r>
      <w:r/>
    </w:p>
    <w:p>
      <w:pPr>
        <w:pStyle w:val="914"/>
        <w:spacing w:line="360" w:lineRule="auto"/>
        <w:rPr>
          <w:rFonts w:ascii="宋体" w:hAnsi="宋体" w:eastAsia="宋体" w:cs="宋体"/>
          <w:b/>
          <w:szCs w:val="21"/>
        </w:rPr>
      </w:pPr>
      <w:r/>
      <w:bookmarkStart w:id="25" w:name="_Hlk199438673"/>
      <w:r>
        <w:rPr>
          <w:rFonts w:hint="eastAsia" w:ascii="宋体" w:hAnsi="宋体" w:eastAsia="宋体" w:cs="宋体"/>
          <w:b/>
          <w:szCs w:val="21"/>
        </w:rPr>
        <w:t xml:space="preserve">一、合同内容：</w:t>
      </w:r>
      <w:r>
        <w:rPr>
          <w:rFonts w:ascii="宋体" w:hAnsi="宋体" w:eastAsia="宋体" w:cs="宋体"/>
          <w:b/>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1.乙方负责</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项目。</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2.交付地点：采购单位指定地点（苏州市范围内）。</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3. 项目完成期限要求：按实结算，故服务期根据按实结算金额达到合同总价金额为止。</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4.下列文件为本合同不可分割部分：</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① 成交通知书；</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② 乙方的响应文件；</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③ 乙方在采购过程中所作的其它承诺、声明、书面澄清等；</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④ 磋商采购文件及其附件；</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⑤ 合同附件；</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以上与本合同具有同等法律效力。</w:t>
      </w:r>
      <w:r>
        <w:rPr>
          <w:rFonts w:ascii="宋体" w:hAnsi="宋体" w:eastAsia="宋体" w:cs="宋体"/>
          <w:szCs w:val="21"/>
        </w:rPr>
      </w:r>
      <w:r/>
    </w:p>
    <w:p>
      <w:pPr>
        <w:pStyle w:val="914"/>
        <w:spacing w:line="360" w:lineRule="auto"/>
        <w:rPr>
          <w:rFonts w:ascii="宋体" w:hAnsi="宋体" w:eastAsia="宋体" w:cs="宋体"/>
          <w:b/>
          <w:bCs/>
          <w:szCs w:val="21"/>
        </w:rPr>
      </w:pPr>
      <w:r>
        <w:rPr>
          <w:rFonts w:hint="eastAsia" w:ascii="宋体" w:hAnsi="宋体" w:eastAsia="宋体" w:cs="宋体"/>
          <w:b/>
          <w:bCs/>
          <w:szCs w:val="21"/>
        </w:rPr>
        <w:t xml:space="preserve">二、合同价格及费用结算：</w:t>
      </w:r>
      <w:r>
        <w:rPr>
          <w:rFonts w:ascii="宋体" w:hAnsi="宋体" w:eastAsia="宋体" w:cs="宋体"/>
          <w:b/>
          <w:bCs/>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1.合同总价（人民币）：大写：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t xml:space="preserve">元；以上报价应包括全部所需的人工费、通讯费、交通费、资料费、调查费、报告及编制费（含印刷费）、咨询费、后续服务费、评审费、代理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w:t>
      </w:r>
      <w:r>
        <w:rPr>
          <w:rFonts w:ascii="宋体" w:hAnsi="宋体" w:eastAsia="宋体" w:cs="宋体"/>
          <w:szCs w:val="21"/>
        </w:rPr>
      </w:r>
      <w:r/>
    </w:p>
    <w:p>
      <w:pPr>
        <w:pStyle w:val="914"/>
        <w:spacing w:line="360" w:lineRule="auto"/>
        <w:rPr>
          <w:rFonts w:ascii="宋体" w:hAnsi="宋体" w:eastAsia="宋体" w:cs="宋体"/>
          <w:color w:val="000000"/>
          <w:szCs w:val="21"/>
        </w:rPr>
      </w:pPr>
      <w:r>
        <w:rPr>
          <w:rFonts w:hint="eastAsia" w:ascii="宋体" w:hAnsi="宋体" w:eastAsia="宋体" w:cs="宋体"/>
          <w:color w:val="000000"/>
          <w:szCs w:val="21"/>
        </w:rPr>
        <w:t xml:space="preserve">2.付款方式：</w:t>
      </w:r>
      <w:r>
        <w:rPr>
          <w:rFonts w:ascii="宋体" w:hAnsi="宋体" w:eastAsia="宋体" w:cs="宋体"/>
          <w:color w:val="000000"/>
          <w:szCs w:val="21"/>
        </w:rPr>
      </w:r>
      <w:r/>
    </w:p>
    <w:p>
      <w:pPr>
        <w:pStyle w:val="914"/>
        <w:ind w:firstLine="420"/>
        <w:spacing w:line="360" w:lineRule="auto"/>
        <w:tabs>
          <w:tab w:val="left" w:pos="360" w:leader="none"/>
          <w:tab w:val="left" w:pos="540" w:leader="none"/>
        </w:tabs>
        <w:rPr>
          <w:rFonts w:ascii="宋体" w:hAnsi="宋体" w:eastAsia="宋体" w:cs="宋体"/>
          <w:b/>
          <w:bCs/>
          <w:szCs w:val="21"/>
          <w:highlight w:val="none"/>
        </w:rPr>
      </w:pPr>
      <w:r>
        <w:rPr>
          <w:rFonts w:hint="eastAsia" w:ascii="宋体" w:hAnsi="宋体" w:eastAsia="宋体" w:cs="宋体"/>
          <w:bCs/>
          <w:szCs w:val="21"/>
          <w:highlight w:val="none"/>
          <w:lang w:val="zh-CN"/>
        </w:rPr>
        <w:t xml:space="preserve">合同签订生效后，在服务期内，在总合同的基础上分别签订每个子项目的合同，根据相应项目的单价乘以实际发生项目数量按实结算。</w:t>
      </w:r>
      <w:r>
        <w:rPr>
          <w:rFonts w:ascii="宋体" w:hAnsi="宋体" w:eastAsia="宋体" w:cs="宋体"/>
          <w:b/>
          <w:bCs/>
          <w:szCs w:val="21"/>
          <w:highlight w:val="none"/>
        </w:rPr>
      </w:r>
      <w:r/>
    </w:p>
    <w:p>
      <w:pPr>
        <w:pStyle w:val="914"/>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（本项目暂定合同价30%为预付款，在签订合同时，采购方与成交单位协商确定是否支付预付款和预付款比例。如成交单位明确表示无需预付款或者主动要求降低预付款比例的，采购方可不适用前述规定。）</w:t>
      </w:r>
      <w:r>
        <w:rPr>
          <w:rFonts w:ascii="宋体" w:hAnsi="宋体" w:eastAsia="宋体" w:cs="宋体"/>
          <w:szCs w:val="21"/>
          <w:highlight w:val="none"/>
        </w:rPr>
      </w:r>
      <w:r/>
    </w:p>
    <w:p>
      <w:pPr>
        <w:pStyle w:val="914"/>
        <w:contextualSpacing/>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成交单位需向采购单位提供以下材料：</w:t>
      </w:r>
      <w:r>
        <w:rPr>
          <w:rFonts w:ascii="宋体" w:hAnsi="宋体" w:eastAsia="宋体" w:cs="宋体"/>
          <w:szCs w:val="21"/>
          <w:highlight w:val="none"/>
        </w:rPr>
      </w:r>
      <w:r/>
    </w:p>
    <w:p>
      <w:pPr>
        <w:pStyle w:val="914"/>
        <w:contextualSpacing/>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A、合格销售发票；</w:t>
      </w:r>
      <w:r>
        <w:rPr>
          <w:rFonts w:ascii="宋体" w:hAnsi="宋体" w:eastAsia="宋体" w:cs="宋体"/>
          <w:szCs w:val="21"/>
          <w:highlight w:val="none"/>
        </w:rPr>
      </w:r>
      <w:r/>
    </w:p>
    <w:p>
      <w:pPr>
        <w:pStyle w:val="914"/>
        <w:contextualSpacing/>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B、由乙方提供的经甲乙双方及采购代理机构签章的《政府采购合同履行验收报告》。</w:t>
      </w:r>
      <w:r>
        <w:rPr>
          <w:rFonts w:ascii="宋体" w:hAnsi="宋体" w:eastAsia="宋体" w:cs="宋体"/>
          <w:szCs w:val="21"/>
          <w:highlight w:val="none"/>
        </w:rPr>
      </w:r>
      <w:r/>
    </w:p>
    <w:p>
      <w:pPr>
        <w:pStyle w:val="914"/>
        <w:contextualSpacing/>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3.付款形式：银行转账等。</w:t>
      </w:r>
      <w:r>
        <w:rPr>
          <w:rFonts w:ascii="宋体" w:hAnsi="宋体" w:eastAsia="宋体" w:cs="宋体"/>
          <w:szCs w:val="21"/>
          <w:highlight w:val="none"/>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三 、</w:t>
      </w:r>
      <w:r>
        <w:rPr>
          <w:rFonts w:hint="eastAsia" w:ascii="宋体" w:hAnsi="宋体" w:eastAsia="宋体" w:cs="宋体"/>
          <w:b/>
          <w:bCs/>
          <w:szCs w:val="21"/>
        </w:rPr>
        <w:t xml:space="preserve">质量保证</w:t>
      </w:r>
      <w:r>
        <w:rPr>
          <w:rFonts w:ascii="宋体" w:hAnsi="宋体" w:eastAsia="宋体" w:cs="宋体"/>
          <w:b/>
          <w:szCs w:val="21"/>
        </w:rPr>
      </w:r>
      <w:r/>
    </w:p>
    <w:p>
      <w:pPr>
        <w:pStyle w:val="914"/>
        <w:ind w:right="-159"/>
        <w:spacing w:line="360" w:lineRule="auto"/>
        <w:rPr>
          <w:rFonts w:ascii="宋体" w:hAnsi="宋体" w:eastAsia="宋体" w:cs="宋体"/>
          <w:bCs/>
          <w:szCs w:val="21"/>
        </w:rPr>
      </w:pPr>
      <w:r>
        <w:rPr>
          <w:rFonts w:hint="eastAsia" w:ascii="宋体" w:hAnsi="宋体" w:eastAsia="宋体" w:cs="宋体"/>
          <w:bCs/>
          <w:szCs w:val="21"/>
        </w:rPr>
        <w:t xml:space="preserve">3.1 技术依据：为保证本项目实施的科学性、规范性和准确性，技术设计需严格遵照国家有关法律、法规、规章制度以及国家和行业颁布的相关技术标准和规范。</w:t>
      </w:r>
      <w:r>
        <w:rPr>
          <w:rFonts w:ascii="宋体" w:hAnsi="宋体" w:eastAsia="宋体" w:cs="宋体"/>
          <w:bCs/>
          <w:szCs w:val="21"/>
        </w:rPr>
      </w:r>
      <w:r/>
    </w:p>
    <w:p>
      <w:pPr>
        <w:pStyle w:val="914"/>
        <w:jc w:val="left"/>
        <w:spacing w:line="360" w:lineRule="auto"/>
        <w:rPr>
          <w:rFonts w:ascii="宋体" w:hAnsi="宋体" w:eastAsia="宋体" w:cs="宋体"/>
          <w:bCs/>
          <w:szCs w:val="21"/>
        </w:rPr>
      </w:pPr>
      <w:r>
        <w:rPr>
          <w:rFonts w:hint="eastAsia" w:ascii="宋体" w:hAnsi="宋体" w:eastAsia="宋体" w:cs="宋体"/>
          <w:bCs/>
          <w:szCs w:val="21"/>
        </w:rPr>
        <w:t xml:space="preserve">3.2 递交的成果内容必须符合有关要求和国家有关标准。</w:t>
      </w:r>
      <w:r>
        <w:rPr>
          <w:rFonts w:ascii="宋体" w:hAnsi="宋体" w:eastAsia="宋体" w:cs="宋体"/>
          <w:bCs/>
          <w:szCs w:val="21"/>
        </w:rPr>
      </w:r>
      <w:r/>
    </w:p>
    <w:p>
      <w:pPr>
        <w:pStyle w:val="914"/>
        <w:ind w:right="-159"/>
        <w:spacing w:line="360" w:lineRule="auto"/>
        <w:rPr>
          <w:rFonts w:ascii="宋体" w:hAnsi="宋体" w:eastAsia="宋体" w:cs="宋体"/>
          <w:b/>
          <w:szCs w:val="21"/>
        </w:rPr>
      </w:pPr>
      <w:r>
        <w:rPr>
          <w:rFonts w:hint="eastAsia" w:ascii="宋体" w:hAnsi="宋体" w:eastAsia="宋体" w:cs="宋体"/>
          <w:b/>
          <w:szCs w:val="21"/>
        </w:rPr>
        <w:t xml:space="preserve">四、伴随服务要求</w:t>
      </w:r>
      <w:r>
        <w:rPr>
          <w:rFonts w:ascii="宋体" w:hAnsi="宋体" w:eastAsia="宋体" w:cs="宋体"/>
          <w:b/>
          <w:szCs w:val="21"/>
        </w:rPr>
      </w:r>
      <w:r/>
    </w:p>
    <w:p>
      <w:pPr>
        <w:pStyle w:val="914"/>
        <w:contextualSpacing/>
        <w:spacing w:line="360" w:lineRule="auto"/>
        <w:rPr>
          <w:rFonts w:ascii="宋体" w:hAnsi="宋体" w:eastAsia="宋体" w:cs="宋体"/>
          <w:szCs w:val="21"/>
        </w:rPr>
      </w:pPr>
      <w:r>
        <w:rPr>
          <w:rFonts w:hint="eastAsia" w:ascii="宋体" w:hAnsi="宋体" w:eastAsia="宋体" w:cs="宋体"/>
          <w:szCs w:val="21"/>
        </w:rPr>
        <w:t xml:space="preserve">4.1响应单位按其响应文件中的承诺，进行其他售后服务工作。</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五、标的物的交付</w:t>
      </w:r>
      <w:r>
        <w:rPr>
          <w:rFonts w:ascii="宋体" w:hAnsi="宋体" w:eastAsia="宋体" w:cs="宋体"/>
          <w:b/>
          <w:szCs w:val="21"/>
        </w:rPr>
      </w:r>
      <w:r/>
    </w:p>
    <w:p>
      <w:pPr>
        <w:pStyle w:val="914"/>
        <w:ind w:right="-159"/>
        <w:spacing w:line="360" w:lineRule="auto"/>
        <w:rPr>
          <w:rFonts w:ascii="宋体" w:hAnsi="宋体" w:eastAsia="宋体" w:cs="宋体"/>
          <w:bCs/>
          <w:szCs w:val="21"/>
        </w:rPr>
      </w:pPr>
      <w:r>
        <w:rPr>
          <w:rFonts w:hint="eastAsia" w:ascii="宋体" w:hAnsi="宋体" w:eastAsia="宋体" w:cs="宋体"/>
          <w:bCs/>
          <w:szCs w:val="21"/>
        </w:rPr>
        <w:t xml:space="preserve">5.1 标的物的所有权自标的物交付时转移。</w:t>
      </w:r>
      <w:r>
        <w:rPr>
          <w:rFonts w:ascii="宋体" w:hAnsi="宋体" w:eastAsia="宋体" w:cs="宋体"/>
          <w:bCs/>
          <w:szCs w:val="21"/>
        </w:rPr>
      </w:r>
      <w:r/>
    </w:p>
    <w:p>
      <w:pPr>
        <w:pStyle w:val="914"/>
        <w:ind w:right="-159"/>
        <w:spacing w:line="360" w:lineRule="auto"/>
        <w:rPr>
          <w:rFonts w:ascii="宋体" w:hAnsi="宋体" w:eastAsia="宋体" w:cs="宋体"/>
          <w:bCs/>
          <w:szCs w:val="21"/>
        </w:rPr>
      </w:pPr>
      <w:r>
        <w:rPr>
          <w:rFonts w:hint="eastAsia" w:ascii="宋体" w:hAnsi="宋体" w:eastAsia="宋体" w:cs="宋体"/>
          <w:bCs/>
          <w:szCs w:val="21"/>
        </w:rPr>
        <w:t xml:space="preserve">5.2 乙方应当按照约定的期限和约定的地点交付标的物。</w:t>
      </w:r>
      <w:r>
        <w:rPr>
          <w:rFonts w:ascii="宋体" w:hAnsi="宋体" w:eastAsia="宋体" w:cs="宋体"/>
          <w:bCs/>
          <w:szCs w:val="21"/>
        </w:rPr>
      </w:r>
      <w:r/>
    </w:p>
    <w:p>
      <w:pPr>
        <w:pStyle w:val="914"/>
        <w:ind w:right="-159"/>
        <w:spacing w:line="360" w:lineRule="auto"/>
        <w:rPr>
          <w:rFonts w:ascii="宋体" w:hAnsi="宋体" w:eastAsia="宋体" w:cs="宋体"/>
          <w:bCs/>
          <w:szCs w:val="21"/>
        </w:rPr>
      </w:pPr>
      <w:r>
        <w:rPr>
          <w:rFonts w:hint="eastAsia" w:ascii="宋体" w:hAnsi="宋体" w:eastAsia="宋体" w:cs="宋体"/>
          <w:bCs/>
          <w:szCs w:val="21"/>
        </w:rPr>
        <w:t xml:space="preserve">5.3 乙方应当按照约定或者交易习惯向甲方交付提取标的物单证以外的有关单证和资料。</w:t>
      </w:r>
      <w:r>
        <w:rPr>
          <w:rFonts w:ascii="宋体" w:hAnsi="宋体" w:eastAsia="宋体" w:cs="宋体"/>
          <w:bCs/>
          <w:szCs w:val="21"/>
        </w:rPr>
      </w:r>
      <w:r/>
    </w:p>
    <w:p>
      <w:pPr>
        <w:pStyle w:val="914"/>
        <w:ind w:right="-159"/>
        <w:spacing w:line="360" w:lineRule="auto"/>
        <w:rPr>
          <w:rFonts w:ascii="宋体" w:hAnsi="宋体" w:eastAsia="宋体" w:cs="宋体"/>
          <w:b/>
          <w:spacing w:val="-10"/>
          <w:szCs w:val="21"/>
        </w:rPr>
      </w:pPr>
      <w:r>
        <w:rPr>
          <w:rFonts w:hint="eastAsia" w:ascii="宋体" w:hAnsi="宋体" w:eastAsia="宋体" w:cs="宋体"/>
          <w:b/>
          <w:spacing w:val="-10"/>
          <w:szCs w:val="21"/>
        </w:rPr>
        <w:t xml:space="preserve">六、验收相关要求：</w:t>
      </w:r>
      <w:r>
        <w:rPr>
          <w:rFonts w:ascii="宋体" w:hAnsi="宋体" w:eastAsia="宋体" w:cs="宋体"/>
          <w:b/>
          <w:spacing w:val="-10"/>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6.1验收地点：甲方指定地点。</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6.2验收时间：甲方指定，乙方应先用书面、电话等方式通知甲方完成时间，以便甲方安排验收工作。</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6.3验收时，供方与甲方应派代表一起当场验收，甲方与供方双方验收合格的，由双方签署《政府采购合同履行验收报告》，该报告作为最终付款所需文件的组成部分。</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6.4验收标准：按相关国家规定。</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七、标的物提出异议的时间和办法</w:t>
      </w:r>
      <w:r>
        <w:rPr>
          <w:rFonts w:ascii="宋体" w:hAnsi="宋体" w:eastAsia="宋体" w:cs="宋体"/>
          <w:b/>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7.1 甲方在验收过程中，应当于双方约定的检验期间内将标的物的数量或质量不符合约定的情况及处理方式以书面方式通知乙方。</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7.2 如果甲方在验收期满后既不出具验收合格证明又未提出书面异议的视为乙方所交标的物符合合同规定。</w:t>
      </w:r>
      <w:r>
        <w:rPr>
          <w:rFonts w:ascii="宋体" w:hAnsi="宋体" w:eastAsia="宋体" w:cs="宋体"/>
          <w:szCs w:val="21"/>
        </w:rPr>
      </w:r>
      <w:r/>
    </w:p>
    <w:p>
      <w:pPr>
        <w:pStyle w:val="914"/>
        <w:contextualSpacing/>
        <w:spacing w:line="360" w:lineRule="auto"/>
        <w:rPr>
          <w:rFonts w:ascii="宋体" w:hAnsi="宋体" w:eastAsia="宋体" w:cs="宋体"/>
          <w:szCs w:val="21"/>
        </w:rPr>
      </w:pPr>
      <w:r>
        <w:rPr>
          <w:rFonts w:hint="eastAsia" w:ascii="宋体" w:hAnsi="宋体" w:eastAsia="宋体" w:cs="宋体"/>
          <w:szCs w:val="21"/>
        </w:rPr>
        <w:t xml:space="preserve">7.3 乙方应在收到甲方书面异议后七天内负责处理问题，否则将视为默认甲方提出的异议和处理意见。</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八、不可抗力</w:t>
      </w:r>
      <w:r>
        <w:rPr>
          <w:rFonts w:ascii="宋体" w:hAnsi="宋体" w:eastAsia="宋体" w:cs="宋体"/>
          <w:b/>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8.1因不可抗力（或甲、乙双方不能控制的原因）不能履行合同的，根据不可抗力的影响，部分或者全部免除责任。但合同一方迟延履行后发生不可抗力的，不能免除责任。</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8.2合同一方因不可抗力不能履行合同的，应当及时通知对方，以减轻可能给对方造成的损失，并应当在合理期限内提供证明。</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九、违约责任</w:t>
      </w:r>
      <w:r>
        <w:rPr>
          <w:rFonts w:ascii="宋体" w:hAnsi="宋体" w:eastAsia="宋体" w:cs="宋体"/>
          <w:b/>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合同一方不履行合同义务或者履行合同义务不符合约定的，应当承担继续履行、采取补救措施或赔偿损失等违约责任。</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9.1 甲方违约责任</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9.1.1在合同生效后，甲方无合理理由要求终止服务的，应向乙方偿付合同总价款的5%，作为违约金，违约金不足以补偿损失的，乙方有权要求甲方补足。</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9.1.2 甲方违反合同规定，拒绝接收乙方交付的合格标的物，应当承担乙方由此造成的损失。</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9.2 乙方违约责任</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9.2.1乙方不能履行合同从而影响甲方按期正常使用的，应向甲方偿付合同总价款5%的违约金，违约金不足以补偿损失的，甲方有权要求乙方补足。</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9.2.2 乙方逾期交付的，应与甲方协商，甲方仍需求的，乙方应立即提供服务，按照合同金额的每天万分之四支付逾期交付违约金，同时承担甲方因此遭致的损失费用。</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十、合同生效及其它：</w:t>
      </w:r>
      <w:r>
        <w:rPr>
          <w:rFonts w:ascii="宋体" w:hAnsi="宋体" w:eastAsia="宋体" w:cs="宋体"/>
          <w:b/>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合同经甲乙双方代表签字并加盖公章可生效。</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十一、合同的解除和转让：</w:t>
      </w:r>
      <w:r>
        <w:rPr>
          <w:rFonts w:ascii="宋体" w:hAnsi="宋体" w:eastAsia="宋体" w:cs="宋体"/>
          <w:b/>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1.甲方和乙方协商一致，可以解除合同。</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2.有下列情形之一，合同一方可以解除合同：</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w:instrText>
      </w:r>
      <w:r>
        <w:rPr>
          <w:rFonts w:hint="eastAsia" w:ascii="宋体" w:hAnsi="宋体" w:eastAsia="宋体" w:cs="宋体"/>
          <w:szCs w:val="21"/>
        </w:rPr>
        <w:fldChar w:fldCharType="separate"/>
      </w:r>
      <w:r>
        <w:rPr>
          <w:rFonts w:hint="eastAsia" w:ascii="宋体" w:hAnsi="宋体" w:eastAsia="宋体" w:cs="宋体"/>
          <w:szCs w:val="21"/>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因不可抗力致使不能实现合同目的，未受不可抗力影响的一方有权解除合同；</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w:instrText>
      </w:r>
      <w:r>
        <w:rPr>
          <w:rFonts w:hint="eastAsia" w:ascii="宋体" w:hAnsi="宋体" w:eastAsia="宋体" w:cs="宋体"/>
          <w:szCs w:val="21"/>
        </w:rPr>
        <w:fldChar w:fldCharType="separate"/>
      </w:r>
      <w:r>
        <w:rPr>
          <w:rFonts w:hint="eastAsia" w:ascii="宋体" w:hAnsi="宋体" w:eastAsia="宋体" w:cs="宋体"/>
          <w:szCs w:val="21"/>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因合同一方违约导致合同不能履行，另一方有权解除合同。</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3.有权解除合同的一方，应当在违约事实或不可抗力发生之后三十天内书面通知对方提出解除合同，合同在书面通知到达对方时解除。</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4.合同的部分和全部都不得转让。</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十二、其它</w:t>
      </w:r>
      <w:r>
        <w:rPr>
          <w:rFonts w:ascii="宋体" w:hAnsi="宋体" w:eastAsia="宋体" w:cs="宋体"/>
          <w:b/>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2.乙方应做好职工的安全生产教育，并配备一定的劳动保护必需品以供职工使用。</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3. 甲乙双方因合同发生争议，应在采购代理机构的主持下进行调解，协商不成，任何一方可以向甲方所在地人民法院起诉。</w:t>
      </w:r>
      <w:r>
        <w:rPr>
          <w:rFonts w:ascii="宋体" w:hAnsi="宋体" w:eastAsia="宋体" w:cs="宋体"/>
          <w:szCs w:val="21"/>
        </w:rPr>
      </w:r>
      <w:r/>
    </w:p>
    <w:p>
      <w:pPr>
        <w:pStyle w:val="914"/>
        <w:jc w:val="left"/>
        <w:spacing w:line="360" w:lineRule="auto"/>
        <w:rPr>
          <w:rFonts w:ascii="宋体" w:hAnsi="宋体" w:eastAsia="宋体" w:cs="宋体"/>
          <w:szCs w:val="21"/>
        </w:rPr>
      </w:pPr>
      <w:r>
        <w:rPr>
          <w:rFonts w:hint="eastAsia" w:ascii="宋体" w:hAnsi="宋体" w:eastAsia="宋体" w:cs="宋体"/>
          <w:szCs w:val="21"/>
        </w:rPr>
        <w:t xml:space="preserve">4.本合同之附件均为合同有效组成部分，与本合同具有同等法律效力。</w:t>
      </w:r>
      <w:r>
        <w:rPr>
          <w:rFonts w:ascii="宋体" w:hAnsi="宋体" w:eastAsia="宋体" w:cs="宋体"/>
          <w:szCs w:val="21"/>
        </w:rPr>
      </w:r>
      <w:r/>
    </w:p>
    <w:p>
      <w:pPr>
        <w:pStyle w:val="914"/>
        <w:jc w:val="left"/>
        <w:spacing w:line="360" w:lineRule="auto"/>
        <w:rPr>
          <w:rFonts w:ascii="宋体" w:hAnsi="宋体" w:eastAsia="宋体" w:cs="宋体"/>
          <w:b/>
          <w:szCs w:val="21"/>
        </w:rPr>
      </w:pPr>
      <w:r>
        <w:rPr>
          <w:rFonts w:hint="eastAsia" w:ascii="宋体" w:hAnsi="宋体" w:eastAsia="宋体" w:cs="宋体"/>
          <w:b/>
          <w:szCs w:val="21"/>
        </w:rPr>
        <w:t xml:space="preserve">十三、附则：</w:t>
      </w:r>
      <w:r>
        <w:rPr>
          <w:rFonts w:ascii="宋体" w:hAnsi="宋体" w:eastAsia="宋体" w:cs="宋体"/>
          <w:b/>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1.合同份数：本合同一式伍份，甲乙双方各执贰份，采购代理机构执一份，各份具有同等法律效力。</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2.本合同文件使用中文书写、解释和说明。</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3.本合同履行过程中产生的纪要、协议以及成交通知书、采购响应文件和采购文件为本合同的附件，与合同具有同等效力。</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4.未尽事宜</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本合同未尽事宜应按照《中华人民共和国政府采购法》、《中华人民共和国民法典》之规定解释。</w:t>
      </w:r>
      <w:r>
        <w:rPr>
          <w:rFonts w:ascii="宋体" w:hAnsi="宋体" w:eastAsia="宋体" w:cs="宋体"/>
          <w:szCs w:val="21"/>
        </w:rPr>
      </w:r>
      <w:r/>
    </w:p>
    <w:p>
      <w:pPr>
        <w:pStyle w:val="914"/>
        <w:spacing w:line="360" w:lineRule="auto"/>
        <w:rPr>
          <w:rFonts w:ascii="宋体" w:hAnsi="宋体" w:eastAsia="宋体" w:cs="宋体"/>
          <w:szCs w:val="21"/>
        </w:rPr>
      </w:pPr>
      <w:r>
        <w:rPr>
          <w:rFonts w:hint="eastAsia" w:ascii="宋体" w:hAnsi="宋体" w:eastAsia="宋体" w:cs="宋体"/>
          <w:szCs w:val="21"/>
        </w:rPr>
        <w:t xml:space="preserve">5.合同条款如有调整，以实际签订为准。</w:t>
      </w:r>
      <w:r>
        <w:rPr>
          <w:rFonts w:ascii="宋体" w:hAnsi="宋体" w:eastAsia="宋体" w:cs="宋体"/>
          <w:szCs w:val="21"/>
        </w:rPr>
      </w:r>
      <w:r/>
    </w:p>
    <w:p>
      <w:pPr>
        <w:pStyle w:val="914"/>
        <w:spacing w:line="360" w:lineRule="auto"/>
        <w:rPr>
          <w:rFonts w:hint="eastAsia" w:ascii="宋体" w:hAnsi="宋体" w:cs="宋体"/>
          <w:sz w:val="22"/>
          <w:szCs w:val="20"/>
        </w:rPr>
      </w:pPr>
      <w:r>
        <w:rPr>
          <w:rFonts w:hint="eastAsia" w:ascii="宋体" w:hAnsi="宋体" w:cs="宋体"/>
          <w:sz w:val="22"/>
          <w:szCs w:val="20"/>
        </w:rPr>
      </w:r>
      <w:r/>
    </w:p>
    <w:p>
      <w:pPr>
        <w:pStyle w:val="914"/>
        <w:spacing w:line="360" w:lineRule="auto"/>
        <w:rPr>
          <w:rFonts w:ascii="宋体" w:hAnsi="宋体" w:cs="宋体"/>
          <w:sz w:val="22"/>
          <w:szCs w:val="20"/>
        </w:rPr>
      </w:pPr>
      <w:r>
        <w:rPr>
          <w:rFonts w:hint="eastAsia" w:ascii="宋体" w:hAnsi="宋体" w:cs="宋体"/>
          <w:sz w:val="22"/>
          <w:szCs w:val="20"/>
        </w:rPr>
        <w:t xml:space="preserve">甲方：                                  乙方：                         </w:t>
      </w:r>
      <w:r>
        <w:rPr>
          <w:rFonts w:ascii="宋体" w:hAnsi="宋体" w:cs="宋体"/>
          <w:sz w:val="22"/>
          <w:szCs w:val="20"/>
        </w:rPr>
      </w:r>
      <w:r/>
    </w:p>
    <w:p>
      <w:pPr>
        <w:pStyle w:val="914"/>
        <w:spacing w:line="360" w:lineRule="auto"/>
        <w:rPr>
          <w:rFonts w:ascii="宋体" w:hAnsi="宋体" w:cs="宋体"/>
          <w:sz w:val="22"/>
          <w:szCs w:val="20"/>
        </w:rPr>
      </w:pPr>
      <w:r>
        <w:rPr>
          <w:rFonts w:hint="eastAsia" w:ascii="宋体" w:hAnsi="宋体" w:cs="宋体"/>
          <w:sz w:val="22"/>
          <w:szCs w:val="20"/>
        </w:rPr>
        <w:t xml:space="preserve">法定代表人（授权代表）：                 法定代表人（授权代表）：        </w:t>
      </w:r>
      <w:r>
        <w:rPr>
          <w:rFonts w:ascii="宋体" w:hAnsi="宋体" w:cs="宋体"/>
          <w:sz w:val="22"/>
          <w:szCs w:val="20"/>
        </w:rPr>
      </w:r>
      <w:r/>
    </w:p>
    <w:p>
      <w:pPr>
        <w:pStyle w:val="926"/>
        <w:jc w:val="left"/>
        <w:spacing w:line="360" w:lineRule="auto"/>
        <w:tabs>
          <w:tab w:val="left" w:pos="5250" w:leader="none"/>
        </w:tabs>
        <w:rPr>
          <w:rFonts w:hint="eastAsia"/>
          <w:color w:val="000000"/>
          <w:sz w:val="20"/>
          <w:szCs w:val="20"/>
          <w:highlight w:val="none"/>
          <w:lang w:val="en-US" w:eastAsia="zh-CN"/>
        </w:rPr>
        <w:outlineLvl w:val="0"/>
      </w:pPr>
      <w:r>
        <w:rPr>
          <w:rFonts w:hint="eastAsia" w:ascii="宋体" w:hAnsi="宋体" w:cs="宋体"/>
          <w:sz w:val="22"/>
          <w:szCs w:val="20"/>
        </w:rPr>
        <w:t xml:space="preserve">签约日期：                              签约日期：        </w:t>
      </w:r>
      <w:bookmarkEnd w:id="25"/>
      <w:r>
        <w:rPr>
          <w:rFonts w:hint="eastAsia"/>
          <w:color w:val="000000"/>
          <w:sz w:val="20"/>
          <w:szCs w:val="20"/>
          <w:highlight w:val="none"/>
          <w:lang w:val="en-US" w:eastAsia="zh-CN"/>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jc w:val="center"/>
        <w:tabs>
          <w:tab w:val="left" w:pos="315" w:leader="none"/>
          <w:tab w:val="center" w:pos="4153" w:leader="none"/>
        </w:tabs>
        <w:rPr>
          <w:rFonts w:ascii="宋体" w:hAnsi="宋体" w:eastAsia="宋体" w:cs="Times New Roman"/>
          <w:b/>
          <w:bCs/>
          <w:color w:val="000000"/>
          <w:sz w:val="24"/>
          <w:szCs w:val="24"/>
          <w:highlight w:val="none"/>
        </w:rPr>
        <w:outlineLvl w:val="0"/>
      </w:pPr>
      <w:r>
        <w:rPr>
          <w:rFonts w:ascii="宋体" w:hAnsi="宋体" w:eastAsia="宋体" w:cs="Times New Roman"/>
          <w:b/>
          <w:bCs/>
          <w:color w:val="000000"/>
          <w:sz w:val="24"/>
          <w:szCs w:val="24"/>
          <w:highlight w:val="none"/>
        </w:rPr>
      </w:r>
      <w:r>
        <w:rPr>
          <w:rFonts w:ascii="宋体" w:hAnsi="宋体" w:eastAsia="宋体" w:cs="Times New Roman"/>
          <w:b/>
          <w:bCs/>
          <w:color w:val="000000"/>
          <w:sz w:val="24"/>
          <w:szCs w:val="24"/>
          <w:highlight w:val="none"/>
        </w:rPr>
      </w:r>
      <w:r/>
    </w:p>
    <w:p>
      <w:pPr>
        <w:pStyle w:val="914"/>
        <w:jc w:val="center"/>
        <w:tabs>
          <w:tab w:val="left" w:pos="315" w:leader="none"/>
          <w:tab w:val="center" w:pos="4153" w:leader="none"/>
        </w:tabs>
        <w:rPr>
          <w:rFonts w:ascii="宋体" w:hAnsi="宋体" w:eastAsia="宋体" w:cs="Times New Roman"/>
          <w:b/>
          <w:bCs/>
          <w:color w:val="000000"/>
          <w:sz w:val="24"/>
          <w:szCs w:val="24"/>
          <w:highlight w:val="none"/>
        </w:rPr>
        <w:outlineLvl w:val="0"/>
      </w:pPr>
      <w:r/>
      <w:bookmarkStart w:id="26" w:name="_Toc32740"/>
      <w:r>
        <w:rPr>
          <w:rFonts w:hint="eastAsia" w:ascii="黑体" w:eastAsia="黑体" w:cs="黑体"/>
          <w:color w:val="000000"/>
          <w:sz w:val="52"/>
          <w:szCs w:val="52"/>
          <w:highlight w:val="none"/>
        </w:rPr>
        <w:t xml:space="preserve">第六章</w:t>
      </w:r>
      <w:r>
        <w:rPr>
          <w:rFonts w:ascii="黑体" w:eastAsia="黑体" w:cs="Times New Roman"/>
          <w:color w:val="000000"/>
          <w:sz w:val="52"/>
          <w:szCs w:val="52"/>
          <w:highlight w:val="none"/>
        </w:rPr>
        <w:t xml:space="preserve"> </w:t>
      </w:r>
      <w:r>
        <w:rPr>
          <w:rFonts w:hint="eastAsia" w:ascii="黑体" w:eastAsia="黑体" w:cs="黑体"/>
          <w:color w:val="000000"/>
          <w:sz w:val="52"/>
          <w:szCs w:val="52"/>
          <w:highlight w:val="none"/>
        </w:rPr>
        <w:t xml:space="preserve">评审方法及评分标准</w:t>
      </w:r>
      <w:bookmarkEnd w:id="26"/>
      <w:r>
        <w:rPr>
          <w:rFonts w:ascii="宋体" w:hAnsi="宋体" w:eastAsia="宋体" w:cs="Times New Roman"/>
          <w:b/>
          <w:bCs/>
          <w:color w:val="000000"/>
          <w:sz w:val="24"/>
          <w:szCs w:val="24"/>
          <w:highlight w:val="none"/>
        </w:rPr>
      </w:r>
      <w:r/>
    </w:p>
    <w:p>
      <w:pPr>
        <w:pStyle w:val="932"/>
        <w:ind w:left="0" w:right="-153" w:firstLine="482"/>
        <w:spacing w:line="400" w:lineRule="exact"/>
        <w:rPr>
          <w:rFonts w:ascii="宋体" w:hAnsi="宋体" w:eastAsia="宋体" w:cs="Times New Roman"/>
          <w:b/>
          <w:bCs/>
          <w:color w:val="000000"/>
          <w:sz w:val="24"/>
          <w:szCs w:val="24"/>
          <w:highlight w:val="none"/>
        </w:rPr>
      </w:pPr>
      <w:r/>
      <w:bookmarkStart w:id="27" w:name="_Toc8966"/>
      <w:r>
        <w:rPr>
          <w:rFonts w:hint="eastAsia" w:ascii="宋体" w:hAnsi="宋体" w:eastAsia="宋体" w:cs="宋体"/>
          <w:b/>
          <w:bCs/>
          <w:color w:val="000000"/>
          <w:sz w:val="24"/>
          <w:szCs w:val="24"/>
          <w:highlight w:val="none"/>
        </w:rPr>
        <w:t xml:space="preserve">一、评审方法</w:t>
      </w:r>
      <w:bookmarkEnd w:id="27"/>
      <w:r>
        <w:rPr>
          <w:rFonts w:ascii="宋体" w:hAnsi="宋体" w:eastAsia="宋体" w:cs="Times New Roman"/>
          <w:b/>
          <w:bCs/>
          <w:color w:val="000000"/>
          <w:sz w:val="24"/>
          <w:szCs w:val="24"/>
          <w:highlight w:val="none"/>
        </w:rPr>
      </w:r>
      <w:r/>
    </w:p>
    <w:p>
      <w:pPr>
        <w:pStyle w:val="914"/>
        <w:ind w:firstLine="440"/>
        <w:spacing w:line="400" w:lineRule="exact"/>
        <w:tabs>
          <w:tab w:val="left" w:pos="567" w:leader="none"/>
        </w:tabs>
        <w:rPr>
          <w:rFonts w:ascii="宋体" w:cs="宋体"/>
          <w:color w:val="000000"/>
          <w:sz w:val="22"/>
          <w:szCs w:val="22"/>
          <w:highlight w:val="none"/>
        </w:rPr>
      </w:pP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、本次磋商采用综合评分法，即在响应文件满足采购文件全部实质性要求且按评审因素的量化指标评审得分最高的供应商为中标候选供应商。采购单位书面授权磋商小组直接确定中标供应商。</w:t>
      </w:r>
      <w:r>
        <w:rPr>
          <w:rFonts w:ascii="宋体" w:cs="宋体"/>
          <w:color w:val="000000"/>
          <w:sz w:val="22"/>
          <w:szCs w:val="22"/>
          <w:highlight w:val="none"/>
        </w:rPr>
      </w:r>
      <w:r/>
    </w:p>
    <w:p>
      <w:pPr>
        <w:pStyle w:val="914"/>
        <w:ind w:firstLine="440"/>
        <w:spacing w:line="400" w:lineRule="exact"/>
        <w:tabs>
          <w:tab w:val="left" w:pos="567" w:leader="none"/>
        </w:tabs>
        <w:rPr>
          <w:rFonts w:ascii="宋体" w:hAnsi="宋体" w:cs="宋体"/>
          <w:color w:val="000000"/>
          <w:sz w:val="22"/>
          <w:szCs w:val="22"/>
          <w:highlight w:val="none"/>
        </w:rPr>
      </w:pPr>
      <w:r>
        <w:rPr>
          <w:rFonts w:ascii="宋体" w:hAnsi="宋体" w:cs="宋体"/>
          <w:color w:val="000000"/>
          <w:sz w:val="22"/>
          <w:szCs w:val="22"/>
          <w:highlight w:val="none"/>
        </w:rPr>
        <w:t xml:space="preserve">2</w:t>
      </w:r>
      <w:r>
        <w:rPr>
          <w:rFonts w:hint="eastAsia" w:ascii="宋体" w:hAnsi="宋体" w:cs="宋体"/>
          <w:color w:val="000000"/>
          <w:sz w:val="22"/>
          <w:szCs w:val="22"/>
          <w:highlight w:val="none"/>
        </w:rPr>
        <w:t xml:space="preserve">、磋商小组各成员独立对每个有效供应商的响应文件进行评价、打分。</w:t>
      </w:r>
      <w:r>
        <w:rPr>
          <w:rFonts w:ascii="宋体" w:hAnsi="宋体" w:cs="宋体"/>
          <w:color w:val="000000"/>
          <w:sz w:val="22"/>
          <w:szCs w:val="22"/>
          <w:highlight w:val="none"/>
        </w:rPr>
        <w:t xml:space="preserve"> </w:t>
      </w:r>
      <w:r>
        <w:rPr>
          <w:rFonts w:ascii="宋体" w:hAnsi="宋体" w:cs="宋体"/>
          <w:color w:val="000000"/>
          <w:sz w:val="22"/>
          <w:szCs w:val="22"/>
          <w:highlight w:val="none"/>
        </w:rPr>
      </w:r>
      <w:r/>
    </w:p>
    <w:p>
      <w:pPr>
        <w:pStyle w:val="914"/>
        <w:ind w:firstLine="440"/>
        <w:spacing w:line="400" w:lineRule="exact"/>
        <w:tabs>
          <w:tab w:val="left" w:pos="567" w:leader="none"/>
        </w:tabs>
        <w:rPr>
          <w:rFonts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、对评委的评分</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除价格分外</w:t>
      </w:r>
      <w:r>
        <w:rPr>
          <w:rFonts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进行统计汇总，直接算术平均计算得分，计算出每个供应商的得分（四舍五入保留两位小数），加上价格得分即为每个供应商的综合得分。</w:t>
      </w:r>
      <w:r>
        <w:rPr>
          <w:rFonts w:ascii="宋体" w:hAnsi="宋体" w:cs="宋体"/>
          <w:color w:val="000000"/>
          <w:sz w:val="22"/>
          <w:szCs w:val="22"/>
          <w:highlight w:val="none"/>
        </w:rPr>
        <w:t xml:space="preserve"> </w:t>
      </w:r>
      <w:r>
        <w:rPr>
          <w:rFonts w:ascii="宋体" w:hAnsi="宋体" w:cs="宋体"/>
          <w:color w:val="000000"/>
          <w:sz w:val="22"/>
          <w:szCs w:val="22"/>
          <w:highlight w:val="none"/>
        </w:rPr>
      </w:r>
      <w:r/>
    </w:p>
    <w:p>
      <w:pPr>
        <w:pStyle w:val="914"/>
        <w:ind w:firstLine="440"/>
        <w:spacing w:line="400" w:lineRule="exact"/>
        <w:tabs>
          <w:tab w:val="left" w:pos="567" w:leader="none"/>
        </w:tabs>
        <w:rPr>
          <w:rFonts w:hint="eastAsia" w:ascii="宋体" w:hAnsi="宋体" w:cs="宋体"/>
          <w:color w:val="000000"/>
          <w:sz w:val="22"/>
          <w:szCs w:val="22"/>
          <w:highlight w:val="none"/>
        </w:rPr>
      </w:pP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、如出现评审总得分最高的供应商有两个或两个以上的，以最终响应报价较低者优先作为中标供应商，如果最终响应报价也相同的，则由采购代理机构组织评委以抽签方式确定中标供应商。</w:t>
      </w:r>
      <w:r>
        <w:rPr>
          <w:rFonts w:hint="eastAsia" w:ascii="宋体" w:hAnsi="宋体" w:cs="宋体"/>
          <w:color w:val="000000"/>
          <w:sz w:val="22"/>
          <w:szCs w:val="22"/>
          <w:highlight w:val="none"/>
        </w:rPr>
      </w:r>
      <w:r/>
    </w:p>
    <w:p>
      <w:pPr>
        <w:pStyle w:val="914"/>
        <w:ind w:firstLine="440"/>
        <w:spacing w:line="400" w:lineRule="exact"/>
        <w:tabs>
          <w:tab w:val="left" w:pos="567" w:leader="none"/>
        </w:tabs>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5、针对中小型企业、残疾人福利企业和监狱企业的评审：</w:t>
      </w:r>
      <w:r>
        <w:rPr>
          <w:rFonts w:hint="eastAsia" w:ascii="宋体" w:hAnsi="宋体" w:cs="宋体"/>
          <w:color w:val="000000"/>
          <w:sz w:val="22"/>
          <w:szCs w:val="22"/>
          <w:highlight w:val="none"/>
          <w:lang w:val="en-US" w:eastAsia="zh-CN"/>
        </w:rPr>
      </w:r>
      <w:r/>
    </w:p>
    <w:p>
      <w:pPr>
        <w:pStyle w:val="914"/>
        <w:ind w:firstLine="440"/>
        <w:spacing w:line="400" w:lineRule="exact"/>
        <w:tabs>
          <w:tab w:val="left" w:pos="567" w:leader="none"/>
        </w:tabs>
        <w:rPr>
          <w:rFonts w:hint="eastAsia" w:ascii="宋体" w:hAnsi="宋体" w:cs="宋体"/>
          <w:b/>
          <w:bCs/>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cs="宋体"/>
          <w:b/>
          <w:bCs/>
          <w:color w:val="000000"/>
          <w:sz w:val="22"/>
          <w:szCs w:val="22"/>
          <w:highlight w:val="none"/>
          <w:lang w:val="en-US" w:eastAsia="zh-CN"/>
        </w:rPr>
        <w:t xml:space="preserve">本项目为专门面向中小企业采购的项目，不再执行价格评审优惠的扶持政策</w:t>
      </w:r>
      <w:r>
        <w:rPr>
          <w:rFonts w:hint="eastAsia" w:ascii="宋体" w:hAnsi="宋体" w:cs="宋体"/>
          <w:color w:val="000000"/>
          <w:sz w:val="22"/>
          <w:szCs w:val="22"/>
          <w:highlight w:val="none"/>
          <w:lang w:val="en-US" w:eastAsia="zh-CN"/>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2"/>
          <w:szCs w:val="22"/>
          <w:highlight w:val="none"/>
          <w:lang w:val="en-US" w:eastAsia="zh-CN"/>
        </w:rPr>
        <w:t xml:space="preserve">服务类项目中供应商若使用退休人员，将不享受中小企业扶持政策。</w:t>
      </w:r>
      <w:r>
        <w:rPr>
          <w:rFonts w:hint="eastAsia" w:ascii="宋体" w:hAnsi="宋体" w:cs="宋体"/>
          <w:b/>
          <w:bCs/>
          <w:color w:val="000000"/>
          <w:sz w:val="22"/>
          <w:szCs w:val="22"/>
          <w:highlight w:val="none"/>
          <w:lang w:val="en-US" w:eastAsia="zh-CN"/>
        </w:rPr>
      </w:r>
      <w:r/>
    </w:p>
    <w:p>
      <w:pPr>
        <w:pStyle w:val="914"/>
        <w:ind w:firstLine="442"/>
        <w:spacing w:line="400" w:lineRule="exact"/>
        <w:tabs>
          <w:tab w:val="left" w:pos="567" w:leader="none"/>
        </w:tabs>
        <w:rPr>
          <w:rFonts w:hint="eastAsia" w:ascii="宋体" w:hAnsi="宋体" w:cs="宋体"/>
          <w:b/>
          <w:bCs/>
          <w:color w:val="000000"/>
          <w:sz w:val="22"/>
          <w:szCs w:val="22"/>
          <w:highlight w:val="none"/>
          <w:u w:val="none"/>
          <w:lang w:val="en-US" w:eastAsia="zh-CN"/>
        </w:rPr>
      </w:pPr>
      <w:r>
        <w:rPr>
          <w:rFonts w:hint="eastAsia" w:ascii="宋体" w:hAnsi="宋体" w:cs="宋体"/>
          <w:b/>
          <w:bCs/>
          <w:color w:val="000000"/>
          <w:sz w:val="22"/>
          <w:szCs w:val="22"/>
          <w:highlight w:val="none"/>
          <w:u w:val="none"/>
          <w:lang w:val="en-US" w:eastAsia="zh-CN"/>
        </w:rPr>
        <w:t xml:space="preserve">本采购项目对应的中小企业划分标准所属行业为：</w:t>
      </w:r>
      <w:r>
        <w:rPr>
          <w:rFonts w:hint="eastAsia" w:ascii="宋体" w:hAnsi="宋体" w:cs="宋体"/>
          <w:b/>
          <w:bCs/>
          <w:color w:val="000000"/>
          <w:sz w:val="22"/>
          <w:szCs w:val="22"/>
          <w:highlight w:val="none"/>
          <w:u w:val="single"/>
          <w:lang w:val="en-US" w:eastAsia="zh-CN"/>
        </w:rPr>
        <w:t xml:space="preserve">其他未列明行业。</w:t>
      </w:r>
      <w:r>
        <w:rPr>
          <w:rFonts w:hint="eastAsia" w:ascii="宋体" w:hAnsi="宋体" w:cs="宋体"/>
          <w:b/>
          <w:bCs/>
          <w:color w:val="000000"/>
          <w:sz w:val="22"/>
          <w:szCs w:val="22"/>
          <w:highlight w:val="none"/>
          <w:u w:val="none"/>
          <w:lang w:val="en-US" w:eastAsia="zh-CN"/>
        </w:rPr>
      </w:r>
      <w:r/>
    </w:p>
    <w:p>
      <w:pPr>
        <w:pStyle w:val="914"/>
        <w:ind w:firstLine="440"/>
        <w:spacing w:line="400" w:lineRule="exact"/>
        <w:tabs>
          <w:tab w:val="left" w:pos="567" w:leader="none"/>
        </w:tabs>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注：</w:t>
      </w:r>
      <w:r>
        <w:rPr>
          <w:rFonts w:hint="eastAsia" w:ascii="宋体" w:hAnsi="宋体" w:cs="宋体"/>
          <w:color w:val="000000"/>
          <w:sz w:val="22"/>
          <w:szCs w:val="22"/>
          <w:highlight w:val="none"/>
          <w:lang w:val="en-US" w:eastAsia="zh-CN"/>
        </w:rPr>
      </w:r>
      <w:r/>
    </w:p>
    <w:p>
      <w:pPr>
        <w:pStyle w:val="914"/>
        <w:ind w:firstLine="440"/>
        <w:spacing w:line="400" w:lineRule="exact"/>
        <w:tabs>
          <w:tab w:val="left" w:pos="567" w:leader="none"/>
        </w:tabs>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①填报“中小企业声明函”需严格按“工信部联企业〔2011〕300号通知中的《中小企业划型标准规定》进行。</w:t>
      </w:r>
      <w:r>
        <w:rPr>
          <w:rFonts w:hint="eastAsia" w:ascii="宋体" w:hAnsi="宋体" w:cs="宋体"/>
          <w:color w:val="000000"/>
          <w:sz w:val="22"/>
          <w:szCs w:val="22"/>
          <w:highlight w:val="none"/>
          <w:lang w:val="en-US" w:eastAsia="zh-CN"/>
        </w:rPr>
      </w:r>
      <w:r/>
    </w:p>
    <w:p>
      <w:pPr>
        <w:pStyle w:val="914"/>
        <w:ind w:firstLine="440"/>
        <w:spacing w:line="400" w:lineRule="exact"/>
        <w:tabs>
          <w:tab w:val="left" w:pos="567" w:leader="none"/>
        </w:tabs>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②若供应商提供的声明函或认定证明为虚假材料，按“政府采购法”相关规定处理并报请政府监管部门给予行政处罚。</w:t>
      </w:r>
      <w:r>
        <w:rPr>
          <w:rFonts w:hint="eastAsia" w:ascii="宋体" w:hAnsi="宋体" w:eastAsia="宋体" w:cs="宋体"/>
          <w:color w:val="000000"/>
          <w:sz w:val="22"/>
          <w:szCs w:val="22"/>
          <w:highlight w:val="none"/>
          <w:lang w:val="en-US" w:eastAsia="zh-CN"/>
        </w:rPr>
      </w:r>
      <w:r/>
    </w:p>
    <w:p>
      <w:pPr>
        <w:pStyle w:val="914"/>
        <w:spacing w:line="360" w:lineRule="auto"/>
        <w:tabs>
          <w:tab w:val="left" w:pos="851" w:leader="none"/>
        </w:tabs>
        <w:rPr>
          <w:rFonts w:ascii="宋体" w:hAnsi="宋体" w:cs="宋体"/>
          <w:b/>
          <w:color w:val="000000"/>
          <w:highlight w:val="none"/>
        </w:rPr>
      </w:pPr>
      <w:r/>
      <w:bookmarkStart w:id="28" w:name="_Toc6127"/>
      <w:r>
        <w:rPr>
          <w:rFonts w:hint="eastAsia" w:ascii="宋体" w:hAnsi="宋体" w:eastAsia="宋体" w:cs="宋体"/>
          <w:b/>
          <w:bCs/>
          <w:color w:val="000000"/>
          <w:sz w:val="24"/>
          <w:szCs w:val="24"/>
          <w:highlight w:val="none"/>
        </w:rPr>
        <w:t xml:space="preserve">二、</w:t>
      </w:r>
      <w:bookmarkEnd w:id="28"/>
      <w:r>
        <w:rPr>
          <w:rFonts w:hint="eastAsia" w:ascii="宋体" w:hAnsi="宋体" w:cs="宋体"/>
          <w:b/>
          <w:color w:val="000000"/>
          <w:highlight w:val="none"/>
        </w:rPr>
        <w:t xml:space="preserve">评分标准</w:t>
      </w:r>
      <w:r>
        <w:rPr>
          <w:rFonts w:ascii="宋体" w:hAnsi="宋体" w:cs="宋体"/>
          <w:b/>
          <w:color w:val="000000"/>
          <w:highlight w:val="none"/>
        </w:rPr>
      </w:r>
      <w:r/>
    </w:p>
    <w:p>
      <w:pPr>
        <w:pStyle w:val="914"/>
        <w:ind w:firstLine="482"/>
        <w:spacing w:line="360" w:lineRule="auto"/>
        <w:rPr>
          <w:rFonts w:ascii="宋体" w:hAnsi="宋体" w:eastAsia="宋体" w:cs="宋体"/>
          <w:b/>
          <w:bCs/>
          <w:szCs w:val="21"/>
        </w:rPr>
        <w:outlineLvl w:val="9"/>
      </w:pPr>
      <w:r>
        <w:rPr>
          <w:rFonts w:hint="eastAsia" w:ascii="宋体" w:hAnsi="宋体" w:eastAsia="宋体" w:cs="宋体"/>
          <w:b/>
          <w:bCs/>
          <w:szCs w:val="21"/>
        </w:rPr>
        <w:t xml:space="preserve">（一）价格基准分(10分)</w:t>
      </w:r>
      <w:r>
        <w:rPr>
          <w:rFonts w:ascii="宋体" w:hAnsi="宋体" w:eastAsia="宋体" w:cs="宋体"/>
          <w:b/>
          <w:bCs/>
          <w:szCs w:val="21"/>
        </w:rPr>
      </w:r>
      <w:r/>
    </w:p>
    <w:p>
      <w:pPr>
        <w:pStyle w:val="914"/>
        <w:ind w:firstLine="480"/>
        <w:spacing w:line="360" w:lineRule="auto"/>
        <w:rPr>
          <w:rFonts w:ascii="宋体" w:hAnsi="宋体" w:eastAsia="宋体" w:cs="宋体"/>
          <w:szCs w:val="21"/>
        </w:rPr>
        <w:outlineLvl w:val="9"/>
      </w:pPr>
      <w:r>
        <w:rPr>
          <w:rFonts w:hint="eastAsia" w:ascii="宋体" w:hAnsi="宋体" w:eastAsia="宋体" w:cs="宋体"/>
          <w:szCs w:val="21"/>
        </w:rPr>
        <w:t xml:space="preserve">第一步：投标报价低于或等于财政预算价格的，为有效投标报价。超财政预算的投标报价为无效投标报价。无效投标报价的投标（响应）文件视为未实质性响应，不进入评审。</w:t>
      </w:r>
      <w:r>
        <w:rPr>
          <w:rFonts w:ascii="宋体" w:hAnsi="宋体" w:eastAsia="宋体" w:cs="宋体"/>
          <w:szCs w:val="21"/>
        </w:rPr>
      </w:r>
      <w:r/>
    </w:p>
    <w:p>
      <w:pPr>
        <w:pStyle w:val="914"/>
        <w:ind w:firstLine="480"/>
        <w:spacing w:line="360" w:lineRule="auto"/>
        <w:rPr>
          <w:rFonts w:ascii="宋体" w:hAnsi="宋体" w:eastAsia="宋体" w:cs="宋体"/>
          <w:szCs w:val="21"/>
        </w:rPr>
        <w:outlineLvl w:val="9"/>
      </w:pPr>
      <w:r>
        <w:rPr>
          <w:rFonts w:hint="eastAsia" w:ascii="宋体" w:hAnsi="宋体" w:eastAsia="宋体" w:cs="宋体"/>
          <w:szCs w:val="21"/>
        </w:rPr>
        <w:t xml:space="preserve">第二步：在所有有效投标报价中满足招标文件要求，且投标报价最低的投标报价为评标基准价，其他响应单位的价格分按照下列公式计算(计算结果四舍五入保留两位小数)</w:t>
      </w:r>
      <w:r>
        <w:rPr>
          <w:rFonts w:ascii="宋体" w:hAnsi="宋体" w:eastAsia="宋体" w:cs="宋体"/>
          <w:szCs w:val="21"/>
        </w:rPr>
      </w:r>
      <w:r/>
    </w:p>
    <w:p>
      <w:pPr>
        <w:pStyle w:val="914"/>
        <w:ind w:firstLine="480"/>
        <w:spacing w:line="360" w:lineRule="auto"/>
        <w:rPr>
          <w:rFonts w:ascii="宋体" w:hAnsi="宋体" w:eastAsia="宋体" w:cs="宋体"/>
          <w:szCs w:val="21"/>
        </w:rPr>
        <w:outlineLvl w:val="9"/>
      </w:pPr>
      <w:r>
        <w:rPr>
          <w:rFonts w:hint="eastAsia" w:ascii="宋体" w:hAnsi="宋体" w:eastAsia="宋体" w:cs="宋体"/>
          <w:szCs w:val="21"/>
        </w:rPr>
        <w:t xml:space="preserve">投标报价得分＝(评标基准价/投标报价)×价格权值×100(本次招标价格权值为10%)</w:t>
      </w:r>
      <w:r>
        <w:rPr>
          <w:rFonts w:ascii="宋体" w:hAnsi="宋体" w:eastAsia="宋体" w:cs="宋体"/>
          <w:szCs w:val="21"/>
        </w:rPr>
      </w:r>
      <w:r/>
    </w:p>
    <w:p>
      <w:pPr>
        <w:pStyle w:val="914"/>
        <w:ind w:firstLine="422"/>
        <w:jc w:val="left"/>
        <w:spacing w:line="360" w:lineRule="auto"/>
        <w:rPr>
          <w:rFonts w:ascii="宋体" w:hAnsi="宋体" w:eastAsia="宋体" w:cs="Times New Roman"/>
          <w:b/>
          <w:bCs/>
          <w:szCs w:val="21"/>
        </w:rPr>
        <w:outlineLvl w:val="9"/>
      </w:pP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二</w:t>
      </w:r>
      <w:r>
        <w:rPr>
          <w:rFonts w:hint="eastAsia" w:ascii="宋体" w:hAnsi="宋体" w:eastAsia="宋体" w:cs="Times New Roman"/>
          <w:b/>
          <w:bCs/>
          <w:szCs w:val="21"/>
        </w:rPr>
        <w:t xml:space="preserve">）技术方案（</w:t>
      </w:r>
      <w:r>
        <w:rPr>
          <w:rFonts w:ascii="宋体" w:hAnsi="宋体" w:eastAsia="宋体" w:cs="Times New Roman"/>
          <w:b/>
          <w:bCs/>
          <w:szCs w:val="21"/>
        </w:rPr>
        <w:t xml:space="preserve">6</w:t>
      </w:r>
      <w:r>
        <w:rPr>
          <w:rFonts w:hint="eastAsia" w:ascii="宋体" w:hAnsi="宋体" w:eastAsia="宋体" w:cs="Times New Roman"/>
          <w:b/>
          <w:bCs/>
          <w:szCs w:val="21"/>
          <w:lang w:val="en-US" w:eastAsia="zh-CN"/>
        </w:rPr>
        <w:t xml:space="preserve">7</w:t>
      </w:r>
      <w:r>
        <w:rPr>
          <w:rFonts w:ascii="宋体" w:hAnsi="宋体" w:eastAsia="宋体" w:cs="Times New Roman"/>
          <w:b/>
          <w:bCs/>
          <w:szCs w:val="21"/>
        </w:rPr>
        <w:t xml:space="preserve">分）</w:t>
      </w:r>
      <w:r>
        <w:rPr>
          <w:rFonts w:ascii="宋体" w:hAnsi="宋体" w:eastAsia="宋体" w:cs="Times New Roman"/>
          <w:b/>
          <w:bCs/>
          <w:szCs w:val="21"/>
        </w:rPr>
      </w:r>
      <w:r/>
    </w:p>
    <w:p>
      <w:pPr>
        <w:pStyle w:val="914"/>
        <w:ind w:firstLine="420"/>
        <w:jc w:val="left"/>
        <w:spacing w:line="360" w:lineRule="auto"/>
        <w:rPr>
          <w:rFonts w:ascii="宋体" w:hAnsi="宋体" w:eastAsia="宋体" w:cs="Times New Roman"/>
          <w:b/>
          <w:bCs/>
          <w:szCs w:val="21"/>
        </w:rPr>
        <w:outlineLvl w:val="9"/>
      </w:pPr>
      <w:r>
        <w:rPr>
          <w:rFonts w:ascii="宋体" w:hAnsi="宋体" w:eastAsia="宋体" w:cs="Times New Roman"/>
          <w:b/>
          <w:bCs/>
          <w:szCs w:val="21"/>
        </w:rPr>
        <w:t xml:space="preserve">1、对采购项目需求的调查理解</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7</w:t>
      </w:r>
      <w:r>
        <w:rPr>
          <w:rFonts w:ascii="宋体" w:hAnsi="宋体" w:eastAsia="宋体" w:cs="Times New Roman"/>
          <w:b/>
          <w:bCs/>
          <w:szCs w:val="21"/>
        </w:rPr>
        <w:t xml:space="preserve">分</w:t>
      </w:r>
      <w:r>
        <w:rPr>
          <w:rFonts w:hint="eastAsia" w:ascii="宋体" w:hAnsi="宋体" w:eastAsia="宋体" w:cs="Times New Roman"/>
          <w:b/>
          <w:bCs/>
          <w:szCs w:val="21"/>
        </w:rPr>
        <w:t xml:space="preserve">）</w:t>
      </w:r>
      <w:r>
        <w:rPr>
          <w:rFonts w:ascii="宋体" w:hAnsi="宋体" w:eastAsia="宋体" w:cs="Times New Roman"/>
          <w:b/>
          <w:bCs/>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根据响应单位对本项目的调查理解、总体思路等方面进行比较，项目调查理解透彻、总体思路清晰的得</w:t>
      </w:r>
      <w:r>
        <w:rPr>
          <w:rFonts w:hint="eastAsia" w:ascii="宋体" w:hAnsi="宋体" w:eastAsia="宋体" w:cs="Times New Roman"/>
          <w:szCs w:val="21"/>
          <w:lang w:val="en-US" w:eastAsia="zh-CN"/>
        </w:rPr>
        <w:t xml:space="preserve">7</w:t>
      </w:r>
      <w:r>
        <w:rPr>
          <w:rFonts w:ascii="宋体" w:hAnsi="宋体" w:eastAsia="宋体" w:cs="Times New Roman"/>
          <w:szCs w:val="21"/>
        </w:rPr>
        <w:t xml:space="preserve">分；项目调查理解较透彻，总体思路较清晰的得4分；项目调查理解、总体思路简单整体一般的为2分；项目调查理解、总体思路简单有欠缺的得1分；未提供的不得分。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b/>
          <w:bCs/>
          <w:szCs w:val="21"/>
        </w:rPr>
        <w:outlineLvl w:val="9"/>
      </w:pPr>
      <w:r>
        <w:rPr>
          <w:rFonts w:ascii="宋体" w:hAnsi="宋体" w:eastAsia="宋体" w:cs="Times New Roman"/>
          <w:b/>
          <w:bCs/>
          <w:szCs w:val="21"/>
        </w:rPr>
        <w:t xml:space="preserve">2、工作技术方案</w:t>
      </w:r>
      <w:r>
        <w:rPr>
          <w:rFonts w:hint="eastAsia" w:ascii="宋体" w:hAnsi="宋体" w:eastAsia="宋体" w:cs="Times New Roman"/>
          <w:b/>
          <w:bCs/>
          <w:szCs w:val="21"/>
        </w:rPr>
        <w:t xml:space="preserve">（</w:t>
      </w:r>
      <w:r>
        <w:rPr>
          <w:rFonts w:ascii="宋体" w:hAnsi="宋体" w:eastAsia="宋体" w:cs="Times New Roman"/>
          <w:b/>
          <w:bCs/>
          <w:szCs w:val="21"/>
        </w:rPr>
        <w:t xml:space="preserve">24分</w:t>
      </w:r>
      <w:r>
        <w:rPr>
          <w:rFonts w:hint="eastAsia" w:ascii="宋体" w:hAnsi="宋体" w:eastAsia="宋体" w:cs="Times New Roman"/>
          <w:b/>
          <w:bCs/>
          <w:szCs w:val="21"/>
        </w:rPr>
        <w:t xml:space="preserve">）</w:t>
      </w:r>
      <w:r>
        <w:rPr>
          <w:rFonts w:ascii="宋体" w:hAnsi="宋体" w:eastAsia="宋体" w:cs="Times New Roman"/>
          <w:b/>
          <w:bCs/>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根据响应单位的工作方法、工作计划安排的完整性、可行性及对本项目的重点难点分析认识、提出的对策措施等方面进行比较：</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1）主要的工作方法</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工作方法先进、科学、合理的得</w:t>
      </w:r>
      <w:r>
        <w:rPr>
          <w:rFonts w:ascii="宋体" w:hAnsi="宋体" w:eastAsia="宋体" w:cs="Times New Roman"/>
          <w:szCs w:val="21"/>
        </w:rPr>
        <w:t xml:space="preserve">6分；方法较科学合理的得4分；方法简单整体一般的为2分；方法简单或有欠缺的得1分；未提供的不得分。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2）项目的重点、难点分析</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重点难点考虑全面、分析透彻的得</w:t>
      </w:r>
      <w:r>
        <w:rPr>
          <w:rFonts w:ascii="宋体" w:hAnsi="宋体" w:eastAsia="宋体" w:cs="Times New Roman"/>
          <w:szCs w:val="21"/>
        </w:rPr>
        <w:t xml:space="preserve">6分；重点难点基本考虑到位，分析较透彻的得4分；重点难点考虑简单，分析合理性一般为2分；重点难点考虑简单分析较差的得1分；未提供的不得分。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3）针对重点难点的应对策略</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策略科学先进，可操作性强的得</w:t>
      </w:r>
      <w:r>
        <w:rPr>
          <w:rFonts w:ascii="宋体" w:hAnsi="宋体" w:eastAsia="宋体" w:cs="Times New Roman"/>
          <w:szCs w:val="21"/>
        </w:rPr>
        <w:t xml:space="preserve">6分；策略较先进，可操作性较强的得4分；策略合理性和可操作性一般为2分；策略合理性和可操作性较差为1分；未提供的不得分。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4）项目时间节点安排</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时间节点安排科学合理详尽的得</w:t>
      </w:r>
      <w:r>
        <w:rPr>
          <w:rFonts w:ascii="宋体" w:hAnsi="宋体" w:eastAsia="宋体" w:cs="Times New Roman"/>
          <w:szCs w:val="21"/>
        </w:rPr>
        <w:t xml:space="preserve">6分；时间节点安排较合理详细的得4分；时间节点安排合理性一般为2分；时间节点安排简单的得1分；未提供的不得分。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b/>
          <w:bCs/>
          <w:szCs w:val="21"/>
        </w:rPr>
        <w:outlineLvl w:val="9"/>
      </w:pPr>
      <w:r>
        <w:rPr>
          <w:rFonts w:ascii="宋体" w:hAnsi="宋体" w:eastAsia="宋体" w:cs="Times New Roman"/>
          <w:b/>
          <w:bCs/>
          <w:szCs w:val="21"/>
        </w:rPr>
        <w:t xml:space="preserve">3、项目组织实施方案</w:t>
      </w:r>
      <w:r>
        <w:rPr>
          <w:rFonts w:hint="eastAsia" w:ascii="宋体" w:hAnsi="宋体" w:eastAsia="宋体" w:cs="Times New Roman"/>
          <w:b/>
          <w:bCs/>
          <w:szCs w:val="21"/>
        </w:rPr>
        <w:t xml:space="preserve">（</w:t>
      </w:r>
      <w:r>
        <w:rPr>
          <w:rFonts w:ascii="宋体" w:hAnsi="宋体" w:eastAsia="宋体" w:cs="Times New Roman"/>
          <w:b/>
          <w:bCs/>
          <w:szCs w:val="21"/>
        </w:rPr>
        <w:t xml:space="preserve">18分</w:t>
      </w:r>
      <w:r>
        <w:rPr>
          <w:rFonts w:hint="eastAsia" w:ascii="宋体" w:hAnsi="宋体" w:eastAsia="宋体" w:cs="Times New Roman"/>
          <w:b/>
          <w:bCs/>
          <w:szCs w:val="21"/>
        </w:rPr>
        <w:t xml:space="preserve">）</w:t>
      </w:r>
      <w:r>
        <w:rPr>
          <w:rFonts w:ascii="宋体" w:hAnsi="宋体" w:eastAsia="宋体" w:cs="Times New Roman"/>
          <w:b/>
          <w:bCs/>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从各响应单位的项目管理机构的工作流程及工作内容组织实施、后续安排与服务承诺等方面进行比较：</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1）项目工作流程</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全面完整、可行性高的得</w:t>
      </w:r>
      <w:r>
        <w:rPr>
          <w:rFonts w:ascii="宋体" w:hAnsi="宋体" w:eastAsia="宋体" w:cs="Times New Roman"/>
          <w:szCs w:val="21"/>
        </w:rPr>
        <w:t xml:space="preserve">6分；较为完整可行性较好的得4分；完整性、可行性一般为2分；不够全面且可行性较差的得1分；未提供的不得分。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2）工作内容组织实施</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全面完整、可行性高的得</w:t>
      </w:r>
      <w:r>
        <w:rPr>
          <w:rFonts w:ascii="宋体" w:hAnsi="宋体" w:eastAsia="宋体" w:cs="Times New Roman"/>
          <w:szCs w:val="21"/>
        </w:rPr>
        <w:t xml:space="preserve">6分；较为完整可行性较好的得4分；完整性、可行性一般为2分；不够全面且可行性较差的得1分；未提供的不得分。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3）后续安排与服务承诺</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针对本项目提供的技术支持的响应时间以及后续服务承诺及服务条款情况：方案内容详实具体、承诺内容及保证措施明确、科学、合理、可实施性高为</w:t>
      </w:r>
      <w:r>
        <w:rPr>
          <w:rFonts w:ascii="宋体" w:hAnsi="宋体" w:eastAsia="宋体" w:cs="Times New Roman"/>
          <w:szCs w:val="21"/>
        </w:rPr>
        <w:t xml:space="preserve">6分；方案内容较为详细、承诺较为科学合理、可实施性较好为4分；方案内容不够具体、承诺合理性和可实施性一般为2分；方案内容简单、承诺合理性和可实施性较差为1分；未提供相关说明不得分。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b/>
          <w:bCs/>
          <w:szCs w:val="21"/>
        </w:rPr>
        <w:outlineLvl w:val="9"/>
      </w:pPr>
      <w:r>
        <w:rPr>
          <w:rFonts w:ascii="宋体" w:hAnsi="宋体" w:eastAsia="宋体" w:cs="Times New Roman"/>
          <w:b/>
          <w:bCs/>
          <w:szCs w:val="21"/>
        </w:rPr>
        <w:t xml:space="preserve">4、项目保障措施</w:t>
      </w:r>
      <w:r>
        <w:rPr>
          <w:rFonts w:hint="eastAsia" w:ascii="宋体" w:hAnsi="宋体" w:eastAsia="宋体" w:cs="Times New Roman"/>
          <w:b/>
          <w:bCs/>
          <w:szCs w:val="21"/>
        </w:rPr>
        <w:t xml:space="preserve">（</w:t>
      </w:r>
      <w:r>
        <w:rPr>
          <w:rFonts w:ascii="宋体" w:hAnsi="宋体" w:eastAsia="宋体" w:cs="Times New Roman"/>
          <w:b/>
          <w:bCs/>
          <w:szCs w:val="21"/>
        </w:rPr>
        <w:t xml:space="preserve">18分</w:t>
      </w:r>
      <w:r>
        <w:rPr>
          <w:rFonts w:hint="eastAsia" w:ascii="宋体" w:hAnsi="宋体" w:eastAsia="宋体" w:cs="Times New Roman"/>
          <w:b/>
          <w:bCs/>
          <w:szCs w:val="21"/>
        </w:rPr>
        <w:t xml:space="preserve">）</w:t>
      </w:r>
      <w:r>
        <w:rPr>
          <w:rFonts w:ascii="宋体" w:hAnsi="宋体" w:eastAsia="宋体" w:cs="Times New Roman"/>
          <w:b/>
          <w:bCs/>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1）项目进度保障措施</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措施全面、合理的得</w:t>
      </w:r>
      <w:r>
        <w:rPr>
          <w:rFonts w:ascii="宋体" w:hAnsi="宋体" w:eastAsia="宋体" w:cs="Times New Roman"/>
          <w:szCs w:val="21"/>
        </w:rPr>
        <w:t xml:space="preserve">6分；措施较全面、较为合理的得4分；措施全面合理性一般为2分；措施不够全面、不够合理的得1分；未提供的不得分。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2）技术质量保障措施</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措施全面、合理的得</w:t>
      </w:r>
      <w:r>
        <w:rPr>
          <w:rFonts w:ascii="宋体" w:hAnsi="宋体" w:eastAsia="宋体" w:cs="Times New Roman"/>
          <w:szCs w:val="21"/>
        </w:rPr>
        <w:t xml:space="preserve">6分；措施较全面、较为合理的得4分；措施全面合理性一般为2分；措施不够全面、不够合理的得1分；未提供的不得分。</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w:t>
      </w:r>
      <w:r>
        <w:rPr>
          <w:rFonts w:ascii="宋体" w:hAnsi="宋体" w:eastAsia="宋体" w:cs="Times New Roman"/>
          <w:szCs w:val="21"/>
        </w:rPr>
        <w:t xml:space="preserve">3）安全保密保障措施</w:t>
      </w:r>
      <w:r>
        <w:rPr>
          <w:rFonts w:hint="eastAsia" w:ascii="宋体" w:hAnsi="宋体" w:eastAsia="宋体" w:cs="Times New Roman"/>
          <w:szCs w:val="21"/>
        </w:rPr>
        <w:t xml:space="preserve">（</w:t>
      </w:r>
      <w:r>
        <w:rPr>
          <w:rFonts w:ascii="宋体" w:hAnsi="宋体" w:eastAsia="宋体" w:cs="Times New Roman"/>
          <w:szCs w:val="21"/>
        </w:rPr>
        <w:t xml:space="preserve">6分</w:t>
      </w:r>
      <w:r>
        <w:rPr>
          <w:rFonts w:hint="eastAsia" w:ascii="宋体" w:hAnsi="宋体" w:eastAsia="宋体" w:cs="Times New Roman"/>
          <w:szCs w:val="21"/>
        </w:rPr>
        <w:t xml:space="preserve">）</w:t>
      </w:r>
      <w:r>
        <w:rPr>
          <w:rFonts w:ascii="宋体" w:hAnsi="宋体" w:eastAsia="宋体" w:cs="Times New Roman"/>
          <w:szCs w:val="21"/>
        </w:rPr>
      </w:r>
      <w:r/>
    </w:p>
    <w:p>
      <w:pPr>
        <w:pStyle w:val="914"/>
        <w:ind w:firstLine="420"/>
        <w:jc w:val="left"/>
        <w:spacing w:line="360" w:lineRule="auto"/>
        <w:rPr>
          <w:rFonts w:ascii="宋体" w:hAnsi="宋体" w:eastAsia="宋体" w:cs="Times New Roman"/>
          <w:szCs w:val="21"/>
        </w:rPr>
        <w:outlineLvl w:val="9"/>
      </w:pPr>
      <w:r>
        <w:rPr>
          <w:rFonts w:hint="eastAsia" w:ascii="宋体" w:hAnsi="宋体" w:eastAsia="宋体" w:cs="Times New Roman"/>
          <w:szCs w:val="21"/>
        </w:rPr>
        <w:t xml:space="preserve">措施全面、合理的得</w:t>
      </w:r>
      <w:r>
        <w:rPr>
          <w:rFonts w:ascii="宋体" w:hAnsi="宋体" w:eastAsia="宋体" w:cs="Times New Roman"/>
          <w:szCs w:val="21"/>
        </w:rPr>
        <w:t xml:space="preserve">6分；措施较全面、较为合理的得4分；措施全面合理性一般为2分；措施不够全面、不够合理的得1分；未提供的不得分。</w:t>
      </w:r>
      <w:r>
        <w:rPr>
          <w:rFonts w:ascii="宋体" w:hAnsi="宋体" w:eastAsia="宋体" w:cs="Times New Roman"/>
          <w:szCs w:val="21"/>
        </w:rPr>
      </w:r>
      <w:r/>
    </w:p>
    <w:p>
      <w:pPr>
        <w:pStyle w:val="914"/>
        <w:ind w:firstLine="422"/>
        <w:jc w:val="left"/>
        <w:spacing w:line="360" w:lineRule="auto"/>
        <w:rPr>
          <w:rFonts w:ascii="宋体" w:hAnsi="宋体" w:eastAsia="宋体" w:cs="Times New Roman"/>
          <w:b/>
          <w:bCs/>
          <w:szCs w:val="21"/>
        </w:rPr>
        <w:outlineLvl w:val="9"/>
      </w:pP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三</w:t>
      </w:r>
      <w:r>
        <w:rPr>
          <w:rFonts w:hint="eastAsia" w:ascii="宋体" w:hAnsi="宋体" w:eastAsia="宋体" w:cs="Times New Roman"/>
          <w:b/>
          <w:bCs/>
          <w:szCs w:val="21"/>
        </w:rPr>
        <w:t xml:space="preserve">）拟投入本项目的项目组人员配置情况（</w:t>
      </w:r>
      <w:r>
        <w:rPr>
          <w:rFonts w:ascii="宋体" w:hAnsi="宋体" w:eastAsia="宋体" w:cs="Times New Roman"/>
          <w:b/>
          <w:bCs/>
          <w:szCs w:val="21"/>
        </w:rPr>
        <w:t xml:space="preserve">1</w:t>
      </w:r>
      <w:r>
        <w:rPr>
          <w:rFonts w:hint="eastAsia" w:ascii="宋体" w:hAnsi="宋体" w:eastAsia="宋体" w:cs="Times New Roman"/>
          <w:b/>
          <w:bCs/>
          <w:szCs w:val="21"/>
          <w:lang w:val="en-US" w:eastAsia="zh-CN"/>
        </w:rPr>
        <w:t xml:space="preserve">2</w:t>
      </w:r>
      <w:r>
        <w:rPr>
          <w:rFonts w:ascii="宋体" w:hAnsi="宋体" w:eastAsia="宋体" w:cs="Times New Roman"/>
          <w:b/>
          <w:bCs/>
          <w:szCs w:val="21"/>
        </w:rPr>
        <w:t xml:space="preserve">分</w:t>
      </w:r>
      <w:r>
        <w:rPr>
          <w:rFonts w:hint="eastAsia" w:ascii="宋体" w:hAnsi="宋体" w:eastAsia="宋体" w:cs="Times New Roman"/>
          <w:b/>
          <w:bCs/>
          <w:szCs w:val="21"/>
        </w:rPr>
        <w:t xml:space="preserve">）</w:t>
      </w:r>
      <w:r>
        <w:rPr>
          <w:rFonts w:ascii="宋体" w:hAnsi="宋体" w:eastAsia="宋体" w:cs="Times New Roman"/>
          <w:b/>
          <w:bCs/>
          <w:szCs w:val="21"/>
        </w:rPr>
      </w:r>
      <w:r/>
    </w:p>
    <w:p>
      <w:pPr>
        <w:pStyle w:val="914"/>
        <w:ind w:firstLine="420"/>
        <w:jc w:val="left"/>
        <w:spacing w:line="360" w:lineRule="auto"/>
        <w:rPr>
          <w:rFonts w:ascii="宋体" w:hAnsi="宋体" w:eastAsia="宋体" w:cs="宋体"/>
          <w:szCs w:val="21"/>
        </w:rPr>
        <w:outlineLvl w:val="9"/>
      </w:pPr>
      <w:r>
        <w:rPr>
          <w:rFonts w:hint="eastAsia" w:ascii="宋体" w:hAnsi="宋体" w:eastAsia="宋体" w:cs="宋体"/>
          <w:szCs w:val="21"/>
        </w:rPr>
        <w:t xml:space="preserve">1、针对本项目的项目负责人（1人）配置（4分）</w:t>
      </w:r>
      <w:r>
        <w:rPr>
          <w:rFonts w:ascii="宋体" w:hAnsi="宋体" w:eastAsia="宋体" w:cs="宋体"/>
          <w:szCs w:val="21"/>
        </w:rPr>
      </w:r>
      <w:r/>
    </w:p>
    <w:p>
      <w:pPr>
        <w:pStyle w:val="914"/>
        <w:ind w:firstLine="420"/>
        <w:jc w:val="left"/>
        <w:spacing w:line="360" w:lineRule="auto"/>
        <w:rPr>
          <w:rFonts w:ascii="宋体" w:hAnsi="宋体" w:eastAsia="宋体" w:cs="宋体"/>
          <w:szCs w:val="21"/>
        </w:rPr>
        <w:outlineLvl w:val="9"/>
      </w:pPr>
      <w:r>
        <w:rPr>
          <w:rFonts w:hint="eastAsia" w:ascii="宋体" w:hAnsi="宋体" w:eastAsia="宋体" w:cs="宋体"/>
          <w:szCs w:val="21"/>
        </w:rPr>
        <w:t xml:space="preserve">项目负责人具有土地或测绘类专业高级职称（或以上）的得4分，具有土地或测绘类专业中级职称的得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分，最高为4分。</w:t>
      </w:r>
      <w:r>
        <w:rPr>
          <w:rFonts w:ascii="宋体" w:hAnsi="宋体" w:eastAsia="宋体" w:cs="宋体"/>
          <w:szCs w:val="21"/>
        </w:rPr>
      </w:r>
      <w:r/>
    </w:p>
    <w:p>
      <w:pPr>
        <w:pStyle w:val="914"/>
        <w:ind w:firstLine="420"/>
        <w:jc w:val="left"/>
        <w:spacing w:line="360" w:lineRule="auto"/>
        <w:rPr>
          <w:rFonts w:ascii="宋体" w:hAnsi="宋体" w:eastAsia="宋体" w:cs="宋体"/>
          <w:szCs w:val="21"/>
        </w:rPr>
        <w:outlineLvl w:val="9"/>
      </w:pPr>
      <w:r>
        <w:rPr>
          <w:rFonts w:hint="eastAsia" w:ascii="宋体" w:hAnsi="宋体" w:eastAsia="宋体" w:cs="宋体"/>
          <w:szCs w:val="21"/>
        </w:rPr>
        <w:t xml:space="preserve">2、针对本项目的项目组其他人员（不含项目负责人）配置情况（</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rPr>
          <w:rFonts w:ascii="宋体" w:hAnsi="宋体" w:eastAsia="宋体" w:cs="宋体"/>
          <w:szCs w:val="21"/>
        </w:rPr>
      </w:r>
      <w:r/>
    </w:p>
    <w:p>
      <w:pPr>
        <w:pStyle w:val="914"/>
        <w:ind w:firstLine="420"/>
        <w:jc w:val="left"/>
        <w:spacing w:line="360" w:lineRule="auto"/>
        <w:rPr>
          <w:rFonts w:ascii="宋体" w:hAnsi="宋体" w:eastAsia="宋体" w:cs="宋体"/>
          <w:szCs w:val="21"/>
        </w:rPr>
        <w:outlineLvl w:val="9"/>
      </w:pPr>
      <w:r>
        <w:rPr>
          <w:rFonts w:hint="eastAsia" w:ascii="宋体" w:hAnsi="宋体" w:eastAsia="宋体" w:cs="宋体"/>
          <w:szCs w:val="21"/>
        </w:rPr>
        <w:t xml:space="preserve">拟派的项目组成员中（项目负责人除外）具有土地或测绘类</w:t>
      </w:r>
      <w:r>
        <w:rPr>
          <w:rFonts w:hint="eastAsia" w:ascii="宋体" w:hAnsi="宋体" w:eastAsia="宋体" w:cs="宋体"/>
          <w:szCs w:val="21"/>
          <w:lang w:val="en-US" w:eastAsia="zh-CN"/>
        </w:rPr>
        <w:t xml:space="preserve">或规划类</w:t>
      </w:r>
      <w:r>
        <w:rPr>
          <w:rFonts w:hint="eastAsia" w:ascii="宋体" w:hAnsi="宋体" w:eastAsia="宋体" w:cs="宋体"/>
          <w:szCs w:val="21"/>
        </w:rPr>
        <w:t xml:space="preserve">中级职称的，每有1人得2分，本项最高得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rPr>
          <w:rFonts w:ascii="宋体" w:hAnsi="宋体" w:eastAsia="宋体" w:cs="宋体"/>
          <w:szCs w:val="21"/>
        </w:rPr>
      </w:r>
      <w:r/>
    </w:p>
    <w:p>
      <w:pPr>
        <w:pStyle w:val="914"/>
        <w:ind w:firstLine="420"/>
        <w:jc w:val="left"/>
        <w:spacing w:line="360" w:lineRule="auto"/>
        <w:rPr>
          <w:rFonts w:ascii="宋体" w:hAnsi="宋体" w:eastAsia="宋体" w:cs="宋体"/>
          <w:szCs w:val="21"/>
        </w:rPr>
        <w:outlineLvl w:val="9"/>
      </w:pPr>
      <w:r>
        <w:rPr>
          <w:rFonts w:hint="eastAsia" w:ascii="宋体" w:hAnsi="宋体" w:eastAsia="宋体" w:cs="宋体"/>
          <w:szCs w:val="21"/>
        </w:rPr>
        <w:t xml:space="preserve">注：上述序号1、2的人员评分，响应文件中须提供与评分项相对应的有效证书证明材料及响应单位为其缴纳的最近一期社保证明复印件，序号2项目组人员同一人员不重复得分（仅按所提供证书的最高得分计一次），资料未提供或提供不全的不得分。</w:t>
      </w:r>
      <w:r>
        <w:rPr>
          <w:rFonts w:ascii="宋体" w:hAnsi="宋体" w:eastAsia="宋体" w:cs="宋体"/>
          <w:szCs w:val="21"/>
        </w:rPr>
      </w:r>
      <w:r/>
    </w:p>
    <w:p>
      <w:pPr>
        <w:pStyle w:val="914"/>
        <w:ind w:firstLine="422"/>
        <w:jc w:val="left"/>
        <w:spacing w:line="360" w:lineRule="auto"/>
        <w:rPr>
          <w:rFonts w:ascii="宋体" w:hAnsi="宋体" w:eastAsia="宋体" w:cs="宋体"/>
          <w:b/>
          <w:bCs/>
          <w:szCs w:val="21"/>
        </w:rPr>
        <w:outlineLvl w:val="9"/>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四</w:t>
      </w:r>
      <w:r>
        <w:rPr>
          <w:rFonts w:hint="eastAsia" w:ascii="宋体" w:hAnsi="宋体" w:eastAsia="宋体" w:cs="宋体"/>
          <w:b/>
          <w:bCs/>
          <w:szCs w:val="21"/>
        </w:rPr>
        <w:t xml:space="preserve">）业绩情况（</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分）</w:t>
      </w:r>
      <w:r>
        <w:rPr>
          <w:rFonts w:ascii="宋体" w:hAnsi="宋体" w:eastAsia="宋体" w:cs="宋体"/>
          <w:b/>
          <w:bCs/>
          <w:szCs w:val="21"/>
        </w:rPr>
      </w:r>
      <w:r/>
    </w:p>
    <w:p>
      <w:pPr>
        <w:pStyle w:val="914"/>
        <w:ind w:firstLine="420"/>
        <w:spacing w:line="360" w:lineRule="auto"/>
        <w:tabs>
          <w:tab w:val="left" w:pos="1155" w:leader="none"/>
        </w:tabs>
        <w:rPr>
          <w:rFonts w:ascii="宋体" w:hAnsi="宋体" w:eastAsia="宋体" w:cs="宋体"/>
          <w:szCs w:val="21"/>
        </w:rPr>
        <w:outlineLvl w:val="9"/>
      </w:pPr>
      <w:r>
        <w:rPr>
          <w:rFonts w:hint="eastAsia" w:ascii="宋体" w:hAnsi="宋体" w:eastAsia="宋体" w:cs="宋体"/>
          <w:szCs w:val="21"/>
        </w:rPr>
        <w:t xml:space="preserve">1.响应单位202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年1月1日至今（以合同签订日期为准）承担过类似城乡建设用地增减挂钩实施方案项目业绩的，每提供一个得1分，最高为</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分。（提供项目合同扫描件加盖响应单位公章，否则不得分）</w:t>
      </w:r>
      <w:r>
        <w:rPr>
          <w:rFonts w:ascii="宋体" w:hAnsi="宋体" w:eastAsia="宋体" w:cs="宋体"/>
          <w:szCs w:val="21"/>
        </w:rPr>
      </w:r>
      <w:r/>
    </w:p>
    <w:p>
      <w:pPr>
        <w:pStyle w:val="914"/>
        <w:ind w:firstLine="420"/>
        <w:spacing w:line="360" w:lineRule="auto"/>
        <w:tabs>
          <w:tab w:val="left" w:pos="1155" w:leader="none"/>
        </w:tabs>
        <w:rPr>
          <w:rFonts w:ascii="宋体" w:hAnsi="宋体" w:eastAsia="宋体" w:cs="宋体"/>
          <w:szCs w:val="21"/>
        </w:rPr>
        <w:outlineLvl w:val="9"/>
      </w:pPr>
      <w:r>
        <w:rPr>
          <w:rFonts w:hint="eastAsia" w:ascii="宋体" w:hAnsi="宋体" w:eastAsia="宋体" w:cs="宋体"/>
          <w:szCs w:val="21"/>
        </w:rPr>
        <w:t xml:space="preserve">2.响应单位202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年1月1日至今（以合同签订日期为准）承担过类似用地报批项目业绩的，每提供一个得1分，最高为</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分。（提供项目合同扫描件加盖响应单位公章，否则不得分）</w:t>
      </w:r>
      <w:r>
        <w:rPr>
          <w:rFonts w:ascii="宋体" w:hAnsi="宋体" w:eastAsia="宋体" w:cs="宋体"/>
          <w:szCs w:val="21"/>
        </w:rPr>
      </w:r>
      <w:r/>
    </w:p>
    <w:p>
      <w:pPr>
        <w:pStyle w:val="914"/>
        <w:ind w:firstLine="422"/>
        <w:jc w:val="left"/>
        <w:spacing w:line="360" w:lineRule="auto"/>
        <w:rPr>
          <w:rFonts w:ascii="宋体" w:hAnsi="宋体" w:eastAsia="宋体" w:cs="宋体"/>
          <w:b/>
          <w:bCs/>
          <w:szCs w:val="21"/>
        </w:rPr>
        <w:outlineLvl w:val="9"/>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五</w:t>
      </w:r>
      <w:r>
        <w:rPr>
          <w:rFonts w:hint="eastAsia" w:ascii="宋体" w:hAnsi="宋体" w:eastAsia="宋体" w:cs="宋体"/>
          <w:b/>
          <w:bCs/>
          <w:szCs w:val="21"/>
        </w:rPr>
        <w:t xml:space="preserve">）企业技术实力（</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分）</w:t>
      </w:r>
      <w:r>
        <w:rPr>
          <w:rFonts w:ascii="宋体" w:hAnsi="宋体" w:eastAsia="宋体" w:cs="宋体"/>
          <w:b/>
          <w:bCs/>
          <w:szCs w:val="21"/>
        </w:rPr>
      </w:r>
      <w:r/>
    </w:p>
    <w:p>
      <w:pPr>
        <w:pStyle w:val="914"/>
        <w:ind w:firstLine="420"/>
        <w:spacing w:line="360" w:lineRule="auto"/>
        <w:tabs>
          <w:tab w:val="left" w:pos="1155" w:leader="none"/>
        </w:tabs>
        <w:rPr>
          <w:rFonts w:hint="eastAsia" w:ascii="宋体" w:hAnsi="宋体" w:eastAsia="宋体" w:cs="宋体"/>
          <w:szCs w:val="21"/>
          <w:lang w:eastAsia="zh-CN"/>
        </w:rPr>
        <w:outlineLvl w:val="9"/>
      </w:pPr>
      <w:r>
        <w:rPr>
          <w:rFonts w:hint="eastAsia" w:ascii="宋体" w:hAnsi="宋体" w:eastAsia="宋体" w:cs="宋体"/>
          <w:szCs w:val="21"/>
        </w:rPr>
        <w:t xml:space="preserve">1.响应单位具有有效的质量管理体系认证证书、环境管理体系认证证书、职业健康安全管理体系认证证书，每提供1个证书得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914"/>
        <w:ind w:firstLine="420"/>
        <w:spacing w:line="360" w:lineRule="auto"/>
        <w:tabs>
          <w:tab w:val="left" w:pos="1155" w:leader="none"/>
        </w:tabs>
        <w:rPr>
          <w:rFonts w:ascii="宋体" w:hAnsi="宋体" w:eastAsia="宋体" w:cs="宋体"/>
          <w:szCs w:val="21"/>
        </w:rPr>
        <w:outlineLvl w:val="9"/>
      </w:pPr>
      <w:r>
        <w:rPr>
          <w:rFonts w:hint="eastAsia" w:ascii="宋体" w:hAnsi="宋体" w:eastAsia="宋体" w:cs="宋体"/>
          <w:szCs w:val="21"/>
        </w:rPr>
        <w:t xml:space="preserve">注：响应文件中须提供相关证书证明材料扫描件，未提供的不得分。</w:t>
      </w:r>
      <w:r>
        <w:rPr>
          <w:rFonts w:ascii="宋体" w:hAnsi="宋体" w:eastAsia="宋体" w:cs="宋体"/>
          <w:szCs w:val="21"/>
        </w:rPr>
      </w:r>
      <w:r/>
    </w:p>
    <w:p>
      <w:pPr>
        <w:pStyle w:val="961"/>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914"/>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w:t>
      </w:r>
      <w:r>
        <w:rPr>
          <w:rFonts w:hint="eastAsia" w:ascii="宋体" w:hAnsi="宋体" w:eastAsia="宋体" w:cs="宋体"/>
          <w:sz w:val="21"/>
          <w:szCs w:val="21"/>
          <w:highlight w:val="none"/>
          <w:lang w:val="en-US" w:eastAsia="zh-CN" w:bidi="ar-SA"/>
        </w:rPr>
      </w:r>
      <w:r/>
    </w:p>
    <w:p>
      <w:pPr>
        <w:pStyle w:val="914"/>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1、针对评分标准中评分的每一条，响应单位均应提供相关资料并作出相应说明供评委评判，不提供相关资料的视为不具备该项得分的条件，资料须编好目录及页码并利于评委评审、查阅。</w:t>
      </w:r>
      <w:r>
        <w:rPr>
          <w:rFonts w:hint="eastAsia" w:ascii="宋体" w:hAnsi="宋体" w:eastAsia="宋体" w:cs="宋体"/>
          <w:sz w:val="21"/>
          <w:szCs w:val="21"/>
          <w:highlight w:val="none"/>
          <w:lang w:val="en-US" w:eastAsia="zh-CN" w:bidi="ar-SA"/>
        </w:rPr>
      </w:r>
      <w:r/>
    </w:p>
    <w:p>
      <w:pPr>
        <w:pStyle w:val="914"/>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rPr>
          <w:rFonts w:hint="eastAsia" w:ascii="宋体" w:hAnsi="宋体" w:eastAsia="宋体" w:cs="宋体"/>
          <w:sz w:val="21"/>
          <w:szCs w:val="21"/>
          <w:highlight w:val="none"/>
          <w:lang w:val="en-US" w:eastAsia="zh-CN" w:bidi="ar-SA"/>
        </w:rPr>
      </w:r>
      <w:r/>
    </w:p>
    <w:p>
      <w:pPr>
        <w:pStyle w:val="914"/>
        <w:spacing w:line="360" w:lineRule="auto"/>
        <w:widowControl w:val="off"/>
        <w:rPr>
          <w:rFonts w:ascii="宋体" w:eastAsia="宋体" w:cs="Times New Roman"/>
          <w:b/>
          <w:bCs/>
          <w:sz w:val="44"/>
          <w:szCs w:val="44"/>
          <w:highlight w:val="none"/>
        </w:rPr>
      </w:pPr>
      <w:r>
        <w:rPr>
          <w:rFonts w:ascii="宋体" w:eastAsia="宋体" w:cs="Times New Roman"/>
          <w:b/>
          <w:bCs/>
          <w:sz w:val="44"/>
          <w:szCs w:val="44"/>
          <w:highlight w:val="none"/>
        </w:rPr>
      </w:r>
      <w:r/>
    </w:p>
    <w:p>
      <w:pPr>
        <w:pStyle w:val="914"/>
        <w:ind w:firstLine="442"/>
        <w:spacing w:line="360" w:lineRule="auto"/>
        <w:tabs>
          <w:tab w:val="left" w:pos="567" w:leader="none"/>
        </w:tabs>
        <w:rPr>
          <w:rFonts w:hint="eastAsia" w:ascii="宋体" w:hAnsi="宋体" w:cs="Times New Roman"/>
          <w:b/>
          <w:bCs/>
          <w:color w:val="000000"/>
          <w:sz w:val="22"/>
          <w:szCs w:val="22"/>
          <w:highlight w:val="none"/>
        </w:rPr>
      </w:pPr>
      <w:r>
        <w:rPr>
          <w:rFonts w:hint="eastAsia" w:ascii="宋体" w:hAnsi="宋体" w:cs="Times New Roman"/>
          <w:b/>
          <w:bCs/>
          <w:color w:val="000000"/>
          <w:sz w:val="22"/>
          <w:szCs w:val="22"/>
          <w:highlight w:val="none"/>
        </w:rPr>
      </w:r>
      <w:r/>
    </w:p>
    <w:p>
      <w:pPr>
        <w:pStyle w:val="951"/>
        <w:jc w:val="right"/>
        <w:rPr>
          <w:rFonts w:hint="eastAsia"/>
          <w:color w:val="000000"/>
          <w:highlight w:val="none"/>
        </w:rPr>
      </w:pPr>
      <w:r>
        <w:rPr>
          <w:rFonts w:hint="eastAsia"/>
          <w:color w:val="000000"/>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cs="Times New Roman"/>
      </w:rPr>
    </w:pPr>
    <w:r>
      <w:rPr>
        <w:b/>
        <w:bCs/>
      </w:rPr>
      <w:fldChar w:fldCharType="begin"/>
    </w:r>
    <w:r>
      <w:rPr>
        <w:b/>
        <w:bCs/>
      </w:rPr>
      <w:footnoteRef/>
      <w:instrText xml:space="preserve">PAGE</w:instrText>
    </w:r>
    <w:r>
      <w:rPr>
        <w:b/>
        <w:bCs/>
      </w:rPr>
      <w:fldChar w:fldCharType="separate"/>
    </w:r>
    <w:r>
      <w:rPr>
        <w:b/>
        <w:bCs/>
      </w:rPr>
      <w:t xml:space="preserve">9</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45</w:t>
    </w:r>
    <w:r>
      <w:rPr>
        <w:b/>
        <w:bCs/>
      </w:rPr>
      <w:fldChar w:fldCharType="end"/>
    </w:r>
    <w:r>
      <w:rPr>
        <w:rFonts w:cs="Times New Roman"/>
      </w:rPr>
    </w:r>
    <w:r/>
  </w:p>
  <w:p>
    <w:pPr>
      <w:pStyle w:val="939"/>
      <w:tabs>
        <w:tab w:val="center" w:pos="4153" w:leader="none"/>
        <w:tab w:val="right" w:pos="8306" w:leader="none"/>
      </w:tabs>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rPr>
        <w:rFonts w:cs="Times New Roman"/>
        <w:sz w:val="18"/>
        <w:szCs w:val="18"/>
      </w:rPr>
    </w:pPr>
    <w:r>
      <w:rPr>
        <w:rFonts w:cs="Times New Roman"/>
        <w:sz w:val="18"/>
        <w:szCs w:val="18"/>
        <w:lang w:val="zh-CN"/>
      </w:rPr>
      <w:t xml:space="preserve"> </w:t>
    </w:r>
    <w:r>
      <w:rPr>
        <w:rFonts w:cs="Times New Roman"/>
        <w:b/>
        <w:bCs/>
        <w:sz w:val="24"/>
        <w:szCs w:val="24"/>
      </w:rPr>
      <w:fldChar w:fldCharType="begin"/>
    </w:r>
    <w:r>
      <w:rPr>
        <w:rFonts w:cs="Times New Roman"/>
        <w:b/>
        <w:bCs/>
        <w:sz w:val="18"/>
        <w:szCs w:val="18"/>
      </w:rPr>
      <w:instrText xml:space="preserve">PAGE</w:instrText>
    </w:r>
    <w:r>
      <w:rPr>
        <w:rFonts w:cs="Times New Roman"/>
        <w:b/>
        <w:bCs/>
        <w:sz w:val="24"/>
        <w:szCs w:val="24"/>
      </w:rPr>
      <w:fldChar w:fldCharType="separate"/>
    </w:r>
    <w:r>
      <w:rPr>
        <w:rFonts w:cs="Times New Roman"/>
        <w:b/>
        <w:bCs/>
        <w:sz w:val="18"/>
        <w:szCs w:val="18"/>
      </w:rPr>
      <w:t xml:space="preserve">37</w:t>
    </w:r>
    <w:r>
      <w:rPr>
        <w:rFonts w:cs="Times New Roman"/>
        <w:b/>
        <w:bCs/>
        <w:sz w:val="24"/>
        <w:szCs w:val="24"/>
      </w:rPr>
      <w:fldChar w:fldCharType="end"/>
    </w:r>
    <w:r>
      <w:rPr>
        <w:rFonts w:cs="Times New Roman"/>
        <w:sz w:val="18"/>
        <w:szCs w:val="18"/>
        <w:lang w:val="zh-CN"/>
      </w:rPr>
      <w:t xml:space="preserve"> / </w:t>
    </w:r>
    <w:r>
      <w:rPr>
        <w:rFonts w:cs="Times New Roman"/>
        <w:b/>
        <w:bCs/>
        <w:sz w:val="24"/>
        <w:szCs w:val="24"/>
      </w:rPr>
      <w:fldChar w:fldCharType="begin"/>
    </w:r>
    <w:r>
      <w:rPr>
        <w:rFonts w:cs="Times New Roman"/>
        <w:b/>
        <w:bCs/>
        <w:sz w:val="18"/>
        <w:szCs w:val="18"/>
      </w:rPr>
      <w:instrText xml:space="preserve">NUMPAGES</w:instrText>
    </w:r>
    <w:r>
      <w:rPr>
        <w:rFonts w:cs="Times New Roman"/>
        <w:b/>
        <w:bCs/>
        <w:sz w:val="24"/>
        <w:szCs w:val="24"/>
      </w:rPr>
      <w:fldChar w:fldCharType="separate"/>
    </w:r>
    <w:r>
      <w:rPr>
        <w:rFonts w:cs="Times New Roman"/>
        <w:b/>
        <w:bCs/>
        <w:sz w:val="18"/>
        <w:szCs w:val="18"/>
      </w:rPr>
      <w:t xml:space="preserve">45</w:t>
    </w:r>
    <w:r>
      <w:rPr>
        <w:rFonts w:cs="Times New Roman"/>
        <w:b/>
        <w:bCs/>
        <w:sz w:val="24"/>
        <w:szCs w:val="24"/>
      </w:rPr>
      <w:fldChar w:fldCharType="end"/>
    </w:r>
    <w:r>
      <w:rPr>
        <w:rFonts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14"/>
        <w:ind w:left="0" w:firstLine="0"/>
        <w:jc w:val="left"/>
        <w:spacing w:before="0" w:after="0" w:line="240" w:lineRule="auto"/>
        <w:rPr>
          <w:rFonts w:ascii="宋体" w:hAnsi="Calibri" w:eastAsia="宋体" w:cs="Times New Roman"/>
          <w:color w:val="000000"/>
          <w:lang w:val="en-US" w:eastAsia="zh-CN" w:bidi="ar-SA"/>
        </w:rPr>
        <w:outlineLvl w:val="0"/>
      </w:pPr>
      <w:r>
        <w:rPr>
          <w:rFonts w:hint="eastAsia" w:ascii="宋体" w:hAnsi="宋体" w:eastAsia="宋体" w:cs="宋体"/>
          <w:b/>
          <w:bCs/>
          <w:color w:val="000000"/>
          <w:lang w:val="en-US" w:eastAsia="zh-CN" w:bidi="ar-SA"/>
        </w:rPr>
        <w:footnoteRef/>
        <w:t xml:space="preserve">备注：</w:t>
      </w:r>
      <w:r>
        <w:rPr>
          <w:rFonts w:ascii="宋体" w:hAnsi="宋体" w:eastAsia="宋体" w:cs="宋体"/>
          <w:color w:val="000000"/>
          <w:lang w:val="en-US" w:eastAsia="zh-CN" w:bidi="ar-SA"/>
        </w:rPr>
        <w:t xml:space="preserve">1</w:t>
      </w:r>
      <w:r>
        <w:rPr>
          <w:rFonts w:ascii="宋体" w:hAnsi="Calibri" w:eastAsia="宋体" w:cs="宋体"/>
          <w:color w:val="000000"/>
          <w:lang w:val="en-US" w:eastAsia="zh-CN" w:bidi="ar-SA"/>
        </w:rPr>
        <w:t xml:space="preserve">.</w:t>
      </w:r>
      <w:r>
        <w:rPr>
          <w:rFonts w:hint="eastAsia" w:ascii="宋体" w:hAnsi="宋体" w:eastAsia="宋体" w:cs="宋体"/>
          <w:color w:val="000000"/>
          <w:lang w:val="en-US" w:eastAsia="zh-CN" w:bidi="ar-SA"/>
        </w:rPr>
        <w:t xml:space="preserve">从业人员、营业收入、资产总额填报上一年度数据，无上一年度数据的新成立企业可不填报。</w:t>
      </w:r>
      <w:r>
        <w:rPr>
          <w:rFonts w:ascii="宋体" w:hAnsi="Calibri" w:eastAsia="宋体" w:cs="Times New Roman"/>
          <w:color w:val="000000"/>
          <w:lang w:val="en-US" w:eastAsia="zh-CN" w:bidi="ar-SA"/>
        </w:rPr>
      </w:r>
      <w:r/>
    </w:p>
    <w:p>
      <w:pPr>
        <w:pStyle w:val="914"/>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2.</w:t>
      </w:r>
      <w:r>
        <w:rPr>
          <w:rFonts w:hint="eastAsia" w:ascii="宋体" w:hAnsi="宋体" w:eastAsia="宋体" w:cs="宋体"/>
          <w:color w:val="000000"/>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lang w:val="en-US" w:eastAsia="zh-CN" w:bidi="ar-SA"/>
        </w:rPr>
        <w:t xml:space="preserve">服务类项目中供应商若使用退休人员，将不享受相应扶持政策。</w:t>
      </w:r>
      <w:r>
        <w:rPr>
          <w:rFonts w:ascii="宋体" w:hAnsi="Calibri" w:eastAsia="宋体" w:cs="Times New Roman"/>
          <w:color w:val="000000"/>
          <w:lang w:val="en-US" w:eastAsia="zh-CN" w:bidi="ar-SA"/>
        </w:rPr>
      </w:r>
      <w:r/>
    </w:p>
    <w:p>
      <w:pPr>
        <w:pStyle w:val="914"/>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3</w:t>
      </w:r>
      <w:r>
        <w:rPr>
          <w:rFonts w:ascii="宋体" w:hAnsi="Calibri" w:eastAsia="宋体" w:cs="宋体"/>
          <w:color w:val="000000"/>
          <w:lang w:val="en-US" w:eastAsia="zh-CN" w:bidi="ar-SA"/>
        </w:rPr>
        <w:t xml:space="preserve">.</w:t>
      </w:r>
      <w:r>
        <w:rPr>
          <w:rFonts w:hint="eastAsia" w:ascii="宋体" w:hAnsi="宋体" w:eastAsia="宋体" w:cs="宋体"/>
          <w:color w:val="000000"/>
          <w:lang w:val="en-US" w:eastAsia="zh-CN" w:bidi="ar-SA"/>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lang w:val="en-US" w:eastAsia="zh-CN" w:bidi="ar-SA"/>
        </w:rPr>
        <w:t xml:space="preserve">本采购标的对应的中小企业划分标准所属行业，以采购文件中具体规定为准。</w:t>
      </w:r>
      <w:r>
        <w:rPr>
          <w:rFonts w:ascii="宋体" w:hAnsi="Calibri" w:eastAsia="宋体" w:cs="Times New Roman"/>
          <w:color w:val="000000"/>
          <w:lang w:val="en-US" w:eastAsia="zh-CN" w:bidi="ar-SA"/>
        </w:rPr>
      </w:r>
      <w:r/>
    </w:p>
    <w:p>
      <w:pPr>
        <w:pStyle w:val="914"/>
        <w:ind w:left="0" w:firstLine="600"/>
        <w:jc w:val="left"/>
        <w:spacing w:before="0" w:after="0" w:line="240" w:lineRule="auto"/>
        <w:rPr>
          <w:rFonts w:ascii="宋体" w:hAnsi="Calibri" w:eastAsia="宋体" w:cs="Times New Roman"/>
          <w:color w:val="000000"/>
          <w:lang w:val="en-US" w:eastAsia="zh-CN" w:bidi="ar-SA"/>
        </w:rPr>
        <w:outlineLvl w:val="0"/>
      </w:pPr>
      <w:r>
        <w:rPr>
          <w:rFonts w:ascii="宋体" w:hAnsi="宋体" w:eastAsia="宋体" w:cs="宋体"/>
          <w:color w:val="000000"/>
          <w:lang w:val="en-US" w:eastAsia="zh-CN" w:bidi="ar-SA"/>
        </w:rPr>
        <w:t xml:space="preserve">4.</w:t>
      </w:r>
      <w:r>
        <w:rPr>
          <w:rFonts w:hint="eastAsia" w:ascii="宋体" w:hAnsi="宋体" w:eastAsia="宋体" w:cs="宋体"/>
          <w:b/>
          <w:bCs/>
          <w:color w:val="000000"/>
          <w:lang w:val="en-US" w:eastAsia="zh-CN" w:bidi="ar-SA"/>
        </w:rPr>
        <w:t xml:space="preserve">如未对（中型企业、小型企业、微型企业）进行勾选，视同非中小微企业，不可享受相应扶持政策</w:t>
      </w:r>
      <w:r>
        <w:rPr>
          <w:rFonts w:hint="eastAsia" w:ascii="宋体" w:hAnsi="宋体" w:eastAsia="宋体" w:cs="宋体"/>
          <w:color w:val="000000"/>
          <w:lang w:val="en-US" w:eastAsia="zh-CN" w:bidi="ar-SA"/>
        </w:rPr>
        <w:t xml:space="preserve">。</w:t>
      </w:r>
      <w:r>
        <w:rPr>
          <w:rFonts w:ascii="宋体" w:hAnsi="Calibri" w:eastAsia="宋体" w:cs="Times New Roman"/>
          <w:color w:val="000000"/>
          <w:lang w:val="en-US" w:eastAsia="zh-CN" w:bidi="ar-SA"/>
        </w:rPr>
      </w:r>
      <w:r/>
    </w:p>
    <w:p>
      <w:pPr>
        <w:pStyle w:val="914"/>
        <w:ind w:left="0" w:firstLine="600"/>
        <w:jc w:val="left"/>
        <w:spacing w:before="0" w:after="0" w:line="240" w:lineRule="auto"/>
        <w:rPr>
          <w:rFonts w:ascii="Calibri" w:hAnsi="Calibri" w:eastAsia="宋体" w:cs="Times New Roman"/>
          <w:lang w:val="en-US" w:eastAsia="zh-CN" w:bidi="ar-SA"/>
        </w:rPr>
        <w:outlineLvl w:val="0"/>
      </w:pPr>
      <w:r>
        <w:rPr>
          <w:rFonts w:ascii="宋体" w:hAnsi="宋体" w:eastAsia="宋体" w:cs="宋体"/>
          <w:lang w:val="en-US" w:eastAsia="zh-CN" w:bidi="ar-SA"/>
        </w:rPr>
        <w:t xml:space="preserve">5</w:t>
      </w:r>
      <w:r>
        <w:rPr>
          <w:rFonts w:ascii="宋体" w:hAnsi="Calibri" w:eastAsia="宋体" w:cs="宋体"/>
          <w:lang w:val="en-US" w:eastAsia="zh-CN" w:bidi="ar-SA"/>
        </w:rPr>
        <w:t xml:space="preserve">.</w:t>
      </w:r>
      <w:r>
        <w:rPr>
          <w:rFonts w:hint="eastAsia" w:ascii="宋体" w:hAnsi="宋体" w:eastAsia="宋体" w:cs="宋体"/>
          <w:lang w:val="en-US" w:eastAsia="zh-CN" w:bidi="ar-SA"/>
        </w:rPr>
        <w:t xml:space="preserve">成交单位为中小企业的，《中小企业声明函》将随成交结果同时公告。</w:t>
      </w:r>
      <w:r>
        <w:rPr>
          <w:rFonts w:ascii="Calibri" w:hAnsi="Calibri" w:eastAsia="宋体" w:cs="Times New Roman"/>
          <w:lang w:val="en-US" w:eastAsia="zh-CN" w:bidi="ar-S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right" w:pos="8306" w:leader="none"/>
      </w:tabs>
      <w:rPr>
        <w:rFonts w:cs="Times New Roman"/>
        <w:sz w:val="18"/>
        <w:szCs w:val="18"/>
      </w:rPr>
    </w:pPr>
    <w:r>
      <w:rPr>
        <w:rFonts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3"/>
      <w:isLgl w:val="false"/>
      <w:suff w:val="tab"/>
      <w:lvlText w:val=""/>
      <w:lvlJc w:val="left"/>
      <w:pPr>
        <w:pStyle w:val="914"/>
        <w:ind w:left="360" w:hanging="360"/>
        <w:tabs>
          <w:tab w:val="num" w:pos="360" w:leader="none"/>
        </w:tabs>
      </w:pPr>
      <w:rPr>
        <w:rFonts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4"/>
    <w:next w:val="914"/>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4"/>
    <w:next w:val="914"/>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4"/>
    <w:next w:val="914"/>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4"/>
    <w:next w:val="914"/>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4"/>
    <w:next w:val="914"/>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4"/>
    <w:next w:val="914"/>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4"/>
    <w:next w:val="91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4"/>
    <w:next w:val="914"/>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4"/>
    <w:next w:val="914"/>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Title"/>
    <w:basedOn w:val="914"/>
    <w:next w:val="914"/>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14"/>
    <w:next w:val="914"/>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14"/>
    <w:next w:val="914"/>
    <w:link w:val="761"/>
    <w:uiPriority w:val="29"/>
    <w:qFormat/>
    <w:pPr>
      <w:ind w:left="720" w:right="720"/>
    </w:pPr>
    <w:rPr>
      <w:i/>
    </w:rPr>
  </w:style>
  <w:style w:type="character" w:styleId="761">
    <w:name w:val="Quote Char"/>
    <w:link w:val="760"/>
    <w:uiPriority w:val="29"/>
    <w:rPr>
      <w:i/>
    </w:rPr>
  </w:style>
  <w:style w:type="paragraph" w:styleId="762">
    <w:name w:val="Intense Quote"/>
    <w:basedOn w:val="914"/>
    <w:next w:val="914"/>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4"/>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14"/>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14"/>
    <w:link w:val="914"/>
    <w:qFormat/>
    <w:pPr>
      <w:jc w:val="both"/>
      <w:widowControl w:val="off"/>
    </w:pPr>
    <w:rPr>
      <w:rFonts w:ascii="Calibri" w:hAnsi="Calibri" w:cs="Calibri"/>
      <w:sz w:val="21"/>
      <w:szCs w:val="21"/>
      <w:lang w:val="en-US" w:eastAsia="zh-CN" w:bidi="ar-SA"/>
    </w:rPr>
  </w:style>
  <w:style w:type="paragraph" w:styleId="915">
    <w:name w:val="标题 1"/>
    <w:basedOn w:val="914"/>
    <w:next w:val="914"/>
    <w:link w:val="920"/>
    <w:uiPriority w:val="99"/>
    <w:qFormat/>
    <w:pPr>
      <w:ind w:left="432" w:firstLine="18"/>
      <w:jc w:val="left"/>
      <w:spacing w:before="340" w:after="330" w:line="578" w:lineRule="auto"/>
      <w:widowControl/>
      <w:outlineLvl w:val="0"/>
    </w:pPr>
    <w:rPr>
      <w:sz w:val="20"/>
      <w:szCs w:val="20"/>
    </w:rPr>
  </w:style>
  <w:style w:type="paragraph" w:styleId="916">
    <w:name w:val="标题 2"/>
    <w:basedOn w:val="914"/>
    <w:next w:val="914"/>
    <w:link w:val="914"/>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17">
    <w:name w:val="标题 3"/>
    <w:next w:val="914"/>
    <w:link w:val="914"/>
    <w:qFormat/>
    <w:pPr>
      <w:jc w:val="left"/>
      <w:keepLines/>
      <w:keepNext/>
      <w:widowControl w:val="off"/>
      <w:outlineLvl w:val="2"/>
    </w:pPr>
    <w:rPr>
      <w:rFonts w:ascii="Calibri" w:hAnsi="Calibri" w:eastAsia="楷体_GB2312" w:cs="Times New Roman"/>
      <w:b/>
      <w:sz w:val="28"/>
      <w:szCs w:val="20"/>
      <w:lang w:val="en-US" w:eastAsia="zh-CN" w:bidi="ar-SA"/>
    </w:rPr>
  </w:style>
  <w:style w:type="character" w:styleId="918">
    <w:name w:val="默认段落字体"/>
    <w:next w:val="918"/>
    <w:link w:val="914"/>
    <w:uiPriority w:val="99"/>
    <w:semiHidden/>
  </w:style>
  <w:style w:type="table" w:styleId="919">
    <w:name w:val="普通表格"/>
    <w:next w:val="919"/>
    <w:link w:val="914"/>
    <w:uiPriority w:val="99"/>
    <w:unhideWhenUsed/>
    <w:qFormat/>
    <w:tblPr/>
  </w:style>
  <w:style w:type="character" w:styleId="920">
    <w:name w:val="标题 1 字符"/>
    <w:next w:val="920"/>
    <w:link w:val="915"/>
    <w:uiPriority w:val="9"/>
    <w:rPr>
      <w:rFonts w:ascii="Calibri" w:hAnsi="Calibri" w:cs="Calibri"/>
      <w:b/>
      <w:bCs/>
      <w:sz w:val="44"/>
      <w:szCs w:val="44"/>
    </w:rPr>
  </w:style>
  <w:style w:type="paragraph" w:styleId="921">
    <w:name w:val="目录 7"/>
    <w:basedOn w:val="915"/>
    <w:next w:val="914"/>
    <w:link w:val="914"/>
    <w:uiPriority w:val="99"/>
    <w:semiHidden/>
    <w:pPr>
      <w:ind w:left="1200" w:firstLine="0"/>
      <w:spacing w:before="0" w:after="0" w:line="240" w:lineRule="auto"/>
      <w:outlineLvl w:val="9"/>
    </w:pPr>
    <w:rPr>
      <w:sz w:val="18"/>
      <w:szCs w:val="18"/>
    </w:rPr>
  </w:style>
  <w:style w:type="paragraph" w:styleId="922">
    <w:name w:val="正文缩进"/>
    <w:basedOn w:val="914"/>
    <w:next w:val="914"/>
    <w:link w:val="914"/>
    <w:uiPriority w:val="99"/>
    <w:pPr>
      <w:ind w:left="420" w:firstLine="4772"/>
    </w:pPr>
    <w:rPr>
      <w:lang w:val="zh-CN"/>
    </w:rPr>
  </w:style>
  <w:style w:type="paragraph" w:styleId="923">
    <w:name w:val="列表项目符号"/>
    <w:basedOn w:val="914"/>
    <w:next w:val="914"/>
    <w:link w:val="914"/>
    <w:uiPriority w:val="99"/>
    <w:pPr>
      <w:numPr>
        <w:ilvl w:val="0"/>
        <w:numId w:val="1"/>
      </w:numPr>
      <w:tabs>
        <w:tab w:val="left" w:pos="360" w:leader="none"/>
      </w:tabs>
    </w:pPr>
  </w:style>
  <w:style w:type="paragraph" w:styleId="924">
    <w:name w:val="批注文字"/>
    <w:basedOn w:val="914"/>
    <w:next w:val="924"/>
    <w:link w:val="925"/>
    <w:uiPriority w:val="99"/>
    <w:semiHidden/>
    <w:pPr>
      <w:jc w:val="left"/>
    </w:pPr>
  </w:style>
  <w:style w:type="character" w:styleId="925">
    <w:name w:val="批注文字 字符"/>
    <w:next w:val="925"/>
    <w:link w:val="924"/>
    <w:uiPriority w:val="99"/>
    <w:rPr>
      <w:rFonts w:ascii="Calibri" w:hAnsi="Calibri" w:cs="Calibri"/>
      <w:sz w:val="24"/>
      <w:szCs w:val="24"/>
    </w:rPr>
  </w:style>
  <w:style w:type="paragraph" w:styleId="926">
    <w:name w:val="正文文本"/>
    <w:basedOn w:val="914"/>
    <w:next w:val="926"/>
    <w:link w:val="927"/>
    <w:uiPriority w:val="99"/>
    <w:pPr>
      <w:spacing w:after="120"/>
    </w:pPr>
    <w:rPr>
      <w:rFonts w:ascii="Times New Roman" w:hAnsi="Times New Roman" w:cs="Times New Roman"/>
    </w:rPr>
  </w:style>
  <w:style w:type="character" w:styleId="927">
    <w:name w:val="正文文本 字符"/>
    <w:next w:val="927"/>
    <w:link w:val="926"/>
    <w:uiPriority w:val="99"/>
    <w:semiHidden/>
    <w:rPr>
      <w:rFonts w:ascii="Calibri" w:hAnsi="Calibri" w:cs="Calibri"/>
      <w:szCs w:val="21"/>
    </w:rPr>
  </w:style>
  <w:style w:type="paragraph" w:styleId="928">
    <w:name w:val="正文文本缩进"/>
    <w:basedOn w:val="914"/>
    <w:next w:val="930"/>
    <w:link w:val="929"/>
    <w:uiPriority w:val="99"/>
    <w:pPr>
      <w:ind w:left="420" w:firstLine="1188"/>
      <w:spacing w:line="360" w:lineRule="exact"/>
    </w:pPr>
  </w:style>
  <w:style w:type="character" w:styleId="929">
    <w:name w:val="正文文本缩进 字符"/>
    <w:next w:val="929"/>
    <w:link w:val="928"/>
    <w:uiPriority w:val="99"/>
    <w:semiHidden/>
    <w:rPr>
      <w:rFonts w:ascii="Calibri" w:hAnsi="Calibri" w:cs="Calibri"/>
      <w:szCs w:val="21"/>
    </w:rPr>
  </w:style>
  <w:style w:type="paragraph" w:styleId="930">
    <w:name w:val="寄信人地址"/>
    <w:basedOn w:val="914"/>
    <w:next w:val="930"/>
    <w:link w:val="914"/>
    <w:qFormat/>
    <w:rPr>
      <w:rFonts w:ascii="Arial" w:hAnsi="Arial" w:eastAsia="楷体_GB2312" w:cs="Times New Roman"/>
      <w:sz w:val="26"/>
      <w:szCs w:val="20"/>
    </w:rPr>
  </w:style>
  <w:style w:type="paragraph" w:styleId="931">
    <w:name w:val="列表 2"/>
    <w:basedOn w:val="915"/>
    <w:next w:val="921"/>
    <w:link w:val="914"/>
    <w:uiPriority w:val="99"/>
    <w:pPr>
      <w:ind w:left="100" w:firstLine="3640"/>
      <w:spacing w:before="0" w:after="0" w:line="240" w:lineRule="auto"/>
    </w:pPr>
  </w:style>
  <w:style w:type="paragraph" w:styleId="932">
    <w:name w:val="文本块"/>
    <w:basedOn w:val="914"/>
    <w:next w:val="914"/>
    <w:link w:val="914"/>
    <w:uiPriority w:val="99"/>
    <w:pPr>
      <w:ind w:left="630" w:right="-609" w:firstLine="420"/>
      <w:spacing w:line="360" w:lineRule="auto"/>
    </w:pPr>
    <w:rPr>
      <w:rFonts w:ascii="仿宋_GB2312" w:hAnsi="Times New Roman" w:eastAsia="仿宋_GB2312" w:cs="仿宋_GB2312"/>
    </w:rPr>
  </w:style>
  <w:style w:type="paragraph" w:styleId="933">
    <w:name w:val="纯文本"/>
    <w:basedOn w:val="914"/>
    <w:next w:val="933"/>
    <w:link w:val="934"/>
    <w:uiPriority w:val="99"/>
    <w:pPr>
      <w:jc w:val="left"/>
      <w:widowControl/>
    </w:pPr>
    <w:rPr>
      <w:rFonts w:ascii="宋体" w:hAnsi="Courier New" w:eastAsia="楷体_GB2312" w:cs="宋体"/>
      <w:sz w:val="26"/>
      <w:szCs w:val="26"/>
    </w:rPr>
  </w:style>
  <w:style w:type="character" w:styleId="934">
    <w:name w:val="纯文本 字符"/>
    <w:next w:val="934"/>
    <w:link w:val="933"/>
    <w:uiPriority w:val="99"/>
    <w:semiHidden/>
    <w:rPr>
      <w:rFonts w:ascii="宋体" w:hAnsi="Courier New" w:cs="Courier New"/>
      <w:szCs w:val="21"/>
    </w:rPr>
  </w:style>
  <w:style w:type="paragraph" w:styleId="935">
    <w:name w:val="正文文本缩进 2"/>
    <w:basedOn w:val="914"/>
    <w:next w:val="935"/>
    <w:link w:val="936"/>
    <w:uiPriority w:val="99"/>
    <w:pPr>
      <w:ind w:left="420"/>
      <w:spacing w:after="120" w:line="480" w:lineRule="auto"/>
    </w:pPr>
    <w:rPr>
      <w:rFonts w:ascii="Times New Roman" w:hAnsi="Times New Roman" w:cs="Times New Roman"/>
    </w:rPr>
  </w:style>
  <w:style w:type="character" w:styleId="936">
    <w:name w:val="正文文本缩进 2 字符"/>
    <w:next w:val="936"/>
    <w:link w:val="935"/>
    <w:uiPriority w:val="99"/>
    <w:rPr>
      <w:sz w:val="24"/>
      <w:szCs w:val="24"/>
    </w:rPr>
  </w:style>
  <w:style w:type="paragraph" w:styleId="937">
    <w:name w:val="批注框文本"/>
    <w:basedOn w:val="914"/>
    <w:next w:val="937"/>
    <w:link w:val="938"/>
    <w:uiPriority w:val="99"/>
    <w:semiHidden/>
    <w:rPr>
      <w:sz w:val="18"/>
      <w:szCs w:val="18"/>
    </w:rPr>
  </w:style>
  <w:style w:type="character" w:styleId="938">
    <w:name w:val="批注框文本 字符"/>
    <w:next w:val="938"/>
    <w:link w:val="937"/>
    <w:uiPriority w:val="99"/>
    <w:rPr>
      <w:rFonts w:ascii="Calibri" w:hAnsi="Calibri" w:cs="Calibri"/>
      <w:sz w:val="18"/>
      <w:szCs w:val="18"/>
    </w:rPr>
  </w:style>
  <w:style w:type="paragraph" w:styleId="939">
    <w:name w:val="页脚"/>
    <w:basedOn w:val="914"/>
    <w:next w:val="939"/>
    <w:link w:val="940"/>
    <w:uiPriority w:val="99"/>
    <w:pPr>
      <w:jc w:val="left"/>
      <w:tabs>
        <w:tab w:val="center" w:pos="4153" w:leader="none"/>
        <w:tab w:val="right" w:pos="8306" w:leader="none"/>
      </w:tabs>
    </w:pPr>
    <w:rPr>
      <w:sz w:val="18"/>
      <w:szCs w:val="18"/>
    </w:rPr>
  </w:style>
  <w:style w:type="character" w:styleId="940">
    <w:name w:val="页脚 字符"/>
    <w:next w:val="940"/>
    <w:link w:val="939"/>
    <w:uiPriority w:val="99"/>
    <w:semiHidden/>
    <w:rPr>
      <w:rFonts w:ascii="Calibri" w:hAnsi="Calibri" w:cs="Calibri"/>
      <w:sz w:val="18"/>
      <w:szCs w:val="18"/>
    </w:rPr>
  </w:style>
  <w:style w:type="paragraph" w:styleId="941">
    <w:name w:val="页眉"/>
    <w:basedOn w:val="914"/>
    <w:next w:val="941"/>
    <w:link w:val="942"/>
    <w:uiPriority w:val="99"/>
    <w:pPr>
      <w:jc w:val="center"/>
      <w:tabs>
        <w:tab w:val="center" w:pos="4153" w:leader="none"/>
        <w:tab w:val="right" w:pos="8306" w:leader="none"/>
      </w:tabs>
      <w:pBdr>
        <w:bottom w:val="single" w:color="000000" w:sz="6" w:space="1"/>
      </w:pBdr>
    </w:pPr>
    <w:rPr>
      <w:sz w:val="18"/>
      <w:szCs w:val="18"/>
    </w:rPr>
  </w:style>
  <w:style w:type="character" w:styleId="942">
    <w:name w:val="页眉 字符"/>
    <w:next w:val="942"/>
    <w:link w:val="941"/>
    <w:uiPriority w:val="99"/>
    <w:rPr>
      <w:rFonts w:ascii="Calibri" w:hAnsi="Calibri" w:cs="Calibri"/>
      <w:sz w:val="18"/>
      <w:szCs w:val="18"/>
    </w:rPr>
  </w:style>
  <w:style w:type="paragraph" w:styleId="943">
    <w:name w:val="目录 1"/>
    <w:basedOn w:val="915"/>
    <w:next w:val="914"/>
    <w:link w:val="914"/>
    <w:uiPriority w:val="99"/>
    <w:semiHidden/>
    <w:pPr>
      <w:ind w:left="0" w:firstLine="0"/>
      <w:spacing w:before="120" w:after="120" w:line="240" w:lineRule="auto"/>
      <w:outlineLvl w:val="9"/>
    </w:pPr>
    <w:rPr>
      <w:b/>
      <w:bCs/>
      <w:caps/>
    </w:rPr>
  </w:style>
  <w:style w:type="paragraph" w:styleId="944">
    <w:name w:val="脚注文本"/>
    <w:basedOn w:val="914"/>
    <w:next w:val="932"/>
    <w:link w:val="945"/>
    <w:uiPriority w:val="99"/>
    <w:semiHidden/>
    <w:pPr>
      <w:ind w:firstLine="3584"/>
      <w:jc w:val="left"/>
      <w:spacing w:line="360" w:lineRule="auto"/>
      <w:widowControl/>
      <w:outlineLvl w:val="0"/>
    </w:pPr>
    <w:rPr>
      <w:sz w:val="20"/>
      <w:szCs w:val="20"/>
    </w:rPr>
  </w:style>
  <w:style w:type="character" w:styleId="945">
    <w:name w:val="脚注文本 字符"/>
    <w:next w:val="945"/>
    <w:link w:val="944"/>
    <w:uiPriority w:val="99"/>
    <w:semiHidden/>
    <w:rPr>
      <w:rFonts w:ascii="Calibri" w:hAnsi="Calibri" w:cs="Calibri"/>
      <w:sz w:val="18"/>
      <w:szCs w:val="18"/>
    </w:rPr>
  </w:style>
  <w:style w:type="paragraph" w:styleId="946">
    <w:name w:val="正文文本 2"/>
    <w:basedOn w:val="914"/>
    <w:next w:val="923"/>
    <w:link w:val="947"/>
    <w:uiPriority w:val="99"/>
    <w:pPr>
      <w:ind w:firstLine="1024"/>
      <w:jc w:val="left"/>
      <w:spacing w:after="120" w:line="480" w:lineRule="auto"/>
      <w:widowControl/>
      <w:outlineLvl w:val="0"/>
    </w:pPr>
    <w:rPr>
      <w:sz w:val="20"/>
      <w:szCs w:val="20"/>
    </w:rPr>
  </w:style>
  <w:style w:type="character" w:styleId="947">
    <w:name w:val="正文文本 2 字符"/>
    <w:next w:val="947"/>
    <w:link w:val="946"/>
    <w:uiPriority w:val="99"/>
    <w:semiHidden/>
    <w:rPr>
      <w:rFonts w:ascii="Calibri" w:hAnsi="Calibri" w:cs="Calibri"/>
      <w:szCs w:val="21"/>
    </w:rPr>
  </w:style>
  <w:style w:type="paragraph" w:styleId="948">
    <w:name w:val="普通(网站)"/>
    <w:basedOn w:val="914"/>
    <w:next w:val="931"/>
    <w:link w:val="914"/>
    <w:uiPriority w:val="99"/>
    <w:pPr>
      <w:jc w:val="left"/>
      <w:spacing w:beforeAutospacing="1" w:afterAutospacing="1"/>
    </w:pPr>
    <w:rPr>
      <w:sz w:val="24"/>
      <w:szCs w:val="24"/>
    </w:rPr>
  </w:style>
  <w:style w:type="paragraph" w:styleId="949">
    <w:name w:val="批注主题"/>
    <w:basedOn w:val="924"/>
    <w:next w:val="924"/>
    <w:link w:val="950"/>
    <w:uiPriority w:val="99"/>
    <w:semiHidden/>
    <w:rPr>
      <w:b/>
      <w:bCs/>
    </w:rPr>
  </w:style>
  <w:style w:type="character" w:styleId="950">
    <w:name w:val="批注主题 字符"/>
    <w:next w:val="950"/>
    <w:link w:val="949"/>
    <w:uiPriority w:val="99"/>
    <w:rPr>
      <w:b/>
      <w:bCs/>
    </w:rPr>
  </w:style>
  <w:style w:type="paragraph" w:styleId="951">
    <w:name w:val="正文首行缩进 2"/>
    <w:basedOn w:val="928"/>
    <w:next w:val="951"/>
    <w:link w:val="952"/>
    <w:uiPriority w:val="99"/>
    <w:pPr>
      <w:ind w:left="200" w:firstLine="420"/>
      <w:spacing w:after="120"/>
    </w:pPr>
  </w:style>
  <w:style w:type="character" w:styleId="952">
    <w:name w:val="正文文本首行缩进 2 字符"/>
    <w:next w:val="952"/>
    <w:link w:val="951"/>
    <w:uiPriority w:val="99"/>
    <w:semiHidden/>
  </w:style>
  <w:style w:type="table" w:styleId="953">
    <w:name w:val="网格型"/>
    <w:next w:val="953"/>
    <w:link w:val="914"/>
    <w:pPr>
      <w:jc w:val="both"/>
      <w:widowControl w:val="off"/>
    </w:pPr>
    <w:rPr>
      <w:lang w:val="en-US" w:eastAsia="zh-CN" w:bidi="ar-SA"/>
    </w:rPr>
    <w:tblPr/>
  </w:style>
  <w:style w:type="character" w:styleId="954">
    <w:name w:val="要点"/>
    <w:next w:val="954"/>
    <w:link w:val="914"/>
    <w:uiPriority w:val="99"/>
    <w:qFormat/>
    <w:rPr>
      <w:rFonts w:ascii="Calibri" w:hAnsi="Calibri" w:eastAsia="宋体" w:cs="Calibri"/>
      <w:b/>
      <w:bCs/>
    </w:rPr>
  </w:style>
  <w:style w:type="character" w:styleId="955">
    <w:name w:val="已访问的超链接"/>
    <w:next w:val="955"/>
    <w:link w:val="914"/>
    <w:uiPriority w:val="99"/>
    <w:rPr>
      <w:color w:val="000000"/>
      <w:u w:val="none"/>
    </w:rPr>
  </w:style>
  <w:style w:type="character" w:styleId="956">
    <w:name w:val="强调"/>
    <w:next w:val="956"/>
    <w:link w:val="914"/>
    <w:uiPriority w:val="99"/>
    <w:qFormat/>
  </w:style>
  <w:style w:type="character" w:styleId="957">
    <w:name w:val="超链接"/>
    <w:next w:val="957"/>
    <w:link w:val="914"/>
    <w:uiPriority w:val="99"/>
    <w:rPr>
      <w:color w:val="000000"/>
      <w:u w:val="none"/>
    </w:rPr>
  </w:style>
  <w:style w:type="character" w:styleId="958">
    <w:name w:val="批注引用"/>
    <w:next w:val="958"/>
    <w:link w:val="914"/>
    <w:uiPriority w:val="99"/>
    <w:semiHidden/>
    <w:rPr>
      <w:sz w:val="21"/>
      <w:szCs w:val="21"/>
    </w:rPr>
  </w:style>
  <w:style w:type="character" w:styleId="959">
    <w:name w:val="脚注引用"/>
    <w:next w:val="959"/>
    <w:link w:val="914"/>
    <w:uiPriority w:val="99"/>
    <w:semiHidden/>
    <w:rPr>
      <w:vertAlign w:val="superscript"/>
    </w:rPr>
  </w:style>
  <w:style w:type="paragraph" w:styleId="960">
    <w:name w:val="目录 51"/>
    <w:next w:val="914"/>
    <w:link w:val="914"/>
    <w:qFormat/>
    <w:pPr>
      <w:ind w:left="1275"/>
      <w:jc w:val="both"/>
    </w:pPr>
    <w:rPr>
      <w:rFonts w:ascii="Calibri" w:hAnsi="Calibri" w:eastAsia="宋体" w:cs="Times New Roman"/>
      <w:sz w:val="21"/>
      <w:lang w:val="en-US" w:eastAsia="zh-CN" w:bidi="ar-SA"/>
    </w:rPr>
  </w:style>
  <w:style w:type="paragraph" w:styleId="961">
    <w:name w:val="段"/>
    <w:next w:val="914"/>
    <w:link w:val="914"/>
    <w:uiPriority w:val="99"/>
    <w:pPr>
      <w:ind w:firstLine="200"/>
      <w:jc w:val="both"/>
      <w:spacing w:line="360" w:lineRule="auto"/>
    </w:pPr>
    <w:rPr>
      <w:rFonts w:ascii="宋体" w:cs="宋体"/>
      <w:sz w:val="24"/>
      <w:szCs w:val="24"/>
      <w:lang w:val="en-US" w:eastAsia="zh-CN" w:bidi="ar-SA"/>
    </w:rPr>
  </w:style>
  <w:style w:type="character" w:styleId="962">
    <w:name w:val="content-right_8zs401"/>
    <w:next w:val="962"/>
    <w:link w:val="914"/>
  </w:style>
  <w:style w:type="character" w:styleId="963">
    <w:name w:val="font11"/>
    <w:next w:val="963"/>
    <w:link w:val="914"/>
    <w:uiPriority w:val="99"/>
    <w:rPr>
      <w:rFonts w:ascii="宋体" w:hAnsi="宋体" w:eastAsia="宋体" w:cs="宋体"/>
      <w:color w:val="000000"/>
      <w:sz w:val="24"/>
      <w:szCs w:val="24"/>
      <w:u w:val="none"/>
    </w:rPr>
  </w:style>
  <w:style w:type="character" w:styleId="964">
    <w:name w:val="font21"/>
    <w:next w:val="964"/>
    <w:link w:val="914"/>
    <w:uiPriority w:val="99"/>
    <w:rPr>
      <w:rFonts w:ascii="Times New Roman" w:hAnsi="Times New Roman" w:cs="Times New Roman"/>
      <w:color w:val="000000"/>
      <w:sz w:val="24"/>
      <w:szCs w:val="24"/>
      <w:u w:val="none"/>
    </w:rPr>
  </w:style>
  <w:style w:type="paragraph" w:styleId="965">
    <w:name w:val="纯文本2"/>
    <w:basedOn w:val="914"/>
    <w:next w:val="965"/>
    <w:link w:val="914"/>
    <w:uiPriority w:val="99"/>
    <w:rPr>
      <w:rFonts w:ascii="宋体" w:hAnsi="Courier New" w:cs="宋体"/>
    </w:rPr>
  </w:style>
  <w:style w:type="paragraph" w:styleId="966">
    <w:name w:val="纯文本4"/>
    <w:basedOn w:val="914"/>
    <w:next w:val="966"/>
    <w:link w:val="914"/>
    <w:uiPriority w:val="99"/>
    <w:rPr>
      <w:rFonts w:ascii="宋体" w:hAnsi="Courier New" w:eastAsia="楷体_GB2312" w:cs="宋体"/>
      <w:sz w:val="26"/>
      <w:szCs w:val="26"/>
    </w:rPr>
  </w:style>
  <w:style w:type="paragraph" w:styleId="967">
    <w:name w:val="List Paragraph"/>
    <w:basedOn w:val="914"/>
    <w:next w:val="968"/>
    <w:link w:val="914"/>
    <w:uiPriority w:val="99"/>
    <w:qFormat/>
    <w:pPr>
      <w:ind w:firstLine="420"/>
    </w:pPr>
  </w:style>
  <w:style w:type="paragraph" w:styleId="968">
    <w:name w:val="xl91"/>
    <w:next w:val="969"/>
    <w:link w:val="914"/>
    <w:uiPriority w:val="99"/>
    <w:pPr>
      <w:ind w:firstLine="3584"/>
      <w:spacing w:before="280" w:after="280"/>
      <w:outlineLvl w:val="0"/>
    </w:pPr>
    <w:rPr>
      <w:rFonts w:ascii="Calibri" w:hAnsi="Calibri" w:cs="Calibri"/>
      <w:lang w:val="en-US" w:eastAsia="zh-CN" w:bidi="ar-SA"/>
    </w:rPr>
  </w:style>
  <w:style w:type="paragraph" w:styleId="969">
    <w:name w:val="xl76"/>
    <w:next w:val="946"/>
    <w:link w:val="914"/>
    <w:uiPriority w:val="99"/>
    <w:pPr>
      <w:ind w:firstLine="3584"/>
      <w:jc w:val="center"/>
      <w:spacing w:before="280" w:after="280"/>
      <w:outlineLvl w:val="0"/>
    </w:pPr>
    <w:rPr>
      <w:rFonts w:ascii="Calibri" w:hAnsi="Calibri" w:cs="Calibri"/>
      <w:lang w:val="en-US" w:eastAsia="zh-CN" w:bidi="ar-SA"/>
    </w:rPr>
  </w:style>
  <w:style w:type="paragraph" w:styleId="970">
    <w:name w:val="纯文本3"/>
    <w:next w:val="970"/>
    <w:link w:val="914"/>
    <w:uiPriority w:val="99"/>
    <w:pPr>
      <w:ind w:left="1024"/>
      <w:jc w:val="both"/>
    </w:pPr>
    <w:rPr>
      <w:rFonts w:ascii="宋体" w:hAnsi="Courier New" w:cs="宋体"/>
      <w:lang w:val="en-US" w:eastAsia="zh-CN" w:bidi="ar-SA"/>
    </w:rPr>
  </w:style>
  <w:style w:type="paragraph" w:styleId="971">
    <w:name w:val="首行缩进"/>
    <w:next w:val="971"/>
    <w:link w:val="914"/>
    <w:uiPriority w:val="99"/>
    <w:pPr>
      <w:ind w:left="1024" w:firstLine="480"/>
      <w:jc w:val="both"/>
    </w:pPr>
    <w:rPr>
      <w:rFonts w:ascii="Calibri" w:hAnsi="Calibri" w:cs="Calibri"/>
      <w:lang w:val="zh-CN" w:eastAsia="zh-CN" w:bidi="ar-SA"/>
    </w:rPr>
  </w:style>
  <w:style w:type="paragraph" w:styleId="972">
    <w:name w:val="标题 21"/>
    <w:basedOn w:val="914"/>
    <w:next w:val="914"/>
    <w:link w:val="914"/>
    <w:qFormat/>
    <w:pPr>
      <w:jc w:val="left"/>
      <w:keepLines/>
      <w:keepNext/>
      <w:outlineLvl w:val="1"/>
    </w:pPr>
    <w:rPr>
      <w:rFonts w:ascii="宋体" w:hAnsi="宋体"/>
      <w:b/>
    </w:rPr>
  </w:style>
  <w:style w:type="paragraph" w:styleId="973">
    <w:name w:val="纯文本1"/>
    <w:basedOn w:val="914"/>
    <w:next w:val="973"/>
    <w:link w:val="914"/>
    <w:qFormat/>
    <w:rPr>
      <w:rFonts w:ascii="宋体" w:hAnsi="Courier New" w:eastAsia="楷体_GB2312"/>
      <w:sz w:val="26"/>
      <w:szCs w:val="20"/>
    </w:rPr>
  </w:style>
  <w:style w:type="paragraph" w:styleId="974">
    <w:name w:val="正文 A"/>
    <w:next w:val="974"/>
    <w:link w:val="914"/>
    <w:qFormat/>
    <w:pPr>
      <w:jc w:val="both"/>
      <w:widowControl w:val="off"/>
      <w:framePr w:wrap="around" w:vAnchor="margin" w:hAnchor="text" w:y="1"/>
    </w:pPr>
    <w:rPr>
      <w:rFonts w:ascii="Times New Roman" w:hAnsi="Arial Unicode MS" w:eastAsia="Arial Unicode MS" w:cs="Arial Unicode MS"/>
      <w:color w:val="000000"/>
      <w:sz w:val="21"/>
      <w:szCs w:val="21"/>
      <w:u w:val="none"/>
      <w:lang w:val="en-US" w:eastAsia="zh-CN" w:bidi="ar-SA"/>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嘉</dc:creator>
  <cp:lastModifiedBy>苏蓉</cp:lastModifiedBy>
  <cp:revision>4</cp:revision>
  <dcterms:created xsi:type="dcterms:W3CDTF">2023-05-12T06:25:00Z</dcterms:created>
  <dcterms:modified xsi:type="dcterms:W3CDTF">2026-09-14T02:16:41Z</dcterms:modified>
</cp:coreProperties>
</file>